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26A77" w14:textId="77777777" w:rsidR="00E73D9E" w:rsidRPr="00CD619B" w:rsidRDefault="00E73D9E" w:rsidP="00E73D9E">
      <w:pPr>
        <w:spacing w:after="0"/>
        <w:jc w:val="center"/>
        <w:rPr>
          <w:rFonts w:cstheme="minorHAnsi"/>
          <w:b/>
          <w:sz w:val="16"/>
          <w:szCs w:val="16"/>
        </w:rPr>
      </w:pPr>
    </w:p>
    <w:p w14:paraId="3DFB53FD" w14:textId="77777777" w:rsidR="00E73D9E" w:rsidRPr="00CD619B" w:rsidRDefault="0062322E" w:rsidP="00E73D9E">
      <w:pPr>
        <w:jc w:val="center"/>
        <w:rPr>
          <w:rFonts w:cstheme="minorHAnsi"/>
          <w:b/>
          <w:sz w:val="32"/>
          <w:szCs w:val="28"/>
          <w:u w:val="single"/>
        </w:rPr>
      </w:pPr>
      <w:r w:rsidRPr="00CD619B">
        <w:rPr>
          <w:rFonts w:cstheme="minorHAnsi"/>
          <w:b/>
          <w:sz w:val="32"/>
          <w:szCs w:val="28"/>
          <w:u w:val="single"/>
        </w:rPr>
        <w:t>T</w:t>
      </w:r>
      <w:r w:rsidR="00E73D9E" w:rsidRPr="00CD619B">
        <w:rPr>
          <w:rFonts w:cstheme="minorHAnsi"/>
          <w:b/>
          <w:sz w:val="32"/>
          <w:szCs w:val="28"/>
          <w:u w:val="single"/>
        </w:rPr>
        <w:t>erms of R</w:t>
      </w:r>
      <w:r w:rsidRPr="00CD619B">
        <w:rPr>
          <w:rFonts w:cstheme="minorHAnsi"/>
          <w:b/>
          <w:sz w:val="32"/>
          <w:szCs w:val="28"/>
          <w:u w:val="single"/>
        </w:rPr>
        <w:t>eference</w:t>
      </w:r>
    </w:p>
    <w:p w14:paraId="6DD1D504" w14:textId="262F5432" w:rsidR="00B5764B" w:rsidRPr="00CD619B" w:rsidRDefault="00B5764B" w:rsidP="00B45244">
      <w:pPr>
        <w:jc w:val="center"/>
        <w:rPr>
          <w:rFonts w:cstheme="minorHAnsi"/>
          <w:b/>
          <w:sz w:val="28"/>
          <w:szCs w:val="28"/>
        </w:rPr>
      </w:pPr>
      <w:r w:rsidRPr="00CD619B">
        <w:rPr>
          <w:rFonts w:cstheme="minorHAnsi"/>
          <w:b/>
          <w:sz w:val="28"/>
          <w:szCs w:val="28"/>
        </w:rPr>
        <w:t xml:space="preserve">Capacity building </w:t>
      </w:r>
      <w:r w:rsidR="007714BC">
        <w:rPr>
          <w:rFonts w:cstheme="minorHAnsi"/>
          <w:b/>
          <w:sz w:val="28"/>
          <w:szCs w:val="28"/>
        </w:rPr>
        <w:t xml:space="preserve">Webinar </w:t>
      </w:r>
      <w:r w:rsidR="00125BE7">
        <w:rPr>
          <w:rFonts w:cstheme="minorHAnsi"/>
          <w:b/>
          <w:sz w:val="28"/>
          <w:szCs w:val="28"/>
        </w:rPr>
        <w:t>on Humanitarian Architecture</w:t>
      </w:r>
    </w:p>
    <w:p w14:paraId="73F43C70" w14:textId="77777777" w:rsidR="00F3584D" w:rsidRPr="00CD619B" w:rsidRDefault="00F3584D" w:rsidP="009939D3">
      <w:pPr>
        <w:spacing w:after="0"/>
        <w:jc w:val="both"/>
        <w:rPr>
          <w:rFonts w:cstheme="minorHAnsi"/>
          <w:b/>
          <w:sz w:val="24"/>
          <w:szCs w:val="24"/>
          <w:u w:val="single"/>
          <w:lang w:val="en-GB"/>
        </w:rPr>
      </w:pPr>
      <w:r w:rsidRPr="00CD619B">
        <w:rPr>
          <w:rFonts w:eastAsia="Calibri" w:cstheme="minorHAnsi"/>
          <w:b/>
          <w:noProof/>
          <w:sz w:val="24"/>
          <w:szCs w:val="24"/>
        </w:rPr>
        <mc:AlternateContent>
          <mc:Choice Requires="wps">
            <w:drawing>
              <wp:anchor distT="0" distB="0" distL="114300" distR="114300" simplePos="0" relativeHeight="251659264" behindDoc="0" locked="0" layoutInCell="1" allowOverlap="1" wp14:anchorId="1A3B5ED8" wp14:editId="72B23685">
                <wp:simplePos x="0" y="0"/>
                <wp:positionH relativeFrom="column">
                  <wp:posOffset>-55245</wp:posOffset>
                </wp:positionH>
                <wp:positionV relativeFrom="paragraph">
                  <wp:posOffset>76200</wp:posOffset>
                </wp:positionV>
                <wp:extent cx="6076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9E09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6pt" to="4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" strokecolor="black [3213]" strokeweight="1pt">
                <v:stroke joinstyle="miter"/>
              </v:line>
            </w:pict>
          </mc:Fallback>
        </mc:AlternateContent>
      </w:r>
    </w:p>
    <w:p w14:paraId="7BBF7DE2" w14:textId="77777777" w:rsidR="00B5764B" w:rsidRPr="00CD619B" w:rsidRDefault="00B5764B" w:rsidP="00B5764B">
      <w:pPr>
        <w:pStyle w:val="ListParagraph"/>
        <w:numPr>
          <w:ilvl w:val="0"/>
          <w:numId w:val="7"/>
        </w:numPr>
        <w:spacing w:after="0"/>
        <w:jc w:val="both"/>
        <w:rPr>
          <w:rFonts w:cstheme="minorHAnsi"/>
          <w:b/>
          <w:sz w:val="23"/>
          <w:szCs w:val="23"/>
          <w:u w:val="single"/>
          <w:lang w:val="en-GB"/>
        </w:rPr>
      </w:pPr>
      <w:r w:rsidRPr="00CD619B">
        <w:rPr>
          <w:rFonts w:cstheme="minorHAnsi"/>
          <w:b/>
          <w:sz w:val="23"/>
          <w:szCs w:val="23"/>
          <w:u w:val="single"/>
          <w:lang w:val="en-GB"/>
        </w:rPr>
        <w:t xml:space="preserve">Background </w:t>
      </w:r>
    </w:p>
    <w:p w14:paraId="182B498A" w14:textId="5A45E7DE" w:rsidR="00361A4A" w:rsidRPr="008D277B" w:rsidRDefault="000376B2" w:rsidP="008D277B">
      <w:pPr>
        <w:spacing w:line="240" w:lineRule="auto"/>
        <w:jc w:val="both"/>
        <w:rPr>
          <w:rFonts w:cstheme="minorHAnsi"/>
          <w:sz w:val="23"/>
          <w:szCs w:val="23"/>
          <w:lang w:val="en-GB"/>
        </w:rPr>
      </w:pPr>
      <w:r>
        <w:rPr>
          <w:rFonts w:cstheme="minorHAnsi"/>
          <w:sz w:val="23"/>
          <w:szCs w:val="23"/>
          <w:lang w:val="en-GB"/>
        </w:rPr>
        <w:t xml:space="preserve">The crisis response architecture in Lebanon has become over the years a standing structure under which several problems facing the Lebanese and the refugee communities are being addressed. The protracted nature of the crisis has expanded the response bodies work in addressing vulnerabilities of communities. Following the Beirut Blast and the economic crisis, new response mechanisms and coordination bodies have been set, further complicating the architecture in place. </w:t>
      </w:r>
      <w:proofErr w:type="gramStart"/>
      <w:r>
        <w:rPr>
          <w:rFonts w:cstheme="minorHAnsi"/>
          <w:sz w:val="23"/>
          <w:szCs w:val="23"/>
          <w:lang w:val="en-GB"/>
        </w:rPr>
        <w:t>In light of</w:t>
      </w:r>
      <w:proofErr w:type="gramEnd"/>
      <w:r>
        <w:rPr>
          <w:rFonts w:cstheme="minorHAnsi"/>
          <w:sz w:val="23"/>
          <w:szCs w:val="23"/>
          <w:lang w:val="en-GB"/>
        </w:rPr>
        <w:t xml:space="preserve"> this, local NGOs often face difficulties effectively engaging with these coordination structures and advocate to enhance the response plans and priorities. The localisation commitments have aimed to </w:t>
      </w:r>
      <w:r>
        <w:t>create more engagement with local responders in the cluster system along with greater emphasis on joint analysis between local and international stakeholders engaged in the response. Many factors inhibit the role of local actors, the familiarization with the mechanisms and systems in place could potentially create a more effective role for local actors in influencing response actors.</w:t>
      </w:r>
    </w:p>
    <w:p w14:paraId="17DE7688" w14:textId="5531C57E" w:rsidR="00CF6DA1" w:rsidRPr="00361A4A" w:rsidRDefault="00CF6DA1" w:rsidP="00CF6DA1">
      <w:pPr>
        <w:spacing w:after="0"/>
        <w:jc w:val="both"/>
        <w:rPr>
          <w:rFonts w:eastAsia="Calibri" w:cstheme="minorHAnsi"/>
          <w:sz w:val="23"/>
          <w:szCs w:val="23"/>
          <w:lang w:val="en-GB"/>
        </w:rPr>
      </w:pPr>
    </w:p>
    <w:p w14:paraId="09BDCEF5" w14:textId="77777777" w:rsidR="00CF6DA1" w:rsidRPr="00361A4A" w:rsidRDefault="00CF6DA1" w:rsidP="00CF6DA1">
      <w:pPr>
        <w:pStyle w:val="ListParagraph"/>
        <w:numPr>
          <w:ilvl w:val="0"/>
          <w:numId w:val="7"/>
        </w:numPr>
        <w:spacing w:after="0"/>
        <w:jc w:val="both"/>
        <w:rPr>
          <w:rFonts w:cstheme="minorHAnsi"/>
          <w:b/>
          <w:sz w:val="23"/>
          <w:szCs w:val="23"/>
          <w:u w:val="single"/>
          <w:lang w:val="en-GB"/>
        </w:rPr>
      </w:pPr>
      <w:r w:rsidRPr="00361A4A">
        <w:rPr>
          <w:rFonts w:cstheme="minorHAnsi"/>
          <w:b/>
          <w:sz w:val="23"/>
          <w:szCs w:val="23"/>
          <w:u w:val="single"/>
          <w:lang w:val="en-GB"/>
        </w:rPr>
        <w:t xml:space="preserve">Objectives of the Training Workshop  </w:t>
      </w:r>
    </w:p>
    <w:p w14:paraId="7E0FEF69" w14:textId="2E42E329" w:rsidR="00DF3817" w:rsidRPr="00DF3817" w:rsidRDefault="00DF3817" w:rsidP="008D277B">
      <w:pPr>
        <w:pStyle w:val="CommentText"/>
        <w:rPr>
          <w:sz w:val="23"/>
          <w:szCs w:val="23"/>
          <w:lang w:bidi="ar-LB"/>
        </w:rPr>
      </w:pPr>
      <w:r w:rsidRPr="00DF3817">
        <w:rPr>
          <w:rFonts w:cstheme="minorHAnsi"/>
          <w:sz w:val="23"/>
          <w:szCs w:val="23"/>
        </w:rPr>
        <w:t>The training target</w:t>
      </w:r>
      <w:r>
        <w:rPr>
          <w:rFonts w:cstheme="minorHAnsi"/>
          <w:sz w:val="23"/>
          <w:szCs w:val="23"/>
        </w:rPr>
        <w:t>s</w:t>
      </w:r>
      <w:r w:rsidRPr="00DF3817">
        <w:rPr>
          <w:rFonts w:cstheme="minorHAnsi"/>
          <w:sz w:val="23"/>
          <w:szCs w:val="23"/>
        </w:rPr>
        <w:t xml:space="preserve"> mainly the </w:t>
      </w:r>
      <w:r w:rsidR="008D277B">
        <w:rPr>
          <w:sz w:val="23"/>
          <w:szCs w:val="23"/>
        </w:rPr>
        <w:t xml:space="preserve">NGO </w:t>
      </w:r>
      <w:r w:rsidRPr="00DF3817">
        <w:rPr>
          <w:sz w:val="23"/>
          <w:szCs w:val="23"/>
        </w:rPr>
        <w:t>representatives</w:t>
      </w:r>
      <w:r>
        <w:rPr>
          <w:sz w:val="23"/>
          <w:szCs w:val="23"/>
        </w:rPr>
        <w:t xml:space="preserve"> so that they can understand the </w:t>
      </w:r>
      <w:r w:rsidR="008D277B">
        <w:rPr>
          <w:sz w:val="23"/>
          <w:szCs w:val="23"/>
        </w:rPr>
        <w:t>response architecture in the country, and the different ways organizations can engage in the coordination and advocate for change they desire.</w:t>
      </w:r>
    </w:p>
    <w:p w14:paraId="51B94307" w14:textId="2F4B7D3A" w:rsidR="00CF6DA1" w:rsidRPr="00361A4A" w:rsidRDefault="00CF6DA1" w:rsidP="001C6B75">
      <w:pPr>
        <w:spacing w:line="240" w:lineRule="auto"/>
        <w:jc w:val="both"/>
        <w:rPr>
          <w:rFonts w:cstheme="minorHAnsi"/>
          <w:sz w:val="23"/>
          <w:szCs w:val="23"/>
        </w:rPr>
      </w:pPr>
      <w:r w:rsidRPr="00361A4A">
        <w:rPr>
          <w:rFonts w:cstheme="minorHAnsi"/>
          <w:sz w:val="23"/>
          <w:szCs w:val="23"/>
        </w:rPr>
        <w:t xml:space="preserve">The </w:t>
      </w:r>
      <w:r w:rsidRPr="001C6B75">
        <w:rPr>
          <w:rFonts w:cstheme="minorHAnsi"/>
          <w:sz w:val="23"/>
          <w:szCs w:val="23"/>
          <w:lang w:val="en-GB"/>
        </w:rPr>
        <w:t>objective</w:t>
      </w:r>
      <w:r w:rsidRPr="00361A4A">
        <w:rPr>
          <w:rFonts w:cstheme="minorHAnsi"/>
          <w:sz w:val="23"/>
          <w:szCs w:val="23"/>
        </w:rPr>
        <w:t xml:space="preserve"> of the training is to increase the capacity of the participants to: </w:t>
      </w:r>
    </w:p>
    <w:p w14:paraId="4B4D3BF5" w14:textId="31C0495D" w:rsidR="00CF6DA1" w:rsidRPr="00361A4A" w:rsidRDefault="008D277B" w:rsidP="001C6B75">
      <w:pPr>
        <w:pStyle w:val="ListParagraph"/>
        <w:numPr>
          <w:ilvl w:val="0"/>
          <w:numId w:val="9"/>
        </w:numPr>
        <w:spacing w:after="120"/>
        <w:ind w:left="714" w:hanging="357"/>
        <w:jc w:val="both"/>
        <w:rPr>
          <w:rFonts w:cstheme="minorHAnsi"/>
          <w:sz w:val="23"/>
          <w:szCs w:val="23"/>
        </w:rPr>
      </w:pPr>
      <w:r>
        <w:rPr>
          <w:rFonts w:cstheme="minorHAnsi"/>
          <w:sz w:val="23"/>
          <w:szCs w:val="23"/>
        </w:rPr>
        <w:t>Understand the humanitarian response architecture in Lebanon</w:t>
      </w:r>
    </w:p>
    <w:p w14:paraId="6D020CBA" w14:textId="721B7CFB" w:rsidR="00CF6DA1" w:rsidRPr="00361A4A" w:rsidRDefault="008D277B" w:rsidP="001C6B75">
      <w:pPr>
        <w:pStyle w:val="ListParagraph"/>
        <w:numPr>
          <w:ilvl w:val="0"/>
          <w:numId w:val="9"/>
        </w:numPr>
        <w:spacing w:after="120"/>
        <w:ind w:left="714" w:hanging="357"/>
        <w:jc w:val="both"/>
        <w:rPr>
          <w:rFonts w:cstheme="minorHAnsi"/>
          <w:sz w:val="23"/>
          <w:szCs w:val="23"/>
        </w:rPr>
      </w:pPr>
      <w:r>
        <w:rPr>
          <w:rFonts w:cstheme="minorHAnsi"/>
          <w:sz w:val="23"/>
          <w:szCs w:val="23"/>
        </w:rPr>
        <w:t>Differentiate between the different structures currently in place and the role of different agencies</w:t>
      </w:r>
    </w:p>
    <w:p w14:paraId="02AF3CE7" w14:textId="17B9FDFE" w:rsidR="00CF6DA1" w:rsidRPr="00361A4A" w:rsidRDefault="008D277B" w:rsidP="001C6B75">
      <w:pPr>
        <w:pStyle w:val="ListParagraph"/>
        <w:numPr>
          <w:ilvl w:val="0"/>
          <w:numId w:val="9"/>
        </w:numPr>
        <w:spacing w:after="120"/>
        <w:ind w:left="714" w:hanging="357"/>
        <w:jc w:val="both"/>
        <w:rPr>
          <w:rFonts w:cstheme="minorHAnsi"/>
          <w:sz w:val="23"/>
          <w:szCs w:val="23"/>
        </w:rPr>
      </w:pPr>
      <w:r>
        <w:rPr>
          <w:rFonts w:cstheme="minorHAnsi"/>
          <w:sz w:val="23"/>
          <w:szCs w:val="23"/>
        </w:rPr>
        <w:t xml:space="preserve">Become familiar with the objectives and mandates of such structures </w:t>
      </w:r>
    </w:p>
    <w:p w14:paraId="17C00AD0" w14:textId="21860FD2" w:rsidR="00CF6DA1" w:rsidRPr="00361A4A" w:rsidRDefault="008D277B" w:rsidP="001C6B75">
      <w:pPr>
        <w:pStyle w:val="ListParagraph"/>
        <w:numPr>
          <w:ilvl w:val="0"/>
          <w:numId w:val="9"/>
        </w:numPr>
        <w:spacing w:after="120"/>
        <w:ind w:left="714" w:hanging="357"/>
        <w:jc w:val="both"/>
        <w:rPr>
          <w:rFonts w:cstheme="minorHAnsi"/>
          <w:sz w:val="23"/>
          <w:szCs w:val="23"/>
        </w:rPr>
      </w:pPr>
      <w:r>
        <w:rPr>
          <w:rFonts w:cstheme="minorHAnsi"/>
          <w:sz w:val="23"/>
          <w:szCs w:val="23"/>
        </w:rPr>
        <w:t>Understand the different ways NGOs can navigate and engage with these structures</w:t>
      </w:r>
    </w:p>
    <w:p w14:paraId="0DB9172A" w14:textId="2CC27660" w:rsidR="00CF6DA1" w:rsidRDefault="00CF6DA1" w:rsidP="001C6B75">
      <w:pPr>
        <w:spacing w:line="240" w:lineRule="auto"/>
        <w:jc w:val="both"/>
        <w:rPr>
          <w:rFonts w:cstheme="minorHAnsi"/>
          <w:sz w:val="23"/>
          <w:szCs w:val="23"/>
        </w:rPr>
      </w:pPr>
      <w:r w:rsidRPr="00361A4A">
        <w:rPr>
          <w:rFonts w:cstheme="minorHAnsi"/>
          <w:sz w:val="23"/>
          <w:szCs w:val="23"/>
        </w:rPr>
        <w:t xml:space="preserve">The </w:t>
      </w:r>
      <w:r w:rsidRPr="001C6B75">
        <w:rPr>
          <w:rFonts w:cstheme="minorHAnsi"/>
          <w:sz w:val="23"/>
          <w:szCs w:val="23"/>
          <w:lang w:val="en-GB"/>
        </w:rPr>
        <w:t>training</w:t>
      </w:r>
      <w:r w:rsidRPr="00361A4A">
        <w:rPr>
          <w:rFonts w:cstheme="minorHAnsi"/>
          <w:sz w:val="23"/>
          <w:szCs w:val="23"/>
        </w:rPr>
        <w:t xml:space="preserve"> will bring together </w:t>
      </w:r>
      <w:r w:rsidR="008D277B">
        <w:rPr>
          <w:rFonts w:cstheme="minorHAnsi"/>
          <w:sz w:val="23"/>
          <w:szCs w:val="23"/>
        </w:rPr>
        <w:t xml:space="preserve">NGO representatives, partners with Oxfam, currently engaging with the response structure or willing to pay a more active role. </w:t>
      </w:r>
    </w:p>
    <w:p w14:paraId="362A7B8E" w14:textId="7B41A704" w:rsidR="008D277B" w:rsidRDefault="008D277B" w:rsidP="008D277B">
      <w:pPr>
        <w:pStyle w:val="ListParagraph"/>
        <w:numPr>
          <w:ilvl w:val="0"/>
          <w:numId w:val="7"/>
        </w:numPr>
        <w:spacing w:after="0"/>
        <w:jc w:val="both"/>
        <w:rPr>
          <w:rFonts w:cstheme="minorHAnsi"/>
          <w:b/>
          <w:sz w:val="23"/>
          <w:szCs w:val="23"/>
          <w:u w:val="single"/>
          <w:lang w:val="en-GB"/>
        </w:rPr>
      </w:pPr>
      <w:r>
        <w:rPr>
          <w:rFonts w:cstheme="minorHAnsi"/>
          <w:b/>
          <w:sz w:val="23"/>
          <w:szCs w:val="23"/>
          <w:u w:val="single"/>
          <w:lang w:val="en-GB"/>
        </w:rPr>
        <w:t xml:space="preserve">Requirements: </w:t>
      </w:r>
    </w:p>
    <w:p w14:paraId="20B13599" w14:textId="5DB4E36B" w:rsidR="008D277B" w:rsidRDefault="008D277B" w:rsidP="008D277B">
      <w:pPr>
        <w:spacing w:after="0"/>
        <w:jc w:val="both"/>
        <w:rPr>
          <w:rFonts w:cstheme="minorHAnsi"/>
          <w:b/>
          <w:sz w:val="23"/>
          <w:szCs w:val="23"/>
          <w:u w:val="single"/>
          <w:lang w:val="en-GB"/>
        </w:rPr>
      </w:pPr>
    </w:p>
    <w:p w14:paraId="6F149B18" w14:textId="58AE9118" w:rsidR="008D277B" w:rsidRDefault="008D277B" w:rsidP="00CF6D63">
      <w:pPr>
        <w:spacing w:after="0"/>
        <w:jc w:val="both"/>
        <w:rPr>
          <w:rFonts w:cstheme="minorHAnsi"/>
          <w:bCs/>
          <w:sz w:val="23"/>
          <w:szCs w:val="23"/>
          <w:lang w:val="en-GB"/>
        </w:rPr>
      </w:pPr>
      <w:r>
        <w:rPr>
          <w:rFonts w:cstheme="minorHAnsi"/>
          <w:bCs/>
          <w:sz w:val="23"/>
          <w:szCs w:val="23"/>
          <w:lang w:val="en-GB"/>
        </w:rPr>
        <w:t xml:space="preserve">The training consultant should design and deliver a 4-session training webinar of 2.5 hours each. The trainings will be conducted in August and September 2021. </w:t>
      </w:r>
    </w:p>
    <w:p w14:paraId="750E8C66" w14:textId="5A10155A" w:rsidR="008D277B" w:rsidRPr="008D277B" w:rsidRDefault="008D277B" w:rsidP="008D277B">
      <w:pPr>
        <w:spacing w:after="0"/>
        <w:jc w:val="both"/>
        <w:rPr>
          <w:rFonts w:cstheme="minorHAnsi"/>
          <w:bCs/>
          <w:sz w:val="23"/>
          <w:szCs w:val="23"/>
          <w:lang w:val="en-GB"/>
        </w:rPr>
      </w:pPr>
    </w:p>
    <w:p w14:paraId="1DCB2F4F" w14:textId="0DFE6A39" w:rsidR="003F6D3F" w:rsidRPr="003F6D3F" w:rsidRDefault="00CF6D63" w:rsidP="003F6D3F">
      <w:pPr>
        <w:pStyle w:val="ListParagraph"/>
        <w:numPr>
          <w:ilvl w:val="0"/>
          <w:numId w:val="7"/>
        </w:numPr>
        <w:spacing w:after="0"/>
        <w:jc w:val="both"/>
        <w:rPr>
          <w:rFonts w:cstheme="minorHAnsi"/>
          <w:b/>
          <w:sz w:val="23"/>
          <w:szCs w:val="23"/>
          <w:u w:val="single"/>
          <w:lang w:val="en-GB"/>
        </w:rPr>
      </w:pPr>
      <w:r>
        <w:rPr>
          <w:rFonts w:cstheme="minorHAnsi"/>
          <w:b/>
          <w:sz w:val="23"/>
          <w:szCs w:val="23"/>
          <w:u w:val="single"/>
          <w:lang w:val="en-GB"/>
        </w:rPr>
        <w:t>Application Process</w:t>
      </w:r>
    </w:p>
    <w:p w14:paraId="16E2B8D4" w14:textId="77777777" w:rsidR="003F6D3F" w:rsidRPr="00EF37B9" w:rsidRDefault="003F6D3F" w:rsidP="003F6D3F">
      <w:pPr>
        <w:ind w:firstLine="360"/>
        <w:rPr>
          <w:rFonts w:cstheme="minorHAnsi"/>
          <w:sz w:val="24"/>
          <w:szCs w:val="24"/>
        </w:rPr>
      </w:pPr>
      <w:r w:rsidRPr="00EF37B9">
        <w:rPr>
          <w:rFonts w:cstheme="minorHAnsi"/>
          <w:sz w:val="24"/>
          <w:szCs w:val="24"/>
        </w:rPr>
        <w:t>Interested consultants should submit their:</w:t>
      </w:r>
    </w:p>
    <w:p w14:paraId="12D9494D" w14:textId="77777777" w:rsidR="003F6D3F" w:rsidRPr="00EF37B9" w:rsidRDefault="003F6D3F" w:rsidP="003F6D3F">
      <w:pPr>
        <w:pStyle w:val="ListParagraph"/>
        <w:numPr>
          <w:ilvl w:val="0"/>
          <w:numId w:val="15"/>
        </w:numPr>
        <w:spacing w:after="0" w:line="240" w:lineRule="auto"/>
        <w:contextualSpacing w:val="0"/>
        <w:rPr>
          <w:rFonts w:eastAsia="Times New Roman" w:cstheme="minorHAnsi"/>
          <w:sz w:val="24"/>
          <w:szCs w:val="24"/>
        </w:rPr>
      </w:pPr>
      <w:r w:rsidRPr="00EF37B9">
        <w:rPr>
          <w:rFonts w:eastAsia="Times New Roman" w:cstheme="minorHAnsi"/>
          <w:sz w:val="24"/>
          <w:szCs w:val="24"/>
        </w:rPr>
        <w:t xml:space="preserve">CV. </w:t>
      </w:r>
    </w:p>
    <w:p w14:paraId="34DDCFDD" w14:textId="77777777" w:rsidR="003F6D3F" w:rsidRPr="00EF37B9" w:rsidRDefault="003F6D3F" w:rsidP="003F6D3F">
      <w:pPr>
        <w:pStyle w:val="ListParagraph"/>
        <w:numPr>
          <w:ilvl w:val="0"/>
          <w:numId w:val="15"/>
        </w:numPr>
        <w:spacing w:after="0" w:line="240" w:lineRule="auto"/>
        <w:contextualSpacing w:val="0"/>
        <w:rPr>
          <w:rFonts w:eastAsia="Times New Roman" w:cstheme="minorHAnsi"/>
          <w:sz w:val="24"/>
          <w:szCs w:val="24"/>
        </w:rPr>
      </w:pPr>
      <w:r w:rsidRPr="00EF37B9">
        <w:rPr>
          <w:rFonts w:eastAsia="Times New Roman" w:cstheme="minorHAnsi"/>
          <w:sz w:val="24"/>
          <w:szCs w:val="24"/>
        </w:rPr>
        <w:t>Quotation including consultancy fees and all associated estimated costs such as logistics and communication costs. Note that 7.5% will be deducted from the total amount if not registered.</w:t>
      </w:r>
      <w:r>
        <w:rPr>
          <w:rFonts w:eastAsia="Times New Roman" w:cstheme="minorHAnsi"/>
          <w:sz w:val="24"/>
          <w:szCs w:val="24"/>
        </w:rPr>
        <w:t xml:space="preserve"> Please provide </w:t>
      </w:r>
      <w:proofErr w:type="spellStart"/>
      <w:r>
        <w:rPr>
          <w:rFonts w:eastAsia="Times New Roman" w:cstheme="minorHAnsi"/>
          <w:sz w:val="24"/>
          <w:szCs w:val="24"/>
        </w:rPr>
        <w:t>MoF</w:t>
      </w:r>
      <w:proofErr w:type="spellEnd"/>
      <w:r>
        <w:rPr>
          <w:rFonts w:eastAsia="Times New Roman" w:cstheme="minorHAnsi"/>
          <w:sz w:val="24"/>
          <w:szCs w:val="24"/>
        </w:rPr>
        <w:t># &amp; document if registered</w:t>
      </w:r>
    </w:p>
    <w:p w14:paraId="3C7C104D" w14:textId="77777777" w:rsidR="003F6D3F" w:rsidRPr="00EF37B9" w:rsidRDefault="003F6D3F" w:rsidP="003F6D3F">
      <w:pPr>
        <w:pStyle w:val="ListParagraph"/>
        <w:numPr>
          <w:ilvl w:val="0"/>
          <w:numId w:val="15"/>
        </w:numPr>
        <w:spacing w:after="0" w:line="240" w:lineRule="auto"/>
        <w:contextualSpacing w:val="0"/>
        <w:rPr>
          <w:rFonts w:eastAsia="Times New Roman" w:cstheme="minorHAnsi"/>
          <w:sz w:val="24"/>
          <w:szCs w:val="24"/>
        </w:rPr>
      </w:pPr>
      <w:r>
        <w:rPr>
          <w:rFonts w:eastAsia="Times New Roman" w:cstheme="minorHAnsi"/>
          <w:sz w:val="24"/>
          <w:szCs w:val="24"/>
        </w:rPr>
        <w:lastRenderedPageBreak/>
        <w:t xml:space="preserve">Quotes should be fresh USD </w:t>
      </w:r>
    </w:p>
    <w:p w14:paraId="1590F425" w14:textId="5F8E9FA7" w:rsidR="003F6D3F" w:rsidRPr="00EF37B9" w:rsidRDefault="003F6D3F" w:rsidP="003F6D3F">
      <w:pPr>
        <w:pStyle w:val="ListParagraph"/>
        <w:numPr>
          <w:ilvl w:val="0"/>
          <w:numId w:val="15"/>
        </w:numPr>
        <w:spacing w:after="0" w:line="240" w:lineRule="auto"/>
        <w:contextualSpacing w:val="0"/>
        <w:rPr>
          <w:rFonts w:eastAsia="Times New Roman" w:cstheme="minorHAnsi"/>
          <w:sz w:val="24"/>
          <w:szCs w:val="24"/>
        </w:rPr>
      </w:pPr>
      <w:r>
        <w:rPr>
          <w:rFonts w:eastAsia="Times New Roman" w:cstheme="minorHAnsi"/>
          <w:sz w:val="24"/>
          <w:szCs w:val="24"/>
        </w:rPr>
        <w:t xml:space="preserve">Email to be sent to </w:t>
      </w:r>
      <w:hyperlink r:id="rId8" w:history="1">
        <w:r w:rsidRPr="00CF5914">
          <w:rPr>
            <w:rStyle w:val="Hyperlink"/>
            <w:sz w:val="20"/>
            <w:szCs w:val="20"/>
          </w:rPr>
          <w:t>lebanonprocurement@oxfam.org.uk</w:t>
        </w:r>
      </w:hyperlink>
      <w:r>
        <w:rPr>
          <w:sz w:val="20"/>
          <w:szCs w:val="20"/>
        </w:rPr>
        <w:t xml:space="preserve"> with “</w:t>
      </w:r>
      <w:r w:rsidRPr="003F6D3F">
        <w:rPr>
          <w:sz w:val="20"/>
          <w:szCs w:val="20"/>
        </w:rPr>
        <w:t>Capacity building Webinar on Humanitarian Architecture</w:t>
      </w:r>
      <w:r w:rsidRPr="00FF255A">
        <w:rPr>
          <w:sz w:val="20"/>
          <w:szCs w:val="20"/>
        </w:rPr>
        <w:t>”</w:t>
      </w:r>
      <w:r>
        <w:rPr>
          <w:sz w:val="20"/>
          <w:szCs w:val="20"/>
        </w:rPr>
        <w:t xml:space="preserve"> in the subject.</w:t>
      </w:r>
    </w:p>
    <w:p w14:paraId="3B441D57" w14:textId="4AD6641B" w:rsidR="008D277B" w:rsidRPr="003F6D3F" w:rsidRDefault="008D277B" w:rsidP="003F6D3F">
      <w:pPr>
        <w:spacing w:after="0"/>
        <w:jc w:val="both"/>
        <w:rPr>
          <w:rFonts w:cstheme="minorHAnsi"/>
          <w:bCs/>
          <w:sz w:val="23"/>
          <w:szCs w:val="23"/>
        </w:rPr>
      </w:pPr>
    </w:p>
    <w:sectPr w:rsidR="008D277B" w:rsidRPr="003F6D3F" w:rsidSect="00361A4A">
      <w:footerReference w:type="default" r:id="rId9"/>
      <w:headerReference w:type="first" r:id="rId10"/>
      <w:footerReference w:type="first" r:id="rId11"/>
      <w:pgSz w:w="11906" w:h="16838"/>
      <w:pgMar w:top="1702" w:right="1152" w:bottom="1418"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D189A" w14:textId="77777777" w:rsidR="00A10BBF" w:rsidRDefault="00A10BBF" w:rsidP="00D10697">
      <w:pPr>
        <w:spacing w:after="0" w:line="240" w:lineRule="auto"/>
      </w:pPr>
      <w:r>
        <w:separator/>
      </w:r>
    </w:p>
  </w:endnote>
  <w:endnote w:type="continuationSeparator" w:id="0">
    <w:p w14:paraId="750952BE" w14:textId="77777777" w:rsidR="00A10BBF" w:rsidRDefault="00A10BBF" w:rsidP="00D1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0DD44" w14:textId="64089DF5" w:rsidR="00564BE1" w:rsidRPr="006A355B" w:rsidRDefault="00564BE1" w:rsidP="00E73D9E">
    <w:pPr>
      <w:pStyle w:val="Footer"/>
      <w:jc w:val="right"/>
    </w:pPr>
    <w:r>
      <w:fldChar w:fldCharType="begin"/>
    </w:r>
    <w:r>
      <w:instrText xml:space="preserve"> PAGE   \* MERGEFORMAT </w:instrText>
    </w:r>
    <w:r>
      <w:fldChar w:fldCharType="separate"/>
    </w:r>
    <w:r w:rsidR="001C6B75">
      <w:rPr>
        <w:noProof/>
      </w:rPr>
      <w:t>3</w:t>
    </w:r>
    <w:r>
      <w:fldChar w:fldCharType="end"/>
    </w:r>
  </w:p>
  <w:p w14:paraId="17C56DD8" w14:textId="77777777" w:rsidR="00564BE1" w:rsidRDefault="00564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AB76" w14:textId="0E2B92C2" w:rsidR="00564BE1" w:rsidRDefault="00564BE1" w:rsidP="00E73D9E">
    <w:pPr>
      <w:pStyle w:val="Footer"/>
      <w:tabs>
        <w:tab w:val="clear" w:pos="4680"/>
        <w:tab w:val="clear" w:pos="9360"/>
        <w:tab w:val="left" w:pos="28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F0758" w14:textId="77777777" w:rsidR="00A10BBF" w:rsidRDefault="00A10BBF" w:rsidP="00D10697">
      <w:pPr>
        <w:spacing w:after="0" w:line="240" w:lineRule="auto"/>
      </w:pPr>
      <w:bookmarkStart w:id="0" w:name="_Hlk5033031"/>
      <w:bookmarkEnd w:id="0"/>
      <w:r>
        <w:separator/>
      </w:r>
    </w:p>
  </w:footnote>
  <w:footnote w:type="continuationSeparator" w:id="0">
    <w:p w14:paraId="7219DE4A" w14:textId="77777777" w:rsidR="00A10BBF" w:rsidRDefault="00A10BBF" w:rsidP="00D10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B35F" w14:textId="30AB0336" w:rsidR="00564BE1" w:rsidRDefault="00564BE1" w:rsidP="00E73D9E">
    <w:pPr>
      <w:pStyle w:val="Header"/>
    </w:pPr>
  </w:p>
  <w:p w14:paraId="380C4045" w14:textId="77777777" w:rsidR="00564BE1" w:rsidRDefault="00564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1D59"/>
    <w:multiLevelType w:val="hybridMultilevel"/>
    <w:tmpl w:val="877E74D4"/>
    <w:lvl w:ilvl="0" w:tplc="67A456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0E5E"/>
    <w:multiLevelType w:val="hybridMultilevel"/>
    <w:tmpl w:val="DAF473C6"/>
    <w:lvl w:ilvl="0" w:tplc="C714D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3D93"/>
    <w:multiLevelType w:val="hybridMultilevel"/>
    <w:tmpl w:val="1C1A6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0016F"/>
    <w:multiLevelType w:val="hybridMultilevel"/>
    <w:tmpl w:val="3C22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D689B"/>
    <w:multiLevelType w:val="hybridMultilevel"/>
    <w:tmpl w:val="D55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C7B9D"/>
    <w:multiLevelType w:val="hybridMultilevel"/>
    <w:tmpl w:val="5838D5F0"/>
    <w:lvl w:ilvl="0" w:tplc="1A20B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16256"/>
    <w:multiLevelType w:val="hybridMultilevel"/>
    <w:tmpl w:val="B4C698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207FD"/>
    <w:multiLevelType w:val="hybridMultilevel"/>
    <w:tmpl w:val="3154D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253EA2"/>
    <w:multiLevelType w:val="hybridMultilevel"/>
    <w:tmpl w:val="FC284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B64366"/>
    <w:multiLevelType w:val="multilevel"/>
    <w:tmpl w:val="932436E2"/>
    <w:lvl w:ilvl="0">
      <w:start w:val="1"/>
      <w:numFmt w:val="decimal"/>
      <w:lvlText w:val="%1"/>
      <w:lvlJc w:val="left"/>
      <w:pPr>
        <w:ind w:left="432" w:hanging="432"/>
      </w:pPr>
      <w:rPr>
        <w:rFonts w:ascii="Comic Sans MS" w:hAnsi="Comic Sans MS" w:hint="default"/>
        <w:b/>
        <w:bCs w:val="0"/>
        <w:i w:val="0"/>
        <w:iCs w:val="0"/>
        <w:caps w:val="0"/>
        <w:smallCaps w:val="0"/>
        <w:strike w:val="0"/>
        <w:dstrike w:val="0"/>
        <w:noProof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16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80" w:hanging="720"/>
      </w:pPr>
      <w:rPr>
        <w:rFonts w:ascii="Comic Sans MS" w:hAnsi="Comic Sans MS" w:hint="default"/>
        <w:b/>
        <w:bCs w:val="0"/>
        <w:i w:val="0"/>
        <w:iCs w:val="0"/>
        <w:caps w:val="0"/>
        <w:smallCaps w:val="0"/>
        <w:strike w:val="0"/>
        <w:dstrike w:val="0"/>
        <w:noProof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535709"/>
    <w:multiLevelType w:val="hybridMultilevel"/>
    <w:tmpl w:val="585AE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5D7B19"/>
    <w:multiLevelType w:val="hybridMultilevel"/>
    <w:tmpl w:val="A3C09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8510D6"/>
    <w:multiLevelType w:val="multilevel"/>
    <w:tmpl w:val="3A3A423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4154239"/>
    <w:multiLevelType w:val="hybridMultilevel"/>
    <w:tmpl w:val="9D1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21234"/>
    <w:multiLevelType w:val="hybridMultilevel"/>
    <w:tmpl w:val="0442C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D50DE1"/>
    <w:multiLevelType w:val="hybridMultilevel"/>
    <w:tmpl w:val="4BC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2"/>
  </w:num>
  <w:num w:numId="5">
    <w:abstractNumId w:val="15"/>
  </w:num>
  <w:num w:numId="6">
    <w:abstractNumId w:val="14"/>
  </w:num>
  <w:num w:numId="7">
    <w:abstractNumId w:val="11"/>
  </w:num>
  <w:num w:numId="8">
    <w:abstractNumId w:val="3"/>
  </w:num>
  <w:num w:numId="9">
    <w:abstractNumId w:val="6"/>
  </w:num>
  <w:num w:numId="10">
    <w:abstractNumId w:val="7"/>
  </w:num>
  <w:num w:numId="11">
    <w:abstractNumId w:val="13"/>
  </w:num>
  <w:num w:numId="12">
    <w:abstractNumId w:val="1"/>
  </w:num>
  <w:num w:numId="13">
    <w:abstractNumId w:val="0"/>
  </w:num>
  <w:num w:numId="14">
    <w:abstractNumId w:val="8"/>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97"/>
    <w:rsid w:val="00017A33"/>
    <w:rsid w:val="00025727"/>
    <w:rsid w:val="00034DCF"/>
    <w:rsid w:val="000376B2"/>
    <w:rsid w:val="000731B9"/>
    <w:rsid w:val="00075583"/>
    <w:rsid w:val="00082131"/>
    <w:rsid w:val="0008244F"/>
    <w:rsid w:val="000868ED"/>
    <w:rsid w:val="000948F1"/>
    <w:rsid w:val="000D0FE4"/>
    <w:rsid w:val="000D469D"/>
    <w:rsid w:val="000F6961"/>
    <w:rsid w:val="00116C30"/>
    <w:rsid w:val="00125BE7"/>
    <w:rsid w:val="00136B87"/>
    <w:rsid w:val="00156373"/>
    <w:rsid w:val="001615D7"/>
    <w:rsid w:val="001641E4"/>
    <w:rsid w:val="0017436C"/>
    <w:rsid w:val="00180316"/>
    <w:rsid w:val="001845FA"/>
    <w:rsid w:val="001856D9"/>
    <w:rsid w:val="001A0423"/>
    <w:rsid w:val="001B5FB7"/>
    <w:rsid w:val="001C6B75"/>
    <w:rsid w:val="001D328D"/>
    <w:rsid w:val="001D52D0"/>
    <w:rsid w:val="001E25D2"/>
    <w:rsid w:val="00217BDD"/>
    <w:rsid w:val="002235DC"/>
    <w:rsid w:val="00224DCB"/>
    <w:rsid w:val="002304C4"/>
    <w:rsid w:val="00230A5D"/>
    <w:rsid w:val="00231288"/>
    <w:rsid w:val="00232EEE"/>
    <w:rsid w:val="00236767"/>
    <w:rsid w:val="00243276"/>
    <w:rsid w:val="002449DA"/>
    <w:rsid w:val="002575F0"/>
    <w:rsid w:val="002643F6"/>
    <w:rsid w:val="0027605E"/>
    <w:rsid w:val="002E4223"/>
    <w:rsid w:val="002F3060"/>
    <w:rsid w:val="00337B0E"/>
    <w:rsid w:val="00344C2F"/>
    <w:rsid w:val="003460EF"/>
    <w:rsid w:val="00361A4A"/>
    <w:rsid w:val="00382C19"/>
    <w:rsid w:val="00382FFA"/>
    <w:rsid w:val="00387150"/>
    <w:rsid w:val="0039762A"/>
    <w:rsid w:val="003A21A6"/>
    <w:rsid w:val="003B575D"/>
    <w:rsid w:val="003C0474"/>
    <w:rsid w:val="003C08E7"/>
    <w:rsid w:val="003C119B"/>
    <w:rsid w:val="003D55B7"/>
    <w:rsid w:val="003F2FFF"/>
    <w:rsid w:val="003F6D3F"/>
    <w:rsid w:val="003F7316"/>
    <w:rsid w:val="00416857"/>
    <w:rsid w:val="00422AEC"/>
    <w:rsid w:val="00427D0D"/>
    <w:rsid w:val="00436258"/>
    <w:rsid w:val="00442139"/>
    <w:rsid w:val="004516F5"/>
    <w:rsid w:val="004519E9"/>
    <w:rsid w:val="00456C7E"/>
    <w:rsid w:val="00466C95"/>
    <w:rsid w:val="004839C0"/>
    <w:rsid w:val="004875A5"/>
    <w:rsid w:val="00491ED9"/>
    <w:rsid w:val="004955B1"/>
    <w:rsid w:val="004B766B"/>
    <w:rsid w:val="004C0137"/>
    <w:rsid w:val="004E1A45"/>
    <w:rsid w:val="005206BA"/>
    <w:rsid w:val="00521593"/>
    <w:rsid w:val="005262FA"/>
    <w:rsid w:val="005322DB"/>
    <w:rsid w:val="00532DEC"/>
    <w:rsid w:val="00535D55"/>
    <w:rsid w:val="0056467B"/>
    <w:rsid w:val="00564BE1"/>
    <w:rsid w:val="005711C4"/>
    <w:rsid w:val="005810F4"/>
    <w:rsid w:val="00581B38"/>
    <w:rsid w:val="00581DF0"/>
    <w:rsid w:val="00584319"/>
    <w:rsid w:val="00586451"/>
    <w:rsid w:val="00591E03"/>
    <w:rsid w:val="005979F1"/>
    <w:rsid w:val="005B0693"/>
    <w:rsid w:val="005C36A5"/>
    <w:rsid w:val="005C7F01"/>
    <w:rsid w:val="005E18A7"/>
    <w:rsid w:val="005E2E91"/>
    <w:rsid w:val="005E4B05"/>
    <w:rsid w:val="005F51E9"/>
    <w:rsid w:val="005F526D"/>
    <w:rsid w:val="005F7F84"/>
    <w:rsid w:val="00606C82"/>
    <w:rsid w:val="00615116"/>
    <w:rsid w:val="00617913"/>
    <w:rsid w:val="0062322E"/>
    <w:rsid w:val="0063112F"/>
    <w:rsid w:val="006311F2"/>
    <w:rsid w:val="00652DD0"/>
    <w:rsid w:val="006573D9"/>
    <w:rsid w:val="006678C2"/>
    <w:rsid w:val="006721CA"/>
    <w:rsid w:val="006759D3"/>
    <w:rsid w:val="0068577A"/>
    <w:rsid w:val="006A7441"/>
    <w:rsid w:val="006B08AB"/>
    <w:rsid w:val="006D0738"/>
    <w:rsid w:val="006D09B9"/>
    <w:rsid w:val="006D1D96"/>
    <w:rsid w:val="006E2B47"/>
    <w:rsid w:val="006F392D"/>
    <w:rsid w:val="006F3E86"/>
    <w:rsid w:val="007014A8"/>
    <w:rsid w:val="007073BE"/>
    <w:rsid w:val="007272E1"/>
    <w:rsid w:val="0073159E"/>
    <w:rsid w:val="007507BD"/>
    <w:rsid w:val="007714BC"/>
    <w:rsid w:val="00773F2F"/>
    <w:rsid w:val="00784479"/>
    <w:rsid w:val="00785FBF"/>
    <w:rsid w:val="0079717C"/>
    <w:rsid w:val="007B280F"/>
    <w:rsid w:val="007E5B8C"/>
    <w:rsid w:val="007F20BC"/>
    <w:rsid w:val="007F21EB"/>
    <w:rsid w:val="008015B9"/>
    <w:rsid w:val="00802C26"/>
    <w:rsid w:val="00823A12"/>
    <w:rsid w:val="0083777A"/>
    <w:rsid w:val="00850D85"/>
    <w:rsid w:val="008526E0"/>
    <w:rsid w:val="00853C17"/>
    <w:rsid w:val="0086380A"/>
    <w:rsid w:val="0086775F"/>
    <w:rsid w:val="008B38C4"/>
    <w:rsid w:val="008B3D36"/>
    <w:rsid w:val="008D03C9"/>
    <w:rsid w:val="008D277B"/>
    <w:rsid w:val="008E1DC7"/>
    <w:rsid w:val="008E6837"/>
    <w:rsid w:val="00903130"/>
    <w:rsid w:val="009408D4"/>
    <w:rsid w:val="00943D67"/>
    <w:rsid w:val="009529B0"/>
    <w:rsid w:val="00960AE9"/>
    <w:rsid w:val="0096200C"/>
    <w:rsid w:val="009634A4"/>
    <w:rsid w:val="0099053A"/>
    <w:rsid w:val="009939D3"/>
    <w:rsid w:val="00995835"/>
    <w:rsid w:val="00995D1E"/>
    <w:rsid w:val="00997F72"/>
    <w:rsid w:val="009A2C0D"/>
    <w:rsid w:val="009B7611"/>
    <w:rsid w:val="009C482D"/>
    <w:rsid w:val="009D15D4"/>
    <w:rsid w:val="009D6F86"/>
    <w:rsid w:val="00A04B33"/>
    <w:rsid w:val="00A10BBF"/>
    <w:rsid w:val="00A12856"/>
    <w:rsid w:val="00A1435F"/>
    <w:rsid w:val="00A262C1"/>
    <w:rsid w:val="00A50FA3"/>
    <w:rsid w:val="00A52D13"/>
    <w:rsid w:val="00A54760"/>
    <w:rsid w:val="00A830AB"/>
    <w:rsid w:val="00A96B36"/>
    <w:rsid w:val="00AD5B3C"/>
    <w:rsid w:val="00AE6066"/>
    <w:rsid w:val="00B113E4"/>
    <w:rsid w:val="00B143F9"/>
    <w:rsid w:val="00B4439D"/>
    <w:rsid w:val="00B45244"/>
    <w:rsid w:val="00B45A05"/>
    <w:rsid w:val="00B541C5"/>
    <w:rsid w:val="00B55CC5"/>
    <w:rsid w:val="00B5764B"/>
    <w:rsid w:val="00B94842"/>
    <w:rsid w:val="00BA22E1"/>
    <w:rsid w:val="00BA3A8E"/>
    <w:rsid w:val="00BC13F2"/>
    <w:rsid w:val="00BE1182"/>
    <w:rsid w:val="00C119B2"/>
    <w:rsid w:val="00C1227C"/>
    <w:rsid w:val="00C1600C"/>
    <w:rsid w:val="00C25E6F"/>
    <w:rsid w:val="00C26EA1"/>
    <w:rsid w:val="00C541B5"/>
    <w:rsid w:val="00C5664D"/>
    <w:rsid w:val="00C9545E"/>
    <w:rsid w:val="00C96B68"/>
    <w:rsid w:val="00CB5670"/>
    <w:rsid w:val="00CC250A"/>
    <w:rsid w:val="00CD619B"/>
    <w:rsid w:val="00CD7931"/>
    <w:rsid w:val="00CE44A2"/>
    <w:rsid w:val="00CE56E6"/>
    <w:rsid w:val="00CE5D9E"/>
    <w:rsid w:val="00CF3956"/>
    <w:rsid w:val="00CF6D63"/>
    <w:rsid w:val="00CF6DA1"/>
    <w:rsid w:val="00CF7589"/>
    <w:rsid w:val="00D06320"/>
    <w:rsid w:val="00D10697"/>
    <w:rsid w:val="00D260DD"/>
    <w:rsid w:val="00D26F03"/>
    <w:rsid w:val="00D3420D"/>
    <w:rsid w:val="00D34FAA"/>
    <w:rsid w:val="00D3759F"/>
    <w:rsid w:val="00D4692B"/>
    <w:rsid w:val="00D52F67"/>
    <w:rsid w:val="00D87399"/>
    <w:rsid w:val="00D9020F"/>
    <w:rsid w:val="00D91097"/>
    <w:rsid w:val="00DB0F2B"/>
    <w:rsid w:val="00DC21A9"/>
    <w:rsid w:val="00DD141C"/>
    <w:rsid w:val="00DD2383"/>
    <w:rsid w:val="00DE4B37"/>
    <w:rsid w:val="00DF3817"/>
    <w:rsid w:val="00DF7662"/>
    <w:rsid w:val="00E476ED"/>
    <w:rsid w:val="00E61BD6"/>
    <w:rsid w:val="00E73D9E"/>
    <w:rsid w:val="00E97838"/>
    <w:rsid w:val="00EA3B03"/>
    <w:rsid w:val="00EB13C5"/>
    <w:rsid w:val="00EB6BA5"/>
    <w:rsid w:val="00EC00A8"/>
    <w:rsid w:val="00EC65FF"/>
    <w:rsid w:val="00EC7DA7"/>
    <w:rsid w:val="00ED19D0"/>
    <w:rsid w:val="00EE00EE"/>
    <w:rsid w:val="00F00D82"/>
    <w:rsid w:val="00F142DE"/>
    <w:rsid w:val="00F217FD"/>
    <w:rsid w:val="00F315A5"/>
    <w:rsid w:val="00F3584D"/>
    <w:rsid w:val="00F451C5"/>
    <w:rsid w:val="00F5140B"/>
    <w:rsid w:val="00F637AB"/>
    <w:rsid w:val="00F70671"/>
    <w:rsid w:val="00F90822"/>
    <w:rsid w:val="00F91BB1"/>
    <w:rsid w:val="00FA2D41"/>
    <w:rsid w:val="00FA521B"/>
    <w:rsid w:val="00FB4E9F"/>
    <w:rsid w:val="00FB62FE"/>
    <w:rsid w:val="00FB7F6F"/>
    <w:rsid w:val="00FD2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5C6FF"/>
  <w15:chartTrackingRefBased/>
  <w15:docId w15:val="{6FEF6255-9F32-4D90-B032-335BC821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97"/>
    <w:pPr>
      <w:spacing w:after="200" w:line="276" w:lineRule="auto"/>
    </w:pPr>
  </w:style>
  <w:style w:type="paragraph" w:styleId="Heading1">
    <w:name w:val="heading 1"/>
    <w:basedOn w:val="Normal"/>
    <w:next w:val="Normal"/>
    <w:link w:val="Heading1Char"/>
    <w:uiPriority w:val="9"/>
    <w:qFormat/>
    <w:rsid w:val="00D1069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autoRedefine/>
    <w:uiPriority w:val="9"/>
    <w:qFormat/>
    <w:rsid w:val="001845FA"/>
    <w:pPr>
      <w:numPr>
        <w:ilvl w:val="1"/>
        <w:numId w:val="2"/>
      </w:numPr>
      <w:spacing w:before="100" w:beforeAutospacing="1" w:after="100" w:afterAutospacing="1" w:line="240" w:lineRule="auto"/>
      <w:ind w:left="576" w:hanging="576"/>
      <w:outlineLvl w:val="1"/>
    </w:pPr>
    <w:rPr>
      <w:rFonts w:ascii="Comic Sans MS" w:eastAsia="Times New Roman" w:hAnsi="Comic Sans MS" w:cs="Times New Roman"/>
      <w:b/>
      <w:bCs/>
      <w:sz w:val="24"/>
      <w:szCs w:val="36"/>
    </w:rPr>
  </w:style>
  <w:style w:type="paragraph" w:styleId="Heading3">
    <w:name w:val="heading 3"/>
    <w:basedOn w:val="Normal"/>
    <w:next w:val="Normal"/>
    <w:link w:val="Heading3Char"/>
    <w:uiPriority w:val="9"/>
    <w:semiHidden/>
    <w:unhideWhenUsed/>
    <w:qFormat/>
    <w:rsid w:val="006B08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45FA"/>
    <w:rPr>
      <w:rFonts w:ascii="Comic Sans MS" w:eastAsia="Times New Roman" w:hAnsi="Comic Sans MS" w:cs="Times New Roman"/>
      <w:b/>
      <w:bCs/>
      <w:sz w:val="24"/>
      <w:szCs w:val="36"/>
    </w:rPr>
  </w:style>
  <w:style w:type="character" w:customStyle="1" w:styleId="Heading1Char">
    <w:name w:val="Heading 1 Char"/>
    <w:basedOn w:val="DefaultParagraphFont"/>
    <w:link w:val="Heading1"/>
    <w:uiPriority w:val="9"/>
    <w:rsid w:val="00D10697"/>
    <w:rPr>
      <w:rFonts w:asciiTheme="majorHAnsi" w:eastAsiaTheme="majorEastAsia" w:hAnsiTheme="majorHAnsi" w:cstheme="majorBidi"/>
      <w:b/>
      <w:bCs/>
      <w:color w:val="2F5496" w:themeColor="accent1" w:themeShade="BF"/>
      <w:sz w:val="28"/>
      <w:szCs w:val="28"/>
    </w:rPr>
  </w:style>
  <w:style w:type="paragraph" w:styleId="Footer">
    <w:name w:val="footer"/>
    <w:basedOn w:val="Normal"/>
    <w:link w:val="FooterChar"/>
    <w:uiPriority w:val="99"/>
    <w:unhideWhenUsed/>
    <w:rsid w:val="00D1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97"/>
  </w:style>
  <w:style w:type="table" w:styleId="TableGrid">
    <w:name w:val="Table Grid"/>
    <w:basedOn w:val="TableNormal"/>
    <w:uiPriority w:val="59"/>
    <w:rsid w:val="00D1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10697"/>
    <w:pPr>
      <w:ind w:left="720"/>
      <w:contextualSpacing/>
    </w:pPr>
  </w:style>
  <w:style w:type="paragraph" w:customStyle="1" w:styleId="Default">
    <w:name w:val="Default"/>
    <w:rsid w:val="00D10697"/>
    <w:pPr>
      <w:autoSpaceDE w:val="0"/>
      <w:autoSpaceDN w:val="0"/>
      <w:adjustRightInd w:val="0"/>
      <w:spacing w:after="0" w:line="240" w:lineRule="auto"/>
    </w:pPr>
    <w:rPr>
      <w:rFonts w:ascii="Calibri" w:eastAsia="Times New Roman" w:hAnsi="Calibri" w:cs="Calibri"/>
      <w:color w:val="000000"/>
      <w:sz w:val="24"/>
      <w:szCs w:val="24"/>
      <w:lang w:val="en-ZA" w:eastAsia="ja-JP"/>
    </w:rPr>
  </w:style>
  <w:style w:type="paragraph" w:styleId="Header">
    <w:name w:val="header"/>
    <w:basedOn w:val="Normal"/>
    <w:link w:val="HeaderChar"/>
    <w:uiPriority w:val="99"/>
    <w:unhideWhenUsed/>
    <w:rsid w:val="00D10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697"/>
  </w:style>
  <w:style w:type="paragraph" w:styleId="BalloonText">
    <w:name w:val="Balloon Text"/>
    <w:basedOn w:val="Normal"/>
    <w:link w:val="BalloonTextChar"/>
    <w:uiPriority w:val="99"/>
    <w:semiHidden/>
    <w:unhideWhenUsed/>
    <w:rsid w:val="00B5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4B"/>
    <w:rPr>
      <w:rFonts w:ascii="Segoe UI" w:hAnsi="Segoe UI" w:cs="Segoe UI"/>
      <w:sz w:val="18"/>
      <w:szCs w:val="18"/>
    </w:rPr>
  </w:style>
  <w:style w:type="character" w:styleId="CommentReference">
    <w:name w:val="annotation reference"/>
    <w:basedOn w:val="DefaultParagraphFont"/>
    <w:uiPriority w:val="99"/>
    <w:semiHidden/>
    <w:unhideWhenUsed/>
    <w:rsid w:val="00CC250A"/>
    <w:rPr>
      <w:sz w:val="16"/>
      <w:szCs w:val="16"/>
    </w:rPr>
  </w:style>
  <w:style w:type="paragraph" w:styleId="CommentText">
    <w:name w:val="annotation text"/>
    <w:basedOn w:val="Normal"/>
    <w:link w:val="CommentTextChar"/>
    <w:uiPriority w:val="99"/>
    <w:unhideWhenUsed/>
    <w:rsid w:val="00CC250A"/>
    <w:pPr>
      <w:spacing w:line="240" w:lineRule="auto"/>
    </w:pPr>
    <w:rPr>
      <w:sz w:val="20"/>
      <w:szCs w:val="20"/>
    </w:rPr>
  </w:style>
  <w:style w:type="character" w:customStyle="1" w:styleId="CommentTextChar">
    <w:name w:val="Comment Text Char"/>
    <w:basedOn w:val="DefaultParagraphFont"/>
    <w:link w:val="CommentText"/>
    <w:uiPriority w:val="99"/>
    <w:rsid w:val="00CC250A"/>
    <w:rPr>
      <w:sz w:val="20"/>
      <w:szCs w:val="20"/>
    </w:rPr>
  </w:style>
  <w:style w:type="paragraph" w:styleId="CommentSubject">
    <w:name w:val="annotation subject"/>
    <w:basedOn w:val="CommentText"/>
    <w:next w:val="CommentText"/>
    <w:link w:val="CommentSubjectChar"/>
    <w:uiPriority w:val="99"/>
    <w:semiHidden/>
    <w:unhideWhenUsed/>
    <w:rsid w:val="00CC250A"/>
    <w:rPr>
      <w:b/>
      <w:bCs/>
    </w:rPr>
  </w:style>
  <w:style w:type="character" w:customStyle="1" w:styleId="CommentSubjectChar">
    <w:name w:val="Comment Subject Char"/>
    <w:basedOn w:val="CommentTextChar"/>
    <w:link w:val="CommentSubject"/>
    <w:uiPriority w:val="99"/>
    <w:semiHidden/>
    <w:rsid w:val="00CC250A"/>
    <w:rPr>
      <w:b/>
      <w:bCs/>
      <w:sz w:val="20"/>
      <w:szCs w:val="20"/>
    </w:rPr>
  </w:style>
  <w:style w:type="character" w:customStyle="1" w:styleId="Heading3Char">
    <w:name w:val="Heading 3 Char"/>
    <w:basedOn w:val="DefaultParagraphFont"/>
    <w:link w:val="Heading3"/>
    <w:uiPriority w:val="9"/>
    <w:semiHidden/>
    <w:rsid w:val="006B08AB"/>
    <w:rPr>
      <w:rFonts w:asciiTheme="majorHAnsi" w:eastAsiaTheme="majorEastAsia" w:hAnsiTheme="majorHAnsi" w:cstheme="majorBidi"/>
      <w:color w:val="1F3763" w:themeColor="accent1" w:themeShade="7F"/>
      <w:sz w:val="24"/>
      <w:szCs w:val="24"/>
    </w:rPr>
  </w:style>
  <w:style w:type="character" w:customStyle="1" w:styleId="go">
    <w:name w:val="go"/>
    <w:basedOn w:val="DefaultParagraphFont"/>
    <w:rsid w:val="006B08AB"/>
  </w:style>
  <w:style w:type="paragraph" w:styleId="Revision">
    <w:name w:val="Revision"/>
    <w:hidden/>
    <w:uiPriority w:val="99"/>
    <w:semiHidden/>
    <w:rsid w:val="00D91097"/>
    <w:pPr>
      <w:spacing w:after="0" w:line="240" w:lineRule="auto"/>
    </w:pPr>
  </w:style>
  <w:style w:type="character" w:styleId="Hyperlink">
    <w:name w:val="Hyperlink"/>
    <w:basedOn w:val="DefaultParagraphFont"/>
    <w:uiPriority w:val="99"/>
    <w:unhideWhenUsed/>
    <w:rsid w:val="00CF6D63"/>
    <w:rPr>
      <w:color w:val="0563C1" w:themeColor="hyperlink"/>
      <w:u w:val="single"/>
    </w:rPr>
  </w:style>
  <w:style w:type="character" w:styleId="UnresolvedMention">
    <w:name w:val="Unresolved Mention"/>
    <w:basedOn w:val="DefaultParagraphFont"/>
    <w:uiPriority w:val="99"/>
    <w:semiHidden/>
    <w:unhideWhenUsed/>
    <w:rsid w:val="00CF6D63"/>
    <w:rPr>
      <w:color w:val="605E5C"/>
      <w:shd w:val="clear" w:color="auto" w:fill="E1DFDD"/>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3F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7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anonprocurement@oxfam.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7937-D0B7-4C78-BE95-C9BCCD7C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Asenath Ndegwa</dc:creator>
  <cp:keywords/>
  <dc:description/>
  <cp:lastModifiedBy>Betty Gdanian</cp:lastModifiedBy>
  <cp:revision>2</cp:revision>
  <dcterms:created xsi:type="dcterms:W3CDTF">2021-08-20T13:09:00Z</dcterms:created>
  <dcterms:modified xsi:type="dcterms:W3CDTF">2021-08-20T13:09:00Z</dcterms:modified>
</cp:coreProperties>
</file>