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F271" w14:textId="208C23E9" w:rsidR="00D72EBE" w:rsidRPr="002E4573" w:rsidRDefault="00D72EBE" w:rsidP="00D72EBE">
      <w:pPr>
        <w:pStyle w:val="Title"/>
        <w:jc w:val="center"/>
        <w:rPr>
          <w:rFonts w:asciiTheme="majorBidi" w:hAnsiTheme="majorBidi"/>
          <w:b/>
          <w:bCs/>
          <w:sz w:val="24"/>
          <w:szCs w:val="24"/>
        </w:rPr>
      </w:pPr>
      <w:r w:rsidRPr="005D7309">
        <w:rPr>
          <w:rFonts w:asciiTheme="majorBidi" w:hAnsiTheme="majorBidi"/>
          <w:b/>
          <w:bCs/>
          <w:noProof/>
        </w:rPr>
        <w:drawing>
          <wp:anchor distT="0" distB="0" distL="114300" distR="114300" simplePos="0" relativeHeight="251659264" behindDoc="0" locked="0" layoutInCell="1" allowOverlap="1" wp14:anchorId="0C9A3BB9" wp14:editId="0C25F680">
            <wp:simplePos x="0" y="0"/>
            <wp:positionH relativeFrom="margin">
              <wp:posOffset>2686050</wp:posOffset>
            </wp:positionH>
            <wp:positionV relativeFrom="margin">
              <wp:posOffset>-800100</wp:posOffset>
            </wp:positionV>
            <wp:extent cx="488315" cy="676910"/>
            <wp:effectExtent l="0" t="0" r="698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315" cy="676910"/>
                    </a:xfrm>
                    <a:prstGeom prst="rect">
                      <a:avLst/>
                    </a:prstGeom>
                  </pic:spPr>
                </pic:pic>
              </a:graphicData>
            </a:graphic>
            <wp14:sizeRelH relativeFrom="margin">
              <wp14:pctWidth>0</wp14:pctWidth>
            </wp14:sizeRelH>
            <wp14:sizeRelV relativeFrom="margin">
              <wp14:pctHeight>0</wp14:pctHeight>
            </wp14:sizeRelV>
          </wp:anchor>
        </w:drawing>
      </w:r>
      <w:r w:rsidRPr="002E4573">
        <w:rPr>
          <w:rFonts w:asciiTheme="majorBidi" w:hAnsiTheme="majorBidi"/>
          <w:b/>
          <w:bCs/>
          <w:sz w:val="24"/>
          <w:szCs w:val="24"/>
        </w:rPr>
        <w:t>Terms of Reference</w:t>
      </w:r>
    </w:p>
    <w:p w14:paraId="0A1500C0" w14:textId="77777777" w:rsidR="00D72EBE" w:rsidRDefault="00D72EBE" w:rsidP="00D72EBE">
      <w:pPr>
        <w:pStyle w:val="Title"/>
        <w:spacing w:after="240"/>
        <w:rPr>
          <w:rFonts w:ascii="Times New Roman" w:hAnsi="Times New Roman" w:cs="Times New Roman"/>
          <w:b/>
          <w:bCs/>
          <w:sz w:val="24"/>
          <w:szCs w:val="24"/>
        </w:rPr>
      </w:pPr>
    </w:p>
    <w:p w14:paraId="43AC2D33" w14:textId="62CA8DE7" w:rsidR="001072CF" w:rsidRPr="00B02B14" w:rsidRDefault="00D72EBE" w:rsidP="00D72EBE">
      <w:pPr>
        <w:pStyle w:val="Title"/>
        <w:spacing w:after="240"/>
        <w:rPr>
          <w:rFonts w:asciiTheme="majorBidi" w:hAnsiTheme="majorBidi"/>
          <w:b/>
          <w:bCs/>
          <w:sz w:val="24"/>
          <w:szCs w:val="24"/>
        </w:rPr>
      </w:pPr>
      <w:r w:rsidRPr="00B02B14">
        <w:rPr>
          <w:rFonts w:asciiTheme="majorBidi" w:hAnsiTheme="majorBidi"/>
          <w:b/>
          <w:bCs/>
          <w:sz w:val="24"/>
          <w:szCs w:val="24"/>
        </w:rPr>
        <w:t>Researcher:</w:t>
      </w:r>
      <w:r w:rsidRPr="00B02B14">
        <w:rPr>
          <w:rFonts w:asciiTheme="majorBidi" w:hAnsiTheme="majorBidi"/>
          <w:sz w:val="24"/>
          <w:szCs w:val="24"/>
        </w:rPr>
        <w:t xml:space="preserve"> </w:t>
      </w:r>
      <w:r w:rsidRPr="00B02B14">
        <w:rPr>
          <w:rFonts w:asciiTheme="majorBidi" w:hAnsiTheme="majorBidi"/>
          <w:b/>
          <w:bCs/>
          <w:sz w:val="24"/>
          <w:szCs w:val="24"/>
        </w:rPr>
        <w:t>- “WASTE or RESOURCE?”</w:t>
      </w:r>
    </w:p>
    <w:p w14:paraId="0FB2D40D" w14:textId="56EC6935" w:rsidR="00D72EBE" w:rsidRPr="00B02B14" w:rsidRDefault="00D72EBE" w:rsidP="00D72EBE">
      <w:pPr>
        <w:rPr>
          <w:rFonts w:asciiTheme="majorBidi" w:hAnsiTheme="majorBidi" w:cstheme="majorBidi"/>
        </w:rPr>
      </w:pPr>
      <w:r w:rsidRPr="00B02B14">
        <w:rPr>
          <w:rFonts w:asciiTheme="majorBidi" w:hAnsiTheme="majorBidi" w:cstheme="majorBidi"/>
        </w:rPr>
        <w:t>May 2023</w:t>
      </w:r>
    </w:p>
    <w:p w14:paraId="05E66911" w14:textId="4EF922E2" w:rsidR="00D72EBE" w:rsidRPr="00B02B14" w:rsidRDefault="00D72EBE" w:rsidP="00D72EBE">
      <w:pPr>
        <w:spacing w:after="0" w:line="240" w:lineRule="auto"/>
        <w:jc w:val="both"/>
        <w:rPr>
          <w:rFonts w:asciiTheme="majorBidi" w:hAnsiTheme="majorBidi" w:cstheme="majorBidi"/>
          <w:b/>
          <w:sz w:val="24"/>
          <w:szCs w:val="24"/>
        </w:rPr>
      </w:pPr>
      <w:r w:rsidRPr="00B02B14">
        <w:rPr>
          <w:rFonts w:asciiTheme="majorBidi" w:hAnsiTheme="majorBidi" w:cstheme="majorBidi"/>
          <w:b/>
          <w:sz w:val="24"/>
          <w:szCs w:val="24"/>
        </w:rPr>
        <w:t>Description:</w:t>
      </w:r>
    </w:p>
    <w:p w14:paraId="5DE0255B" w14:textId="701334BD" w:rsidR="00D72EBE" w:rsidRPr="00B02B14" w:rsidRDefault="00D72EBE" w:rsidP="00D72EBE">
      <w:pPr>
        <w:spacing w:after="0" w:line="240" w:lineRule="auto"/>
        <w:jc w:val="both"/>
        <w:rPr>
          <w:rFonts w:asciiTheme="majorBidi" w:hAnsiTheme="majorBidi" w:cstheme="majorBidi"/>
          <w:bCs/>
        </w:rPr>
      </w:pPr>
      <w:r w:rsidRPr="00B02B14">
        <w:rPr>
          <w:rFonts w:asciiTheme="majorBidi" w:hAnsiTheme="majorBidi" w:cstheme="majorBidi"/>
          <w:bCs/>
        </w:rPr>
        <w:t>The project “WASTE or RESOURCE? – Enterprises and municipalities’ environmental and social responsibility”</w:t>
      </w:r>
      <w:r w:rsidRPr="00B02B14">
        <w:rPr>
          <w:rFonts w:asciiTheme="majorBidi" w:hAnsiTheme="majorBidi" w:cstheme="majorBidi"/>
        </w:rPr>
        <w:t xml:space="preserve"> is </w:t>
      </w:r>
      <w:r w:rsidRPr="00B02B14">
        <w:rPr>
          <w:rFonts w:asciiTheme="majorBidi" w:hAnsiTheme="majorBidi" w:cstheme="majorBidi"/>
          <w:bCs/>
        </w:rPr>
        <w:t xml:space="preserve">financed by the Italian Agency for Development Cooperation (AICS), in partnership with CELIM, </w:t>
      </w:r>
      <w:proofErr w:type="spellStart"/>
      <w:r w:rsidRPr="00B02B14">
        <w:rPr>
          <w:rFonts w:asciiTheme="majorBidi" w:hAnsiTheme="majorBidi" w:cstheme="majorBidi"/>
          <w:bCs/>
        </w:rPr>
        <w:t>Cesvi</w:t>
      </w:r>
      <w:proofErr w:type="spellEnd"/>
      <w:r w:rsidRPr="00B02B14">
        <w:rPr>
          <w:rFonts w:asciiTheme="majorBidi" w:hAnsiTheme="majorBidi" w:cstheme="majorBidi"/>
          <w:bCs/>
        </w:rPr>
        <w:t xml:space="preserve">, Oxfam Italia, Oxfam GB, </w:t>
      </w:r>
      <w:proofErr w:type="spellStart"/>
      <w:r w:rsidRPr="00B02B14">
        <w:rPr>
          <w:rFonts w:asciiTheme="majorBidi" w:hAnsiTheme="majorBidi" w:cstheme="majorBidi"/>
          <w:bCs/>
        </w:rPr>
        <w:t>Ingegneria</w:t>
      </w:r>
      <w:proofErr w:type="spellEnd"/>
      <w:r w:rsidRPr="00B02B14">
        <w:rPr>
          <w:rFonts w:asciiTheme="majorBidi" w:hAnsiTheme="majorBidi" w:cstheme="majorBidi"/>
          <w:bCs/>
        </w:rPr>
        <w:t xml:space="preserve"> senza </w:t>
      </w:r>
      <w:proofErr w:type="spellStart"/>
      <w:r w:rsidRPr="00B02B14">
        <w:rPr>
          <w:rFonts w:asciiTheme="majorBidi" w:hAnsiTheme="majorBidi" w:cstheme="majorBidi"/>
          <w:bCs/>
        </w:rPr>
        <w:t>Frontiere</w:t>
      </w:r>
      <w:proofErr w:type="spellEnd"/>
      <w:r w:rsidRPr="00B02B14">
        <w:rPr>
          <w:rFonts w:asciiTheme="majorBidi" w:hAnsiTheme="majorBidi" w:cstheme="majorBidi"/>
          <w:bCs/>
        </w:rPr>
        <w:t xml:space="preserve"> Milano e </w:t>
      </w:r>
      <w:proofErr w:type="spellStart"/>
      <w:r w:rsidRPr="00B02B14">
        <w:rPr>
          <w:rFonts w:asciiTheme="majorBidi" w:hAnsiTheme="majorBidi" w:cstheme="majorBidi"/>
          <w:bCs/>
        </w:rPr>
        <w:t>Politecnico</w:t>
      </w:r>
      <w:proofErr w:type="spellEnd"/>
      <w:r w:rsidRPr="00B02B14">
        <w:rPr>
          <w:rFonts w:asciiTheme="majorBidi" w:hAnsiTheme="majorBidi" w:cstheme="majorBidi"/>
          <w:bCs/>
        </w:rPr>
        <w:t xml:space="preserve"> di Milano, and the Municipalities of </w:t>
      </w:r>
      <w:proofErr w:type="spellStart"/>
      <w:r w:rsidRPr="00B02B14">
        <w:rPr>
          <w:rFonts w:asciiTheme="majorBidi" w:hAnsiTheme="majorBidi" w:cstheme="majorBidi"/>
          <w:bCs/>
        </w:rPr>
        <w:t>Hasbaya</w:t>
      </w:r>
      <w:proofErr w:type="spellEnd"/>
      <w:r w:rsidRPr="00B02B14">
        <w:rPr>
          <w:rFonts w:asciiTheme="majorBidi" w:hAnsiTheme="majorBidi" w:cstheme="majorBidi"/>
          <w:bCs/>
        </w:rPr>
        <w:t xml:space="preserve"> and </w:t>
      </w:r>
      <w:proofErr w:type="spellStart"/>
      <w:r w:rsidRPr="00B02B14">
        <w:rPr>
          <w:rFonts w:asciiTheme="majorBidi" w:hAnsiTheme="majorBidi" w:cstheme="majorBidi"/>
          <w:bCs/>
        </w:rPr>
        <w:t>Chebaa</w:t>
      </w:r>
      <w:proofErr w:type="spellEnd"/>
      <w:r w:rsidRPr="00B02B14">
        <w:rPr>
          <w:rFonts w:asciiTheme="majorBidi" w:hAnsiTheme="majorBidi" w:cstheme="majorBidi"/>
          <w:bCs/>
        </w:rPr>
        <w:t>.</w:t>
      </w:r>
    </w:p>
    <w:p w14:paraId="7B05F071" w14:textId="77777777" w:rsidR="00D72EBE" w:rsidRPr="00B02B14" w:rsidRDefault="00D72EBE" w:rsidP="00D72EBE">
      <w:pPr>
        <w:spacing w:after="0" w:line="240" w:lineRule="auto"/>
        <w:jc w:val="both"/>
        <w:rPr>
          <w:rFonts w:asciiTheme="majorBidi" w:hAnsiTheme="majorBidi" w:cstheme="majorBidi"/>
          <w:bCs/>
        </w:rPr>
      </w:pPr>
    </w:p>
    <w:p w14:paraId="2DE61DD5" w14:textId="2C322148" w:rsidR="00D72EBE" w:rsidRPr="00B02B14" w:rsidRDefault="00D44212" w:rsidP="00D72EBE">
      <w:pPr>
        <w:spacing w:after="0" w:line="240" w:lineRule="auto"/>
        <w:jc w:val="both"/>
        <w:rPr>
          <w:rFonts w:asciiTheme="majorBidi" w:hAnsiTheme="majorBidi" w:cstheme="majorBidi"/>
          <w:bCs/>
        </w:rPr>
      </w:pPr>
      <w:r w:rsidRPr="00B02B14">
        <w:rPr>
          <w:rFonts w:asciiTheme="majorBidi" w:hAnsiTheme="majorBidi" w:cstheme="majorBidi"/>
          <w:bCs/>
        </w:rPr>
        <w:t>The</w:t>
      </w:r>
      <w:r w:rsidR="00D72EBE" w:rsidRPr="00B02B14">
        <w:rPr>
          <w:rFonts w:asciiTheme="majorBidi" w:hAnsiTheme="majorBidi" w:cstheme="majorBidi"/>
          <w:bCs/>
        </w:rPr>
        <w:t xml:space="preserve"> overall objective </w:t>
      </w:r>
      <w:r w:rsidRPr="00B02B14">
        <w:rPr>
          <w:rFonts w:asciiTheme="majorBidi" w:hAnsiTheme="majorBidi" w:cstheme="majorBidi"/>
          <w:bCs/>
        </w:rPr>
        <w:t xml:space="preserve">of the project is to </w:t>
      </w:r>
      <w:r w:rsidR="00D72EBE" w:rsidRPr="00B02B14">
        <w:rPr>
          <w:rFonts w:asciiTheme="majorBidi" w:hAnsiTheme="majorBidi" w:cstheme="majorBidi"/>
          <w:bCs/>
        </w:rPr>
        <w:t>contribut</w:t>
      </w:r>
      <w:r w:rsidRPr="00B02B14">
        <w:rPr>
          <w:rFonts w:asciiTheme="majorBidi" w:hAnsiTheme="majorBidi" w:cstheme="majorBidi"/>
          <w:bCs/>
        </w:rPr>
        <w:t>e</w:t>
      </w:r>
      <w:r w:rsidR="00D72EBE" w:rsidRPr="00B02B14">
        <w:rPr>
          <w:rFonts w:asciiTheme="majorBidi" w:hAnsiTheme="majorBidi" w:cstheme="majorBidi"/>
          <w:bCs/>
        </w:rPr>
        <w:t xml:space="preserve"> to reducing the negative </w:t>
      </w:r>
      <w:r w:rsidR="00B65624" w:rsidRPr="00B02B14">
        <w:rPr>
          <w:rFonts w:asciiTheme="majorBidi" w:hAnsiTheme="majorBidi" w:cstheme="majorBidi"/>
          <w:bCs/>
        </w:rPr>
        <w:t>impact of</w:t>
      </w:r>
      <w:r w:rsidRPr="00B02B14">
        <w:rPr>
          <w:rFonts w:asciiTheme="majorBidi" w:hAnsiTheme="majorBidi" w:cstheme="majorBidi"/>
          <w:bCs/>
        </w:rPr>
        <w:t xml:space="preserve"> air, soil and water pollution and contamination in Lebanon </w:t>
      </w:r>
      <w:r w:rsidR="00D72EBE" w:rsidRPr="00B02B14">
        <w:rPr>
          <w:rFonts w:asciiTheme="majorBidi" w:hAnsiTheme="majorBidi" w:cstheme="majorBidi"/>
          <w:bCs/>
        </w:rPr>
        <w:t>on health and the environment. This impact will be reached</w:t>
      </w:r>
      <w:r w:rsidRPr="00B02B14">
        <w:rPr>
          <w:rFonts w:asciiTheme="majorBidi" w:hAnsiTheme="majorBidi" w:cstheme="majorBidi"/>
          <w:bCs/>
        </w:rPr>
        <w:t xml:space="preserve"> over the course of 3 years</w:t>
      </w:r>
      <w:r w:rsidR="00D72EBE" w:rsidRPr="00B02B14">
        <w:rPr>
          <w:rFonts w:asciiTheme="majorBidi" w:hAnsiTheme="majorBidi" w:cstheme="majorBidi"/>
          <w:bCs/>
        </w:rPr>
        <w:t xml:space="preserve"> by developing models of environmental and social responsibility with reference to the management of municipal solid waste in</w:t>
      </w:r>
      <w:r w:rsidRPr="00B02B14">
        <w:rPr>
          <w:rFonts w:asciiTheme="majorBidi" w:hAnsiTheme="majorBidi" w:cstheme="majorBidi"/>
          <w:bCs/>
        </w:rPr>
        <w:t xml:space="preserve"> municipalities and MSMEs in</w:t>
      </w:r>
      <w:r w:rsidR="00D72EBE" w:rsidRPr="00B02B14">
        <w:rPr>
          <w:rFonts w:asciiTheme="majorBidi" w:hAnsiTheme="majorBidi" w:cstheme="majorBidi"/>
          <w:bCs/>
        </w:rPr>
        <w:t xml:space="preserve"> the Governorate</w:t>
      </w:r>
      <w:r w:rsidRPr="00B02B14">
        <w:rPr>
          <w:rFonts w:asciiTheme="majorBidi" w:hAnsiTheme="majorBidi" w:cstheme="majorBidi"/>
          <w:bCs/>
        </w:rPr>
        <w:t>s</w:t>
      </w:r>
      <w:r w:rsidR="00D72EBE" w:rsidRPr="00B02B14">
        <w:rPr>
          <w:rFonts w:asciiTheme="majorBidi" w:hAnsiTheme="majorBidi" w:cstheme="majorBidi"/>
          <w:bCs/>
        </w:rPr>
        <w:t xml:space="preserve"> of </w:t>
      </w:r>
      <w:proofErr w:type="spellStart"/>
      <w:r w:rsidR="00D72EBE" w:rsidRPr="00B02B14">
        <w:rPr>
          <w:rFonts w:asciiTheme="majorBidi" w:hAnsiTheme="majorBidi" w:cstheme="majorBidi"/>
          <w:bCs/>
        </w:rPr>
        <w:t>Nabatiye</w:t>
      </w:r>
      <w:proofErr w:type="spellEnd"/>
      <w:r w:rsidR="00D72EBE" w:rsidRPr="00B02B14">
        <w:rPr>
          <w:rFonts w:asciiTheme="majorBidi" w:hAnsiTheme="majorBidi" w:cstheme="majorBidi"/>
          <w:bCs/>
        </w:rPr>
        <w:t xml:space="preserve"> and the South. Th</w:t>
      </w:r>
      <w:r w:rsidRPr="00B02B14">
        <w:rPr>
          <w:rFonts w:asciiTheme="majorBidi" w:hAnsiTheme="majorBidi" w:cstheme="majorBidi"/>
          <w:bCs/>
        </w:rPr>
        <w:t>e overall</w:t>
      </w:r>
      <w:r w:rsidR="00D72EBE" w:rsidRPr="00B02B14">
        <w:rPr>
          <w:rFonts w:asciiTheme="majorBidi" w:hAnsiTheme="majorBidi" w:cstheme="majorBidi"/>
          <w:bCs/>
        </w:rPr>
        <w:t xml:space="preserve"> objective will be achieved </w:t>
      </w:r>
      <w:r w:rsidRPr="00B02B14">
        <w:rPr>
          <w:rFonts w:asciiTheme="majorBidi" w:hAnsiTheme="majorBidi" w:cstheme="majorBidi"/>
          <w:bCs/>
        </w:rPr>
        <w:t>through</w:t>
      </w:r>
      <w:r w:rsidR="00D72EBE" w:rsidRPr="00B02B14">
        <w:rPr>
          <w:rFonts w:asciiTheme="majorBidi" w:hAnsiTheme="majorBidi" w:cstheme="majorBidi"/>
          <w:bCs/>
        </w:rPr>
        <w:t xml:space="preserve"> the </w:t>
      </w:r>
      <w:r w:rsidRPr="00B02B14">
        <w:rPr>
          <w:rFonts w:asciiTheme="majorBidi" w:hAnsiTheme="majorBidi" w:cstheme="majorBidi"/>
          <w:bCs/>
        </w:rPr>
        <w:t xml:space="preserve">attainment </w:t>
      </w:r>
      <w:r w:rsidR="00D72EBE" w:rsidRPr="00B02B14">
        <w:rPr>
          <w:rFonts w:asciiTheme="majorBidi" w:hAnsiTheme="majorBidi" w:cstheme="majorBidi"/>
          <w:bCs/>
        </w:rPr>
        <w:t>of 3</w:t>
      </w:r>
      <w:r w:rsidRPr="00B02B14">
        <w:rPr>
          <w:rFonts w:asciiTheme="majorBidi" w:hAnsiTheme="majorBidi" w:cstheme="majorBidi"/>
          <w:bCs/>
        </w:rPr>
        <w:t xml:space="preserve"> key</w:t>
      </w:r>
      <w:r w:rsidR="00D72EBE" w:rsidRPr="00B02B14">
        <w:rPr>
          <w:rFonts w:asciiTheme="majorBidi" w:hAnsiTheme="majorBidi" w:cstheme="majorBidi"/>
          <w:bCs/>
        </w:rPr>
        <w:t xml:space="preserve"> results: the improvement of the solid waste collection, </w:t>
      </w:r>
      <w:r w:rsidR="00B65624" w:rsidRPr="00B02B14">
        <w:rPr>
          <w:rFonts w:asciiTheme="majorBidi" w:hAnsiTheme="majorBidi" w:cstheme="majorBidi"/>
          <w:bCs/>
        </w:rPr>
        <w:t>treatment,</w:t>
      </w:r>
      <w:r w:rsidR="00D72EBE" w:rsidRPr="00B02B14">
        <w:rPr>
          <w:rFonts w:asciiTheme="majorBidi" w:hAnsiTheme="majorBidi" w:cstheme="majorBidi"/>
          <w:bCs/>
        </w:rPr>
        <w:t xml:space="preserve"> and disposal systems in the municipalities in the </w:t>
      </w:r>
      <w:proofErr w:type="spellStart"/>
      <w:r w:rsidR="00D72EBE" w:rsidRPr="00B02B14">
        <w:rPr>
          <w:rFonts w:asciiTheme="majorBidi" w:hAnsiTheme="majorBidi" w:cstheme="majorBidi"/>
          <w:bCs/>
        </w:rPr>
        <w:t>Hasbaya</w:t>
      </w:r>
      <w:proofErr w:type="spellEnd"/>
      <w:r w:rsidR="00D72EBE" w:rsidRPr="00B02B14">
        <w:rPr>
          <w:rFonts w:asciiTheme="majorBidi" w:hAnsiTheme="majorBidi" w:cstheme="majorBidi"/>
          <w:bCs/>
        </w:rPr>
        <w:t xml:space="preserve"> district (R1; R2); the promotion of the productivity, innovation, sustainable production and consumption and creation of decent jobs for 20 MSMEs in the waste value chains in the districts of </w:t>
      </w:r>
      <w:proofErr w:type="spellStart"/>
      <w:r w:rsidR="00D72EBE" w:rsidRPr="00B02B14">
        <w:rPr>
          <w:rFonts w:asciiTheme="majorBidi" w:hAnsiTheme="majorBidi" w:cstheme="majorBidi"/>
          <w:bCs/>
        </w:rPr>
        <w:t>Hasbaya</w:t>
      </w:r>
      <w:proofErr w:type="spellEnd"/>
      <w:r w:rsidR="00D72EBE" w:rsidRPr="00B02B14">
        <w:rPr>
          <w:rFonts w:asciiTheme="majorBidi" w:hAnsiTheme="majorBidi" w:cstheme="majorBidi"/>
          <w:bCs/>
        </w:rPr>
        <w:t xml:space="preserve">, Saida and </w:t>
      </w:r>
      <w:proofErr w:type="spellStart"/>
      <w:r w:rsidR="00D72EBE" w:rsidRPr="00B02B14">
        <w:rPr>
          <w:rFonts w:asciiTheme="majorBidi" w:hAnsiTheme="majorBidi" w:cstheme="majorBidi"/>
          <w:bCs/>
        </w:rPr>
        <w:t>Tyre</w:t>
      </w:r>
      <w:proofErr w:type="spellEnd"/>
      <w:r w:rsidR="00D72EBE" w:rsidRPr="00B02B14">
        <w:rPr>
          <w:rFonts w:asciiTheme="majorBidi" w:hAnsiTheme="majorBidi" w:cstheme="majorBidi"/>
          <w:bCs/>
        </w:rPr>
        <w:t xml:space="preserve"> (R3).</w:t>
      </w:r>
    </w:p>
    <w:p w14:paraId="54B1CAED" w14:textId="43C2C6D5" w:rsidR="00D72EBE" w:rsidRPr="00B02B14" w:rsidRDefault="00D72EBE">
      <w:pPr>
        <w:rPr>
          <w:rFonts w:asciiTheme="majorBidi" w:hAnsiTheme="majorBidi" w:cstheme="majorBidi"/>
        </w:rPr>
      </w:pPr>
    </w:p>
    <w:p w14:paraId="56CF7E40" w14:textId="77777777" w:rsidR="00D72EBE" w:rsidRPr="00B02B14" w:rsidRDefault="00D72EBE" w:rsidP="00D72EBE">
      <w:pPr>
        <w:pStyle w:val="NormalWeb"/>
        <w:shd w:val="clear" w:color="auto" w:fill="FFFFFF"/>
        <w:spacing w:before="0" w:beforeAutospacing="0" w:after="0" w:afterAutospacing="0"/>
        <w:rPr>
          <w:rFonts w:asciiTheme="majorBidi" w:hAnsiTheme="majorBidi" w:cstheme="majorBidi"/>
          <w:b/>
          <w:bCs/>
        </w:rPr>
      </w:pPr>
      <w:r w:rsidRPr="00B02B14">
        <w:rPr>
          <w:rFonts w:asciiTheme="majorBidi" w:hAnsiTheme="majorBidi" w:cstheme="majorBidi"/>
          <w:b/>
          <w:bCs/>
        </w:rPr>
        <w:t>Job Description</w:t>
      </w:r>
    </w:p>
    <w:p w14:paraId="712B4DF1" w14:textId="0FBA2395" w:rsidR="00D72EBE" w:rsidRPr="00B02B14" w:rsidRDefault="00D72EBE" w:rsidP="00D72EBE">
      <w:pPr>
        <w:spacing w:line="240" w:lineRule="auto"/>
        <w:jc w:val="both"/>
        <w:rPr>
          <w:rFonts w:asciiTheme="majorBidi" w:eastAsia="Calibri" w:hAnsiTheme="majorBidi" w:cstheme="majorBidi"/>
        </w:rPr>
      </w:pPr>
      <w:r w:rsidRPr="00B02B14">
        <w:rPr>
          <w:rFonts w:asciiTheme="majorBidi" w:eastAsia="Calibri" w:hAnsiTheme="majorBidi" w:cstheme="majorBidi"/>
        </w:rPr>
        <w:t xml:space="preserve">Within the framework of this project, Oxfam </w:t>
      </w:r>
      <w:r w:rsidRPr="00B02B14">
        <w:rPr>
          <w:rFonts w:asciiTheme="majorBidi" w:hAnsiTheme="majorBidi" w:cstheme="majorBidi"/>
          <w:bCs/>
        </w:rPr>
        <w:t xml:space="preserve">is looking to hire a </w:t>
      </w:r>
      <w:r w:rsidRPr="00B02B14">
        <w:rPr>
          <w:rFonts w:asciiTheme="majorBidi" w:hAnsiTheme="majorBidi" w:cstheme="majorBidi"/>
          <w:b/>
        </w:rPr>
        <w:t xml:space="preserve">Researcher </w:t>
      </w:r>
      <w:r w:rsidRPr="00B02B14">
        <w:rPr>
          <w:rFonts w:asciiTheme="majorBidi" w:eastAsia="Calibri" w:hAnsiTheme="majorBidi" w:cstheme="majorBidi"/>
        </w:rPr>
        <w:t>to:</w:t>
      </w:r>
    </w:p>
    <w:p w14:paraId="7A009EA6" w14:textId="2662FFA4" w:rsidR="00E75432" w:rsidRPr="00B02B14" w:rsidRDefault="005777AE" w:rsidP="00E75432">
      <w:pPr>
        <w:pStyle w:val="CommentText"/>
        <w:rPr>
          <w:rFonts w:asciiTheme="majorBidi" w:hAnsiTheme="majorBidi" w:cstheme="majorBidi"/>
          <w:sz w:val="22"/>
          <w:szCs w:val="22"/>
        </w:rPr>
      </w:pPr>
      <w:r w:rsidRPr="00B02B14">
        <w:rPr>
          <w:rFonts w:asciiTheme="majorBidi" w:eastAsia="Calibri" w:hAnsiTheme="majorBidi" w:cstheme="majorBidi"/>
          <w:sz w:val="22"/>
          <w:szCs w:val="22"/>
        </w:rPr>
        <w:t>Carry out research to investigate the working conditions in the waste sector in Lebanon</w:t>
      </w:r>
      <w:r w:rsidR="004C4D78" w:rsidRPr="00B02B14">
        <w:rPr>
          <w:rFonts w:asciiTheme="majorBidi" w:eastAsia="Calibri" w:hAnsiTheme="majorBidi" w:cstheme="majorBidi"/>
          <w:sz w:val="22"/>
          <w:szCs w:val="22"/>
        </w:rPr>
        <w:t>,</w:t>
      </w:r>
      <w:r w:rsidRPr="00B02B14">
        <w:rPr>
          <w:rFonts w:asciiTheme="majorBidi" w:eastAsia="Calibri" w:hAnsiTheme="majorBidi" w:cstheme="majorBidi"/>
          <w:sz w:val="22"/>
          <w:szCs w:val="22"/>
        </w:rPr>
        <w:t xml:space="preserve"> with a specific focus on </w:t>
      </w:r>
      <w:proofErr w:type="spellStart"/>
      <w:r w:rsidRPr="00B02B14">
        <w:rPr>
          <w:rFonts w:asciiTheme="majorBidi" w:eastAsia="Calibri" w:hAnsiTheme="majorBidi" w:cstheme="majorBidi"/>
          <w:sz w:val="22"/>
          <w:szCs w:val="22"/>
        </w:rPr>
        <w:t>Hasbaya</w:t>
      </w:r>
      <w:proofErr w:type="spellEnd"/>
      <w:r w:rsidRPr="00B02B14">
        <w:rPr>
          <w:rFonts w:asciiTheme="majorBidi" w:eastAsia="Calibri" w:hAnsiTheme="majorBidi" w:cstheme="majorBidi"/>
          <w:sz w:val="22"/>
          <w:szCs w:val="22"/>
        </w:rPr>
        <w:t xml:space="preserve"> and </w:t>
      </w:r>
      <w:proofErr w:type="spellStart"/>
      <w:r w:rsidRPr="00B02B14">
        <w:rPr>
          <w:rFonts w:asciiTheme="majorBidi" w:eastAsia="Calibri" w:hAnsiTheme="majorBidi" w:cstheme="majorBidi"/>
          <w:sz w:val="22"/>
          <w:szCs w:val="22"/>
        </w:rPr>
        <w:t>Chebaa</w:t>
      </w:r>
      <w:proofErr w:type="spellEnd"/>
      <w:r w:rsidR="004C4D78" w:rsidRPr="00B02B14">
        <w:rPr>
          <w:rFonts w:asciiTheme="majorBidi" w:eastAsia="Calibri" w:hAnsiTheme="majorBidi" w:cstheme="majorBidi"/>
          <w:sz w:val="22"/>
          <w:szCs w:val="22"/>
        </w:rPr>
        <w:t xml:space="preserve">, and provide </w:t>
      </w:r>
      <w:r w:rsidR="00E75432" w:rsidRPr="00B02B14">
        <w:rPr>
          <w:rFonts w:asciiTheme="majorBidi" w:eastAsia="Calibri" w:hAnsiTheme="majorBidi" w:cstheme="majorBidi"/>
          <w:sz w:val="22"/>
          <w:szCs w:val="22"/>
        </w:rPr>
        <w:t xml:space="preserve">programmatic </w:t>
      </w:r>
      <w:r w:rsidR="004C4D78" w:rsidRPr="00B02B14">
        <w:rPr>
          <w:rFonts w:asciiTheme="majorBidi" w:eastAsia="Calibri" w:hAnsiTheme="majorBidi" w:cstheme="majorBidi"/>
          <w:sz w:val="22"/>
          <w:szCs w:val="22"/>
        </w:rPr>
        <w:t>and policy recommendations</w:t>
      </w:r>
      <w:r w:rsidR="00E75432" w:rsidRPr="00B02B14">
        <w:rPr>
          <w:rFonts w:asciiTheme="majorBidi" w:eastAsia="Calibri" w:hAnsiTheme="majorBidi" w:cstheme="majorBidi"/>
          <w:sz w:val="22"/>
          <w:szCs w:val="22"/>
        </w:rPr>
        <w:t xml:space="preserve"> </w:t>
      </w:r>
      <w:r w:rsidR="00E75432" w:rsidRPr="00B02B14">
        <w:rPr>
          <w:rFonts w:asciiTheme="majorBidi" w:hAnsiTheme="majorBidi" w:cstheme="majorBidi"/>
          <w:sz w:val="22"/>
          <w:szCs w:val="22"/>
        </w:rPr>
        <w:t xml:space="preserve">to ensure relevance of the intervention.  </w:t>
      </w:r>
    </w:p>
    <w:p w14:paraId="2B6221E4" w14:textId="23374D17" w:rsidR="005777AE" w:rsidRPr="00B02B14" w:rsidRDefault="005777AE" w:rsidP="00B02B14">
      <w:pPr>
        <w:pStyle w:val="CommentText"/>
        <w:rPr>
          <w:rFonts w:asciiTheme="majorBidi" w:hAnsiTheme="majorBidi" w:cstheme="majorBidi"/>
        </w:rPr>
      </w:pPr>
      <w:r w:rsidRPr="00B02B14">
        <w:rPr>
          <w:rFonts w:asciiTheme="majorBidi" w:eastAsia="Calibri" w:hAnsiTheme="majorBidi" w:cstheme="majorBidi"/>
        </w:rPr>
        <w:t xml:space="preserve">The research aims to investigate the factors and underlying reasons that impede access to </w:t>
      </w:r>
      <w:r w:rsidR="005326BE" w:rsidRPr="00B02B14">
        <w:rPr>
          <w:rFonts w:asciiTheme="majorBidi" w:hAnsiTheme="majorBidi" w:cstheme="majorBidi"/>
        </w:rPr>
        <w:t>Dignified</w:t>
      </w:r>
      <w:r w:rsidRPr="00B02B14">
        <w:rPr>
          <w:rFonts w:asciiTheme="majorBidi" w:eastAsia="Calibri" w:hAnsiTheme="majorBidi" w:cstheme="majorBidi"/>
        </w:rPr>
        <w:t xml:space="preserve"> working conditions. These factors encompass issues related to contracts, </w:t>
      </w:r>
      <w:r w:rsidRPr="00B02B14">
        <w:rPr>
          <w:rFonts w:asciiTheme="majorBidi" w:eastAsia="Calibri" w:hAnsiTheme="majorBidi" w:cstheme="majorBidi"/>
          <w:sz w:val="22"/>
          <w:szCs w:val="22"/>
        </w:rPr>
        <w:t>minimum wage</w:t>
      </w:r>
      <w:r w:rsidR="005326BE" w:rsidRPr="00B02B14">
        <w:rPr>
          <w:rFonts w:asciiTheme="majorBidi" w:eastAsia="Calibri" w:hAnsiTheme="majorBidi" w:cstheme="majorBidi"/>
          <w:sz w:val="22"/>
          <w:szCs w:val="22"/>
        </w:rPr>
        <w:t>,</w:t>
      </w:r>
      <w:r w:rsidR="005326BE" w:rsidRPr="00B02B14">
        <w:rPr>
          <w:rFonts w:asciiTheme="majorBidi" w:hAnsiTheme="majorBidi" w:cstheme="majorBidi"/>
          <w:sz w:val="22"/>
          <w:szCs w:val="22"/>
        </w:rPr>
        <w:t xml:space="preserve"> working hours, annual leaves</w:t>
      </w:r>
      <w:r w:rsidR="00B02B14" w:rsidRPr="00B02B14">
        <w:rPr>
          <w:rFonts w:asciiTheme="majorBidi" w:hAnsiTheme="majorBidi" w:cstheme="majorBidi"/>
          <w:sz w:val="22"/>
          <w:szCs w:val="22"/>
        </w:rPr>
        <w:t xml:space="preserve">, </w:t>
      </w:r>
      <w:r w:rsidRPr="00B02B14">
        <w:rPr>
          <w:rFonts w:asciiTheme="majorBidi" w:eastAsia="Calibri" w:hAnsiTheme="majorBidi" w:cstheme="majorBidi"/>
        </w:rPr>
        <w:t xml:space="preserve">discrimination, harassment, </w:t>
      </w:r>
      <w:r w:rsidR="005326BE" w:rsidRPr="00B02B14">
        <w:rPr>
          <w:rFonts w:asciiTheme="majorBidi" w:hAnsiTheme="majorBidi" w:cstheme="majorBidi"/>
        </w:rPr>
        <w:t>NSSF</w:t>
      </w:r>
      <w:r w:rsidR="005326BE" w:rsidRPr="00B02B14">
        <w:rPr>
          <w:rFonts w:asciiTheme="majorBidi" w:eastAsia="Calibri" w:hAnsiTheme="majorBidi" w:cstheme="majorBidi"/>
        </w:rPr>
        <w:t xml:space="preserve"> </w:t>
      </w:r>
      <w:r w:rsidRPr="00B02B14">
        <w:rPr>
          <w:rFonts w:asciiTheme="majorBidi" w:eastAsia="Calibri" w:hAnsiTheme="majorBidi" w:cstheme="majorBidi"/>
        </w:rPr>
        <w:t xml:space="preserve">and inadequate welfare. </w:t>
      </w:r>
    </w:p>
    <w:p w14:paraId="7F63CBB9" w14:textId="77777777" w:rsidR="005777AE" w:rsidRPr="00B02B14" w:rsidRDefault="005777AE" w:rsidP="005777AE">
      <w:pPr>
        <w:spacing w:line="240" w:lineRule="auto"/>
        <w:rPr>
          <w:rFonts w:asciiTheme="majorBidi" w:eastAsia="Calibri" w:hAnsiTheme="majorBidi" w:cstheme="majorBidi"/>
        </w:rPr>
      </w:pPr>
      <w:r w:rsidRPr="00B02B14">
        <w:rPr>
          <w:rFonts w:asciiTheme="majorBidi" w:eastAsia="Calibri" w:hAnsiTheme="majorBidi" w:cstheme="majorBidi"/>
        </w:rPr>
        <w:t xml:space="preserve">Additionally, the researcher should analyze the extent of informality within the sector and assess compliance with minimum standards of workplace safety and health. </w:t>
      </w:r>
    </w:p>
    <w:p w14:paraId="57063C9B" w14:textId="6F3353D8" w:rsidR="009C5AEA" w:rsidRPr="00B02B14" w:rsidRDefault="00EA47CF" w:rsidP="009C5AEA">
      <w:pPr>
        <w:rPr>
          <w:rFonts w:asciiTheme="majorBidi" w:hAnsiTheme="majorBidi" w:cstheme="majorBidi"/>
          <w:b/>
          <w:bCs/>
        </w:rPr>
      </w:pPr>
      <w:r w:rsidRPr="00B02B14">
        <w:rPr>
          <w:rFonts w:asciiTheme="majorBidi" w:hAnsiTheme="majorBidi" w:cstheme="majorBidi"/>
          <w:b/>
          <w:bCs/>
        </w:rPr>
        <w:t>Expected Deliverables:</w:t>
      </w:r>
    </w:p>
    <w:p w14:paraId="45A0AFAB" w14:textId="353B79DD" w:rsidR="009C5AEA" w:rsidRPr="00B02B14" w:rsidRDefault="009C5AEA" w:rsidP="00006073">
      <w:pPr>
        <w:rPr>
          <w:rFonts w:asciiTheme="majorBidi" w:hAnsiTheme="majorBidi" w:cstheme="majorBidi"/>
        </w:rPr>
      </w:pPr>
      <w:r w:rsidRPr="00B02B14">
        <w:rPr>
          <w:rFonts w:asciiTheme="majorBidi" w:hAnsiTheme="majorBidi" w:cstheme="majorBidi"/>
        </w:rPr>
        <w:t>The researcher is expected to deliver the following:</w:t>
      </w:r>
    </w:p>
    <w:p w14:paraId="45BED8BF" w14:textId="31376F45"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Submit an inception report, including a detailed methodology and data collection tools (KIIs and FGDs)</w:t>
      </w:r>
    </w:p>
    <w:p w14:paraId="124B36B8" w14:textId="50623E8F"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Conduct a literature review of relevant published articles, reports, databases, and official records</w:t>
      </w:r>
      <w:r w:rsidR="005326BE" w:rsidRPr="00B02B14">
        <w:rPr>
          <w:rFonts w:asciiTheme="majorBidi" w:hAnsiTheme="majorBidi" w:cstheme="majorBidi"/>
        </w:rPr>
        <w:t>, Laws, precedents.</w:t>
      </w:r>
    </w:p>
    <w:p w14:paraId="571BBD72" w14:textId="08D6F167"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 xml:space="preserve">Carry out at least 8 key informant interviews with project focal points and livelihood sector focal </w:t>
      </w:r>
      <w:proofErr w:type="gramStart"/>
      <w:r w:rsidRPr="00B02B14">
        <w:rPr>
          <w:rFonts w:asciiTheme="majorBidi" w:hAnsiTheme="majorBidi" w:cstheme="majorBidi"/>
        </w:rPr>
        <w:t>points</w:t>
      </w:r>
      <w:proofErr w:type="gramEnd"/>
    </w:p>
    <w:p w14:paraId="38F7ACE6" w14:textId="518F9075"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Carry out at least 10 focus group discussions with job seekers, employers, informal workers, and business owners</w:t>
      </w:r>
      <w:r w:rsidR="005C28CE" w:rsidRPr="00B02B14">
        <w:rPr>
          <w:rFonts w:asciiTheme="majorBidi" w:hAnsiTheme="majorBidi" w:cstheme="majorBidi"/>
        </w:rPr>
        <w:t xml:space="preserve"> in </w:t>
      </w:r>
      <w:proofErr w:type="spellStart"/>
      <w:r w:rsidR="005C28CE" w:rsidRPr="00B02B14">
        <w:rPr>
          <w:rFonts w:asciiTheme="majorBidi" w:hAnsiTheme="majorBidi" w:cstheme="majorBidi"/>
        </w:rPr>
        <w:t>Hasbaya</w:t>
      </w:r>
      <w:proofErr w:type="spellEnd"/>
      <w:r w:rsidR="005C28CE" w:rsidRPr="00B02B14">
        <w:rPr>
          <w:rFonts w:asciiTheme="majorBidi" w:hAnsiTheme="majorBidi" w:cstheme="majorBidi"/>
        </w:rPr>
        <w:t xml:space="preserve"> and </w:t>
      </w:r>
      <w:proofErr w:type="spellStart"/>
      <w:r w:rsidR="005C28CE" w:rsidRPr="00B02B14">
        <w:rPr>
          <w:rFonts w:asciiTheme="majorBidi" w:hAnsiTheme="majorBidi" w:cstheme="majorBidi"/>
        </w:rPr>
        <w:t>Chebaa</w:t>
      </w:r>
      <w:proofErr w:type="spellEnd"/>
    </w:p>
    <w:p w14:paraId="350BAA75" w14:textId="3B7696E2"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 xml:space="preserve">Submit clean, transcribed data </w:t>
      </w:r>
      <w:proofErr w:type="gramStart"/>
      <w:r w:rsidRPr="00B02B14">
        <w:rPr>
          <w:rFonts w:asciiTheme="majorBidi" w:hAnsiTheme="majorBidi" w:cstheme="majorBidi"/>
        </w:rPr>
        <w:t>sets</w:t>
      </w:r>
      <w:proofErr w:type="gramEnd"/>
    </w:p>
    <w:p w14:paraId="4F873364" w14:textId="3F449CD6"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t xml:space="preserve">Analyse collected data, and generate </w:t>
      </w:r>
      <w:proofErr w:type="gramStart"/>
      <w:r w:rsidRPr="00B02B14">
        <w:rPr>
          <w:rFonts w:asciiTheme="majorBidi" w:hAnsiTheme="majorBidi" w:cstheme="majorBidi"/>
        </w:rPr>
        <w:t>themes</w:t>
      </w:r>
      <w:proofErr w:type="gramEnd"/>
    </w:p>
    <w:p w14:paraId="7B78836A" w14:textId="430EF838" w:rsidR="009C5AEA" w:rsidRPr="00B02B14" w:rsidRDefault="009C5AEA" w:rsidP="009C5AEA">
      <w:pPr>
        <w:pStyle w:val="ListParagraph"/>
        <w:numPr>
          <w:ilvl w:val="0"/>
          <w:numId w:val="10"/>
        </w:numPr>
        <w:rPr>
          <w:rFonts w:asciiTheme="majorBidi" w:hAnsiTheme="majorBidi" w:cstheme="majorBidi"/>
        </w:rPr>
      </w:pPr>
      <w:r w:rsidRPr="00B02B14">
        <w:rPr>
          <w:rFonts w:asciiTheme="majorBidi" w:hAnsiTheme="majorBidi" w:cstheme="majorBidi"/>
        </w:rPr>
        <w:lastRenderedPageBreak/>
        <w:t xml:space="preserve">Submit </w:t>
      </w:r>
      <w:r w:rsidR="00B317BF" w:rsidRPr="00B02B14">
        <w:rPr>
          <w:rFonts w:asciiTheme="majorBidi" w:hAnsiTheme="majorBidi" w:cstheme="majorBidi"/>
        </w:rPr>
        <w:t>drafts of the research report to Oxfam for revision (rounds of revision will depend on quality of the report)</w:t>
      </w:r>
    </w:p>
    <w:p w14:paraId="30555A01" w14:textId="50D7042B" w:rsidR="00B317BF" w:rsidRPr="00B02B14" w:rsidRDefault="00B317BF" w:rsidP="009C5AEA">
      <w:pPr>
        <w:pStyle w:val="ListParagraph"/>
        <w:numPr>
          <w:ilvl w:val="0"/>
          <w:numId w:val="10"/>
        </w:numPr>
        <w:rPr>
          <w:rFonts w:asciiTheme="majorBidi" w:hAnsiTheme="majorBidi" w:cstheme="majorBidi"/>
        </w:rPr>
      </w:pPr>
      <w:r w:rsidRPr="00B02B14">
        <w:rPr>
          <w:rFonts w:asciiTheme="majorBidi" w:hAnsiTheme="majorBidi" w:cstheme="majorBidi"/>
        </w:rPr>
        <w:t xml:space="preserve">Submit a final </w:t>
      </w:r>
      <w:proofErr w:type="gramStart"/>
      <w:r w:rsidRPr="00B02B14">
        <w:rPr>
          <w:rFonts w:asciiTheme="majorBidi" w:hAnsiTheme="majorBidi" w:cstheme="majorBidi"/>
        </w:rPr>
        <w:t>draft</w:t>
      </w:r>
      <w:proofErr w:type="gramEnd"/>
    </w:p>
    <w:p w14:paraId="63C7C36E" w14:textId="3999DF89" w:rsidR="004C4D78" w:rsidRPr="00B02B14" w:rsidRDefault="004C4D78" w:rsidP="001D5F53">
      <w:pPr>
        <w:pStyle w:val="ListParagraph"/>
        <w:numPr>
          <w:ilvl w:val="0"/>
          <w:numId w:val="10"/>
        </w:numPr>
        <w:rPr>
          <w:rFonts w:asciiTheme="majorBidi" w:hAnsiTheme="majorBidi" w:cstheme="majorBidi"/>
        </w:rPr>
      </w:pPr>
      <w:r w:rsidRPr="00B02B14">
        <w:rPr>
          <w:rFonts w:asciiTheme="majorBidi" w:hAnsiTheme="majorBidi" w:cstheme="majorBidi"/>
        </w:rPr>
        <w:t xml:space="preserve">Participate in implementing the research dissemination </w:t>
      </w:r>
      <w:proofErr w:type="gramStart"/>
      <w:r w:rsidRPr="00B02B14">
        <w:rPr>
          <w:rFonts w:asciiTheme="majorBidi" w:hAnsiTheme="majorBidi" w:cstheme="majorBidi"/>
        </w:rPr>
        <w:t>plan</w:t>
      </w:r>
      <w:proofErr w:type="gramEnd"/>
    </w:p>
    <w:p w14:paraId="4F55FF61" w14:textId="77777777" w:rsidR="00006073" w:rsidRPr="00B02B14" w:rsidRDefault="00006073" w:rsidP="00006073">
      <w:pPr>
        <w:spacing w:after="0" w:line="276" w:lineRule="auto"/>
        <w:ind w:left="360"/>
        <w:rPr>
          <w:rFonts w:asciiTheme="majorBidi" w:eastAsia="Arial" w:hAnsiTheme="majorBidi" w:cstheme="majorBidi"/>
          <w:b/>
          <w:bCs/>
          <w:sz w:val="20"/>
          <w:szCs w:val="20"/>
        </w:rPr>
      </w:pPr>
    </w:p>
    <w:p w14:paraId="11FFB9FC" w14:textId="0725EFC7" w:rsidR="00CE39C2" w:rsidRPr="00B02B14" w:rsidRDefault="00006073" w:rsidP="00025F6C">
      <w:pPr>
        <w:spacing w:after="0" w:line="276" w:lineRule="auto"/>
        <w:rPr>
          <w:rFonts w:asciiTheme="majorBidi" w:hAnsiTheme="majorBidi" w:cstheme="majorBidi"/>
        </w:rPr>
      </w:pPr>
      <w:r w:rsidRPr="00B02B14">
        <w:rPr>
          <w:rFonts w:asciiTheme="majorBidi" w:hAnsiTheme="majorBidi" w:cstheme="majorBidi"/>
        </w:rPr>
        <w:t xml:space="preserve">The consultant is expected to work closely with the Oxfam </w:t>
      </w:r>
      <w:r w:rsidR="00EA47CF" w:rsidRPr="00B02B14">
        <w:rPr>
          <w:rFonts w:asciiTheme="majorBidi" w:hAnsiTheme="majorBidi" w:cstheme="majorBidi"/>
        </w:rPr>
        <w:t>Policy</w:t>
      </w:r>
      <w:r w:rsidRPr="00B02B14">
        <w:rPr>
          <w:rFonts w:asciiTheme="majorBidi" w:hAnsiTheme="majorBidi" w:cstheme="majorBidi"/>
        </w:rPr>
        <w:t xml:space="preserve"> team and the P</w:t>
      </w:r>
      <w:r w:rsidR="00EA47CF" w:rsidRPr="00B02B14">
        <w:rPr>
          <w:rFonts w:asciiTheme="majorBidi" w:hAnsiTheme="majorBidi" w:cstheme="majorBidi"/>
        </w:rPr>
        <w:t>rogram</w:t>
      </w:r>
      <w:r w:rsidRPr="00B02B14">
        <w:rPr>
          <w:rFonts w:asciiTheme="majorBidi" w:hAnsiTheme="majorBidi" w:cstheme="majorBidi"/>
        </w:rPr>
        <w:t xml:space="preserve"> Manager.</w:t>
      </w:r>
    </w:p>
    <w:p w14:paraId="7B4783B7" w14:textId="77777777" w:rsidR="000E1507" w:rsidRPr="00B02B14" w:rsidRDefault="000E1507" w:rsidP="000E1507">
      <w:pPr>
        <w:rPr>
          <w:rFonts w:asciiTheme="majorBidi" w:hAnsiTheme="majorBidi" w:cstheme="majorBidi"/>
        </w:rPr>
      </w:pPr>
    </w:p>
    <w:p w14:paraId="56A331E0" w14:textId="5CD53B0F" w:rsidR="000E1507" w:rsidRPr="00B02B14" w:rsidRDefault="000E1507" w:rsidP="000E1507">
      <w:pPr>
        <w:rPr>
          <w:rFonts w:asciiTheme="majorBidi" w:hAnsiTheme="majorBidi" w:cstheme="majorBidi"/>
          <w:b/>
          <w:bCs/>
        </w:rPr>
      </w:pPr>
      <w:r w:rsidRPr="00B02B14">
        <w:rPr>
          <w:rFonts w:asciiTheme="majorBidi" w:hAnsiTheme="majorBidi" w:cstheme="majorBidi"/>
          <w:b/>
          <w:bCs/>
        </w:rPr>
        <w:t>Qualifications and Required Expertise:</w:t>
      </w:r>
    </w:p>
    <w:p w14:paraId="1E50E709" w14:textId="6FEC27EB" w:rsidR="00CE39C2" w:rsidRPr="00B02B14" w:rsidRDefault="00E7509D" w:rsidP="00CE39C2">
      <w:pPr>
        <w:pStyle w:val="ListParagraph"/>
        <w:numPr>
          <w:ilvl w:val="0"/>
          <w:numId w:val="6"/>
        </w:numPr>
        <w:rPr>
          <w:rFonts w:asciiTheme="majorBidi" w:hAnsiTheme="majorBidi" w:cstheme="majorBidi"/>
        </w:rPr>
      </w:pPr>
      <w:r w:rsidRPr="00B02B14">
        <w:rPr>
          <w:rFonts w:asciiTheme="majorBidi" w:hAnsiTheme="majorBidi" w:cstheme="majorBidi"/>
        </w:rPr>
        <w:t>Bachelor’s</w:t>
      </w:r>
      <w:r w:rsidR="00006073" w:rsidRPr="00B02B14">
        <w:rPr>
          <w:rFonts w:asciiTheme="majorBidi" w:hAnsiTheme="majorBidi" w:cstheme="majorBidi"/>
        </w:rPr>
        <w:t xml:space="preserve"> degree in related areas relevant for the assignment</w:t>
      </w:r>
      <w:r w:rsidR="00E75432" w:rsidRPr="00B02B14">
        <w:rPr>
          <w:rFonts w:asciiTheme="majorBidi" w:hAnsiTheme="majorBidi" w:cstheme="majorBidi"/>
        </w:rPr>
        <w:t xml:space="preserve"> or equivalent work experience</w:t>
      </w:r>
      <w:r w:rsidR="00006073" w:rsidRPr="00B02B14">
        <w:rPr>
          <w:rFonts w:asciiTheme="majorBidi" w:hAnsiTheme="majorBidi" w:cstheme="majorBidi"/>
        </w:rPr>
        <w:t>.</w:t>
      </w:r>
    </w:p>
    <w:p w14:paraId="11479798" w14:textId="6C0E7876" w:rsidR="00CE39C2" w:rsidRPr="00B02B14" w:rsidRDefault="00006073" w:rsidP="00CE39C2">
      <w:pPr>
        <w:pStyle w:val="ListParagraph"/>
        <w:numPr>
          <w:ilvl w:val="0"/>
          <w:numId w:val="6"/>
        </w:numPr>
        <w:rPr>
          <w:rFonts w:asciiTheme="majorBidi" w:hAnsiTheme="majorBidi" w:cstheme="majorBidi"/>
        </w:rPr>
      </w:pPr>
      <w:r w:rsidRPr="00B02B14">
        <w:rPr>
          <w:rFonts w:asciiTheme="majorBidi" w:hAnsiTheme="majorBidi" w:cstheme="majorBidi"/>
        </w:rPr>
        <w:t>Full proficiency in English</w:t>
      </w:r>
      <w:r w:rsidR="00F77B97" w:rsidRPr="00B02B14">
        <w:rPr>
          <w:rFonts w:asciiTheme="majorBidi" w:hAnsiTheme="majorBidi" w:cstheme="majorBidi"/>
        </w:rPr>
        <w:t xml:space="preserve"> and Arabic.</w:t>
      </w:r>
    </w:p>
    <w:p w14:paraId="411BFDBC" w14:textId="54F7D6EC" w:rsidR="00CE39C2" w:rsidRPr="00B02B14" w:rsidRDefault="00006073" w:rsidP="00CE39C2">
      <w:pPr>
        <w:pStyle w:val="ListParagraph"/>
        <w:numPr>
          <w:ilvl w:val="0"/>
          <w:numId w:val="6"/>
        </w:numPr>
        <w:rPr>
          <w:rFonts w:asciiTheme="majorBidi" w:hAnsiTheme="majorBidi" w:cstheme="majorBidi"/>
        </w:rPr>
      </w:pPr>
      <w:r w:rsidRPr="00B02B14">
        <w:rPr>
          <w:rFonts w:asciiTheme="majorBidi" w:hAnsiTheme="majorBidi" w:cstheme="majorBidi"/>
        </w:rPr>
        <w:t xml:space="preserve">Minimum of </w:t>
      </w:r>
      <w:r w:rsidR="00CE39C2" w:rsidRPr="00B02B14">
        <w:rPr>
          <w:rFonts w:asciiTheme="majorBidi" w:hAnsiTheme="majorBidi" w:cstheme="majorBidi"/>
        </w:rPr>
        <w:t>5</w:t>
      </w:r>
      <w:r w:rsidRPr="00B02B14">
        <w:rPr>
          <w:rFonts w:asciiTheme="majorBidi" w:hAnsiTheme="majorBidi" w:cstheme="majorBidi"/>
        </w:rPr>
        <w:t xml:space="preserve"> </w:t>
      </w:r>
      <w:r w:rsidR="00CE39C2" w:rsidRPr="00B02B14">
        <w:rPr>
          <w:rFonts w:asciiTheme="majorBidi" w:hAnsiTheme="majorBidi" w:cstheme="majorBidi"/>
        </w:rPr>
        <w:t xml:space="preserve">years’ </w:t>
      </w:r>
      <w:r w:rsidR="00F77B97" w:rsidRPr="00B02B14">
        <w:rPr>
          <w:rFonts w:asciiTheme="majorBidi" w:hAnsiTheme="majorBidi" w:cstheme="majorBidi"/>
        </w:rPr>
        <w:t xml:space="preserve">working </w:t>
      </w:r>
      <w:r w:rsidR="00CE39C2" w:rsidRPr="00B02B14">
        <w:rPr>
          <w:rFonts w:asciiTheme="majorBidi" w:hAnsiTheme="majorBidi" w:cstheme="majorBidi"/>
        </w:rPr>
        <w:t>experience</w:t>
      </w:r>
      <w:r w:rsidRPr="00B02B14">
        <w:rPr>
          <w:rFonts w:asciiTheme="majorBidi" w:hAnsiTheme="majorBidi" w:cstheme="majorBidi"/>
        </w:rPr>
        <w:t xml:space="preserve"> and strong background in developing methodologies and research work, situational analysis, contextual studies, and similar publications including collection and interpretation of quantitative and qualitative data.</w:t>
      </w:r>
    </w:p>
    <w:p w14:paraId="0EB24A99" w14:textId="516F43E0" w:rsidR="00CE39C2" w:rsidRPr="00B02B14" w:rsidRDefault="00006073" w:rsidP="00CE39C2">
      <w:pPr>
        <w:pStyle w:val="ListParagraph"/>
        <w:numPr>
          <w:ilvl w:val="0"/>
          <w:numId w:val="6"/>
        </w:numPr>
        <w:rPr>
          <w:rFonts w:asciiTheme="majorBidi" w:hAnsiTheme="majorBidi" w:cstheme="majorBidi"/>
        </w:rPr>
      </w:pPr>
      <w:r w:rsidRPr="00B02B14">
        <w:rPr>
          <w:rFonts w:asciiTheme="majorBidi" w:hAnsiTheme="majorBidi" w:cstheme="majorBidi"/>
        </w:rPr>
        <w:t>Demonstrable report writing skills and experience, proven analytical and facilitation skills with emphasis on clear and actionable recommendations</w:t>
      </w:r>
      <w:r w:rsidR="00E75432" w:rsidRPr="00B02B14">
        <w:rPr>
          <w:rFonts w:asciiTheme="majorBidi" w:hAnsiTheme="majorBidi" w:cstheme="majorBidi"/>
        </w:rPr>
        <w:t>.</w:t>
      </w:r>
    </w:p>
    <w:p w14:paraId="257775EC" w14:textId="77777777" w:rsidR="00CE39C2" w:rsidRPr="00B02B14" w:rsidRDefault="00006073" w:rsidP="00CE39C2">
      <w:pPr>
        <w:pStyle w:val="ListParagraph"/>
        <w:numPr>
          <w:ilvl w:val="0"/>
          <w:numId w:val="6"/>
        </w:numPr>
        <w:rPr>
          <w:rFonts w:asciiTheme="majorBidi" w:hAnsiTheme="majorBidi" w:cstheme="majorBidi"/>
        </w:rPr>
      </w:pPr>
      <w:r w:rsidRPr="00B02B14">
        <w:rPr>
          <w:rFonts w:asciiTheme="majorBidi" w:hAnsiTheme="majorBidi" w:cstheme="majorBidi"/>
        </w:rPr>
        <w:t>Strong knowledge and extensive familiarity in the Lebanon and MENA contexts.</w:t>
      </w:r>
    </w:p>
    <w:p w14:paraId="442FF619" w14:textId="77777777" w:rsidR="00C60E3C" w:rsidRPr="00B02B14" w:rsidRDefault="00006073" w:rsidP="00C60E3C">
      <w:pPr>
        <w:pStyle w:val="ListParagraph"/>
        <w:numPr>
          <w:ilvl w:val="0"/>
          <w:numId w:val="6"/>
        </w:numPr>
        <w:rPr>
          <w:rFonts w:asciiTheme="majorBidi" w:hAnsiTheme="majorBidi" w:cstheme="majorBidi"/>
        </w:rPr>
      </w:pPr>
      <w:r w:rsidRPr="00B02B14">
        <w:rPr>
          <w:rFonts w:asciiTheme="majorBidi" w:hAnsiTheme="majorBidi" w:cstheme="majorBidi"/>
        </w:rPr>
        <w:t>Experience in the use of participatory and gender sensitive assessment/research methodologies.</w:t>
      </w:r>
    </w:p>
    <w:p w14:paraId="7209CA5B" w14:textId="3E6DE7BD" w:rsidR="00C60E3C" w:rsidRPr="00B02B14" w:rsidRDefault="00006073" w:rsidP="00C60E3C">
      <w:pPr>
        <w:pStyle w:val="ListParagraph"/>
        <w:numPr>
          <w:ilvl w:val="0"/>
          <w:numId w:val="6"/>
        </w:numPr>
        <w:rPr>
          <w:rFonts w:asciiTheme="majorBidi" w:hAnsiTheme="majorBidi" w:cstheme="majorBidi"/>
        </w:rPr>
      </w:pPr>
      <w:r w:rsidRPr="00B02B14">
        <w:rPr>
          <w:rFonts w:asciiTheme="majorBidi" w:hAnsiTheme="majorBidi" w:cstheme="majorBidi"/>
        </w:rPr>
        <w:t xml:space="preserve">Strong experience </w:t>
      </w:r>
      <w:r w:rsidR="00C60E3C" w:rsidRPr="00B02B14">
        <w:rPr>
          <w:rFonts w:asciiTheme="majorBidi" w:hAnsiTheme="majorBidi" w:cstheme="majorBidi"/>
        </w:rPr>
        <w:t>with</w:t>
      </w:r>
      <w:r w:rsidRPr="00B02B14">
        <w:rPr>
          <w:rFonts w:asciiTheme="majorBidi" w:hAnsiTheme="majorBidi" w:cstheme="majorBidi"/>
        </w:rPr>
        <w:t xml:space="preserve"> data collection methods, data management</w:t>
      </w:r>
      <w:r w:rsidR="00C60E3C" w:rsidRPr="00B02B14">
        <w:rPr>
          <w:rFonts w:asciiTheme="majorBidi" w:hAnsiTheme="majorBidi" w:cstheme="majorBidi"/>
        </w:rPr>
        <w:t>,</w:t>
      </w:r>
      <w:r w:rsidRPr="00B02B14">
        <w:rPr>
          <w:rFonts w:asciiTheme="majorBidi" w:hAnsiTheme="majorBidi" w:cstheme="majorBidi"/>
        </w:rPr>
        <w:t xml:space="preserve"> and analysis.</w:t>
      </w:r>
    </w:p>
    <w:p w14:paraId="262A0338" w14:textId="4195E7C7" w:rsidR="000E1507" w:rsidRPr="00B02B14" w:rsidRDefault="00865D4E" w:rsidP="00B02B14">
      <w:pPr>
        <w:pStyle w:val="ListParagraph"/>
        <w:numPr>
          <w:ilvl w:val="0"/>
          <w:numId w:val="6"/>
        </w:numPr>
        <w:rPr>
          <w:rFonts w:asciiTheme="majorBidi" w:hAnsiTheme="majorBidi" w:cstheme="majorBidi"/>
        </w:rPr>
      </w:pPr>
      <w:r w:rsidRPr="00B02B14">
        <w:rPr>
          <w:rFonts w:asciiTheme="majorBidi" w:hAnsiTheme="majorBidi" w:cstheme="majorBidi"/>
        </w:rPr>
        <w:t xml:space="preserve">Knowledge in Lebanese laws and </w:t>
      </w:r>
      <w:r w:rsidR="006E6C25" w:rsidRPr="00B02B14">
        <w:rPr>
          <w:rFonts w:asciiTheme="majorBidi" w:hAnsiTheme="majorBidi" w:cstheme="majorBidi"/>
        </w:rPr>
        <w:t>work-related</w:t>
      </w:r>
      <w:r w:rsidRPr="00B02B14">
        <w:rPr>
          <w:rFonts w:asciiTheme="majorBidi" w:hAnsiTheme="majorBidi" w:cstheme="majorBidi"/>
        </w:rPr>
        <w:t xml:space="preserve"> matter.</w:t>
      </w:r>
    </w:p>
    <w:p w14:paraId="51217E85" w14:textId="77777777" w:rsidR="000E1507" w:rsidRPr="00B02B14" w:rsidRDefault="000E1507" w:rsidP="00025F6C">
      <w:pPr>
        <w:rPr>
          <w:rFonts w:asciiTheme="majorBidi" w:hAnsiTheme="majorBidi" w:cstheme="majorBidi"/>
        </w:rPr>
      </w:pPr>
    </w:p>
    <w:p w14:paraId="17EFC696" w14:textId="34CA54BC" w:rsidR="008E10CD" w:rsidRPr="00B02B14" w:rsidRDefault="000E1507" w:rsidP="00025F6C">
      <w:pPr>
        <w:rPr>
          <w:rFonts w:asciiTheme="majorBidi" w:hAnsiTheme="majorBidi" w:cstheme="majorBidi"/>
          <w:b/>
          <w:bCs/>
        </w:rPr>
      </w:pPr>
      <w:r w:rsidRPr="00B02B14">
        <w:rPr>
          <w:rFonts w:asciiTheme="majorBidi" w:hAnsiTheme="majorBidi" w:cstheme="majorBidi"/>
          <w:b/>
          <w:bCs/>
        </w:rPr>
        <w:t>Timeline:</w:t>
      </w:r>
    </w:p>
    <w:tbl>
      <w:tblPr>
        <w:tblW w:w="5000" w:type="pct"/>
        <w:tblLook w:val="04A0" w:firstRow="1" w:lastRow="0" w:firstColumn="1" w:lastColumn="0" w:noHBand="0" w:noVBand="1"/>
      </w:tblPr>
      <w:tblGrid>
        <w:gridCol w:w="2200"/>
        <w:gridCol w:w="451"/>
        <w:gridCol w:w="449"/>
        <w:gridCol w:w="449"/>
        <w:gridCol w:w="471"/>
        <w:gridCol w:w="447"/>
        <w:gridCol w:w="447"/>
        <w:gridCol w:w="447"/>
        <w:gridCol w:w="456"/>
        <w:gridCol w:w="441"/>
        <w:gridCol w:w="441"/>
        <w:gridCol w:w="441"/>
        <w:gridCol w:w="443"/>
        <w:gridCol w:w="447"/>
        <w:gridCol w:w="447"/>
        <w:gridCol w:w="447"/>
        <w:gridCol w:w="426"/>
      </w:tblGrid>
      <w:tr w:rsidR="00222870" w:rsidRPr="00B02B14" w14:paraId="323E0325" w14:textId="77777777" w:rsidTr="008277A9">
        <w:trPr>
          <w:trHeight w:val="845"/>
        </w:trPr>
        <w:tc>
          <w:tcPr>
            <w:tcW w:w="1176" w:type="pct"/>
            <w:tcBorders>
              <w:top w:val="nil"/>
              <w:left w:val="nil"/>
              <w:bottom w:val="nil"/>
              <w:right w:val="nil"/>
            </w:tcBorders>
            <w:shd w:val="clear" w:color="auto" w:fill="auto"/>
            <w:noWrap/>
            <w:vAlign w:val="bottom"/>
            <w:hideMark/>
          </w:tcPr>
          <w:p w14:paraId="07713349" w14:textId="77777777" w:rsidR="00222870" w:rsidRPr="00B02B14" w:rsidRDefault="00222870" w:rsidP="00222870">
            <w:pPr>
              <w:spacing w:after="0" w:line="240" w:lineRule="auto"/>
              <w:rPr>
                <w:rFonts w:asciiTheme="majorBidi" w:eastAsia="Times New Roman" w:hAnsiTheme="majorBidi" w:cstheme="majorBidi"/>
                <w:szCs w:val="24"/>
              </w:rPr>
            </w:pPr>
          </w:p>
        </w:tc>
        <w:tc>
          <w:tcPr>
            <w:tcW w:w="973" w:type="pct"/>
            <w:gridSpan w:val="4"/>
            <w:tcBorders>
              <w:top w:val="single" w:sz="8" w:space="0" w:color="auto"/>
              <w:left w:val="single" w:sz="8" w:space="0" w:color="auto"/>
              <w:bottom w:val="nil"/>
              <w:right w:val="single" w:sz="8" w:space="0" w:color="000000"/>
            </w:tcBorders>
            <w:shd w:val="clear" w:color="auto" w:fill="auto"/>
            <w:vAlign w:val="center"/>
            <w:hideMark/>
          </w:tcPr>
          <w:p w14:paraId="6F0CED14" w14:textId="370D5C77" w:rsidR="00222870" w:rsidRPr="00B02B14" w:rsidRDefault="00222870" w:rsidP="00222870">
            <w:pPr>
              <w:spacing w:after="0" w:line="240" w:lineRule="auto"/>
              <w:rPr>
                <w:rFonts w:asciiTheme="majorBidi" w:eastAsia="Times New Roman" w:hAnsiTheme="majorBidi" w:cstheme="majorBidi"/>
                <w:color w:val="000000"/>
                <w:sz w:val="20"/>
              </w:rPr>
            </w:pPr>
            <w:r>
              <w:rPr>
                <w:rFonts w:asciiTheme="majorBidi" w:eastAsia="Times New Roman" w:hAnsiTheme="majorBidi" w:cstheme="majorBidi"/>
                <w:color w:val="000000"/>
                <w:sz w:val="20"/>
              </w:rPr>
              <w:t>January</w:t>
            </w:r>
            <w:r w:rsidRPr="00B02B14">
              <w:rPr>
                <w:rFonts w:asciiTheme="majorBidi" w:eastAsia="Times New Roman" w:hAnsiTheme="majorBidi" w:cstheme="majorBidi"/>
                <w:color w:val="000000"/>
                <w:sz w:val="20"/>
              </w:rPr>
              <w:t xml:space="preserve"> 202</w:t>
            </w:r>
            <w:r>
              <w:rPr>
                <w:rFonts w:asciiTheme="majorBidi" w:eastAsia="Times New Roman" w:hAnsiTheme="majorBidi" w:cstheme="majorBidi"/>
                <w:color w:val="000000"/>
                <w:sz w:val="20"/>
              </w:rPr>
              <w:t>4</w:t>
            </w:r>
          </w:p>
        </w:tc>
        <w:tc>
          <w:tcPr>
            <w:tcW w:w="961" w:type="pct"/>
            <w:gridSpan w:val="4"/>
            <w:tcBorders>
              <w:top w:val="single" w:sz="8" w:space="0" w:color="auto"/>
              <w:left w:val="nil"/>
              <w:bottom w:val="nil"/>
              <w:right w:val="single" w:sz="4" w:space="0" w:color="auto"/>
            </w:tcBorders>
            <w:shd w:val="clear" w:color="auto" w:fill="auto"/>
            <w:vAlign w:val="center"/>
            <w:hideMark/>
          </w:tcPr>
          <w:p w14:paraId="5DF00D61" w14:textId="5C64733D" w:rsidR="00222870" w:rsidRPr="00B02B14" w:rsidRDefault="00222870" w:rsidP="00222870">
            <w:pPr>
              <w:spacing w:after="0" w:line="240" w:lineRule="auto"/>
              <w:jc w:val="center"/>
              <w:rPr>
                <w:rFonts w:asciiTheme="majorBidi" w:eastAsia="Times New Roman" w:hAnsiTheme="majorBidi" w:cstheme="majorBidi"/>
                <w:color w:val="000000"/>
                <w:sz w:val="20"/>
              </w:rPr>
            </w:pPr>
            <w:r>
              <w:rPr>
                <w:rFonts w:asciiTheme="majorBidi" w:eastAsia="Times New Roman" w:hAnsiTheme="majorBidi" w:cstheme="majorBidi"/>
                <w:color w:val="000000"/>
                <w:sz w:val="20"/>
              </w:rPr>
              <w:t>February</w:t>
            </w:r>
            <w:r w:rsidRPr="00B02B14">
              <w:rPr>
                <w:rFonts w:asciiTheme="majorBidi" w:eastAsia="Times New Roman" w:hAnsiTheme="majorBidi" w:cstheme="majorBidi"/>
                <w:color w:val="000000"/>
                <w:sz w:val="20"/>
              </w:rPr>
              <w:t xml:space="preserve"> 202</w:t>
            </w:r>
            <w:r>
              <w:rPr>
                <w:rFonts w:asciiTheme="majorBidi" w:eastAsia="Times New Roman" w:hAnsiTheme="majorBidi" w:cstheme="majorBidi"/>
                <w:color w:val="000000"/>
                <w:sz w:val="20"/>
              </w:rPr>
              <w:t>4</w:t>
            </w:r>
          </w:p>
        </w:tc>
        <w:tc>
          <w:tcPr>
            <w:tcW w:w="944" w:type="pct"/>
            <w:gridSpan w:val="4"/>
            <w:tcBorders>
              <w:top w:val="single" w:sz="8" w:space="0" w:color="auto"/>
              <w:left w:val="single" w:sz="8" w:space="0" w:color="auto"/>
              <w:bottom w:val="nil"/>
              <w:right w:val="single" w:sz="8" w:space="0" w:color="auto"/>
            </w:tcBorders>
            <w:vAlign w:val="center"/>
          </w:tcPr>
          <w:p w14:paraId="4B8B67C3" w14:textId="31613D41" w:rsidR="00222870" w:rsidRDefault="00222870" w:rsidP="00222870">
            <w:pPr>
              <w:spacing w:after="0" w:line="240" w:lineRule="auto"/>
              <w:rPr>
                <w:rFonts w:asciiTheme="majorBidi" w:eastAsia="Times New Roman" w:hAnsiTheme="majorBidi" w:cstheme="majorBidi"/>
                <w:color w:val="000000"/>
                <w:sz w:val="20"/>
              </w:rPr>
            </w:pPr>
            <w:r>
              <w:rPr>
                <w:rFonts w:asciiTheme="majorBidi" w:eastAsia="Times New Roman" w:hAnsiTheme="majorBidi" w:cstheme="majorBidi"/>
                <w:color w:val="000000"/>
                <w:sz w:val="20"/>
              </w:rPr>
              <w:t xml:space="preserve">  March </w:t>
            </w:r>
            <w:r w:rsidRPr="00B02B14">
              <w:rPr>
                <w:rFonts w:asciiTheme="majorBidi" w:eastAsia="Times New Roman" w:hAnsiTheme="majorBidi" w:cstheme="majorBidi"/>
                <w:color w:val="000000"/>
                <w:sz w:val="20"/>
              </w:rPr>
              <w:t>202</w:t>
            </w:r>
            <w:r>
              <w:rPr>
                <w:rFonts w:asciiTheme="majorBidi" w:eastAsia="Times New Roman" w:hAnsiTheme="majorBidi" w:cstheme="majorBidi"/>
                <w:color w:val="000000"/>
                <w:sz w:val="20"/>
              </w:rPr>
              <w:t>4</w:t>
            </w:r>
          </w:p>
        </w:tc>
        <w:tc>
          <w:tcPr>
            <w:tcW w:w="945" w:type="pct"/>
            <w:gridSpan w:val="4"/>
            <w:tcBorders>
              <w:top w:val="single" w:sz="8" w:space="0" w:color="auto"/>
              <w:left w:val="single" w:sz="8" w:space="0" w:color="auto"/>
              <w:bottom w:val="nil"/>
              <w:right w:val="single" w:sz="8" w:space="0" w:color="000000"/>
            </w:tcBorders>
            <w:shd w:val="clear" w:color="auto" w:fill="auto"/>
            <w:vAlign w:val="center"/>
          </w:tcPr>
          <w:p w14:paraId="5D3E187B" w14:textId="66BA2933" w:rsidR="00222870" w:rsidRPr="00B02B14" w:rsidRDefault="00222870" w:rsidP="00222870">
            <w:pPr>
              <w:spacing w:after="0" w:line="240" w:lineRule="auto"/>
              <w:rPr>
                <w:rFonts w:asciiTheme="majorBidi" w:eastAsia="Times New Roman" w:hAnsiTheme="majorBidi" w:cstheme="majorBidi"/>
                <w:color w:val="000000"/>
                <w:sz w:val="20"/>
              </w:rPr>
            </w:pPr>
            <w:r>
              <w:rPr>
                <w:rFonts w:asciiTheme="majorBidi" w:eastAsia="Times New Roman" w:hAnsiTheme="majorBidi" w:cstheme="majorBidi"/>
                <w:color w:val="000000"/>
                <w:sz w:val="20"/>
              </w:rPr>
              <w:t>April 2024</w:t>
            </w:r>
          </w:p>
        </w:tc>
      </w:tr>
      <w:tr w:rsidR="00222870" w:rsidRPr="00B02B14" w14:paraId="51EE49D5" w14:textId="77777777" w:rsidTr="00222870">
        <w:trPr>
          <w:trHeight w:val="432"/>
        </w:trPr>
        <w:tc>
          <w:tcPr>
            <w:tcW w:w="11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0B81D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lang w:val="en-GB"/>
              </w:rPr>
              <w:t>Type of deliverable</w:t>
            </w:r>
          </w:p>
        </w:tc>
        <w:tc>
          <w:tcPr>
            <w:tcW w:w="24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ACE550"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1</w:t>
            </w:r>
          </w:p>
        </w:tc>
        <w:tc>
          <w:tcPr>
            <w:tcW w:w="240" w:type="pct"/>
            <w:tcBorders>
              <w:top w:val="single" w:sz="8" w:space="0" w:color="auto"/>
              <w:left w:val="nil"/>
              <w:bottom w:val="single" w:sz="4" w:space="0" w:color="auto"/>
              <w:right w:val="single" w:sz="4" w:space="0" w:color="auto"/>
            </w:tcBorders>
            <w:shd w:val="clear" w:color="auto" w:fill="auto"/>
            <w:noWrap/>
            <w:vAlign w:val="bottom"/>
            <w:hideMark/>
          </w:tcPr>
          <w:p w14:paraId="62E61802"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2</w:t>
            </w:r>
          </w:p>
        </w:tc>
        <w:tc>
          <w:tcPr>
            <w:tcW w:w="240" w:type="pct"/>
            <w:tcBorders>
              <w:top w:val="single" w:sz="8" w:space="0" w:color="auto"/>
              <w:left w:val="nil"/>
              <w:bottom w:val="single" w:sz="4" w:space="0" w:color="auto"/>
              <w:right w:val="single" w:sz="4" w:space="0" w:color="auto"/>
            </w:tcBorders>
            <w:shd w:val="clear" w:color="auto" w:fill="auto"/>
            <w:noWrap/>
            <w:vAlign w:val="bottom"/>
            <w:hideMark/>
          </w:tcPr>
          <w:p w14:paraId="3033FEF0"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3</w:t>
            </w:r>
          </w:p>
        </w:tc>
        <w:tc>
          <w:tcPr>
            <w:tcW w:w="252" w:type="pct"/>
            <w:tcBorders>
              <w:top w:val="single" w:sz="8" w:space="0" w:color="auto"/>
              <w:left w:val="nil"/>
              <w:bottom w:val="single" w:sz="4" w:space="0" w:color="auto"/>
              <w:right w:val="single" w:sz="8" w:space="0" w:color="auto"/>
            </w:tcBorders>
            <w:shd w:val="clear" w:color="auto" w:fill="auto"/>
            <w:noWrap/>
            <w:vAlign w:val="bottom"/>
            <w:hideMark/>
          </w:tcPr>
          <w:p w14:paraId="55C7FA7A"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4</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14:paraId="73E10A7C"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1</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14:paraId="1B5C3408"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2</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14:paraId="3B44C97C"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3</w:t>
            </w:r>
          </w:p>
        </w:tc>
        <w:tc>
          <w:tcPr>
            <w:tcW w:w="244" w:type="pct"/>
            <w:tcBorders>
              <w:top w:val="single" w:sz="8" w:space="0" w:color="auto"/>
              <w:left w:val="nil"/>
              <w:bottom w:val="single" w:sz="4" w:space="0" w:color="auto"/>
              <w:right w:val="nil"/>
            </w:tcBorders>
            <w:shd w:val="clear" w:color="auto" w:fill="auto"/>
            <w:noWrap/>
            <w:vAlign w:val="bottom"/>
            <w:hideMark/>
          </w:tcPr>
          <w:p w14:paraId="58F264D3"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4</w:t>
            </w:r>
          </w:p>
        </w:tc>
        <w:tc>
          <w:tcPr>
            <w:tcW w:w="236" w:type="pct"/>
            <w:tcBorders>
              <w:top w:val="single" w:sz="8" w:space="0" w:color="auto"/>
              <w:left w:val="single" w:sz="8" w:space="0" w:color="auto"/>
              <w:bottom w:val="single" w:sz="4" w:space="0" w:color="auto"/>
              <w:right w:val="single" w:sz="8" w:space="0" w:color="auto"/>
            </w:tcBorders>
          </w:tcPr>
          <w:p w14:paraId="2F3D00AB"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p>
        </w:tc>
        <w:tc>
          <w:tcPr>
            <w:tcW w:w="236" w:type="pct"/>
            <w:tcBorders>
              <w:top w:val="single" w:sz="8" w:space="0" w:color="auto"/>
              <w:left w:val="single" w:sz="8" w:space="0" w:color="auto"/>
              <w:bottom w:val="single" w:sz="4" w:space="0" w:color="auto"/>
              <w:right w:val="single" w:sz="8" w:space="0" w:color="auto"/>
            </w:tcBorders>
          </w:tcPr>
          <w:p w14:paraId="524F5C36"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p>
        </w:tc>
        <w:tc>
          <w:tcPr>
            <w:tcW w:w="236" w:type="pct"/>
            <w:tcBorders>
              <w:top w:val="single" w:sz="8" w:space="0" w:color="auto"/>
              <w:left w:val="single" w:sz="8" w:space="0" w:color="auto"/>
              <w:bottom w:val="single" w:sz="4" w:space="0" w:color="auto"/>
              <w:right w:val="single" w:sz="8" w:space="0" w:color="auto"/>
            </w:tcBorders>
          </w:tcPr>
          <w:p w14:paraId="49917762"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p>
        </w:tc>
        <w:tc>
          <w:tcPr>
            <w:tcW w:w="237" w:type="pct"/>
            <w:tcBorders>
              <w:top w:val="single" w:sz="8" w:space="0" w:color="auto"/>
              <w:left w:val="single" w:sz="8" w:space="0" w:color="auto"/>
              <w:bottom w:val="single" w:sz="4" w:space="0" w:color="auto"/>
              <w:right w:val="single" w:sz="8" w:space="0" w:color="auto"/>
            </w:tcBorders>
          </w:tcPr>
          <w:p w14:paraId="4EF8D298" w14:textId="30BF200B" w:rsidR="00222870" w:rsidRPr="00B02B14" w:rsidRDefault="00222870" w:rsidP="00222870">
            <w:pPr>
              <w:spacing w:after="0" w:line="240" w:lineRule="auto"/>
              <w:jc w:val="center"/>
              <w:rPr>
                <w:rFonts w:asciiTheme="majorBidi" w:eastAsia="Times New Roman" w:hAnsiTheme="majorBidi" w:cstheme="majorBidi"/>
                <w:color w:val="000000"/>
                <w:sz w:val="20"/>
              </w:rPr>
            </w:pPr>
          </w:p>
        </w:tc>
        <w:tc>
          <w:tcPr>
            <w:tcW w:w="23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12D721" w14:textId="3E188D7D"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1</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14:paraId="7BD3FD14"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2</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14:paraId="0EA0DE48"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3</w:t>
            </w:r>
          </w:p>
        </w:tc>
        <w:tc>
          <w:tcPr>
            <w:tcW w:w="228" w:type="pct"/>
            <w:tcBorders>
              <w:top w:val="single" w:sz="8" w:space="0" w:color="auto"/>
              <w:left w:val="nil"/>
              <w:bottom w:val="single" w:sz="4" w:space="0" w:color="auto"/>
              <w:right w:val="single" w:sz="8" w:space="0" w:color="auto"/>
            </w:tcBorders>
            <w:shd w:val="clear" w:color="auto" w:fill="auto"/>
            <w:noWrap/>
            <w:vAlign w:val="bottom"/>
            <w:hideMark/>
          </w:tcPr>
          <w:p w14:paraId="4C7C26EE" w14:textId="77777777" w:rsidR="00222870" w:rsidRPr="00B02B14" w:rsidRDefault="00222870" w:rsidP="00222870">
            <w:pPr>
              <w:spacing w:after="0" w:line="240" w:lineRule="auto"/>
              <w:jc w:val="center"/>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4</w:t>
            </w:r>
          </w:p>
        </w:tc>
      </w:tr>
      <w:tr w:rsidR="00222870" w:rsidRPr="00B02B14" w14:paraId="31A03851" w14:textId="77777777" w:rsidTr="00DD7078">
        <w:trPr>
          <w:trHeight w:val="845"/>
        </w:trPr>
        <w:tc>
          <w:tcPr>
            <w:tcW w:w="1176" w:type="pct"/>
            <w:tcBorders>
              <w:top w:val="nil"/>
              <w:left w:val="single" w:sz="8" w:space="0" w:color="auto"/>
              <w:bottom w:val="single" w:sz="8" w:space="0" w:color="auto"/>
              <w:right w:val="single" w:sz="8" w:space="0" w:color="auto"/>
            </w:tcBorders>
            <w:shd w:val="clear" w:color="auto" w:fill="auto"/>
            <w:vAlign w:val="center"/>
            <w:hideMark/>
          </w:tcPr>
          <w:p w14:paraId="3D935442" w14:textId="3E1D7AC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xml:space="preserve">1. Inception report </w:t>
            </w:r>
          </w:p>
        </w:tc>
        <w:tc>
          <w:tcPr>
            <w:tcW w:w="241" w:type="pct"/>
            <w:tcBorders>
              <w:top w:val="nil"/>
              <w:left w:val="single" w:sz="8" w:space="0" w:color="auto"/>
              <w:bottom w:val="single" w:sz="4" w:space="0" w:color="auto"/>
              <w:right w:val="single" w:sz="4" w:space="0" w:color="auto"/>
            </w:tcBorders>
            <w:shd w:val="clear" w:color="auto" w:fill="auto"/>
            <w:vAlign w:val="center"/>
            <w:hideMark/>
          </w:tcPr>
          <w:p w14:paraId="1CE89832"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222369DE"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43A129DD" w14:textId="77777777" w:rsidR="00222870" w:rsidRPr="00B02B14" w:rsidRDefault="00222870" w:rsidP="00222870">
            <w:pPr>
              <w:spacing w:after="0" w:line="240" w:lineRule="auto"/>
              <w:jc w:val="both"/>
              <w:rPr>
                <w:rFonts w:asciiTheme="majorBidi" w:eastAsia="Times New Roman" w:hAnsiTheme="majorBidi" w:cstheme="majorBidi"/>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00B050"/>
            <w:vAlign w:val="center"/>
            <w:hideMark/>
          </w:tcPr>
          <w:p w14:paraId="18CFD050"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77775C69"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39210FB2"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4463FAB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auto"/>
            <w:vAlign w:val="center"/>
            <w:hideMark/>
          </w:tcPr>
          <w:p w14:paraId="4A95997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tcPr>
          <w:p w14:paraId="0C5BA836"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3350E8F9"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42066BA1"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tcPr>
          <w:p w14:paraId="2527BAC9" w14:textId="3C971DB6"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auto"/>
            <w:vAlign w:val="center"/>
            <w:hideMark/>
          </w:tcPr>
          <w:p w14:paraId="682D4E68" w14:textId="3AB3F76C"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2D25E65E"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22035DEC"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auto"/>
            <w:vAlign w:val="center"/>
            <w:hideMark/>
          </w:tcPr>
          <w:p w14:paraId="7636DBEE"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r w:rsidR="00222870" w:rsidRPr="00B02B14" w14:paraId="1C7298E1" w14:textId="77777777" w:rsidTr="00DD7078">
        <w:trPr>
          <w:trHeight w:val="845"/>
        </w:trPr>
        <w:tc>
          <w:tcPr>
            <w:tcW w:w="1176" w:type="pct"/>
            <w:tcBorders>
              <w:top w:val="nil"/>
              <w:left w:val="single" w:sz="8" w:space="0" w:color="auto"/>
              <w:bottom w:val="single" w:sz="4" w:space="0" w:color="auto"/>
              <w:right w:val="single" w:sz="8" w:space="0" w:color="auto"/>
            </w:tcBorders>
            <w:shd w:val="clear" w:color="auto" w:fill="auto"/>
            <w:vAlign w:val="center"/>
            <w:hideMark/>
          </w:tcPr>
          <w:p w14:paraId="6A9D42D5" w14:textId="0BFC050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lang w:val="en-GB"/>
              </w:rPr>
              <w:t>2. literature review</w:t>
            </w:r>
          </w:p>
        </w:tc>
        <w:tc>
          <w:tcPr>
            <w:tcW w:w="241" w:type="pct"/>
            <w:tcBorders>
              <w:top w:val="nil"/>
              <w:left w:val="single" w:sz="8" w:space="0" w:color="auto"/>
              <w:bottom w:val="single" w:sz="4" w:space="0" w:color="auto"/>
              <w:right w:val="single" w:sz="4" w:space="0" w:color="auto"/>
            </w:tcBorders>
            <w:shd w:val="clear" w:color="auto" w:fill="auto"/>
            <w:vAlign w:val="center"/>
            <w:hideMark/>
          </w:tcPr>
          <w:p w14:paraId="2D61F22A"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2193F40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44065271"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auto"/>
            <w:vAlign w:val="center"/>
            <w:hideMark/>
          </w:tcPr>
          <w:p w14:paraId="419589F9"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20DAF5E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0B17FCE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324DF1E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auto"/>
            <w:vAlign w:val="center"/>
            <w:hideMark/>
          </w:tcPr>
          <w:p w14:paraId="7346D9E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tcPr>
          <w:p w14:paraId="029723E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7B49E37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5CA8E23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tcPr>
          <w:p w14:paraId="1CE13C5A" w14:textId="095E52B2"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auto"/>
            <w:vAlign w:val="center"/>
            <w:hideMark/>
          </w:tcPr>
          <w:p w14:paraId="00234838" w14:textId="00356E9D"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64964E3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75431421"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auto"/>
            <w:vAlign w:val="center"/>
            <w:hideMark/>
          </w:tcPr>
          <w:p w14:paraId="29682C2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r w:rsidR="00222870" w:rsidRPr="00B02B14" w14:paraId="1EE34F41" w14:textId="77777777" w:rsidTr="00DD7078">
        <w:trPr>
          <w:trHeight w:val="432"/>
        </w:trPr>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5A9CF" w14:textId="0B7FB84D"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lang w:val="en-GB"/>
              </w:rPr>
              <w:t>3. Data collection</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49FB0"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5B7EF90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3124766F"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auto"/>
            <w:vAlign w:val="center"/>
            <w:hideMark/>
          </w:tcPr>
          <w:p w14:paraId="5EE04196"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FFFFFF" w:themeFill="background1"/>
            <w:vAlign w:val="center"/>
            <w:hideMark/>
          </w:tcPr>
          <w:p w14:paraId="5C40F959"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43AAADB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05D70BE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00B050"/>
            <w:vAlign w:val="center"/>
            <w:hideMark/>
          </w:tcPr>
          <w:p w14:paraId="25F0DFF5"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shd w:val="clear" w:color="auto" w:fill="FFFFFF" w:themeFill="background1"/>
          </w:tcPr>
          <w:p w14:paraId="5218A30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shd w:val="clear" w:color="auto" w:fill="FFFFFF" w:themeFill="background1"/>
          </w:tcPr>
          <w:p w14:paraId="16332C5F"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shd w:val="clear" w:color="auto" w:fill="FFFFFF" w:themeFill="background1"/>
          </w:tcPr>
          <w:p w14:paraId="4439F069"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shd w:val="clear" w:color="auto" w:fill="FFFFFF" w:themeFill="background1"/>
          </w:tcPr>
          <w:p w14:paraId="13A6C3D8" w14:textId="2FC5CB65"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FFFFFF" w:themeFill="background1"/>
            <w:vAlign w:val="center"/>
            <w:hideMark/>
          </w:tcPr>
          <w:p w14:paraId="24CC8C94" w14:textId="07D50ED5"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5639C3AF"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0114FA1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auto"/>
            <w:vAlign w:val="center"/>
            <w:hideMark/>
          </w:tcPr>
          <w:p w14:paraId="1CCA7B27"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r w:rsidR="00222870" w:rsidRPr="00B02B14" w14:paraId="7D261C22" w14:textId="77777777" w:rsidTr="00DD7078">
        <w:trPr>
          <w:trHeight w:val="432"/>
        </w:trPr>
        <w:tc>
          <w:tcPr>
            <w:tcW w:w="1176"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1164258E" w14:textId="3DCE0FD4"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lang w:val="en-GB"/>
              </w:rPr>
              <w:t>4. Analysis of qualitative data</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FEEC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3C99040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553CDE1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auto"/>
            <w:vAlign w:val="center"/>
            <w:hideMark/>
          </w:tcPr>
          <w:p w14:paraId="1B218FEC"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719B099A"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63CC53FA"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30BE818D"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00B050"/>
            <w:vAlign w:val="center"/>
            <w:hideMark/>
          </w:tcPr>
          <w:p w14:paraId="177CCF00"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shd w:val="clear" w:color="auto" w:fill="00B050"/>
          </w:tcPr>
          <w:p w14:paraId="5C32A763"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shd w:val="clear" w:color="auto" w:fill="FFFFFF" w:themeFill="background1"/>
          </w:tcPr>
          <w:p w14:paraId="1E4C715C"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shd w:val="clear" w:color="auto" w:fill="FFFFFF" w:themeFill="background1"/>
          </w:tcPr>
          <w:p w14:paraId="75A59B94"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shd w:val="clear" w:color="auto" w:fill="FFFFFF" w:themeFill="background1"/>
          </w:tcPr>
          <w:p w14:paraId="34A5F5F5" w14:textId="58D771B9"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FFFFFF" w:themeFill="background1"/>
            <w:vAlign w:val="center"/>
            <w:hideMark/>
          </w:tcPr>
          <w:p w14:paraId="2A1DDF22" w14:textId="7FB3ED5D"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FFFFFF" w:themeFill="background1"/>
            <w:vAlign w:val="center"/>
            <w:hideMark/>
          </w:tcPr>
          <w:p w14:paraId="5705F4AA"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1A880B61"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auto"/>
            <w:vAlign w:val="center"/>
            <w:hideMark/>
          </w:tcPr>
          <w:p w14:paraId="7029581C"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r w:rsidR="00222870" w:rsidRPr="00B02B14" w14:paraId="0A0E3CB1" w14:textId="77777777" w:rsidTr="00DD7078">
        <w:trPr>
          <w:trHeight w:val="845"/>
        </w:trPr>
        <w:tc>
          <w:tcPr>
            <w:tcW w:w="1176" w:type="pct"/>
            <w:tcBorders>
              <w:top w:val="nil"/>
              <w:left w:val="single" w:sz="8" w:space="0" w:color="auto"/>
              <w:bottom w:val="single" w:sz="8" w:space="0" w:color="auto"/>
              <w:right w:val="single" w:sz="4" w:space="0" w:color="auto"/>
            </w:tcBorders>
            <w:shd w:val="clear" w:color="auto" w:fill="auto"/>
            <w:vAlign w:val="center"/>
            <w:hideMark/>
          </w:tcPr>
          <w:p w14:paraId="3A124F32" w14:textId="2542182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5. First full research draft</w:t>
            </w:r>
          </w:p>
        </w:tc>
        <w:tc>
          <w:tcPr>
            <w:tcW w:w="241" w:type="pct"/>
            <w:tcBorders>
              <w:top w:val="nil"/>
              <w:left w:val="single" w:sz="4" w:space="0" w:color="auto"/>
              <w:bottom w:val="single" w:sz="4" w:space="0" w:color="auto"/>
              <w:right w:val="single" w:sz="4" w:space="0" w:color="auto"/>
            </w:tcBorders>
            <w:shd w:val="clear" w:color="auto" w:fill="auto"/>
            <w:vAlign w:val="center"/>
            <w:hideMark/>
          </w:tcPr>
          <w:p w14:paraId="01CCD2B7" w14:textId="4F3E2342"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29BC690F" w14:textId="09310FAD"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3C172F3B" w14:textId="5522C131"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auto"/>
            <w:vAlign w:val="center"/>
            <w:hideMark/>
          </w:tcPr>
          <w:p w14:paraId="607BBF8D" w14:textId="7444F02E"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06706B41" w14:textId="25D1387A"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21CF46BA" w14:textId="00C10E7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27D90432" w14:textId="0B42DAFF"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auto"/>
            <w:vAlign w:val="center"/>
            <w:hideMark/>
          </w:tcPr>
          <w:p w14:paraId="4B82B599" w14:textId="62BFD185"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shd w:val="clear" w:color="auto" w:fill="00B050"/>
          </w:tcPr>
          <w:p w14:paraId="0B7ECCF0" w14:textId="77777777" w:rsidR="00222870" w:rsidRPr="006E6C25" w:rsidRDefault="00222870" w:rsidP="00222870">
            <w:pPr>
              <w:spacing w:after="0" w:line="240" w:lineRule="auto"/>
              <w:jc w:val="both"/>
              <w:rPr>
                <w:rFonts w:asciiTheme="majorBidi" w:eastAsia="Times New Roman" w:hAnsiTheme="majorBidi" w:cstheme="majorBidi"/>
                <w:color w:val="000000"/>
                <w:sz w:val="20"/>
                <w:highlight w:val="darkGreen"/>
              </w:rPr>
            </w:pPr>
          </w:p>
        </w:tc>
        <w:tc>
          <w:tcPr>
            <w:tcW w:w="236" w:type="pct"/>
            <w:tcBorders>
              <w:top w:val="nil"/>
              <w:left w:val="single" w:sz="8" w:space="0" w:color="auto"/>
              <w:bottom w:val="single" w:sz="4" w:space="0" w:color="auto"/>
              <w:right w:val="single" w:sz="8" w:space="0" w:color="auto"/>
            </w:tcBorders>
            <w:shd w:val="clear" w:color="auto" w:fill="00B050"/>
          </w:tcPr>
          <w:p w14:paraId="1A88D846" w14:textId="77777777" w:rsidR="00222870" w:rsidRPr="006E6C25" w:rsidRDefault="00222870" w:rsidP="00222870">
            <w:pPr>
              <w:spacing w:after="0" w:line="240" w:lineRule="auto"/>
              <w:jc w:val="both"/>
              <w:rPr>
                <w:rFonts w:asciiTheme="majorBidi" w:eastAsia="Times New Roman" w:hAnsiTheme="majorBidi" w:cstheme="majorBidi"/>
                <w:color w:val="000000"/>
                <w:sz w:val="20"/>
                <w:highlight w:val="darkGreen"/>
              </w:rPr>
            </w:pPr>
          </w:p>
        </w:tc>
        <w:tc>
          <w:tcPr>
            <w:tcW w:w="236" w:type="pct"/>
            <w:tcBorders>
              <w:top w:val="nil"/>
              <w:left w:val="single" w:sz="8" w:space="0" w:color="auto"/>
              <w:bottom w:val="single" w:sz="4" w:space="0" w:color="auto"/>
              <w:right w:val="single" w:sz="8" w:space="0" w:color="auto"/>
            </w:tcBorders>
            <w:shd w:val="clear" w:color="auto" w:fill="00B050"/>
          </w:tcPr>
          <w:p w14:paraId="0EDDBB0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shd w:val="clear" w:color="auto" w:fill="00B050"/>
          </w:tcPr>
          <w:p w14:paraId="7CBD3428" w14:textId="2C5D1F19"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FFFFFF" w:themeFill="background1"/>
            <w:vAlign w:val="center"/>
            <w:hideMark/>
          </w:tcPr>
          <w:p w14:paraId="707D9AB3" w14:textId="5DD98481"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FFFFFF" w:themeFill="background1"/>
            <w:vAlign w:val="center"/>
            <w:hideMark/>
          </w:tcPr>
          <w:p w14:paraId="1DA4C95A" w14:textId="22B7F469"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FFFFFF" w:themeFill="background1"/>
            <w:vAlign w:val="center"/>
            <w:hideMark/>
          </w:tcPr>
          <w:p w14:paraId="55CD5324" w14:textId="4F8A72A0"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auto"/>
            <w:vAlign w:val="center"/>
            <w:hideMark/>
          </w:tcPr>
          <w:p w14:paraId="40FB76ED" w14:textId="2696E058"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r w:rsidR="00222870" w:rsidRPr="00B02B14" w14:paraId="268FCD84" w14:textId="77777777" w:rsidTr="00DD7078">
        <w:trPr>
          <w:trHeight w:val="1259"/>
        </w:trPr>
        <w:tc>
          <w:tcPr>
            <w:tcW w:w="1176" w:type="pct"/>
            <w:tcBorders>
              <w:top w:val="nil"/>
              <w:left w:val="single" w:sz="8" w:space="0" w:color="auto"/>
              <w:bottom w:val="single" w:sz="8" w:space="0" w:color="auto"/>
              <w:right w:val="single" w:sz="4" w:space="0" w:color="auto"/>
            </w:tcBorders>
            <w:shd w:val="clear" w:color="auto" w:fill="auto"/>
            <w:vAlign w:val="center"/>
            <w:hideMark/>
          </w:tcPr>
          <w:p w14:paraId="5F3AF691" w14:textId="73A5455D"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xml:space="preserve">6. Revised research drafts </w:t>
            </w:r>
          </w:p>
        </w:tc>
        <w:tc>
          <w:tcPr>
            <w:tcW w:w="241" w:type="pct"/>
            <w:tcBorders>
              <w:top w:val="nil"/>
              <w:left w:val="single" w:sz="4" w:space="0" w:color="auto"/>
              <w:bottom w:val="single" w:sz="4" w:space="0" w:color="auto"/>
              <w:right w:val="single" w:sz="4" w:space="0" w:color="auto"/>
            </w:tcBorders>
            <w:shd w:val="clear" w:color="auto" w:fill="auto"/>
            <w:vAlign w:val="center"/>
            <w:hideMark/>
          </w:tcPr>
          <w:p w14:paraId="6F130950" w14:textId="0E3559D3"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4859377A" w14:textId="00EF432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0" w:type="pct"/>
            <w:tcBorders>
              <w:top w:val="nil"/>
              <w:left w:val="nil"/>
              <w:bottom w:val="single" w:sz="4" w:space="0" w:color="auto"/>
              <w:right w:val="single" w:sz="4" w:space="0" w:color="auto"/>
            </w:tcBorders>
            <w:shd w:val="clear" w:color="auto" w:fill="auto"/>
            <w:vAlign w:val="center"/>
            <w:hideMark/>
          </w:tcPr>
          <w:p w14:paraId="21B20F13" w14:textId="114C294C"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52" w:type="pct"/>
            <w:tcBorders>
              <w:top w:val="nil"/>
              <w:left w:val="nil"/>
              <w:bottom w:val="single" w:sz="4" w:space="0" w:color="auto"/>
              <w:right w:val="single" w:sz="8" w:space="0" w:color="auto"/>
            </w:tcBorders>
            <w:shd w:val="clear" w:color="auto" w:fill="auto"/>
            <w:vAlign w:val="center"/>
            <w:hideMark/>
          </w:tcPr>
          <w:p w14:paraId="46F917E1" w14:textId="6AF2B92E"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5D15F39E" w14:textId="16B7BFC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2E2FEF48" w14:textId="47AB6A5C"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auto"/>
            <w:vAlign w:val="center"/>
            <w:hideMark/>
          </w:tcPr>
          <w:p w14:paraId="7FFB72CC" w14:textId="521BBE02"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44" w:type="pct"/>
            <w:tcBorders>
              <w:top w:val="nil"/>
              <w:left w:val="nil"/>
              <w:bottom w:val="single" w:sz="4" w:space="0" w:color="auto"/>
              <w:right w:val="nil"/>
            </w:tcBorders>
            <w:shd w:val="clear" w:color="auto" w:fill="auto"/>
            <w:vAlign w:val="center"/>
            <w:hideMark/>
          </w:tcPr>
          <w:p w14:paraId="6C6FED8C" w14:textId="1AA3A56F"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6" w:type="pct"/>
            <w:tcBorders>
              <w:top w:val="nil"/>
              <w:left w:val="single" w:sz="8" w:space="0" w:color="auto"/>
              <w:bottom w:val="single" w:sz="4" w:space="0" w:color="auto"/>
              <w:right w:val="single" w:sz="8" w:space="0" w:color="auto"/>
            </w:tcBorders>
          </w:tcPr>
          <w:p w14:paraId="246D7D5F"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176F5BD6"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6" w:type="pct"/>
            <w:tcBorders>
              <w:top w:val="nil"/>
              <w:left w:val="single" w:sz="8" w:space="0" w:color="auto"/>
              <w:bottom w:val="single" w:sz="4" w:space="0" w:color="auto"/>
              <w:right w:val="single" w:sz="8" w:space="0" w:color="auto"/>
            </w:tcBorders>
          </w:tcPr>
          <w:p w14:paraId="2622EEAB" w14:textId="77777777"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7" w:type="pct"/>
            <w:tcBorders>
              <w:top w:val="nil"/>
              <w:left w:val="single" w:sz="8" w:space="0" w:color="auto"/>
              <w:bottom w:val="single" w:sz="4" w:space="0" w:color="auto"/>
              <w:right w:val="single" w:sz="8" w:space="0" w:color="auto"/>
            </w:tcBorders>
          </w:tcPr>
          <w:p w14:paraId="2F5610CE" w14:textId="7D403CE8" w:rsidR="00222870" w:rsidRPr="00B02B14" w:rsidRDefault="00222870" w:rsidP="00222870">
            <w:pPr>
              <w:spacing w:after="0" w:line="240" w:lineRule="auto"/>
              <w:jc w:val="both"/>
              <w:rPr>
                <w:rFonts w:asciiTheme="majorBidi" w:eastAsia="Times New Roman" w:hAnsiTheme="majorBidi" w:cstheme="majorBidi"/>
                <w:color w:val="000000"/>
                <w:sz w:val="20"/>
              </w:rPr>
            </w:pPr>
          </w:p>
        </w:tc>
        <w:tc>
          <w:tcPr>
            <w:tcW w:w="239" w:type="pct"/>
            <w:tcBorders>
              <w:top w:val="nil"/>
              <w:left w:val="single" w:sz="8" w:space="0" w:color="auto"/>
              <w:bottom w:val="single" w:sz="4" w:space="0" w:color="auto"/>
              <w:right w:val="single" w:sz="4" w:space="0" w:color="auto"/>
            </w:tcBorders>
            <w:shd w:val="clear" w:color="auto" w:fill="00B050"/>
            <w:vAlign w:val="center"/>
            <w:hideMark/>
          </w:tcPr>
          <w:p w14:paraId="1CF9145D" w14:textId="0186E6EF"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1A8EFB0B" w14:textId="395943FC"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39" w:type="pct"/>
            <w:tcBorders>
              <w:top w:val="nil"/>
              <w:left w:val="nil"/>
              <w:bottom w:val="single" w:sz="4" w:space="0" w:color="auto"/>
              <w:right w:val="single" w:sz="4" w:space="0" w:color="auto"/>
            </w:tcBorders>
            <w:shd w:val="clear" w:color="auto" w:fill="00B050"/>
            <w:vAlign w:val="center"/>
            <w:hideMark/>
          </w:tcPr>
          <w:p w14:paraId="7A41A4DE" w14:textId="66B5F589"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c>
          <w:tcPr>
            <w:tcW w:w="228" w:type="pct"/>
            <w:tcBorders>
              <w:top w:val="nil"/>
              <w:left w:val="nil"/>
              <w:bottom w:val="single" w:sz="4" w:space="0" w:color="auto"/>
              <w:right w:val="single" w:sz="8" w:space="0" w:color="auto"/>
            </w:tcBorders>
            <w:shd w:val="clear" w:color="auto" w:fill="00B050"/>
            <w:vAlign w:val="center"/>
            <w:hideMark/>
          </w:tcPr>
          <w:p w14:paraId="435ECA9D" w14:textId="34F7D7D7" w:rsidR="00222870" w:rsidRPr="00B02B14" w:rsidRDefault="00222870" w:rsidP="00222870">
            <w:pPr>
              <w:spacing w:after="0" w:line="240" w:lineRule="auto"/>
              <w:jc w:val="both"/>
              <w:rPr>
                <w:rFonts w:asciiTheme="majorBidi" w:eastAsia="Times New Roman" w:hAnsiTheme="majorBidi" w:cstheme="majorBidi"/>
                <w:color w:val="000000"/>
                <w:sz w:val="20"/>
              </w:rPr>
            </w:pPr>
            <w:r w:rsidRPr="00B02B14">
              <w:rPr>
                <w:rFonts w:asciiTheme="majorBidi" w:eastAsia="Times New Roman" w:hAnsiTheme="majorBidi" w:cstheme="majorBidi"/>
                <w:color w:val="000000"/>
                <w:sz w:val="20"/>
              </w:rPr>
              <w:t> </w:t>
            </w:r>
          </w:p>
        </w:tc>
      </w:tr>
    </w:tbl>
    <w:p w14:paraId="3A27E4D4" w14:textId="77777777" w:rsidR="000E1507" w:rsidRPr="00B02B14" w:rsidRDefault="000E1507" w:rsidP="00025F6C">
      <w:pPr>
        <w:rPr>
          <w:rFonts w:asciiTheme="majorBidi" w:hAnsiTheme="majorBidi" w:cstheme="majorBidi"/>
        </w:rPr>
      </w:pPr>
    </w:p>
    <w:p w14:paraId="01738B64" w14:textId="73B89CD9" w:rsidR="00E75432" w:rsidRDefault="00E75432" w:rsidP="000A7568">
      <w:pPr>
        <w:rPr>
          <w:rFonts w:asciiTheme="majorBidi" w:hAnsiTheme="majorBidi" w:cstheme="majorBidi"/>
          <w:b/>
          <w:bCs/>
          <w:lang w:val="en-GB"/>
        </w:rPr>
      </w:pPr>
    </w:p>
    <w:p w14:paraId="0C661DDB" w14:textId="77777777" w:rsidR="00B02B14" w:rsidRPr="00B02B14" w:rsidRDefault="00B02B14" w:rsidP="000A7568">
      <w:pPr>
        <w:rPr>
          <w:rFonts w:asciiTheme="majorBidi" w:hAnsiTheme="majorBidi" w:cstheme="majorBidi"/>
          <w:b/>
          <w:bCs/>
          <w:lang w:val="en-GB"/>
        </w:rPr>
      </w:pPr>
    </w:p>
    <w:p w14:paraId="77DEE869" w14:textId="42FD109F" w:rsidR="000A7568" w:rsidRPr="00B02B14" w:rsidRDefault="000A7568" w:rsidP="000A7568">
      <w:pPr>
        <w:rPr>
          <w:rFonts w:asciiTheme="majorBidi" w:hAnsiTheme="majorBidi" w:cstheme="majorBidi"/>
          <w:b/>
          <w:bCs/>
          <w:lang w:val="en-GB"/>
        </w:rPr>
      </w:pPr>
      <w:r w:rsidRPr="00B02B14">
        <w:rPr>
          <w:rFonts w:asciiTheme="majorBidi" w:hAnsiTheme="majorBidi" w:cstheme="majorBidi"/>
          <w:b/>
          <w:bCs/>
          <w:lang w:val="en-GB"/>
        </w:rPr>
        <w:t xml:space="preserve">Payment and instructions for interested </w:t>
      </w:r>
      <w:proofErr w:type="gramStart"/>
      <w:r w:rsidRPr="00B02B14">
        <w:rPr>
          <w:rFonts w:asciiTheme="majorBidi" w:hAnsiTheme="majorBidi" w:cstheme="majorBidi"/>
          <w:b/>
          <w:bCs/>
          <w:lang w:val="en-GB"/>
        </w:rPr>
        <w:t>consultants</w:t>
      </w:r>
      <w:proofErr w:type="gramEnd"/>
    </w:p>
    <w:p w14:paraId="0751F8FA" w14:textId="4662C882"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Payment will be done in one instalment upon Oxfam’s approval of the final report.</w:t>
      </w:r>
    </w:p>
    <w:p w14:paraId="0EC5B302" w14:textId="6EC93E66"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Note that payment will be made based on the budget in the offer (not based on actual expenses incurred by the consultant). No receipts will be requested from the consultant towards the end of the contract.</w:t>
      </w:r>
    </w:p>
    <w:p w14:paraId="1CB6ECE4" w14:textId="2A23F3CE" w:rsidR="000A7568" w:rsidRPr="00B02B14" w:rsidRDefault="000A7568" w:rsidP="000A7568">
      <w:pPr>
        <w:rPr>
          <w:rFonts w:asciiTheme="majorBidi" w:hAnsiTheme="majorBidi" w:cstheme="majorBidi"/>
          <w:b/>
          <w:bCs/>
          <w:lang w:val="en-GB"/>
        </w:rPr>
      </w:pPr>
      <w:r w:rsidRPr="00B02B14">
        <w:rPr>
          <w:rFonts w:asciiTheme="majorBidi" w:hAnsiTheme="majorBidi" w:cstheme="majorBidi"/>
          <w:b/>
          <w:bCs/>
          <w:lang w:val="en-GB"/>
        </w:rPr>
        <w:t xml:space="preserve">Codes </w:t>
      </w:r>
      <w:r w:rsidR="00652D72" w:rsidRPr="00B02B14">
        <w:rPr>
          <w:rFonts w:asciiTheme="majorBidi" w:hAnsiTheme="majorBidi" w:cstheme="majorBidi"/>
          <w:b/>
          <w:bCs/>
          <w:lang w:val="en-GB"/>
        </w:rPr>
        <w:t>o</w:t>
      </w:r>
      <w:r w:rsidRPr="00B02B14">
        <w:rPr>
          <w:rFonts w:asciiTheme="majorBidi" w:hAnsiTheme="majorBidi" w:cstheme="majorBidi"/>
          <w:b/>
          <w:bCs/>
          <w:lang w:val="en-GB"/>
        </w:rPr>
        <w:t>f Behaviour</w:t>
      </w:r>
    </w:p>
    <w:p w14:paraId="4B53522F" w14:textId="1BEE7403"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 xml:space="preserve">The process will be directed by Oxfam’s guidelines for the ethical conduct of evaluations and research, guiding the team of consultants through careful consideration of the key ethical implications at every stage of the harvest. These guidelines are available at this link: </w:t>
      </w:r>
      <w:proofErr w:type="gramStart"/>
      <w:r w:rsidRPr="00B02B14">
        <w:rPr>
          <w:rFonts w:asciiTheme="majorBidi" w:hAnsiTheme="majorBidi" w:cstheme="majorBidi"/>
          <w:lang w:val="en-GB"/>
        </w:rPr>
        <w:t>http://policy-practice.oxfam.org.uk/publications/undertaking-research-with-ethics-253032</w:t>
      </w:r>
      <w:proofErr w:type="gramEnd"/>
    </w:p>
    <w:p w14:paraId="07B7329E" w14:textId="0A2265B8" w:rsidR="000A7568" w:rsidRPr="00B02B14" w:rsidRDefault="000A7568" w:rsidP="000A7568">
      <w:pPr>
        <w:rPr>
          <w:rFonts w:asciiTheme="majorBidi" w:hAnsiTheme="majorBidi" w:cstheme="majorBidi"/>
          <w:b/>
          <w:bCs/>
          <w:lang w:val="en-GB"/>
        </w:rPr>
      </w:pPr>
      <w:r w:rsidRPr="00B02B14">
        <w:rPr>
          <w:rFonts w:asciiTheme="majorBidi" w:hAnsiTheme="majorBidi" w:cstheme="majorBidi"/>
          <w:b/>
          <w:bCs/>
          <w:lang w:val="en-GB"/>
        </w:rPr>
        <w:t>Sharing and Using Findings</w:t>
      </w:r>
    </w:p>
    <w:p w14:paraId="7AEF7ED6" w14:textId="77777777"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The final report will be shared internally with Oxfam staff and affiliates. It will also be shared externally with relevant actors and organizations. Generated data will be used to inform Oxfam’s programmes in Lebanon.</w:t>
      </w:r>
    </w:p>
    <w:p w14:paraId="022EFBC9" w14:textId="279664D7" w:rsidR="000A7568" w:rsidRPr="00B02B14" w:rsidRDefault="000A7568" w:rsidP="000A7568">
      <w:pPr>
        <w:rPr>
          <w:rFonts w:asciiTheme="majorBidi" w:hAnsiTheme="majorBidi" w:cstheme="majorBidi"/>
          <w:b/>
          <w:bCs/>
          <w:lang w:val="en-GB"/>
        </w:rPr>
      </w:pPr>
      <w:r w:rsidRPr="00B02B14">
        <w:rPr>
          <w:rFonts w:asciiTheme="majorBidi" w:hAnsiTheme="majorBidi" w:cstheme="majorBidi"/>
          <w:b/>
          <w:bCs/>
          <w:lang w:val="en-GB"/>
        </w:rPr>
        <w:t>Disclosure</w:t>
      </w:r>
    </w:p>
    <w:p w14:paraId="67C3CAD8" w14:textId="0264FBC9"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Although free to discuss with the authorities on anything relevant to the assignment, under the terms of reference, the consultant is not authorized to make any commitments on behalf of Oxfam. All data collected as part of this consultancy belongs to Oxfam and public dissemination of the data and findings and recommendations can only be done with the written consent of the Oxfam.</w:t>
      </w:r>
    </w:p>
    <w:p w14:paraId="048208DD" w14:textId="4994AD29" w:rsidR="000A7568" w:rsidRPr="00B02B14" w:rsidRDefault="0060369C" w:rsidP="000A7568">
      <w:pPr>
        <w:rPr>
          <w:rFonts w:asciiTheme="majorBidi" w:hAnsiTheme="majorBidi" w:cstheme="majorBidi"/>
          <w:b/>
          <w:bCs/>
        </w:rPr>
      </w:pPr>
      <w:r w:rsidRPr="00B02B14">
        <w:rPr>
          <w:rFonts w:asciiTheme="majorBidi" w:hAnsiTheme="majorBidi" w:cstheme="majorBidi"/>
          <w:b/>
          <w:bCs/>
        </w:rPr>
        <w:t>Expression of Interest (EOI):</w:t>
      </w:r>
    </w:p>
    <w:p w14:paraId="601BD5A0" w14:textId="77777777"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Oxfam invites EOI from individuals, with the experience and skills described above. The EOI must include:</w:t>
      </w:r>
    </w:p>
    <w:p w14:paraId="13FC97AD" w14:textId="5DEC99F6" w:rsidR="000A7568" w:rsidRPr="00B02B14" w:rsidRDefault="000A7568" w:rsidP="000A7568">
      <w:pPr>
        <w:pStyle w:val="ListParagraph"/>
        <w:numPr>
          <w:ilvl w:val="0"/>
          <w:numId w:val="11"/>
        </w:numPr>
        <w:rPr>
          <w:rFonts w:asciiTheme="majorBidi" w:hAnsiTheme="majorBidi" w:cstheme="majorBidi"/>
        </w:rPr>
      </w:pPr>
      <w:r w:rsidRPr="00B02B14">
        <w:rPr>
          <w:rFonts w:asciiTheme="majorBidi" w:hAnsiTheme="majorBidi" w:cstheme="majorBidi"/>
        </w:rPr>
        <w:t>CV for the consultant/</w:t>
      </w:r>
      <w:proofErr w:type="gramStart"/>
      <w:r w:rsidRPr="00B02B14">
        <w:rPr>
          <w:rFonts w:asciiTheme="majorBidi" w:hAnsiTheme="majorBidi" w:cstheme="majorBidi"/>
        </w:rPr>
        <w:t>company;</w:t>
      </w:r>
      <w:proofErr w:type="gramEnd"/>
    </w:p>
    <w:p w14:paraId="58DB5F29" w14:textId="31C2C9AE" w:rsidR="000A7568" w:rsidRPr="00B02B14" w:rsidRDefault="000A7568" w:rsidP="000A7568">
      <w:pPr>
        <w:pStyle w:val="ListParagraph"/>
        <w:numPr>
          <w:ilvl w:val="0"/>
          <w:numId w:val="11"/>
        </w:numPr>
        <w:rPr>
          <w:rFonts w:asciiTheme="majorBidi" w:hAnsiTheme="majorBidi" w:cstheme="majorBidi"/>
        </w:rPr>
      </w:pPr>
      <w:r w:rsidRPr="00B02B14">
        <w:rPr>
          <w:rFonts w:asciiTheme="majorBidi" w:hAnsiTheme="majorBidi" w:cstheme="majorBidi"/>
        </w:rPr>
        <w:t>Technical proposal</w:t>
      </w:r>
    </w:p>
    <w:p w14:paraId="757A9B93" w14:textId="77777777" w:rsidR="000A7568" w:rsidRPr="00B02B14" w:rsidRDefault="000A7568" w:rsidP="00850286">
      <w:pPr>
        <w:pStyle w:val="ListParagraph"/>
        <w:numPr>
          <w:ilvl w:val="0"/>
          <w:numId w:val="11"/>
        </w:numPr>
        <w:rPr>
          <w:rFonts w:asciiTheme="majorBidi" w:hAnsiTheme="majorBidi" w:cstheme="majorBidi"/>
        </w:rPr>
      </w:pPr>
      <w:r w:rsidRPr="00B02B14">
        <w:rPr>
          <w:rFonts w:asciiTheme="majorBidi" w:hAnsiTheme="majorBidi" w:cstheme="majorBidi"/>
        </w:rPr>
        <w:t>A maximum 2-page document outlining similar previous consultancies (along with an explanation of the purpose of the consultancy, who the contracting authority was)</w:t>
      </w:r>
    </w:p>
    <w:p w14:paraId="74FC0E55" w14:textId="2C306A52" w:rsidR="000A7568" w:rsidRPr="00B02B14" w:rsidRDefault="000A7568" w:rsidP="00850286">
      <w:pPr>
        <w:pStyle w:val="ListParagraph"/>
        <w:numPr>
          <w:ilvl w:val="0"/>
          <w:numId w:val="11"/>
        </w:numPr>
        <w:rPr>
          <w:rFonts w:asciiTheme="majorBidi" w:hAnsiTheme="majorBidi" w:cstheme="majorBidi"/>
        </w:rPr>
      </w:pPr>
      <w:r w:rsidRPr="00B02B14">
        <w:rPr>
          <w:rFonts w:asciiTheme="majorBidi" w:hAnsiTheme="majorBidi" w:cstheme="majorBidi"/>
        </w:rPr>
        <w:t>A one-page budget of the offer, covering all major anticipated costs (see section above on what costs should be included in the offer</w:t>
      </w:r>
      <w:proofErr w:type="gramStart"/>
      <w:r w:rsidRPr="00B02B14">
        <w:rPr>
          <w:rFonts w:asciiTheme="majorBidi" w:hAnsiTheme="majorBidi" w:cstheme="majorBidi"/>
        </w:rPr>
        <w:t>);</w:t>
      </w:r>
      <w:proofErr w:type="gramEnd"/>
    </w:p>
    <w:p w14:paraId="586BA4E1" w14:textId="33964FA8" w:rsidR="000A7568" w:rsidRPr="00B02B14" w:rsidRDefault="000A7568" w:rsidP="000A7568">
      <w:pPr>
        <w:rPr>
          <w:rFonts w:asciiTheme="majorBidi" w:hAnsiTheme="majorBidi" w:cstheme="majorBidi"/>
          <w:lang w:val="en-GB"/>
        </w:rPr>
      </w:pPr>
      <w:r w:rsidRPr="00B02B14">
        <w:rPr>
          <w:rFonts w:asciiTheme="majorBidi" w:hAnsiTheme="majorBidi" w:cstheme="majorBidi"/>
          <w:lang w:val="en-GB"/>
        </w:rPr>
        <w:t xml:space="preserve">Please submit the EOI and other documents by </w:t>
      </w:r>
      <w:proofErr w:type="gramStart"/>
      <w:r w:rsidR="00B67CC4" w:rsidRPr="00B67CC4">
        <w:rPr>
          <w:rFonts w:asciiTheme="majorBidi" w:hAnsiTheme="majorBidi" w:cstheme="majorBidi"/>
          <w:b/>
          <w:bCs/>
          <w:lang w:val="en-GB"/>
        </w:rPr>
        <w:t>Monday,  January</w:t>
      </w:r>
      <w:proofErr w:type="gramEnd"/>
      <w:r w:rsidR="00B67CC4" w:rsidRPr="00B67CC4">
        <w:rPr>
          <w:rFonts w:asciiTheme="majorBidi" w:hAnsiTheme="majorBidi" w:cstheme="majorBidi"/>
          <w:b/>
          <w:bCs/>
          <w:lang w:val="en-GB"/>
        </w:rPr>
        <w:t xml:space="preserve"> 29th midnight</w:t>
      </w:r>
      <w:r w:rsidR="00B67CC4" w:rsidRPr="00B67CC4">
        <w:rPr>
          <w:rFonts w:asciiTheme="majorBidi" w:hAnsiTheme="majorBidi" w:cstheme="majorBidi"/>
          <w:lang w:val="en-GB"/>
        </w:rPr>
        <w:t xml:space="preserve"> </w:t>
      </w:r>
      <w:r w:rsidRPr="00B02B14">
        <w:rPr>
          <w:rFonts w:asciiTheme="majorBidi" w:hAnsiTheme="majorBidi" w:cstheme="majorBidi"/>
          <w:lang w:val="en-GB"/>
        </w:rPr>
        <w:t>at the latest, to Lebanonprocurement@oxfam.org.uk with “Researcher – Waste or Resources” in the subject line.</w:t>
      </w:r>
    </w:p>
    <w:p w14:paraId="47C09E91" w14:textId="77777777" w:rsidR="0060369C" w:rsidRPr="00B02B14" w:rsidRDefault="0060369C">
      <w:pPr>
        <w:rPr>
          <w:rFonts w:asciiTheme="majorBidi" w:hAnsiTheme="majorBidi" w:cstheme="majorBidi"/>
        </w:rPr>
      </w:pPr>
    </w:p>
    <w:sectPr w:rsidR="0060369C" w:rsidRPr="00B02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23EF" w14:textId="77777777" w:rsidR="00206CF9" w:rsidRDefault="00206CF9" w:rsidP="000E1507">
      <w:pPr>
        <w:spacing w:after="0" w:line="240" w:lineRule="auto"/>
      </w:pPr>
      <w:r>
        <w:separator/>
      </w:r>
    </w:p>
  </w:endnote>
  <w:endnote w:type="continuationSeparator" w:id="0">
    <w:p w14:paraId="5ABEAEB5" w14:textId="77777777" w:rsidR="00206CF9" w:rsidRDefault="00206CF9" w:rsidP="000E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9461" w14:textId="77777777" w:rsidR="00206CF9" w:rsidRDefault="00206CF9" w:rsidP="000E1507">
      <w:pPr>
        <w:spacing w:after="0" w:line="240" w:lineRule="auto"/>
      </w:pPr>
      <w:r>
        <w:separator/>
      </w:r>
    </w:p>
  </w:footnote>
  <w:footnote w:type="continuationSeparator" w:id="0">
    <w:p w14:paraId="436C4FF7" w14:textId="77777777" w:rsidR="00206CF9" w:rsidRDefault="00206CF9" w:rsidP="000E1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A4BC"/>
    <w:multiLevelType w:val="hybridMultilevel"/>
    <w:tmpl w:val="A84E53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E29BA"/>
    <w:multiLevelType w:val="hybridMultilevel"/>
    <w:tmpl w:val="F7A87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3EA3"/>
    <w:multiLevelType w:val="hybridMultilevel"/>
    <w:tmpl w:val="4B5E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6E10"/>
    <w:multiLevelType w:val="hybridMultilevel"/>
    <w:tmpl w:val="4198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D4C4A"/>
    <w:multiLevelType w:val="hybridMultilevel"/>
    <w:tmpl w:val="0B5E6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F4FFB"/>
    <w:multiLevelType w:val="hybridMultilevel"/>
    <w:tmpl w:val="298ADDCC"/>
    <w:lvl w:ilvl="0" w:tplc="12E668FE">
      <w:start w:val="1"/>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A6E42"/>
    <w:multiLevelType w:val="hybridMultilevel"/>
    <w:tmpl w:val="6C06ED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E706AB"/>
    <w:multiLevelType w:val="hybridMultilevel"/>
    <w:tmpl w:val="66BCAE24"/>
    <w:lvl w:ilvl="0" w:tplc="9392BB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15112"/>
    <w:multiLevelType w:val="hybridMultilevel"/>
    <w:tmpl w:val="6C022330"/>
    <w:lvl w:ilvl="0" w:tplc="5992A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79B8F"/>
    <w:multiLevelType w:val="hybridMultilevel"/>
    <w:tmpl w:val="05612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FE7756"/>
    <w:multiLevelType w:val="hybridMultilevel"/>
    <w:tmpl w:val="F0AC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268125">
    <w:abstractNumId w:val="9"/>
  </w:num>
  <w:num w:numId="2" w16cid:durableId="362756152">
    <w:abstractNumId w:val="0"/>
  </w:num>
  <w:num w:numId="3" w16cid:durableId="370305070">
    <w:abstractNumId w:val="6"/>
  </w:num>
  <w:num w:numId="4" w16cid:durableId="523057194">
    <w:abstractNumId w:val="1"/>
  </w:num>
  <w:num w:numId="5" w16cid:durableId="1206865285">
    <w:abstractNumId w:val="5"/>
  </w:num>
  <w:num w:numId="6" w16cid:durableId="1097872728">
    <w:abstractNumId w:val="3"/>
  </w:num>
  <w:num w:numId="7" w16cid:durableId="303236020">
    <w:abstractNumId w:val="4"/>
  </w:num>
  <w:num w:numId="8" w16cid:durableId="437944048">
    <w:abstractNumId w:val="7"/>
  </w:num>
  <w:num w:numId="9" w16cid:durableId="1165514547">
    <w:abstractNumId w:val="10"/>
  </w:num>
  <w:num w:numId="10" w16cid:durableId="2109037649">
    <w:abstractNumId w:val="8"/>
  </w:num>
  <w:num w:numId="11" w16cid:durableId="10677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73"/>
    <w:rsid w:val="00006073"/>
    <w:rsid w:val="00025F6C"/>
    <w:rsid w:val="000A7568"/>
    <w:rsid w:val="000E1507"/>
    <w:rsid w:val="000E720D"/>
    <w:rsid w:val="000F20A5"/>
    <w:rsid w:val="001072CF"/>
    <w:rsid w:val="00165ABF"/>
    <w:rsid w:val="001D2AB5"/>
    <w:rsid w:val="001D5F53"/>
    <w:rsid w:val="00206CF9"/>
    <w:rsid w:val="00222870"/>
    <w:rsid w:val="002A36DA"/>
    <w:rsid w:val="003240CF"/>
    <w:rsid w:val="00344A25"/>
    <w:rsid w:val="003934BD"/>
    <w:rsid w:val="00474A9B"/>
    <w:rsid w:val="004C4D78"/>
    <w:rsid w:val="005326BE"/>
    <w:rsid w:val="0055277C"/>
    <w:rsid w:val="005777AE"/>
    <w:rsid w:val="00590044"/>
    <w:rsid w:val="005C28CE"/>
    <w:rsid w:val="0060369C"/>
    <w:rsid w:val="00652D72"/>
    <w:rsid w:val="006E6C25"/>
    <w:rsid w:val="007156F0"/>
    <w:rsid w:val="00752F6C"/>
    <w:rsid w:val="00865D4E"/>
    <w:rsid w:val="008A6DC9"/>
    <w:rsid w:val="008E10CD"/>
    <w:rsid w:val="00976276"/>
    <w:rsid w:val="009A1E10"/>
    <w:rsid w:val="009B17FF"/>
    <w:rsid w:val="009C5AEA"/>
    <w:rsid w:val="009C5E62"/>
    <w:rsid w:val="009D2267"/>
    <w:rsid w:val="00A17B04"/>
    <w:rsid w:val="00A42053"/>
    <w:rsid w:val="00B02B14"/>
    <w:rsid w:val="00B317BF"/>
    <w:rsid w:val="00B65624"/>
    <w:rsid w:val="00B67CC4"/>
    <w:rsid w:val="00BA2CE2"/>
    <w:rsid w:val="00C26B80"/>
    <w:rsid w:val="00C60E3C"/>
    <w:rsid w:val="00C93137"/>
    <w:rsid w:val="00CE39C2"/>
    <w:rsid w:val="00D00D45"/>
    <w:rsid w:val="00D44212"/>
    <w:rsid w:val="00D63287"/>
    <w:rsid w:val="00D72EBE"/>
    <w:rsid w:val="00DD7078"/>
    <w:rsid w:val="00E03B5E"/>
    <w:rsid w:val="00E7509D"/>
    <w:rsid w:val="00E75432"/>
    <w:rsid w:val="00EA47CF"/>
    <w:rsid w:val="00EB66BA"/>
    <w:rsid w:val="00F7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70A2"/>
  <w15:chartTrackingRefBased/>
  <w15:docId w15:val="{79B30277-2C64-44CD-B758-9B77BEE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F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73"/>
    <w:pPr>
      <w:ind w:left="720"/>
      <w:contextualSpacing/>
    </w:pPr>
    <w:rPr>
      <w:lang w:val="en-GB"/>
    </w:rPr>
  </w:style>
  <w:style w:type="character" w:customStyle="1" w:styleId="Heading2Char">
    <w:name w:val="Heading 2 Char"/>
    <w:basedOn w:val="DefaultParagraphFont"/>
    <w:link w:val="Heading2"/>
    <w:uiPriority w:val="9"/>
    <w:rsid w:val="00752F6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E10C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7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EBE"/>
    <w:rPr>
      <w:rFonts w:ascii="Segoe UI" w:hAnsi="Segoe UI" w:cs="Segoe UI"/>
      <w:sz w:val="18"/>
      <w:szCs w:val="18"/>
    </w:rPr>
  </w:style>
  <w:style w:type="paragraph" w:styleId="Title">
    <w:name w:val="Title"/>
    <w:basedOn w:val="Normal"/>
    <w:next w:val="Normal"/>
    <w:link w:val="TitleChar"/>
    <w:uiPriority w:val="10"/>
    <w:qFormat/>
    <w:rsid w:val="00D72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EB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72EBE"/>
    <w:pPr>
      <w:spacing w:before="100" w:beforeAutospacing="1" w:after="100" w:afterAutospacing="1" w:line="240" w:lineRule="auto"/>
    </w:pPr>
    <w:rPr>
      <w:rFonts w:ascii="Calibri" w:hAnsi="Calibri" w:cs="Calibri"/>
    </w:rPr>
  </w:style>
  <w:style w:type="paragraph" w:styleId="FootnoteText">
    <w:name w:val="footnote text"/>
    <w:aliases w:val="Footnote Text Char Char,Char,FOOTNOTES,fn,single space,Footnote Text Char2,Footnote Text Char1 Char1,Footnote Text Char Char Char1,Footnote Text Char1 Char Char,Footnote Text Char Char Char Char,Footnote Text Char Char2,Fußnot"/>
    <w:basedOn w:val="Normal"/>
    <w:link w:val="FootnoteTextChar"/>
    <w:uiPriority w:val="99"/>
    <w:unhideWhenUsed/>
    <w:qFormat/>
    <w:rsid w:val="000E1507"/>
    <w:pPr>
      <w:spacing w:after="0" w:line="240" w:lineRule="auto"/>
    </w:pPr>
    <w:rPr>
      <w:sz w:val="20"/>
      <w:szCs w:val="20"/>
      <w:lang w:val="en-GB"/>
    </w:rPr>
  </w:style>
  <w:style w:type="character" w:customStyle="1" w:styleId="FootnoteTextChar">
    <w:name w:val="Footnote Text Char"/>
    <w:aliases w:val="Footnote Text Char Char Char,Char Char,FOOTNOTES Char,fn Char,single space Char,Footnote Text Char2 Char,Footnote Text Char1 Char1 Char,Footnote Text Char Char Char1 Char,Footnote Text Char1 Char Char Char,Fußnot Char"/>
    <w:basedOn w:val="DefaultParagraphFont"/>
    <w:link w:val="FootnoteText"/>
    <w:uiPriority w:val="99"/>
    <w:rsid w:val="000E1507"/>
    <w:rPr>
      <w:sz w:val="20"/>
      <w:szCs w:val="20"/>
      <w:lang w:val="en-GB"/>
    </w:rPr>
  </w:style>
  <w:style w:type="character" w:styleId="FootnoteReference">
    <w:name w:val="footnote reference"/>
    <w:aliases w:val="16 Point,Superscript 6 Point,BVI fnr,BVI fnr Car Car,BVI fnr Car,BVI fnr Car Car Car Car,BVI fnr Car Car Car Car Char,BVI fnr Char Char Char Char Char,BVI fnr Car Car Char Char Char Char Char,ftref,BVI fnr Car Ca"/>
    <w:basedOn w:val="DefaultParagraphFont"/>
    <w:link w:val="Char2"/>
    <w:uiPriority w:val="99"/>
    <w:unhideWhenUsed/>
    <w:qFormat/>
    <w:rsid w:val="000E1507"/>
    <w:rPr>
      <w:vertAlign w:val="superscript"/>
    </w:rPr>
  </w:style>
  <w:style w:type="paragraph" w:customStyle="1" w:styleId="Char2">
    <w:name w:val="Char2"/>
    <w:basedOn w:val="Normal"/>
    <w:link w:val="FootnoteReference"/>
    <w:uiPriority w:val="99"/>
    <w:rsid w:val="000E1507"/>
    <w:pPr>
      <w:spacing w:line="240" w:lineRule="exact"/>
    </w:pPr>
    <w:rPr>
      <w:vertAlign w:val="superscript"/>
    </w:rPr>
  </w:style>
  <w:style w:type="character" w:styleId="Hyperlink">
    <w:name w:val="Hyperlink"/>
    <w:basedOn w:val="DefaultParagraphFont"/>
    <w:uiPriority w:val="99"/>
    <w:unhideWhenUsed/>
    <w:rsid w:val="0060369C"/>
    <w:rPr>
      <w:color w:val="0563C1" w:themeColor="hyperlink"/>
      <w:u w:val="single"/>
    </w:rPr>
  </w:style>
  <w:style w:type="character" w:styleId="CommentReference">
    <w:name w:val="annotation reference"/>
    <w:basedOn w:val="DefaultParagraphFont"/>
    <w:uiPriority w:val="99"/>
    <w:semiHidden/>
    <w:unhideWhenUsed/>
    <w:rsid w:val="0060369C"/>
    <w:rPr>
      <w:sz w:val="16"/>
      <w:szCs w:val="16"/>
    </w:rPr>
  </w:style>
  <w:style w:type="paragraph" w:styleId="CommentText">
    <w:name w:val="annotation text"/>
    <w:basedOn w:val="Normal"/>
    <w:link w:val="CommentTextChar"/>
    <w:uiPriority w:val="99"/>
    <w:unhideWhenUsed/>
    <w:rsid w:val="0060369C"/>
    <w:pPr>
      <w:spacing w:line="240" w:lineRule="auto"/>
    </w:pPr>
    <w:rPr>
      <w:sz w:val="20"/>
      <w:szCs w:val="20"/>
    </w:rPr>
  </w:style>
  <w:style w:type="character" w:customStyle="1" w:styleId="CommentTextChar">
    <w:name w:val="Comment Text Char"/>
    <w:basedOn w:val="DefaultParagraphFont"/>
    <w:link w:val="CommentText"/>
    <w:uiPriority w:val="99"/>
    <w:rsid w:val="0060369C"/>
    <w:rPr>
      <w:sz w:val="20"/>
      <w:szCs w:val="20"/>
    </w:rPr>
  </w:style>
  <w:style w:type="paragraph" w:styleId="CommentSubject">
    <w:name w:val="annotation subject"/>
    <w:basedOn w:val="CommentText"/>
    <w:next w:val="CommentText"/>
    <w:link w:val="CommentSubjectChar"/>
    <w:uiPriority w:val="99"/>
    <w:semiHidden/>
    <w:unhideWhenUsed/>
    <w:rsid w:val="0060369C"/>
    <w:rPr>
      <w:b/>
      <w:bCs/>
    </w:rPr>
  </w:style>
  <w:style w:type="character" w:customStyle="1" w:styleId="CommentSubjectChar">
    <w:name w:val="Comment Subject Char"/>
    <w:basedOn w:val="CommentTextChar"/>
    <w:link w:val="CommentSubject"/>
    <w:uiPriority w:val="99"/>
    <w:semiHidden/>
    <w:rsid w:val="0060369C"/>
    <w:rPr>
      <w:b/>
      <w:bCs/>
      <w:sz w:val="20"/>
      <w:szCs w:val="20"/>
    </w:rPr>
  </w:style>
  <w:style w:type="paragraph" w:styleId="Revision">
    <w:name w:val="Revision"/>
    <w:hidden/>
    <w:uiPriority w:val="99"/>
    <w:semiHidden/>
    <w:rsid w:val="00D44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553">
      <w:bodyDiv w:val="1"/>
      <w:marLeft w:val="0"/>
      <w:marRight w:val="0"/>
      <w:marTop w:val="0"/>
      <w:marBottom w:val="0"/>
      <w:divBdr>
        <w:top w:val="none" w:sz="0" w:space="0" w:color="auto"/>
        <w:left w:val="none" w:sz="0" w:space="0" w:color="auto"/>
        <w:bottom w:val="none" w:sz="0" w:space="0" w:color="auto"/>
        <w:right w:val="none" w:sz="0" w:space="0" w:color="auto"/>
      </w:divBdr>
      <w:divsChild>
        <w:div w:id="359743075">
          <w:marLeft w:val="0"/>
          <w:marRight w:val="0"/>
          <w:marTop w:val="0"/>
          <w:marBottom w:val="0"/>
          <w:divBdr>
            <w:top w:val="single" w:sz="2" w:space="0" w:color="auto"/>
            <w:left w:val="single" w:sz="2" w:space="0" w:color="auto"/>
            <w:bottom w:val="single" w:sz="6" w:space="0" w:color="auto"/>
            <w:right w:val="single" w:sz="2" w:space="0" w:color="auto"/>
          </w:divBdr>
          <w:divsChild>
            <w:div w:id="1907759603">
              <w:marLeft w:val="0"/>
              <w:marRight w:val="0"/>
              <w:marTop w:val="100"/>
              <w:marBottom w:val="100"/>
              <w:divBdr>
                <w:top w:val="single" w:sz="2" w:space="0" w:color="D9D9E3"/>
                <w:left w:val="single" w:sz="2" w:space="0" w:color="D9D9E3"/>
                <w:bottom w:val="single" w:sz="2" w:space="0" w:color="D9D9E3"/>
                <w:right w:val="single" w:sz="2" w:space="0" w:color="D9D9E3"/>
              </w:divBdr>
              <w:divsChild>
                <w:div w:id="803159254">
                  <w:marLeft w:val="0"/>
                  <w:marRight w:val="0"/>
                  <w:marTop w:val="0"/>
                  <w:marBottom w:val="0"/>
                  <w:divBdr>
                    <w:top w:val="single" w:sz="2" w:space="0" w:color="D9D9E3"/>
                    <w:left w:val="single" w:sz="2" w:space="0" w:color="D9D9E3"/>
                    <w:bottom w:val="single" w:sz="2" w:space="0" w:color="D9D9E3"/>
                    <w:right w:val="single" w:sz="2" w:space="0" w:color="D9D9E3"/>
                  </w:divBdr>
                  <w:divsChild>
                    <w:div w:id="1691949182">
                      <w:marLeft w:val="0"/>
                      <w:marRight w:val="0"/>
                      <w:marTop w:val="0"/>
                      <w:marBottom w:val="0"/>
                      <w:divBdr>
                        <w:top w:val="single" w:sz="2" w:space="0" w:color="D9D9E3"/>
                        <w:left w:val="single" w:sz="2" w:space="0" w:color="D9D9E3"/>
                        <w:bottom w:val="single" w:sz="2" w:space="0" w:color="D9D9E3"/>
                        <w:right w:val="single" w:sz="2" w:space="0" w:color="D9D9E3"/>
                      </w:divBdr>
                      <w:divsChild>
                        <w:div w:id="692998506">
                          <w:marLeft w:val="0"/>
                          <w:marRight w:val="0"/>
                          <w:marTop w:val="0"/>
                          <w:marBottom w:val="0"/>
                          <w:divBdr>
                            <w:top w:val="single" w:sz="2" w:space="0" w:color="D9D9E3"/>
                            <w:left w:val="single" w:sz="2" w:space="0" w:color="D9D9E3"/>
                            <w:bottom w:val="single" w:sz="2" w:space="0" w:color="D9D9E3"/>
                            <w:right w:val="single" w:sz="2" w:space="0" w:color="D9D9E3"/>
                          </w:divBdr>
                          <w:divsChild>
                            <w:div w:id="1561401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32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B2A93-1564-4C62-8363-33F29F2D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Al Hilani</dc:creator>
  <cp:keywords/>
  <dc:description/>
  <cp:lastModifiedBy>Missak Harmandarian</cp:lastModifiedBy>
  <cp:revision>2</cp:revision>
  <dcterms:created xsi:type="dcterms:W3CDTF">2024-01-18T09:01:00Z</dcterms:created>
  <dcterms:modified xsi:type="dcterms:W3CDTF">2024-01-18T09:01:00Z</dcterms:modified>
</cp:coreProperties>
</file>