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B4A19" w14:textId="7F5DC17F" w:rsidR="00380BBB" w:rsidRPr="00EA4599" w:rsidRDefault="000206ED" w:rsidP="00A25BF8">
      <w:pPr>
        <w:jc w:val="center"/>
        <w:rPr>
          <w:rFonts w:ascii="Oxfam TSTAR PRO" w:hAnsi="Oxfam TSTAR PRO"/>
          <w:b/>
          <w:bCs/>
          <w:sz w:val="32"/>
          <w:szCs w:val="32"/>
        </w:rPr>
      </w:pPr>
      <w:r w:rsidRPr="00EA4599">
        <w:rPr>
          <w:rFonts w:ascii="Oxfam TSTAR PRO" w:hAnsi="Oxfam TSTAR PRO"/>
          <w:b/>
          <w:bCs/>
          <w:sz w:val="32"/>
          <w:szCs w:val="32"/>
        </w:rPr>
        <w:t>Terms of Reference</w:t>
      </w:r>
    </w:p>
    <w:p w14:paraId="1C177A9D" w14:textId="75775DFE" w:rsidR="000206ED" w:rsidRPr="00EA4599" w:rsidRDefault="00D92E41" w:rsidP="00A25BF8">
      <w:pPr>
        <w:jc w:val="center"/>
        <w:rPr>
          <w:rFonts w:ascii="Oxfam TSTAR PRO" w:hAnsi="Oxfam TSTAR PRO"/>
          <w:b/>
          <w:bCs/>
          <w:sz w:val="28"/>
          <w:szCs w:val="28"/>
        </w:rPr>
      </w:pPr>
      <w:r w:rsidRPr="00EA4599">
        <w:rPr>
          <w:rFonts w:ascii="Oxfam TSTAR PRO" w:hAnsi="Oxfam TSTAR PRO"/>
          <w:b/>
          <w:bCs/>
          <w:sz w:val="28"/>
          <w:szCs w:val="28"/>
        </w:rPr>
        <w:t xml:space="preserve">Towards </w:t>
      </w:r>
      <w:r w:rsidR="00A25BF8" w:rsidRPr="00EA4599">
        <w:rPr>
          <w:rFonts w:ascii="Oxfam TSTAR PRO" w:hAnsi="Oxfam TSTAR PRO"/>
          <w:b/>
          <w:bCs/>
          <w:sz w:val="28"/>
          <w:szCs w:val="28"/>
        </w:rPr>
        <w:t>A feminist Approach to Climate Justice</w:t>
      </w:r>
      <w:r w:rsidRPr="00EA4599">
        <w:rPr>
          <w:rFonts w:ascii="Oxfam TSTAR PRO" w:hAnsi="Oxfam TSTAR PRO"/>
          <w:b/>
          <w:bCs/>
          <w:sz w:val="28"/>
          <w:szCs w:val="28"/>
        </w:rPr>
        <w:t>: Understanding the Links Between Climate Change, Gender, and SRHR in the Middle East and North Africa</w:t>
      </w:r>
    </w:p>
    <w:p w14:paraId="4F819F24" w14:textId="3AC309DC" w:rsidR="00380BBB" w:rsidRPr="00EA4599" w:rsidRDefault="00380BBB" w:rsidP="008E72DB">
      <w:pPr>
        <w:rPr>
          <w:rFonts w:ascii="Oxfam TSTAR PRO" w:hAnsi="Oxfam TSTAR PRO"/>
        </w:rPr>
      </w:pPr>
    </w:p>
    <w:tbl>
      <w:tblPr>
        <w:tblStyle w:val="TableGrid"/>
        <w:tblW w:w="0" w:type="auto"/>
        <w:tblLook w:val="04A0" w:firstRow="1" w:lastRow="0" w:firstColumn="1" w:lastColumn="0" w:noHBand="0" w:noVBand="1"/>
      </w:tblPr>
      <w:tblGrid>
        <w:gridCol w:w="1367"/>
        <w:gridCol w:w="7983"/>
      </w:tblGrid>
      <w:tr w:rsidR="00380BBB" w:rsidRPr="00EA4599" w14:paraId="2A909215" w14:textId="77777777" w:rsidTr="03A1F048">
        <w:tc>
          <w:tcPr>
            <w:tcW w:w="1368" w:type="dxa"/>
          </w:tcPr>
          <w:p w14:paraId="080DF64B" w14:textId="5923C6B8" w:rsidR="00380BBB" w:rsidRPr="00EA4599" w:rsidRDefault="00386D28" w:rsidP="008E72DB">
            <w:pPr>
              <w:rPr>
                <w:rFonts w:ascii="Oxfam TSTAR PRO" w:hAnsi="Oxfam TSTAR PRO"/>
                <w:b/>
                <w:bCs/>
              </w:rPr>
            </w:pPr>
            <w:r w:rsidRPr="00EA4599">
              <w:rPr>
                <w:rFonts w:ascii="Oxfam TSTAR PRO" w:hAnsi="Oxfam TSTAR PRO"/>
                <w:b/>
                <w:bCs/>
              </w:rPr>
              <w:t>Assignment</w:t>
            </w:r>
            <w:r w:rsidR="00AE040F" w:rsidRPr="00EA4599">
              <w:rPr>
                <w:rFonts w:ascii="Oxfam TSTAR PRO" w:hAnsi="Oxfam TSTAR PRO"/>
                <w:b/>
                <w:bCs/>
              </w:rPr>
              <w:t xml:space="preserve"> </w:t>
            </w:r>
          </w:p>
        </w:tc>
        <w:tc>
          <w:tcPr>
            <w:tcW w:w="8208" w:type="dxa"/>
          </w:tcPr>
          <w:p w14:paraId="1AAE44C2" w14:textId="5BB203C2" w:rsidR="00380BBB" w:rsidRPr="00EA4599" w:rsidRDefault="00AB5CE0" w:rsidP="008E72DB">
            <w:pPr>
              <w:rPr>
                <w:rFonts w:ascii="Oxfam TSTAR PRO" w:hAnsi="Oxfam TSTAR PRO"/>
              </w:rPr>
            </w:pPr>
            <w:r w:rsidRPr="00EA4599">
              <w:rPr>
                <w:rFonts w:ascii="Oxfam TSTAR PRO" w:hAnsi="Oxfam TSTAR PRO"/>
              </w:rPr>
              <w:t xml:space="preserve">Conducting a </w:t>
            </w:r>
            <w:r w:rsidR="00386D28" w:rsidRPr="00EA4599">
              <w:rPr>
                <w:rFonts w:ascii="Oxfam TSTAR PRO" w:hAnsi="Oxfam TSTAR PRO"/>
              </w:rPr>
              <w:t>research paper on the links between climate change, gender, and SRHR in the Middle East and North Africa</w:t>
            </w:r>
          </w:p>
        </w:tc>
      </w:tr>
      <w:tr w:rsidR="00380BBB" w:rsidRPr="00EA4599" w14:paraId="52E2E2CF" w14:textId="77777777" w:rsidTr="03A1F048">
        <w:tc>
          <w:tcPr>
            <w:tcW w:w="1368" w:type="dxa"/>
          </w:tcPr>
          <w:p w14:paraId="7027EFB7" w14:textId="3BC24195" w:rsidR="00380BBB" w:rsidRPr="00EA4599" w:rsidRDefault="00380BBB" w:rsidP="008E72DB">
            <w:pPr>
              <w:rPr>
                <w:rFonts w:ascii="Oxfam TSTAR PRO" w:hAnsi="Oxfam TSTAR PRO"/>
                <w:b/>
                <w:bCs/>
              </w:rPr>
            </w:pPr>
            <w:r w:rsidRPr="00EA4599">
              <w:rPr>
                <w:rFonts w:ascii="Oxfam TSTAR PRO" w:hAnsi="Oxfam TSTAR PRO"/>
                <w:b/>
                <w:bCs/>
              </w:rPr>
              <w:t>Geographic scope</w:t>
            </w:r>
          </w:p>
        </w:tc>
        <w:tc>
          <w:tcPr>
            <w:tcW w:w="8208" w:type="dxa"/>
          </w:tcPr>
          <w:p w14:paraId="472433C5" w14:textId="46A13B87" w:rsidR="00380BBB" w:rsidRPr="00EA4599" w:rsidRDefault="03A1F048" w:rsidP="008E72DB">
            <w:pPr>
              <w:rPr>
                <w:rFonts w:ascii="Oxfam TSTAR PRO" w:hAnsi="Oxfam TSTAR PRO"/>
              </w:rPr>
            </w:pPr>
            <w:r w:rsidRPr="03A1F048">
              <w:rPr>
                <w:rFonts w:ascii="Oxfam TSTAR PRO" w:hAnsi="Oxfam TSTAR PRO"/>
              </w:rPr>
              <w:t>MENA Regional Focus (Oxfam in MENA works in Algeria, Egypt, Syria, Iraq, Jordan, Morocco, Lebanon, Occupied Palestinian Territories, Tunisia and Yemen)</w:t>
            </w:r>
          </w:p>
        </w:tc>
      </w:tr>
      <w:tr w:rsidR="00380BBB" w:rsidRPr="00EA4599" w14:paraId="6205F1E6" w14:textId="77777777" w:rsidTr="03A1F048">
        <w:tc>
          <w:tcPr>
            <w:tcW w:w="1368" w:type="dxa"/>
          </w:tcPr>
          <w:p w14:paraId="6523FBA9" w14:textId="5EA0EAFD" w:rsidR="00380BBB" w:rsidRPr="00EA4599" w:rsidRDefault="00A35A8F" w:rsidP="008E72DB">
            <w:pPr>
              <w:rPr>
                <w:rFonts w:ascii="Oxfam TSTAR PRO" w:hAnsi="Oxfam TSTAR PRO"/>
                <w:b/>
                <w:bCs/>
              </w:rPr>
            </w:pPr>
            <w:r>
              <w:rPr>
                <w:rFonts w:ascii="Oxfam TSTAR PRO" w:hAnsi="Oxfam TSTAR PRO"/>
                <w:b/>
                <w:bCs/>
              </w:rPr>
              <w:t>Duration</w:t>
            </w:r>
            <w:r w:rsidR="00380BBB" w:rsidRPr="00EA4599">
              <w:rPr>
                <w:rFonts w:ascii="Oxfam TSTAR PRO" w:hAnsi="Oxfam TSTAR PRO"/>
                <w:b/>
                <w:bCs/>
              </w:rPr>
              <w:t xml:space="preserve"> </w:t>
            </w:r>
          </w:p>
        </w:tc>
        <w:tc>
          <w:tcPr>
            <w:tcW w:w="8208" w:type="dxa"/>
          </w:tcPr>
          <w:p w14:paraId="307A61C8" w14:textId="162C7D25" w:rsidR="00380BBB" w:rsidRPr="00EA4599" w:rsidRDefault="00105A58" w:rsidP="00A35A8F">
            <w:pPr>
              <w:rPr>
                <w:rFonts w:ascii="Oxfam TSTAR PRO" w:hAnsi="Oxfam TSTAR PRO"/>
              </w:rPr>
            </w:pPr>
            <w:r>
              <w:rPr>
                <w:rFonts w:ascii="Oxfam TSTAR PRO" w:hAnsi="Oxfam TSTAR PRO"/>
              </w:rPr>
              <w:t>2</w:t>
            </w:r>
            <w:r w:rsidR="00A35A8F">
              <w:rPr>
                <w:rFonts w:ascii="Oxfam TSTAR PRO" w:hAnsi="Oxfam TSTAR PRO"/>
              </w:rPr>
              <w:t>0 days</w:t>
            </w:r>
            <w:r w:rsidR="00A35A8F" w:rsidRPr="00EA4599">
              <w:rPr>
                <w:rFonts w:ascii="Oxfam TSTAR PRO" w:hAnsi="Oxfam TSTAR PRO"/>
              </w:rPr>
              <w:t xml:space="preserve"> </w:t>
            </w:r>
          </w:p>
        </w:tc>
      </w:tr>
    </w:tbl>
    <w:p w14:paraId="7FEDED8E" w14:textId="77777777" w:rsidR="00380BBB" w:rsidRPr="00EA4599" w:rsidRDefault="00380BBB" w:rsidP="008E72DB">
      <w:pPr>
        <w:rPr>
          <w:rFonts w:ascii="Oxfam TSTAR PRO" w:hAnsi="Oxfam TSTAR PRO"/>
        </w:rPr>
      </w:pPr>
    </w:p>
    <w:p w14:paraId="6059207A" w14:textId="076EB8C0" w:rsidR="008E72DB" w:rsidRPr="00EA4599" w:rsidRDefault="197654FA" w:rsidP="0030485A">
      <w:pPr>
        <w:pStyle w:val="Heading1"/>
        <w:rPr>
          <w:rFonts w:ascii="Oxfam TSTAR PRO" w:hAnsi="Oxfam TSTAR PRO"/>
        </w:rPr>
      </w:pPr>
      <w:r w:rsidRPr="197654FA">
        <w:rPr>
          <w:rFonts w:ascii="Oxfam TSTAR PRO" w:hAnsi="Oxfam TSTAR PRO"/>
        </w:rPr>
        <w:t>Background</w:t>
      </w:r>
    </w:p>
    <w:p w14:paraId="6A052E4A" w14:textId="594E5263" w:rsidR="00380BBB" w:rsidRPr="00EA4599" w:rsidRDefault="009D56F1" w:rsidP="000E4727">
      <w:pPr>
        <w:rPr>
          <w:rFonts w:ascii="Oxfam TSTAR PRO" w:hAnsi="Oxfam TSTAR PRO"/>
        </w:rPr>
      </w:pPr>
      <w:r w:rsidRPr="00EA4599">
        <w:rPr>
          <w:rFonts w:ascii="Oxfam TSTAR PRO" w:hAnsi="Oxfam TSTAR PRO"/>
        </w:rPr>
        <w:t xml:space="preserve">The Middle East and North Africa (MENA) region is at the forefront of climate change </w:t>
      </w:r>
      <w:r w:rsidR="00FA7C0B" w:rsidRPr="00EA4599">
        <w:rPr>
          <w:rFonts w:ascii="Oxfam TSTAR PRO" w:hAnsi="Oxfam TSTAR PRO"/>
        </w:rPr>
        <w:t>impact as</w:t>
      </w:r>
      <w:r w:rsidR="008A124D" w:rsidRPr="00EA4599">
        <w:rPr>
          <w:rFonts w:ascii="Oxfam TSTAR PRO" w:hAnsi="Oxfam TSTAR PRO"/>
        </w:rPr>
        <w:t xml:space="preserve"> </w:t>
      </w:r>
      <w:proofErr w:type="spellStart"/>
      <w:r w:rsidR="008A124D" w:rsidRPr="00EA4599">
        <w:rPr>
          <w:rFonts w:ascii="Oxfam TSTAR PRO" w:hAnsi="Oxfam TSTAR PRO"/>
        </w:rPr>
        <w:t>it’s</w:t>
      </w:r>
      <w:proofErr w:type="spellEnd"/>
      <w:r w:rsidR="00FA7C0B" w:rsidRPr="00EA4599">
        <w:rPr>
          <w:rFonts w:ascii="Oxfam TSTAR PRO" w:hAnsi="Oxfam TSTAR PRO"/>
        </w:rPr>
        <w:t xml:space="preserve"> projected to </w:t>
      </w:r>
      <w:r w:rsidRPr="00EA4599">
        <w:rPr>
          <w:rFonts w:ascii="Oxfam TSTAR PRO" w:hAnsi="Oxfam TSTAR PRO"/>
        </w:rPr>
        <w:t>experienc</w:t>
      </w:r>
      <w:r w:rsidR="00FA7C0B" w:rsidRPr="00EA4599">
        <w:rPr>
          <w:rFonts w:ascii="Oxfam TSTAR PRO" w:hAnsi="Oxfam TSTAR PRO"/>
        </w:rPr>
        <w:t>e de</w:t>
      </w:r>
      <w:r w:rsidRPr="00EA4599">
        <w:rPr>
          <w:rFonts w:ascii="Oxfam TSTAR PRO" w:hAnsi="Oxfam TSTAR PRO"/>
        </w:rPr>
        <w:t>vastating impacts of the climate crisis. From rising temperatures and dwindling water resources to desertification and extreme weather events</w:t>
      </w:r>
      <w:r w:rsidR="009F616A" w:rsidRPr="00EA4599">
        <w:rPr>
          <w:rFonts w:ascii="Oxfam TSTAR PRO" w:hAnsi="Oxfam TSTAR PRO"/>
        </w:rPr>
        <w:t>.</w:t>
      </w:r>
      <w:r w:rsidRPr="00EA4599">
        <w:rPr>
          <w:rFonts w:ascii="Oxfam TSTAR PRO" w:hAnsi="Oxfam TSTAR PRO"/>
        </w:rPr>
        <w:t xml:space="preserve"> </w:t>
      </w:r>
      <w:r w:rsidR="00084AFE" w:rsidRPr="00EA4599">
        <w:rPr>
          <w:rFonts w:ascii="Oxfam TSTAR PRO" w:hAnsi="Oxfam TSTAR PRO"/>
        </w:rPr>
        <w:t>The rate of warming in the region is higher than the global average</w:t>
      </w:r>
      <w:r w:rsidR="00E37DD9" w:rsidRPr="00EA4599">
        <w:rPr>
          <w:rFonts w:ascii="Oxfam TSTAR PRO" w:hAnsi="Oxfam TSTAR PRO"/>
        </w:rPr>
        <w:t xml:space="preserve"> as</w:t>
      </w:r>
      <w:r w:rsidR="00084AFE" w:rsidRPr="00EA4599">
        <w:rPr>
          <w:rFonts w:ascii="Oxfam TSTAR PRO" w:hAnsi="Oxfam TSTAR PRO"/>
        </w:rPr>
        <w:t xml:space="preserve"> </w:t>
      </w:r>
      <w:r w:rsidR="008A124D" w:rsidRPr="00EA4599">
        <w:rPr>
          <w:rFonts w:ascii="Oxfam TSTAR PRO" w:hAnsi="Oxfam TSTAR PRO"/>
        </w:rPr>
        <w:t xml:space="preserve">the </w:t>
      </w:r>
      <w:r w:rsidR="00084AFE" w:rsidRPr="00EA4599">
        <w:rPr>
          <w:rFonts w:ascii="Oxfam TSTAR PRO" w:hAnsi="Oxfam TSTAR PRO"/>
        </w:rPr>
        <w:t>temperature is anticipated to increase during the summer season, with a projected rise of up to 4°C by 2071-2100 in comparison to pre-industrial temperatures.</w:t>
      </w:r>
      <w:r w:rsidR="003A573C" w:rsidRPr="00EA4599">
        <w:rPr>
          <w:rStyle w:val="FootnoteReference"/>
          <w:rFonts w:ascii="Oxfam TSTAR PRO" w:hAnsi="Oxfam TSTAR PRO"/>
        </w:rPr>
        <w:footnoteReference w:id="1"/>
      </w:r>
      <w:r w:rsidR="00084AFE" w:rsidRPr="00EA4599">
        <w:rPr>
          <w:rFonts w:ascii="Oxfam TSTAR PRO" w:hAnsi="Oxfam TSTAR PRO"/>
        </w:rPr>
        <w:t xml:space="preserve"> It is projected that certain regions in the </w:t>
      </w:r>
      <w:r w:rsidR="00E37DD9" w:rsidRPr="00EA4599">
        <w:rPr>
          <w:rFonts w:ascii="Oxfam TSTAR PRO" w:hAnsi="Oxfam TSTAR PRO"/>
        </w:rPr>
        <w:t>MENA</w:t>
      </w:r>
      <w:r w:rsidR="00084AFE" w:rsidRPr="00EA4599">
        <w:rPr>
          <w:rFonts w:ascii="Oxfam TSTAR PRO" w:hAnsi="Oxfam TSTAR PRO"/>
        </w:rPr>
        <w:t xml:space="preserve"> will experience </w:t>
      </w:r>
      <w:r w:rsidR="00DF4479" w:rsidRPr="00EA4599">
        <w:rPr>
          <w:rFonts w:ascii="Oxfam TSTAR PRO" w:hAnsi="Oxfam TSTAR PRO"/>
        </w:rPr>
        <w:t>increased</w:t>
      </w:r>
      <w:r w:rsidR="00084AFE" w:rsidRPr="00EA4599">
        <w:rPr>
          <w:rFonts w:ascii="Oxfam TSTAR PRO" w:hAnsi="Oxfam TSTAR PRO"/>
        </w:rPr>
        <w:t xml:space="preserve"> heat and humidity levels that surpass the limits of human tolerance and adaptability by the end of this century. In various regions of </w:t>
      </w:r>
      <w:r w:rsidR="00E37DD9" w:rsidRPr="00EA4599">
        <w:rPr>
          <w:rFonts w:ascii="Oxfam TSTAR PRO" w:hAnsi="Oxfam TSTAR PRO"/>
        </w:rPr>
        <w:t>MENA</w:t>
      </w:r>
      <w:r w:rsidR="00084AFE" w:rsidRPr="00EA4599">
        <w:rPr>
          <w:rFonts w:ascii="Oxfam TSTAR PRO" w:hAnsi="Oxfam TSTAR PRO"/>
        </w:rPr>
        <w:t xml:space="preserve">, the simultaneous occurrence of heat and drought is expected to </w:t>
      </w:r>
      <w:proofErr w:type="gramStart"/>
      <w:r w:rsidR="00084AFE" w:rsidRPr="00EA4599">
        <w:rPr>
          <w:rFonts w:ascii="Oxfam TSTAR PRO" w:hAnsi="Oxfam TSTAR PRO"/>
        </w:rPr>
        <w:t>expedite the process of</w:t>
      </w:r>
      <w:proofErr w:type="gramEnd"/>
      <w:r w:rsidR="00084AFE" w:rsidRPr="00EA4599">
        <w:rPr>
          <w:rFonts w:ascii="Oxfam TSTAR PRO" w:hAnsi="Oxfam TSTAR PRO"/>
        </w:rPr>
        <w:t xml:space="preserve"> desertification and result in a rise in dust storms. </w:t>
      </w:r>
      <w:r w:rsidR="008779EE" w:rsidRPr="00EA4599">
        <w:rPr>
          <w:rFonts w:ascii="Oxfam TSTAR PRO" w:hAnsi="Oxfam TSTAR PRO"/>
        </w:rPr>
        <w:t>Further, the</w:t>
      </w:r>
      <w:r w:rsidR="000A055D" w:rsidRPr="00EA4599">
        <w:rPr>
          <w:rFonts w:ascii="Oxfam TSTAR PRO" w:hAnsi="Oxfam TSTAR PRO"/>
        </w:rPr>
        <w:t xml:space="preserve"> region also faces a plethora of challenges including inequitable social conditions, political instability, </w:t>
      </w:r>
      <w:r w:rsidR="00575FFD" w:rsidRPr="00EA4599">
        <w:rPr>
          <w:rFonts w:ascii="Oxfam TSTAR PRO" w:hAnsi="Oxfam TSTAR PRO"/>
        </w:rPr>
        <w:t xml:space="preserve">conflicts, </w:t>
      </w:r>
      <w:r w:rsidR="000A055D" w:rsidRPr="00EA4599">
        <w:rPr>
          <w:rFonts w:ascii="Oxfam TSTAR PRO" w:hAnsi="Oxfam TSTAR PRO"/>
        </w:rPr>
        <w:t xml:space="preserve">displacement, poverty, loss of livelihoods, unemployment, gender inequality, severe water scarcity, degradation of natural resources and increasing land degradation, aridity, rising population and unsustainable consumption patterns, and food insecurity. With these challenges, climate change impacts are expected to further worsen conditions as it is referred to as a “threat multiplier”, exerting more pressure on systems and reinforcing pre-existing </w:t>
      </w:r>
      <w:r w:rsidR="0049270E" w:rsidRPr="00EA4599">
        <w:rPr>
          <w:rFonts w:ascii="Oxfam TSTAR PRO" w:hAnsi="Oxfam TSTAR PRO"/>
        </w:rPr>
        <w:t xml:space="preserve">inequalities and </w:t>
      </w:r>
      <w:r w:rsidR="000A055D" w:rsidRPr="00EA4599">
        <w:rPr>
          <w:rFonts w:ascii="Oxfam TSTAR PRO" w:hAnsi="Oxfam TSTAR PRO"/>
        </w:rPr>
        <w:t>threats.</w:t>
      </w:r>
      <w:r w:rsidR="00883F89" w:rsidRPr="00EA4599">
        <w:rPr>
          <w:rFonts w:ascii="Oxfam TSTAR PRO" w:hAnsi="Oxfam TSTAR PRO"/>
        </w:rPr>
        <w:t xml:space="preserve"> </w:t>
      </w:r>
      <w:r w:rsidR="002E6FA2" w:rsidRPr="00EA4599">
        <w:rPr>
          <w:rFonts w:ascii="Oxfam TSTAR PRO" w:hAnsi="Oxfam TSTAR PRO"/>
        </w:rPr>
        <w:t xml:space="preserve">The effects of climate change </w:t>
      </w:r>
      <w:r w:rsidR="00377A79" w:rsidRPr="00EA4599">
        <w:rPr>
          <w:rFonts w:ascii="Oxfam TSTAR PRO" w:hAnsi="Oxfam TSTAR PRO"/>
        </w:rPr>
        <w:t>are</w:t>
      </w:r>
      <w:r w:rsidR="00AD2DA7" w:rsidRPr="00EA4599">
        <w:rPr>
          <w:rFonts w:ascii="Oxfam TSTAR PRO" w:hAnsi="Oxfam TSTAR PRO"/>
        </w:rPr>
        <w:t xml:space="preserve"> inherently gendered and should be further studied and mitigated</w:t>
      </w:r>
      <w:r w:rsidR="007542BE" w:rsidRPr="00EA4599">
        <w:rPr>
          <w:rFonts w:ascii="Oxfam TSTAR PRO" w:hAnsi="Oxfam TSTAR PRO"/>
        </w:rPr>
        <w:t xml:space="preserve">, given </w:t>
      </w:r>
      <w:r w:rsidR="00CA664D" w:rsidRPr="00EA4599">
        <w:rPr>
          <w:rFonts w:ascii="Oxfam TSTAR PRO" w:hAnsi="Oxfam TSTAR PRO"/>
        </w:rPr>
        <w:t>the pre-existing gender discriminatory structures and practices</w:t>
      </w:r>
      <w:r w:rsidR="007A64F8">
        <w:rPr>
          <w:rFonts w:ascii="Oxfam TSTAR PRO" w:hAnsi="Oxfam TSTAR PRO"/>
        </w:rPr>
        <w:t xml:space="preserve"> in the region</w:t>
      </w:r>
      <w:r w:rsidR="007542BE" w:rsidRPr="00EA4599">
        <w:rPr>
          <w:rFonts w:ascii="Oxfam TSTAR PRO" w:hAnsi="Oxfam TSTAR PRO"/>
        </w:rPr>
        <w:t>.</w:t>
      </w:r>
      <w:r w:rsidR="00633D69" w:rsidRPr="00EA4599">
        <w:rPr>
          <w:rFonts w:ascii="Oxfam TSTAR PRO" w:hAnsi="Oxfam TSTAR PRO"/>
        </w:rPr>
        <w:t xml:space="preserve"> </w:t>
      </w:r>
      <w:r w:rsidR="00906042" w:rsidRPr="00EA4599">
        <w:rPr>
          <w:rFonts w:ascii="Oxfam TSTAR PRO" w:hAnsi="Oxfam TSTAR PRO"/>
        </w:rPr>
        <w:t>Sexual and reproductive health and rights (SRHR) are an important aspect of overall human well-being. SRHR encompasses a range of issues, including access to family planning, maternal and child health care, prevention and treatment of sexually transmitted infections (STIs), and the right to make decisions regarding one's own body and reproductive choices.</w:t>
      </w:r>
      <w:r w:rsidR="00391EE9" w:rsidRPr="00EA4599">
        <w:rPr>
          <w:rFonts w:ascii="Oxfam TSTAR PRO" w:hAnsi="Oxfam TSTAR PRO"/>
        </w:rPr>
        <w:t xml:space="preserve"> Climate change poses unique challenges to SRHR, affecting bodily autonomy, reproductive choices, and overall well-being, particularly for women and girls. </w:t>
      </w:r>
    </w:p>
    <w:p w14:paraId="39D24AF2" w14:textId="70CDB89F" w:rsidR="001C6967" w:rsidRPr="00EA4599" w:rsidRDefault="001C6967" w:rsidP="0066632C">
      <w:pPr>
        <w:pStyle w:val="ListParagraph"/>
        <w:numPr>
          <w:ilvl w:val="0"/>
          <w:numId w:val="11"/>
        </w:numPr>
        <w:rPr>
          <w:rFonts w:ascii="Oxfam TSTAR PRO" w:hAnsi="Oxfam TSTAR PRO"/>
          <w:b/>
          <w:bCs/>
        </w:rPr>
      </w:pPr>
      <w:r w:rsidRPr="00EA4599">
        <w:rPr>
          <w:rFonts w:ascii="Oxfam TSTAR PRO" w:hAnsi="Oxfam TSTAR PRO"/>
          <w:b/>
          <w:bCs/>
        </w:rPr>
        <w:t>Water Scarcity and its Implications</w:t>
      </w:r>
      <w:r w:rsidR="009D73D2" w:rsidRPr="00EA4599">
        <w:rPr>
          <w:rFonts w:ascii="Oxfam TSTAR PRO" w:hAnsi="Oxfam TSTAR PRO"/>
          <w:b/>
          <w:bCs/>
        </w:rPr>
        <w:t xml:space="preserve"> on SRHR</w:t>
      </w:r>
    </w:p>
    <w:p w14:paraId="740545EA" w14:textId="77777777" w:rsidR="002712BF" w:rsidRPr="00EA4599" w:rsidRDefault="008D5612" w:rsidP="002712BF">
      <w:pPr>
        <w:rPr>
          <w:rFonts w:ascii="Oxfam TSTAR PRO" w:hAnsi="Oxfam TSTAR PRO"/>
        </w:rPr>
      </w:pPr>
      <w:r w:rsidRPr="00EA4599">
        <w:rPr>
          <w:rFonts w:ascii="Oxfam TSTAR PRO" w:hAnsi="Oxfam TSTAR PRO"/>
        </w:rPr>
        <w:lastRenderedPageBreak/>
        <w:t xml:space="preserve">The defining </w:t>
      </w:r>
      <w:r w:rsidR="0091619E" w:rsidRPr="00EA4599">
        <w:rPr>
          <w:rFonts w:ascii="Oxfam TSTAR PRO" w:hAnsi="Oxfam TSTAR PRO"/>
        </w:rPr>
        <w:t>characteristic</w:t>
      </w:r>
      <w:r w:rsidRPr="00EA4599">
        <w:rPr>
          <w:rFonts w:ascii="Oxfam TSTAR PRO" w:hAnsi="Oxfam TSTAR PRO"/>
        </w:rPr>
        <w:t xml:space="preserve"> of </w:t>
      </w:r>
      <w:r w:rsidR="005D6426" w:rsidRPr="00EA4599">
        <w:rPr>
          <w:rFonts w:ascii="Oxfam TSTAR PRO" w:hAnsi="Oxfam TSTAR PRO"/>
        </w:rPr>
        <w:t xml:space="preserve">The MENA region is </w:t>
      </w:r>
      <w:r w:rsidRPr="00EA4599">
        <w:rPr>
          <w:rFonts w:ascii="Oxfam TSTAR PRO" w:hAnsi="Oxfam TSTAR PRO"/>
        </w:rPr>
        <w:t>water scarcity</w:t>
      </w:r>
      <w:r w:rsidR="00F14934" w:rsidRPr="00EA4599">
        <w:rPr>
          <w:rFonts w:ascii="Oxfam TSTAR PRO" w:hAnsi="Oxfam TSTAR PRO"/>
        </w:rPr>
        <w:t xml:space="preserve"> that is compounded </w:t>
      </w:r>
      <w:r w:rsidR="000E525D" w:rsidRPr="00EA4599">
        <w:rPr>
          <w:rFonts w:ascii="Oxfam TSTAR PRO" w:hAnsi="Oxfam TSTAR PRO"/>
        </w:rPr>
        <w:t>by</w:t>
      </w:r>
      <w:r w:rsidR="00F14934" w:rsidRPr="00EA4599">
        <w:rPr>
          <w:rFonts w:ascii="Oxfam TSTAR PRO" w:hAnsi="Oxfam TSTAR PRO"/>
        </w:rPr>
        <w:t xml:space="preserve"> climate change</w:t>
      </w:r>
      <w:r w:rsidR="006C57A1" w:rsidRPr="00EA4599">
        <w:rPr>
          <w:rFonts w:ascii="Oxfam TSTAR PRO" w:hAnsi="Oxfam TSTAR PRO"/>
        </w:rPr>
        <w:t xml:space="preserve"> (e.g., desertification and </w:t>
      </w:r>
      <w:r w:rsidR="0001704B" w:rsidRPr="00EA4599">
        <w:rPr>
          <w:rFonts w:ascii="Oxfam TSTAR PRO" w:hAnsi="Oxfam TSTAR PRO"/>
        </w:rPr>
        <w:t>increased</w:t>
      </w:r>
      <w:r w:rsidR="006C57A1" w:rsidRPr="00EA4599">
        <w:rPr>
          <w:rFonts w:ascii="Oxfam TSTAR PRO" w:hAnsi="Oxfam TSTAR PRO"/>
        </w:rPr>
        <w:t xml:space="preserve"> </w:t>
      </w:r>
      <w:r w:rsidR="0001704B" w:rsidRPr="00EA4599">
        <w:rPr>
          <w:rFonts w:ascii="Oxfam TSTAR PRO" w:hAnsi="Oxfam TSTAR PRO"/>
        </w:rPr>
        <w:t>temperatures)</w:t>
      </w:r>
      <w:r w:rsidR="00F14934" w:rsidRPr="00EA4599">
        <w:rPr>
          <w:rFonts w:ascii="Oxfam TSTAR PRO" w:hAnsi="Oxfam TSTAR PRO"/>
        </w:rPr>
        <w:t>, the</w:t>
      </w:r>
      <w:r w:rsidR="0091619E" w:rsidRPr="00EA4599">
        <w:rPr>
          <w:rFonts w:ascii="Oxfam TSTAR PRO" w:hAnsi="Oxfam TSTAR PRO"/>
        </w:rPr>
        <w:t xml:space="preserve"> limited availability of fresh water and </w:t>
      </w:r>
      <w:r w:rsidR="00F14934" w:rsidRPr="00EA4599">
        <w:rPr>
          <w:rFonts w:ascii="Oxfam TSTAR PRO" w:hAnsi="Oxfam TSTAR PRO"/>
        </w:rPr>
        <w:t xml:space="preserve">the </w:t>
      </w:r>
      <w:r w:rsidR="0091619E" w:rsidRPr="00EA4599">
        <w:rPr>
          <w:rFonts w:ascii="Oxfam TSTAR PRO" w:hAnsi="Oxfam TSTAR PRO"/>
        </w:rPr>
        <w:t>growing population</w:t>
      </w:r>
      <w:r w:rsidR="007451E2" w:rsidRPr="00EA4599">
        <w:rPr>
          <w:rFonts w:ascii="Oxfam TSTAR PRO" w:hAnsi="Oxfam TSTAR PRO"/>
        </w:rPr>
        <w:t>s</w:t>
      </w:r>
      <w:r w:rsidR="00E224BE" w:rsidRPr="00EA4599">
        <w:rPr>
          <w:rFonts w:ascii="Oxfam TSTAR PRO" w:hAnsi="Oxfam TSTAR PRO"/>
        </w:rPr>
        <w:t>. Data from World Resources Insti</w:t>
      </w:r>
      <w:r w:rsidR="009163C5" w:rsidRPr="00EA4599">
        <w:rPr>
          <w:rFonts w:ascii="Oxfam TSTAR PRO" w:hAnsi="Oxfam TSTAR PRO"/>
        </w:rPr>
        <w:t>tute</w:t>
      </w:r>
      <w:r w:rsidR="00E224BE" w:rsidRPr="00EA4599">
        <w:rPr>
          <w:rFonts w:ascii="Oxfam TSTAR PRO" w:hAnsi="Oxfam TSTAR PRO"/>
        </w:rPr>
        <w:t>’s Aqueduct tools reveal that</w:t>
      </w:r>
      <w:r w:rsidR="009163C5" w:rsidRPr="00EA4599">
        <w:rPr>
          <w:rFonts w:ascii="Oxfam TSTAR PRO" w:hAnsi="Oxfam TSTAR PRO"/>
        </w:rPr>
        <w:t xml:space="preserve"> </w:t>
      </w:r>
      <w:r w:rsidR="00DB2BCA" w:rsidRPr="00EA4599">
        <w:rPr>
          <w:rFonts w:ascii="Oxfam TSTAR PRO" w:hAnsi="Oxfam TSTAR PRO"/>
        </w:rPr>
        <w:t>1</w:t>
      </w:r>
      <w:r w:rsidR="00EB0B0D" w:rsidRPr="00EA4599">
        <w:rPr>
          <w:rFonts w:ascii="Oxfam TSTAR PRO" w:hAnsi="Oxfam TSTAR PRO"/>
        </w:rPr>
        <w:t>0</w:t>
      </w:r>
      <w:r w:rsidR="00DB2BCA" w:rsidRPr="00EA4599">
        <w:rPr>
          <w:rFonts w:ascii="Oxfam TSTAR PRO" w:hAnsi="Oxfam TSTAR PRO"/>
        </w:rPr>
        <w:t xml:space="preserve"> of the 17 most water-stressed countries globally </w:t>
      </w:r>
      <w:r w:rsidR="002571D5" w:rsidRPr="00EA4599">
        <w:rPr>
          <w:rFonts w:ascii="Oxfam TSTAR PRO" w:hAnsi="Oxfam TSTAR PRO"/>
        </w:rPr>
        <w:t>are</w:t>
      </w:r>
      <w:r w:rsidR="00DB2BCA" w:rsidRPr="00EA4599">
        <w:rPr>
          <w:rFonts w:ascii="Oxfam TSTAR PRO" w:hAnsi="Oxfam TSTAR PRO"/>
        </w:rPr>
        <w:t xml:space="preserve"> in the region.</w:t>
      </w:r>
      <w:r w:rsidR="00DB2BCA" w:rsidRPr="00EA4599">
        <w:rPr>
          <w:rStyle w:val="FootnoteReference"/>
          <w:rFonts w:ascii="Oxfam TSTAR PRO" w:hAnsi="Oxfam TSTAR PRO"/>
        </w:rPr>
        <w:footnoteReference w:id="2"/>
      </w:r>
      <w:r w:rsidR="00DB2BCA" w:rsidRPr="00EA4599">
        <w:rPr>
          <w:rFonts w:ascii="Oxfam TSTAR PRO" w:hAnsi="Oxfam TSTAR PRO"/>
        </w:rPr>
        <w:t xml:space="preserve"> </w:t>
      </w:r>
      <w:r w:rsidR="005D6426" w:rsidRPr="00EA4599">
        <w:rPr>
          <w:rFonts w:ascii="Oxfam TSTAR PRO" w:hAnsi="Oxfam TSTAR PRO"/>
        </w:rPr>
        <w:t>Th</w:t>
      </w:r>
      <w:r w:rsidR="007451E2" w:rsidRPr="00EA4599">
        <w:rPr>
          <w:rFonts w:ascii="Oxfam TSTAR PRO" w:hAnsi="Oxfam TSTAR PRO"/>
        </w:rPr>
        <w:t>is effect</w:t>
      </w:r>
      <w:r w:rsidR="005D6426" w:rsidRPr="00EA4599">
        <w:rPr>
          <w:rFonts w:ascii="Oxfam TSTAR PRO" w:hAnsi="Oxfam TSTAR PRO"/>
        </w:rPr>
        <w:t xml:space="preserve"> of climate change </w:t>
      </w:r>
      <w:r w:rsidR="00B3349E" w:rsidRPr="00EA4599">
        <w:rPr>
          <w:rFonts w:ascii="Oxfam TSTAR PRO" w:hAnsi="Oxfam TSTAR PRO"/>
        </w:rPr>
        <w:t>extends</w:t>
      </w:r>
      <w:r w:rsidR="005D6426" w:rsidRPr="00EA4599">
        <w:rPr>
          <w:rFonts w:ascii="Oxfam TSTAR PRO" w:hAnsi="Oxfam TSTAR PRO"/>
        </w:rPr>
        <w:t xml:space="preserve"> beyond significant environmental and economic impacts, as </w:t>
      </w:r>
      <w:r w:rsidR="00B3349E" w:rsidRPr="00EA4599">
        <w:rPr>
          <w:rFonts w:ascii="Oxfam TSTAR PRO" w:hAnsi="Oxfam TSTAR PRO"/>
        </w:rPr>
        <w:t xml:space="preserve">it </w:t>
      </w:r>
      <w:r w:rsidR="005D6426" w:rsidRPr="00EA4599">
        <w:rPr>
          <w:rFonts w:ascii="Oxfam TSTAR PRO" w:hAnsi="Oxfam TSTAR PRO"/>
        </w:rPr>
        <w:t>also ha</w:t>
      </w:r>
      <w:r w:rsidR="00B3349E" w:rsidRPr="00EA4599">
        <w:rPr>
          <w:rFonts w:ascii="Oxfam TSTAR PRO" w:hAnsi="Oxfam TSTAR PRO"/>
        </w:rPr>
        <w:t xml:space="preserve">s </w:t>
      </w:r>
      <w:r w:rsidR="005D6426" w:rsidRPr="00EA4599">
        <w:rPr>
          <w:rFonts w:ascii="Oxfam TSTAR PRO" w:hAnsi="Oxfam TSTAR PRO"/>
        </w:rPr>
        <w:t xml:space="preserve">implications for the political stability and security of the region. Further, as water resources are used faster than they're replenished by precipitation, the MENA region is expected to be among the first regions to exhaust its water resources. Climate change will likely reduce </w:t>
      </w:r>
      <w:r w:rsidR="003B447D" w:rsidRPr="00EA4599">
        <w:rPr>
          <w:rFonts w:ascii="Oxfam TSTAR PRO" w:hAnsi="Oxfam TSTAR PRO"/>
        </w:rPr>
        <w:t>total and per capita water availability</w:t>
      </w:r>
      <w:r w:rsidR="005D6426" w:rsidRPr="00EA4599">
        <w:rPr>
          <w:rFonts w:ascii="Oxfam TSTAR PRO" w:hAnsi="Oxfam TSTAR PRO"/>
        </w:rPr>
        <w:t xml:space="preserve"> </w:t>
      </w:r>
      <w:r w:rsidR="00E31082" w:rsidRPr="00EA4599">
        <w:rPr>
          <w:rFonts w:ascii="Oxfam TSTAR PRO" w:hAnsi="Oxfam TSTAR PRO"/>
        </w:rPr>
        <w:t xml:space="preserve">to </w:t>
      </w:r>
      <w:r w:rsidR="000372BC" w:rsidRPr="00EA4599">
        <w:rPr>
          <w:rFonts w:ascii="Oxfam TSTAR PRO" w:hAnsi="Oxfam TSTAR PRO"/>
        </w:rPr>
        <w:t>fall below the absolute water</w:t>
      </w:r>
      <w:r w:rsidR="00E31082" w:rsidRPr="00EA4599">
        <w:rPr>
          <w:rFonts w:ascii="Oxfam TSTAR PRO" w:hAnsi="Oxfam TSTAR PRO"/>
        </w:rPr>
        <w:t xml:space="preserve"> </w:t>
      </w:r>
      <w:r w:rsidR="000372BC" w:rsidRPr="00EA4599">
        <w:rPr>
          <w:rFonts w:ascii="Oxfam TSTAR PRO" w:hAnsi="Oxfam TSTAR PRO"/>
        </w:rPr>
        <w:t>scarcity threshold of 500 cubic meters per person per year</w:t>
      </w:r>
      <w:r w:rsidR="00E31082" w:rsidRPr="00EA4599">
        <w:rPr>
          <w:rFonts w:ascii="Oxfam TSTAR PRO" w:hAnsi="Oxfam TSTAR PRO"/>
        </w:rPr>
        <w:t xml:space="preserve"> in 2030</w:t>
      </w:r>
      <w:r w:rsidR="000372BC" w:rsidRPr="00EA4599">
        <w:rPr>
          <w:rFonts w:ascii="Oxfam TSTAR PRO" w:hAnsi="Oxfam TSTAR PRO"/>
        </w:rPr>
        <w:t>.</w:t>
      </w:r>
      <w:r w:rsidR="00E31082" w:rsidRPr="00EA4599">
        <w:rPr>
          <w:rStyle w:val="FootnoteReference"/>
          <w:rFonts w:ascii="Oxfam TSTAR PRO" w:hAnsi="Oxfam TSTAR PRO"/>
        </w:rPr>
        <w:footnoteReference w:id="3"/>
      </w:r>
      <w:r w:rsidR="005D6426" w:rsidRPr="00EA4599">
        <w:rPr>
          <w:rFonts w:ascii="Oxfam TSTAR PRO" w:hAnsi="Oxfam TSTAR PRO"/>
        </w:rPr>
        <w:t xml:space="preserve"> </w:t>
      </w:r>
      <w:r w:rsidR="00A44EEC" w:rsidRPr="00EA4599">
        <w:rPr>
          <w:rFonts w:ascii="Oxfam TSTAR PRO" w:hAnsi="Oxfam TSTAR PRO"/>
        </w:rPr>
        <w:t xml:space="preserve">According to Jeanine </w:t>
      </w:r>
      <w:proofErr w:type="spellStart"/>
      <w:r w:rsidR="00A44EEC" w:rsidRPr="00EA4599">
        <w:rPr>
          <w:rFonts w:ascii="Oxfam TSTAR PRO" w:hAnsi="Oxfam TSTAR PRO"/>
        </w:rPr>
        <w:t>Hennis-Plasschaert</w:t>
      </w:r>
      <w:proofErr w:type="spellEnd"/>
      <w:r w:rsidR="00A44EEC" w:rsidRPr="00EA4599">
        <w:rPr>
          <w:rFonts w:ascii="Oxfam TSTAR PRO" w:hAnsi="Oxfam TSTAR PRO"/>
        </w:rPr>
        <w:t xml:space="preserve">, the special representative of the UN Secretary General for Iraq, speaking to the Security Council, "By 2035, it is estimated that Iraq will have the capacity to meet only 15 </w:t>
      </w:r>
      <w:r w:rsidR="00305589" w:rsidRPr="00EA4599">
        <w:rPr>
          <w:rFonts w:ascii="Oxfam TSTAR PRO" w:hAnsi="Oxfam TSTAR PRO"/>
        </w:rPr>
        <w:t>percent</w:t>
      </w:r>
      <w:r w:rsidR="00A44EEC" w:rsidRPr="00EA4599">
        <w:rPr>
          <w:rFonts w:ascii="Oxfam TSTAR PRO" w:hAnsi="Oxfam TSTAR PRO"/>
        </w:rPr>
        <w:t xml:space="preserve"> of its water demands"</w:t>
      </w:r>
      <w:r w:rsidR="00C7797B" w:rsidRPr="00EA4599">
        <w:rPr>
          <w:rFonts w:ascii="Oxfam TSTAR PRO" w:hAnsi="Oxfam TSTAR PRO"/>
        </w:rPr>
        <w:t>.</w:t>
      </w:r>
      <w:r w:rsidR="00C7797B" w:rsidRPr="00EA4599">
        <w:rPr>
          <w:rStyle w:val="FootnoteReference"/>
          <w:rFonts w:ascii="Oxfam TSTAR PRO" w:hAnsi="Oxfam TSTAR PRO"/>
        </w:rPr>
        <w:footnoteReference w:id="4"/>
      </w:r>
      <w:r w:rsidR="00C7797B" w:rsidRPr="00EA4599">
        <w:rPr>
          <w:rFonts w:ascii="Oxfam TSTAR PRO" w:hAnsi="Oxfam TSTAR PRO"/>
        </w:rPr>
        <w:t xml:space="preserve"> </w:t>
      </w:r>
      <w:r w:rsidR="005D6426" w:rsidRPr="00EA4599">
        <w:rPr>
          <w:rFonts w:ascii="Oxfam TSTAR PRO" w:hAnsi="Oxfam TSTAR PRO"/>
        </w:rPr>
        <w:t>Inadequate governance practices have further compounded the issue by excessive extraction from rivers and aquifers which led to the degradation of already scarce water resources.</w:t>
      </w:r>
      <w:r w:rsidR="00272333" w:rsidRPr="00EA4599">
        <w:rPr>
          <w:rFonts w:ascii="Oxfam TSTAR PRO" w:hAnsi="Oxfam TSTAR PRO"/>
        </w:rPr>
        <w:t xml:space="preserve"> </w:t>
      </w:r>
      <w:r w:rsidR="004967D5" w:rsidRPr="00EA4599">
        <w:rPr>
          <w:rFonts w:ascii="Oxfam TSTAR PRO" w:hAnsi="Oxfam TSTAR PRO"/>
        </w:rPr>
        <w:t xml:space="preserve">Further, limited water resources affect agriculture, food security, and human health, all of which have </w:t>
      </w:r>
      <w:r w:rsidR="00CE5379" w:rsidRPr="00EA4599">
        <w:rPr>
          <w:rFonts w:ascii="Oxfam TSTAR PRO" w:hAnsi="Oxfam TSTAR PRO"/>
        </w:rPr>
        <w:t xml:space="preserve">dire </w:t>
      </w:r>
      <w:r w:rsidR="004967D5" w:rsidRPr="00EA4599">
        <w:rPr>
          <w:rFonts w:ascii="Oxfam TSTAR PRO" w:hAnsi="Oxfam TSTAR PRO"/>
        </w:rPr>
        <w:t xml:space="preserve">implications for SRHR. </w:t>
      </w:r>
      <w:r w:rsidR="00DB27AF" w:rsidRPr="00EA4599">
        <w:rPr>
          <w:rFonts w:ascii="Oxfam TSTAR PRO" w:hAnsi="Oxfam TSTAR PRO"/>
        </w:rPr>
        <w:t xml:space="preserve">Scarce water supplies can lead to reduced access to clean water for hygiene and sanitation purposes, increasing the risk of waterborne diseases. </w:t>
      </w:r>
      <w:r w:rsidR="003C14F0" w:rsidRPr="00EA4599">
        <w:rPr>
          <w:rFonts w:ascii="Oxfam TSTAR PRO" w:hAnsi="Oxfam TSTAR PRO"/>
        </w:rPr>
        <w:t xml:space="preserve">Water scarcity also </w:t>
      </w:r>
      <w:r w:rsidR="00E1452A" w:rsidRPr="00EA4599">
        <w:rPr>
          <w:rFonts w:ascii="Oxfam TSTAR PRO" w:hAnsi="Oxfam TSTAR PRO"/>
        </w:rPr>
        <w:t xml:space="preserve">adversely </w:t>
      </w:r>
      <w:r w:rsidR="003C14F0" w:rsidRPr="00EA4599">
        <w:rPr>
          <w:rFonts w:ascii="Oxfam TSTAR PRO" w:hAnsi="Oxfam TSTAR PRO"/>
        </w:rPr>
        <w:t>affects menstrual hygiene management (MHM). Limited access to water and sanitary facilities creates challenges for women and girls during menstruation</w:t>
      </w:r>
      <w:r w:rsidR="00305589" w:rsidRPr="00EA4599">
        <w:rPr>
          <w:rFonts w:ascii="Oxfam TSTAR PRO" w:hAnsi="Oxfam TSTAR PRO"/>
        </w:rPr>
        <w:t xml:space="preserve"> forcing them to</w:t>
      </w:r>
      <w:r w:rsidR="003C14F0" w:rsidRPr="00EA4599">
        <w:rPr>
          <w:rFonts w:ascii="Oxfam TSTAR PRO" w:hAnsi="Oxfam TSTAR PRO"/>
        </w:rPr>
        <w:t xml:space="preserve"> resort to unhygienic materials or practices, which increases the risk of infections and reproductive health complications. </w:t>
      </w:r>
      <w:r w:rsidR="00735377" w:rsidRPr="00EA4599">
        <w:rPr>
          <w:rFonts w:ascii="Oxfam TSTAR PRO" w:hAnsi="Oxfam TSTAR PRO"/>
        </w:rPr>
        <w:t xml:space="preserve">In Lebanon, </w:t>
      </w:r>
      <w:r w:rsidR="00122957" w:rsidRPr="00EA4599">
        <w:rPr>
          <w:rFonts w:ascii="Oxfam TSTAR PRO" w:hAnsi="Oxfam TSTAR PRO"/>
        </w:rPr>
        <w:t xml:space="preserve">a study by Oxfam revealed that </w:t>
      </w:r>
      <w:r w:rsidR="00AB2982" w:rsidRPr="00EA4599">
        <w:rPr>
          <w:rFonts w:ascii="Oxfam TSTAR PRO" w:hAnsi="Oxfam TSTAR PRO"/>
        </w:rPr>
        <w:t>t</w:t>
      </w:r>
      <w:r w:rsidR="00272333" w:rsidRPr="00EA4599">
        <w:rPr>
          <w:rFonts w:ascii="Oxfam TSTAR PRO" w:hAnsi="Oxfam TSTAR PRO"/>
        </w:rPr>
        <w:t xml:space="preserve">he combination of displacement, water scarcity, and competition over water resources </w:t>
      </w:r>
      <w:r w:rsidR="00AB2982" w:rsidRPr="00EA4599">
        <w:rPr>
          <w:rFonts w:ascii="Oxfam TSTAR PRO" w:hAnsi="Oxfam TSTAR PRO"/>
        </w:rPr>
        <w:t>between</w:t>
      </w:r>
      <w:r w:rsidR="001E04FC" w:rsidRPr="00EA4599">
        <w:rPr>
          <w:rFonts w:ascii="Oxfam TSTAR PRO" w:hAnsi="Oxfam TSTAR PRO"/>
        </w:rPr>
        <w:t xml:space="preserve"> refugees and host communities </w:t>
      </w:r>
      <w:r w:rsidR="00272333" w:rsidRPr="00EA4599">
        <w:rPr>
          <w:rFonts w:ascii="Oxfam TSTAR PRO" w:hAnsi="Oxfam TSTAR PRO"/>
        </w:rPr>
        <w:t>has further exacerbated the challenges faced by Syrian refugee women and girls in managing their menstrual hygiene.</w:t>
      </w:r>
      <w:r w:rsidR="001128DD" w:rsidRPr="00EA4599">
        <w:rPr>
          <w:rStyle w:val="FootnoteReference"/>
          <w:rFonts w:ascii="Oxfam TSTAR PRO" w:hAnsi="Oxfam TSTAR PRO"/>
        </w:rPr>
        <w:footnoteReference w:id="5"/>
      </w:r>
      <w:r w:rsidR="00272333" w:rsidRPr="00EA4599">
        <w:rPr>
          <w:rFonts w:ascii="Oxfam TSTAR PRO" w:hAnsi="Oxfam TSTAR PRO"/>
        </w:rPr>
        <w:t xml:space="preserve"> The study shows that</w:t>
      </w:r>
      <w:r w:rsidR="00D82724" w:rsidRPr="00EA4599">
        <w:rPr>
          <w:rFonts w:ascii="Oxfam TSTAR PRO" w:hAnsi="Oxfam TSTAR PRO"/>
        </w:rPr>
        <w:t xml:space="preserve"> the</w:t>
      </w:r>
      <w:r w:rsidR="00272333" w:rsidRPr="00EA4599">
        <w:rPr>
          <w:rFonts w:ascii="Oxfam TSTAR PRO" w:hAnsi="Oxfam TSTAR PRO"/>
        </w:rPr>
        <w:t xml:space="preserve"> scarcity and high demand for water, combined with the lack of affordable and accessible menstrual hygiene products, force</w:t>
      </w:r>
      <w:r w:rsidR="00D82724" w:rsidRPr="00EA4599">
        <w:rPr>
          <w:rFonts w:ascii="Oxfam TSTAR PRO" w:hAnsi="Oxfam TSTAR PRO"/>
        </w:rPr>
        <w:t>d refugee</w:t>
      </w:r>
      <w:r w:rsidR="00272333" w:rsidRPr="00EA4599">
        <w:rPr>
          <w:rFonts w:ascii="Oxfam TSTAR PRO" w:hAnsi="Oxfam TSTAR PRO"/>
        </w:rPr>
        <w:t xml:space="preserve"> women</w:t>
      </w:r>
      <w:r w:rsidR="00D82724" w:rsidRPr="00EA4599">
        <w:rPr>
          <w:rFonts w:ascii="Oxfam TSTAR PRO" w:hAnsi="Oxfam TSTAR PRO"/>
        </w:rPr>
        <w:t xml:space="preserve"> and girls</w:t>
      </w:r>
      <w:r w:rsidR="00272333" w:rsidRPr="00EA4599">
        <w:rPr>
          <w:rFonts w:ascii="Oxfam TSTAR PRO" w:hAnsi="Oxfam TSTAR PRO"/>
        </w:rPr>
        <w:t xml:space="preserve"> to rely on </w:t>
      </w:r>
      <w:r w:rsidR="00D82724" w:rsidRPr="00EA4599">
        <w:rPr>
          <w:rFonts w:ascii="Oxfam TSTAR PRO" w:hAnsi="Oxfam TSTAR PRO"/>
        </w:rPr>
        <w:t>alternative</w:t>
      </w:r>
      <w:r w:rsidR="00272333" w:rsidRPr="00EA4599">
        <w:rPr>
          <w:rFonts w:ascii="Oxfam TSTAR PRO" w:hAnsi="Oxfam TSTAR PRO"/>
        </w:rPr>
        <w:t xml:space="preserve"> solutions like reusable cloths, which can pose health risks if not cleaned properly.</w:t>
      </w:r>
      <w:r w:rsidR="009D61C5" w:rsidRPr="00EA4599">
        <w:rPr>
          <w:rStyle w:val="FootnoteReference"/>
          <w:rFonts w:ascii="Oxfam TSTAR PRO" w:hAnsi="Oxfam TSTAR PRO"/>
        </w:rPr>
        <w:footnoteReference w:id="6"/>
      </w:r>
      <w:r w:rsidR="00C65E33" w:rsidRPr="00EA4599">
        <w:rPr>
          <w:rFonts w:ascii="Oxfam TSTAR PRO" w:hAnsi="Oxfam TSTAR PRO"/>
        </w:rPr>
        <w:t xml:space="preserve"> In Tunisia, </w:t>
      </w:r>
      <w:r w:rsidR="00242C8D" w:rsidRPr="00EA4599">
        <w:rPr>
          <w:rFonts w:ascii="Oxfam TSTAR PRO" w:hAnsi="Oxfam TSTAR PRO"/>
        </w:rPr>
        <w:t xml:space="preserve">water scarcity in rural areas has led to limited access to safe drinking water forcing women and girls, to walk long distances to collect water. This physically demanding task not only consumes time but also exposes them to the risk of sexual violence and harassment. </w:t>
      </w:r>
      <w:r w:rsidR="00C65E33" w:rsidRPr="00EA4599">
        <w:rPr>
          <w:rStyle w:val="FootnoteReference"/>
          <w:rFonts w:ascii="Oxfam TSTAR PRO" w:hAnsi="Oxfam TSTAR PRO"/>
        </w:rPr>
        <w:footnoteReference w:id="7"/>
      </w:r>
    </w:p>
    <w:p w14:paraId="29859D6E" w14:textId="476057E5" w:rsidR="00C96268" w:rsidRPr="00EA4599" w:rsidRDefault="00C96268" w:rsidP="002712BF">
      <w:pPr>
        <w:pStyle w:val="ListParagraph"/>
        <w:numPr>
          <w:ilvl w:val="0"/>
          <w:numId w:val="11"/>
        </w:numPr>
        <w:rPr>
          <w:rFonts w:ascii="Oxfam TSTAR PRO" w:hAnsi="Oxfam TSTAR PRO"/>
        </w:rPr>
      </w:pPr>
      <w:r w:rsidRPr="00EA4599">
        <w:rPr>
          <w:rFonts w:ascii="Oxfam TSTAR PRO" w:hAnsi="Oxfam TSTAR PRO"/>
          <w:b/>
          <w:bCs/>
        </w:rPr>
        <w:t>Impact on Food</w:t>
      </w:r>
      <w:r w:rsidR="00C920CD" w:rsidRPr="00EA4599">
        <w:rPr>
          <w:rFonts w:ascii="Oxfam TSTAR PRO" w:hAnsi="Oxfam TSTAR PRO"/>
          <w:b/>
          <w:bCs/>
        </w:rPr>
        <w:t xml:space="preserve">, </w:t>
      </w:r>
      <w:r w:rsidRPr="00EA4599">
        <w:rPr>
          <w:rFonts w:ascii="Oxfam TSTAR PRO" w:hAnsi="Oxfam TSTAR PRO"/>
          <w:b/>
          <w:bCs/>
        </w:rPr>
        <w:t>Agriculture</w:t>
      </w:r>
      <w:r w:rsidR="00C920CD" w:rsidRPr="00EA4599">
        <w:rPr>
          <w:rFonts w:ascii="Oxfam TSTAR PRO" w:hAnsi="Oxfam TSTAR PRO"/>
          <w:b/>
          <w:bCs/>
        </w:rPr>
        <w:t xml:space="preserve"> and Livelihood </w:t>
      </w:r>
    </w:p>
    <w:p w14:paraId="2945CA7E" w14:textId="19FE8B73" w:rsidR="001C25F0" w:rsidRPr="00EA4599" w:rsidRDefault="00C96268" w:rsidP="00391EE9">
      <w:pPr>
        <w:rPr>
          <w:rFonts w:ascii="Oxfam TSTAR PRO" w:hAnsi="Oxfam TSTAR PRO"/>
        </w:rPr>
      </w:pPr>
      <w:r w:rsidRPr="00EA4599">
        <w:rPr>
          <w:rFonts w:ascii="Oxfam TSTAR PRO" w:hAnsi="Oxfam TSTAR PRO"/>
        </w:rPr>
        <w:t>Extreme weather events resulting from climate change, such as droughts and floods,</w:t>
      </w:r>
      <w:r w:rsidR="009C74CF" w:rsidRPr="00EA4599">
        <w:rPr>
          <w:rFonts w:ascii="Oxfam TSTAR PRO" w:hAnsi="Oxfam TSTAR PRO"/>
        </w:rPr>
        <w:t xml:space="preserve"> coupled with water scarcity,</w:t>
      </w:r>
      <w:r w:rsidRPr="00EA4599">
        <w:rPr>
          <w:rFonts w:ascii="Oxfam TSTAR PRO" w:hAnsi="Oxfam TSTAR PRO"/>
        </w:rPr>
        <w:t xml:space="preserve"> </w:t>
      </w:r>
      <w:r w:rsidR="0080686A" w:rsidRPr="00EA4599">
        <w:rPr>
          <w:rFonts w:ascii="Oxfam TSTAR PRO" w:hAnsi="Oxfam TSTAR PRO"/>
        </w:rPr>
        <w:t xml:space="preserve">are </w:t>
      </w:r>
      <w:r w:rsidRPr="00EA4599">
        <w:rPr>
          <w:rFonts w:ascii="Oxfam TSTAR PRO" w:hAnsi="Oxfam TSTAR PRO"/>
        </w:rPr>
        <w:t>significantly affect</w:t>
      </w:r>
      <w:r w:rsidR="0080686A" w:rsidRPr="00EA4599">
        <w:rPr>
          <w:rFonts w:ascii="Oxfam TSTAR PRO" w:hAnsi="Oxfam TSTAR PRO"/>
        </w:rPr>
        <w:t>ing</w:t>
      </w:r>
      <w:r w:rsidRPr="00EA4599">
        <w:rPr>
          <w:rFonts w:ascii="Oxfam TSTAR PRO" w:hAnsi="Oxfam TSTAR PRO"/>
        </w:rPr>
        <w:t xml:space="preserve"> food production and agricultural practices in the MENA region. </w:t>
      </w:r>
      <w:r w:rsidR="00010B1C" w:rsidRPr="00EA4599">
        <w:rPr>
          <w:rFonts w:ascii="Oxfam TSTAR PRO" w:hAnsi="Oxfam TSTAR PRO"/>
        </w:rPr>
        <w:t xml:space="preserve">Research shows that by 2030, food security will be affected by more frequent, longer, and more intense heat extremes and droughts. </w:t>
      </w:r>
      <w:r w:rsidR="003E1BB4" w:rsidRPr="00EA4599">
        <w:rPr>
          <w:rFonts w:ascii="Oxfam TSTAR PRO" w:hAnsi="Oxfam TSTAR PRO"/>
        </w:rPr>
        <w:t>The resulting food insecurity and malnutrition have severe consequences for SRHR. Inadequate nutrition affects reproductive health, maternal well-</w:t>
      </w:r>
      <w:r w:rsidR="003E1BB4" w:rsidRPr="00EA4599">
        <w:rPr>
          <w:rFonts w:ascii="Oxfam TSTAR PRO" w:hAnsi="Oxfam TSTAR PRO"/>
        </w:rPr>
        <w:lastRenderedPageBreak/>
        <w:t xml:space="preserve">being, and fetal development. </w:t>
      </w:r>
      <w:r w:rsidR="0081348A" w:rsidRPr="00EA4599">
        <w:rPr>
          <w:rFonts w:ascii="Oxfam TSTAR PRO" w:hAnsi="Oxfam TSTAR PRO"/>
        </w:rPr>
        <w:t xml:space="preserve">Malnourished women are more likely to experience complications during pregnancy and childbirth, leading to increased maternal and infant mortality rates. </w:t>
      </w:r>
      <w:r w:rsidR="008011DA" w:rsidRPr="00EA4599">
        <w:rPr>
          <w:rFonts w:ascii="Oxfam TSTAR PRO" w:hAnsi="Oxfam TSTAR PRO"/>
        </w:rPr>
        <w:t>For example, in Yemen, the combination of food insecurity, conflict and water has increased malnutrition rates, leading to increased maternal and infant mortality rates.</w:t>
      </w:r>
      <w:r w:rsidR="008011DA" w:rsidRPr="00EA4599">
        <w:rPr>
          <w:rFonts w:ascii="Oxfam TSTAR PRO" w:hAnsi="Oxfam TSTAR PRO"/>
          <w:vertAlign w:val="superscript"/>
        </w:rPr>
        <w:footnoteReference w:id="8"/>
      </w:r>
      <w:r w:rsidR="008011DA" w:rsidRPr="00EA4599">
        <w:rPr>
          <w:rFonts w:ascii="Oxfam TSTAR PRO" w:hAnsi="Oxfam TSTAR PRO"/>
        </w:rPr>
        <w:t xml:space="preserve"> </w:t>
      </w:r>
      <w:r w:rsidR="004B30E4" w:rsidRPr="00EA4599">
        <w:rPr>
          <w:rFonts w:ascii="Oxfam TSTAR PRO" w:hAnsi="Oxfam TSTAR PRO"/>
        </w:rPr>
        <w:t xml:space="preserve">Moreover, inadequate water availability for irrigation can impact agricultural productivity, affecting the availability and affordability of nutritious food, which is crucial for maternal and child health. As agriculture is a major source of livelihood for many in the MENA region, climate change threatens the </w:t>
      </w:r>
      <w:r w:rsidR="00E14A30" w:rsidRPr="00EA4599">
        <w:rPr>
          <w:rFonts w:ascii="Oxfam TSTAR PRO" w:hAnsi="Oxfam TSTAR PRO"/>
        </w:rPr>
        <w:t>livelihood of</w:t>
      </w:r>
      <w:r w:rsidR="004B30E4" w:rsidRPr="00EA4599">
        <w:rPr>
          <w:rFonts w:ascii="Oxfam TSTAR PRO" w:hAnsi="Oxfam TSTAR PRO"/>
        </w:rPr>
        <w:t xml:space="preserve"> millio</w:t>
      </w:r>
      <w:r w:rsidR="00797588" w:rsidRPr="00EA4599">
        <w:rPr>
          <w:rFonts w:ascii="Oxfam TSTAR PRO" w:hAnsi="Oxfam TSTAR PRO"/>
        </w:rPr>
        <w:t>ns of women</w:t>
      </w:r>
      <w:r w:rsidR="00E14A30" w:rsidRPr="00EA4599">
        <w:rPr>
          <w:rFonts w:ascii="Oxfam TSTAR PRO" w:hAnsi="Oxfam TSTAR PRO"/>
        </w:rPr>
        <w:t xml:space="preserve"> which will result in feminiz</w:t>
      </w:r>
      <w:r w:rsidR="00635905" w:rsidRPr="00EA4599">
        <w:rPr>
          <w:rFonts w:ascii="Oxfam TSTAR PRO" w:hAnsi="Oxfam TSTAR PRO"/>
        </w:rPr>
        <w:t xml:space="preserve">ing the </w:t>
      </w:r>
      <w:r w:rsidR="00E14A30" w:rsidRPr="00EA4599">
        <w:rPr>
          <w:rFonts w:ascii="Oxfam TSTAR PRO" w:hAnsi="Oxfam TSTAR PRO"/>
        </w:rPr>
        <w:t>poverty</w:t>
      </w:r>
      <w:r w:rsidR="00A8464E" w:rsidRPr="00EA4599">
        <w:rPr>
          <w:rFonts w:ascii="Oxfam TSTAR PRO" w:hAnsi="Oxfam TSTAR PRO"/>
        </w:rPr>
        <w:t xml:space="preserve"> and limit</w:t>
      </w:r>
      <w:r w:rsidR="00635905" w:rsidRPr="00EA4599">
        <w:rPr>
          <w:rFonts w:ascii="Oxfam TSTAR PRO" w:hAnsi="Oxfam TSTAR PRO"/>
        </w:rPr>
        <w:t xml:space="preserve">ing </w:t>
      </w:r>
      <w:r w:rsidR="00A8464E" w:rsidRPr="00EA4599">
        <w:rPr>
          <w:rFonts w:ascii="Oxfam TSTAR PRO" w:hAnsi="Oxfam TSTAR PRO"/>
        </w:rPr>
        <w:t>resources for SRHR.</w:t>
      </w:r>
    </w:p>
    <w:p w14:paraId="1A0F8A6B" w14:textId="27FC9758" w:rsidR="00C96268" w:rsidRPr="00EA4599" w:rsidRDefault="00FF7A51" w:rsidP="002712BF">
      <w:pPr>
        <w:pStyle w:val="ListParagraph"/>
        <w:numPr>
          <w:ilvl w:val="0"/>
          <w:numId w:val="11"/>
        </w:numPr>
        <w:rPr>
          <w:rFonts w:ascii="Oxfam TSTAR PRO" w:hAnsi="Oxfam TSTAR PRO"/>
          <w:b/>
          <w:bCs/>
        </w:rPr>
      </w:pPr>
      <w:r w:rsidRPr="00EA4599">
        <w:rPr>
          <w:rFonts w:ascii="Oxfam TSTAR PRO" w:hAnsi="Oxfam TSTAR PRO"/>
          <w:b/>
          <w:bCs/>
        </w:rPr>
        <w:t xml:space="preserve">Conflict, </w:t>
      </w:r>
      <w:r w:rsidR="009D73D2" w:rsidRPr="00EA4599">
        <w:rPr>
          <w:rFonts w:ascii="Oxfam TSTAR PRO" w:hAnsi="Oxfam TSTAR PRO"/>
          <w:b/>
          <w:bCs/>
        </w:rPr>
        <w:t xml:space="preserve">Climate Change-Induced </w:t>
      </w:r>
      <w:r w:rsidR="00C96268" w:rsidRPr="00EA4599">
        <w:rPr>
          <w:rFonts w:ascii="Oxfam TSTAR PRO" w:hAnsi="Oxfam TSTAR PRO"/>
          <w:b/>
          <w:bCs/>
        </w:rPr>
        <w:t xml:space="preserve">Displacement </w:t>
      </w:r>
      <w:r w:rsidR="009D73D2" w:rsidRPr="00EA4599">
        <w:rPr>
          <w:rFonts w:ascii="Oxfam TSTAR PRO" w:hAnsi="Oxfam TSTAR PRO"/>
          <w:b/>
          <w:bCs/>
        </w:rPr>
        <w:t>and SRHR</w:t>
      </w:r>
    </w:p>
    <w:p w14:paraId="613DEE28" w14:textId="5B279733" w:rsidR="00C96268" w:rsidRPr="00EA4599" w:rsidRDefault="000B7D1E" w:rsidP="00C96268">
      <w:pPr>
        <w:rPr>
          <w:rFonts w:ascii="Oxfam TSTAR PRO" w:hAnsi="Oxfam TSTAR PRO"/>
        </w:rPr>
      </w:pPr>
      <w:r w:rsidRPr="00EA4599">
        <w:rPr>
          <w:rFonts w:ascii="Oxfam TSTAR PRO" w:hAnsi="Oxfam TSTAR PRO"/>
        </w:rPr>
        <w:t xml:space="preserve">Climate change contributes to migration and conflict and </w:t>
      </w:r>
      <w:r w:rsidR="00D560F4" w:rsidRPr="00EA4599">
        <w:rPr>
          <w:rFonts w:ascii="Oxfam TSTAR PRO" w:hAnsi="Oxfam TSTAR PRO"/>
        </w:rPr>
        <w:t>acts</w:t>
      </w:r>
      <w:r w:rsidRPr="00EA4599">
        <w:rPr>
          <w:rFonts w:ascii="Oxfam TSTAR PRO" w:hAnsi="Oxfam TSTAR PRO"/>
        </w:rPr>
        <w:t xml:space="preserve"> as a threat multiplier to human security in the region</w:t>
      </w:r>
      <w:r w:rsidR="00541F08" w:rsidRPr="00EA4599">
        <w:rPr>
          <w:rFonts w:ascii="Oxfam TSTAR PRO" w:hAnsi="Oxfam TSTAR PRO"/>
        </w:rPr>
        <w:t>.</w:t>
      </w:r>
      <w:r w:rsidR="00A92EDC" w:rsidRPr="00EA4599">
        <w:rPr>
          <w:rFonts w:ascii="Oxfam TSTAR PRO" w:hAnsi="Oxfam TSTAR PRO"/>
        </w:rPr>
        <w:t xml:space="preserve"> </w:t>
      </w:r>
      <w:r w:rsidR="00832772" w:rsidRPr="00EA4599">
        <w:rPr>
          <w:rFonts w:ascii="Oxfam TSTAR PRO" w:hAnsi="Oxfam TSTAR PRO"/>
        </w:rPr>
        <w:t>The</w:t>
      </w:r>
      <w:r w:rsidR="00744326" w:rsidRPr="00EA4599">
        <w:rPr>
          <w:rFonts w:ascii="Oxfam TSTAR PRO" w:hAnsi="Oxfam TSTAR PRO"/>
        </w:rPr>
        <w:t xml:space="preserve"> rising temperatures, water </w:t>
      </w:r>
      <w:r w:rsidR="00456414" w:rsidRPr="00EA4599">
        <w:rPr>
          <w:rFonts w:ascii="Oxfam TSTAR PRO" w:hAnsi="Oxfam TSTAR PRO"/>
        </w:rPr>
        <w:t xml:space="preserve">and food </w:t>
      </w:r>
      <w:r w:rsidR="00744326" w:rsidRPr="00EA4599">
        <w:rPr>
          <w:rFonts w:ascii="Oxfam TSTAR PRO" w:hAnsi="Oxfam TSTAR PRO"/>
        </w:rPr>
        <w:t>scarcity, the loss of livelihoods due to climate change, and the spread of desertification</w:t>
      </w:r>
      <w:r w:rsidR="00A718B3" w:rsidRPr="00EA4599">
        <w:rPr>
          <w:rFonts w:ascii="Oxfam TSTAR PRO" w:hAnsi="Oxfam TSTAR PRO"/>
        </w:rPr>
        <w:t xml:space="preserve"> </w:t>
      </w:r>
      <w:r w:rsidR="002819ED" w:rsidRPr="00EA4599">
        <w:rPr>
          <w:rFonts w:ascii="Oxfam TSTAR PRO" w:hAnsi="Oxfam TSTAR PRO"/>
        </w:rPr>
        <w:t>are projected to</w:t>
      </w:r>
      <w:r w:rsidR="00E84DA9">
        <w:rPr>
          <w:rFonts w:ascii="Oxfam TSTAR PRO" w:hAnsi="Oxfam TSTAR PRO"/>
        </w:rPr>
        <w:t xml:space="preserve"> fuel existing conflicts, trigger new </w:t>
      </w:r>
      <w:proofErr w:type="gramStart"/>
      <w:r w:rsidR="00E84DA9">
        <w:rPr>
          <w:rFonts w:ascii="Oxfam TSTAR PRO" w:hAnsi="Oxfam TSTAR PRO"/>
        </w:rPr>
        <w:t>ones</w:t>
      </w:r>
      <w:proofErr w:type="gramEnd"/>
      <w:r w:rsidR="00E84DA9">
        <w:rPr>
          <w:rFonts w:ascii="Oxfam TSTAR PRO" w:hAnsi="Oxfam TSTAR PRO"/>
        </w:rPr>
        <w:t xml:space="preserve"> and</w:t>
      </w:r>
      <w:r w:rsidR="002819ED" w:rsidRPr="00EA4599">
        <w:rPr>
          <w:rFonts w:ascii="Oxfam TSTAR PRO" w:hAnsi="Oxfam TSTAR PRO"/>
        </w:rPr>
        <w:t xml:space="preserve"> displace millions of people in the MENA region. </w:t>
      </w:r>
      <w:r w:rsidR="00C96268" w:rsidRPr="00EA4599">
        <w:rPr>
          <w:rFonts w:ascii="Oxfam TSTAR PRO" w:hAnsi="Oxfam TSTAR PRO"/>
        </w:rPr>
        <w:t>This displacement adds to existing challenges faced by governments and communities, straining resources and infrastructure</w:t>
      </w:r>
      <w:r w:rsidR="002C6D54" w:rsidRPr="00EA4599">
        <w:rPr>
          <w:rFonts w:ascii="Oxfam TSTAR PRO" w:hAnsi="Oxfam TSTAR PRO"/>
        </w:rPr>
        <w:t xml:space="preserve"> as well as</w:t>
      </w:r>
      <w:r w:rsidR="00C96268" w:rsidRPr="00EA4599">
        <w:rPr>
          <w:rFonts w:ascii="Oxfam TSTAR PRO" w:hAnsi="Oxfam TSTAR PRO"/>
        </w:rPr>
        <w:t xml:space="preserve"> contributing to social instability</w:t>
      </w:r>
      <w:r w:rsidR="00C94B3F" w:rsidRPr="00EA4599">
        <w:rPr>
          <w:rFonts w:ascii="Oxfam TSTAR PRO" w:hAnsi="Oxfam TSTAR PRO"/>
        </w:rPr>
        <w:t xml:space="preserve"> </w:t>
      </w:r>
      <w:r w:rsidR="00540771" w:rsidRPr="00EA4599">
        <w:rPr>
          <w:rFonts w:ascii="Oxfam TSTAR PRO" w:hAnsi="Oxfam TSTAR PRO"/>
        </w:rPr>
        <w:t>in</w:t>
      </w:r>
      <w:r w:rsidR="00C94B3F" w:rsidRPr="00EA4599">
        <w:rPr>
          <w:rFonts w:ascii="Oxfam TSTAR PRO" w:hAnsi="Oxfam TSTAR PRO"/>
        </w:rPr>
        <w:t xml:space="preserve"> an already conflict-affected region</w:t>
      </w:r>
      <w:r w:rsidR="00C96268" w:rsidRPr="00EA4599">
        <w:rPr>
          <w:rFonts w:ascii="Oxfam TSTAR PRO" w:hAnsi="Oxfam TSTAR PRO"/>
        </w:rPr>
        <w:t xml:space="preserve">. Displaced </w:t>
      </w:r>
      <w:r w:rsidR="00690C3B" w:rsidRPr="00EA4599">
        <w:rPr>
          <w:rFonts w:ascii="Oxfam TSTAR PRO" w:hAnsi="Oxfam TSTAR PRO"/>
        </w:rPr>
        <w:t xml:space="preserve">women and girls </w:t>
      </w:r>
      <w:r w:rsidR="00C96268" w:rsidRPr="00EA4599">
        <w:rPr>
          <w:rFonts w:ascii="Oxfam TSTAR PRO" w:hAnsi="Oxfam TSTAR PRO"/>
        </w:rPr>
        <w:t xml:space="preserve">often face barriers to accessing SRHR services, including reproductive healthcare, contraceptives, and maternal health services, </w:t>
      </w:r>
      <w:r w:rsidR="005A5106" w:rsidRPr="00EA4599">
        <w:rPr>
          <w:rFonts w:ascii="Oxfam TSTAR PRO" w:hAnsi="Oxfam TSTAR PRO"/>
        </w:rPr>
        <w:t>resulting in an</w:t>
      </w:r>
      <w:r w:rsidR="00C96268" w:rsidRPr="00EA4599">
        <w:rPr>
          <w:rFonts w:ascii="Oxfam TSTAR PRO" w:hAnsi="Oxfam TSTAR PRO"/>
        </w:rPr>
        <w:t xml:space="preserve"> </w:t>
      </w:r>
      <w:r w:rsidR="005A5106" w:rsidRPr="00EA4599">
        <w:rPr>
          <w:rFonts w:ascii="Oxfam TSTAR PRO" w:hAnsi="Oxfam TSTAR PRO"/>
        </w:rPr>
        <w:t>increase</w:t>
      </w:r>
      <w:r w:rsidR="00C96268" w:rsidRPr="00EA4599">
        <w:rPr>
          <w:rFonts w:ascii="Oxfam TSTAR PRO" w:hAnsi="Oxfam TSTAR PRO"/>
        </w:rPr>
        <w:t xml:space="preserve"> </w:t>
      </w:r>
      <w:r w:rsidR="008707FA" w:rsidRPr="00EA4599">
        <w:rPr>
          <w:rFonts w:ascii="Oxfam TSTAR PRO" w:hAnsi="Oxfam TSTAR PRO"/>
        </w:rPr>
        <w:t>in</w:t>
      </w:r>
      <w:r w:rsidR="005A5106" w:rsidRPr="00EA4599">
        <w:rPr>
          <w:rFonts w:ascii="Oxfam TSTAR PRO" w:hAnsi="Oxfam TSTAR PRO"/>
        </w:rPr>
        <w:t xml:space="preserve"> </w:t>
      </w:r>
      <w:r w:rsidR="00C96268" w:rsidRPr="00EA4599">
        <w:rPr>
          <w:rFonts w:ascii="Oxfam TSTAR PRO" w:hAnsi="Oxfam TSTAR PRO"/>
        </w:rPr>
        <w:t>vulnerabilit</w:t>
      </w:r>
      <w:r w:rsidR="005A5106" w:rsidRPr="00EA4599">
        <w:rPr>
          <w:rFonts w:ascii="Oxfam TSTAR PRO" w:hAnsi="Oxfam TSTAR PRO"/>
        </w:rPr>
        <w:t>ies</w:t>
      </w:r>
      <w:r w:rsidR="00C96268" w:rsidRPr="00EA4599">
        <w:rPr>
          <w:rFonts w:ascii="Oxfam TSTAR PRO" w:hAnsi="Oxfam TSTAR PRO"/>
        </w:rPr>
        <w:t xml:space="preserve"> and risks.</w:t>
      </w:r>
      <w:r w:rsidR="00255918" w:rsidRPr="00EA4599">
        <w:rPr>
          <w:rFonts w:ascii="Oxfam TSTAR PRO" w:hAnsi="Oxfam TSTAR PRO"/>
        </w:rPr>
        <w:t xml:space="preserve"> </w:t>
      </w:r>
      <w:r w:rsidR="00F96E75" w:rsidRPr="00EA4599">
        <w:rPr>
          <w:rFonts w:ascii="Oxfam TSTAR PRO" w:hAnsi="Oxfam TSTAR PRO"/>
        </w:rPr>
        <w:t>They</w:t>
      </w:r>
      <w:r w:rsidR="008E2866" w:rsidRPr="00EA4599">
        <w:rPr>
          <w:rFonts w:ascii="Oxfam TSTAR PRO" w:hAnsi="Oxfam TSTAR PRO"/>
        </w:rPr>
        <w:t xml:space="preserve"> also </w:t>
      </w:r>
      <w:r w:rsidR="00255918" w:rsidRPr="00EA4599">
        <w:rPr>
          <w:rFonts w:ascii="Oxfam TSTAR PRO" w:hAnsi="Oxfam TSTAR PRO"/>
        </w:rPr>
        <w:t xml:space="preserve">become more susceptible to sexual violence, exploitation, </w:t>
      </w:r>
      <w:r w:rsidR="00A00D76" w:rsidRPr="00EA4599">
        <w:rPr>
          <w:rFonts w:ascii="Oxfam TSTAR PRO" w:hAnsi="Oxfam TSTAR PRO"/>
        </w:rPr>
        <w:t xml:space="preserve">child marriage </w:t>
      </w:r>
      <w:r w:rsidR="00255918" w:rsidRPr="00EA4599">
        <w:rPr>
          <w:rFonts w:ascii="Oxfam TSTAR PRO" w:hAnsi="Oxfam TSTAR PRO"/>
        </w:rPr>
        <w:t>and encounter obstacles in accessing essential SRHR services, including contraceptives, prenatal care, and safe childbirth facilities.</w:t>
      </w:r>
      <w:r w:rsidR="00593FE8" w:rsidRPr="00EA4599">
        <w:rPr>
          <w:rFonts w:ascii="Oxfam TSTAR PRO" w:hAnsi="Oxfam TSTAR PRO"/>
        </w:rPr>
        <w:t xml:space="preserve"> </w:t>
      </w:r>
      <w:r w:rsidR="00BA5356" w:rsidRPr="00EA4599">
        <w:rPr>
          <w:rFonts w:ascii="Oxfam TSTAR PRO" w:hAnsi="Oxfam TSTAR PRO"/>
        </w:rPr>
        <w:t>A</w:t>
      </w:r>
      <w:r w:rsidR="00FA39CC" w:rsidRPr="00EA4599">
        <w:rPr>
          <w:rFonts w:ascii="Oxfam TSTAR PRO" w:hAnsi="Oxfam TSTAR PRO"/>
        </w:rPr>
        <w:t xml:space="preserve"> </w:t>
      </w:r>
      <w:r w:rsidR="00BA5356" w:rsidRPr="00EA4599">
        <w:rPr>
          <w:rFonts w:ascii="Oxfam TSTAR PRO" w:hAnsi="Oxfam TSTAR PRO"/>
        </w:rPr>
        <w:t xml:space="preserve">systematic literature review found that </w:t>
      </w:r>
      <w:r w:rsidR="00593FE8" w:rsidRPr="00EA4599">
        <w:rPr>
          <w:rFonts w:ascii="Oxfam TSTAR PRO" w:hAnsi="Oxfam TSTAR PRO"/>
        </w:rPr>
        <w:t xml:space="preserve">Syrian </w:t>
      </w:r>
      <w:r w:rsidR="00A00D76" w:rsidRPr="00EA4599">
        <w:rPr>
          <w:rFonts w:ascii="Oxfam TSTAR PRO" w:hAnsi="Oxfam TSTAR PRO"/>
        </w:rPr>
        <w:t xml:space="preserve">refugee </w:t>
      </w:r>
      <w:r w:rsidR="00593FE8" w:rsidRPr="00EA4599">
        <w:rPr>
          <w:rFonts w:ascii="Oxfam TSTAR PRO" w:hAnsi="Oxfam TSTAR PRO"/>
        </w:rPr>
        <w:t xml:space="preserve">women and girls </w:t>
      </w:r>
      <w:r w:rsidR="00A00D76" w:rsidRPr="00EA4599">
        <w:rPr>
          <w:rFonts w:ascii="Oxfam TSTAR PRO" w:hAnsi="Oxfam TSTAR PRO"/>
        </w:rPr>
        <w:t xml:space="preserve">in Jordan </w:t>
      </w:r>
      <w:r w:rsidR="00593FE8" w:rsidRPr="00EA4599">
        <w:rPr>
          <w:rFonts w:ascii="Oxfam TSTAR PRO" w:hAnsi="Oxfam TSTAR PRO"/>
        </w:rPr>
        <w:t xml:space="preserve">faced </w:t>
      </w:r>
      <w:r w:rsidR="007A676F" w:rsidRPr="00EA4599">
        <w:rPr>
          <w:rFonts w:ascii="Oxfam TSTAR PRO" w:hAnsi="Oxfam TSTAR PRO"/>
        </w:rPr>
        <w:t>many</w:t>
      </w:r>
      <w:r w:rsidR="00593FE8" w:rsidRPr="00EA4599">
        <w:rPr>
          <w:rFonts w:ascii="Oxfam TSTAR PRO" w:hAnsi="Oxfam TSTAR PRO"/>
        </w:rPr>
        <w:t xml:space="preserve"> difficulties in accessing SRHR services, including reproductive healthcare, contraceptives, and maternal health services. The lack of proper facilities and resources, coupled with the disruption caused by the conflict and displacement, resulted in heightened risks for </w:t>
      </w:r>
      <w:r w:rsidR="0089152B" w:rsidRPr="00EA4599">
        <w:rPr>
          <w:rFonts w:ascii="Oxfam TSTAR PRO" w:hAnsi="Oxfam TSTAR PRO"/>
        </w:rPr>
        <w:t>refugee women and girls as t</w:t>
      </w:r>
      <w:r w:rsidR="00593FE8" w:rsidRPr="00EA4599">
        <w:rPr>
          <w:rFonts w:ascii="Oxfam TSTAR PRO" w:hAnsi="Oxfam TSTAR PRO"/>
        </w:rPr>
        <w:t>hey became more susceptible to sexual violence, exploitation, and other forms of abuse.</w:t>
      </w:r>
      <w:r w:rsidR="00F53E88" w:rsidRPr="00EA4599">
        <w:rPr>
          <w:rStyle w:val="FootnoteReference"/>
          <w:rFonts w:ascii="Oxfam TSTAR PRO" w:hAnsi="Oxfam TSTAR PRO"/>
        </w:rPr>
        <w:footnoteReference w:id="9"/>
      </w:r>
    </w:p>
    <w:p w14:paraId="62001CAE" w14:textId="1F10442C" w:rsidR="00C96268" w:rsidRPr="00EA4599" w:rsidRDefault="00C96268" w:rsidP="002712BF">
      <w:pPr>
        <w:pStyle w:val="ListParagraph"/>
        <w:numPr>
          <w:ilvl w:val="0"/>
          <w:numId w:val="11"/>
        </w:numPr>
        <w:rPr>
          <w:rFonts w:ascii="Oxfam TSTAR PRO" w:hAnsi="Oxfam TSTAR PRO"/>
          <w:b/>
          <w:bCs/>
        </w:rPr>
      </w:pPr>
      <w:r w:rsidRPr="00EA4599">
        <w:rPr>
          <w:rFonts w:ascii="Oxfam TSTAR PRO" w:hAnsi="Oxfam TSTAR PRO"/>
          <w:b/>
          <w:bCs/>
        </w:rPr>
        <w:t>Energy Poverty</w:t>
      </w:r>
      <w:r w:rsidR="009D73D2" w:rsidRPr="00EA4599">
        <w:rPr>
          <w:rFonts w:ascii="Oxfam TSTAR PRO" w:hAnsi="Oxfam TSTAR PRO"/>
          <w:b/>
          <w:bCs/>
        </w:rPr>
        <w:t xml:space="preserve"> and SRHR</w:t>
      </w:r>
    </w:p>
    <w:p w14:paraId="26176936" w14:textId="181ED1EA" w:rsidR="00236B23" w:rsidRPr="00EA4599" w:rsidRDefault="00E84DA9" w:rsidP="0058076F">
      <w:pPr>
        <w:rPr>
          <w:rFonts w:ascii="Oxfam TSTAR PRO" w:hAnsi="Oxfam TSTAR PRO"/>
        </w:rPr>
      </w:pPr>
      <w:r w:rsidRPr="00E84DA9">
        <w:rPr>
          <w:rFonts w:ascii="Oxfam TSTAR PRO" w:hAnsi="Oxfam TSTAR PRO"/>
        </w:rPr>
        <w:t xml:space="preserve">Increasing energy demand, the interplay between water resources and energy, conflict, political and economic instability, and the dependence of MENA countries on nonrenewable energy sources such as fossil fuel have all contributed to the current energy challenges. </w:t>
      </w:r>
      <w:r w:rsidR="00C96268" w:rsidRPr="00EA4599">
        <w:rPr>
          <w:rFonts w:ascii="Oxfam TSTAR PRO" w:hAnsi="Oxfam TSTAR PRO"/>
        </w:rPr>
        <w:t xml:space="preserve">Energy poverty, where communities lack access to reliable and affordable energy, is a prevalent issue in the MENA region. </w:t>
      </w:r>
      <w:r w:rsidR="00A87777" w:rsidRPr="00EA4599">
        <w:rPr>
          <w:rFonts w:ascii="Oxfam TSTAR PRO" w:hAnsi="Oxfam TSTAR PRO"/>
        </w:rPr>
        <w:t xml:space="preserve">The ongoing power shortages in the </w:t>
      </w:r>
      <w:r w:rsidR="009918AE" w:rsidRPr="00EA4599">
        <w:rPr>
          <w:rFonts w:ascii="Oxfam TSTAR PRO" w:hAnsi="Oxfam TSTAR PRO"/>
        </w:rPr>
        <w:t>MENA</w:t>
      </w:r>
      <w:r w:rsidR="00A87777" w:rsidRPr="00EA4599">
        <w:rPr>
          <w:rFonts w:ascii="Oxfam TSTAR PRO" w:hAnsi="Oxfam TSTAR PRO"/>
        </w:rPr>
        <w:t xml:space="preserve"> due to faltering government power grids and reliance on privately run backup generators have significant implications</w:t>
      </w:r>
      <w:r w:rsidR="006D68FF" w:rsidRPr="00EA4599">
        <w:rPr>
          <w:rFonts w:ascii="Oxfam TSTAR PRO" w:hAnsi="Oxfam TSTAR PRO"/>
        </w:rPr>
        <w:t xml:space="preserve"> for</w:t>
      </w:r>
      <w:r w:rsidR="008D3883" w:rsidRPr="00EA4599">
        <w:rPr>
          <w:rFonts w:ascii="Oxfam TSTAR PRO" w:hAnsi="Oxfam TSTAR PRO"/>
        </w:rPr>
        <w:t xml:space="preserve"> women and girls and their</w:t>
      </w:r>
      <w:r w:rsidR="003F3494" w:rsidRPr="00EA4599">
        <w:rPr>
          <w:rFonts w:ascii="Oxfam TSTAR PRO" w:hAnsi="Oxfam TSTAR PRO"/>
        </w:rPr>
        <w:t xml:space="preserve"> SRHR</w:t>
      </w:r>
      <w:r w:rsidR="00A87777" w:rsidRPr="00EA4599">
        <w:rPr>
          <w:rFonts w:ascii="Oxfam TSTAR PRO" w:hAnsi="Oxfam TSTAR PRO"/>
        </w:rPr>
        <w:t>. The power cuts lead to food spoilage, health risks, and economic losses,</w:t>
      </w:r>
      <w:r w:rsidR="005E2857" w:rsidRPr="00EA4599">
        <w:rPr>
          <w:rFonts w:ascii="Oxfam TSTAR PRO" w:hAnsi="Oxfam TSTAR PRO"/>
        </w:rPr>
        <w:t xml:space="preserve"> </w:t>
      </w:r>
      <w:r w:rsidR="00C96268" w:rsidRPr="00EA4599">
        <w:rPr>
          <w:rFonts w:ascii="Oxfam TSTAR PRO" w:hAnsi="Oxfam TSTAR PRO"/>
        </w:rPr>
        <w:t>disproportionately burdening women and girls and impacting their health, education, and safety.</w:t>
      </w:r>
      <w:r w:rsidR="00484114" w:rsidRPr="00EA4599">
        <w:rPr>
          <w:rFonts w:ascii="Oxfam TSTAR PRO" w:hAnsi="Oxfam TSTAR PRO"/>
        </w:rPr>
        <w:t xml:space="preserve"> Moreover, the unreliable power supply disrupts essential healthcare infrastructure, including hospitals, compromising the provision of essential SRHR services. </w:t>
      </w:r>
      <w:r w:rsidR="0058076F" w:rsidRPr="00EA4599">
        <w:rPr>
          <w:rFonts w:ascii="Oxfam TSTAR PRO" w:hAnsi="Oxfam TSTAR PRO"/>
        </w:rPr>
        <w:t xml:space="preserve"> </w:t>
      </w:r>
      <w:r w:rsidR="00E3373B" w:rsidRPr="00EA4599">
        <w:rPr>
          <w:rFonts w:ascii="Oxfam TSTAR PRO" w:hAnsi="Oxfam TSTAR PRO"/>
        </w:rPr>
        <w:t>Lebanon provides an example of this interconnectedness, as evidenced by the energy crisis in 2020 that led to extensive electricity shortages, significantly impeding the functioning of hospitals.</w:t>
      </w:r>
      <w:r w:rsidR="0028311C" w:rsidRPr="00EA4599">
        <w:rPr>
          <w:rStyle w:val="FootnoteReference"/>
          <w:rFonts w:ascii="Oxfam TSTAR PRO" w:hAnsi="Oxfam TSTAR PRO"/>
        </w:rPr>
        <w:footnoteReference w:id="10"/>
      </w:r>
      <w:r w:rsidR="0058076F" w:rsidRPr="00EA4599">
        <w:rPr>
          <w:rFonts w:ascii="Oxfam TSTAR PRO" w:hAnsi="Oxfam TSTAR PRO"/>
        </w:rPr>
        <w:t xml:space="preserve"> </w:t>
      </w:r>
    </w:p>
    <w:p w14:paraId="01DE3FAE" w14:textId="77777777" w:rsidR="00DF64AD" w:rsidRPr="00EA4599" w:rsidRDefault="00E53A7B" w:rsidP="009433B6">
      <w:pPr>
        <w:pStyle w:val="ListParagraph"/>
        <w:numPr>
          <w:ilvl w:val="0"/>
          <w:numId w:val="11"/>
        </w:numPr>
        <w:rPr>
          <w:rFonts w:ascii="Oxfam TSTAR PRO" w:hAnsi="Oxfam TSTAR PRO"/>
          <w:b/>
          <w:bCs/>
        </w:rPr>
      </w:pPr>
      <w:r w:rsidRPr="00EA4599">
        <w:rPr>
          <w:rFonts w:ascii="Oxfam TSTAR PRO" w:hAnsi="Oxfam TSTAR PRO"/>
          <w:b/>
          <w:bCs/>
        </w:rPr>
        <w:lastRenderedPageBreak/>
        <w:t>Climate Change, Gender Inequalities and SRHR</w:t>
      </w:r>
    </w:p>
    <w:p w14:paraId="3D902FB3" w14:textId="7ED9BABF" w:rsidR="00B403BB" w:rsidRPr="00EA4599" w:rsidRDefault="007F076C" w:rsidP="00DF64AD">
      <w:pPr>
        <w:rPr>
          <w:rFonts w:ascii="Oxfam TSTAR PRO" w:hAnsi="Oxfam TSTAR PRO"/>
          <w:b/>
          <w:bCs/>
        </w:rPr>
      </w:pPr>
      <w:r w:rsidRPr="00EA4599">
        <w:rPr>
          <w:rFonts w:ascii="Oxfam TSTAR PRO" w:hAnsi="Oxfam TSTAR PRO"/>
        </w:rPr>
        <w:t>As shown above, climate change, gender inequality, and SRHR are interconnected in many ways.</w:t>
      </w:r>
      <w:r w:rsidR="00934D2A" w:rsidRPr="00EA4599">
        <w:rPr>
          <w:rFonts w:ascii="Oxfam TSTAR PRO" w:hAnsi="Oxfam TSTAR PRO"/>
        </w:rPr>
        <w:t xml:space="preserve"> </w:t>
      </w:r>
      <w:r w:rsidR="0095085B" w:rsidRPr="00EA4599">
        <w:rPr>
          <w:rFonts w:ascii="Oxfam TSTAR PRO" w:hAnsi="Oxfam TSTAR PRO"/>
        </w:rPr>
        <w:t>Structural inequalities and intersecting identities such as g</w:t>
      </w:r>
      <w:r w:rsidRPr="00EA4599">
        <w:rPr>
          <w:rFonts w:ascii="Oxfam TSTAR PRO" w:hAnsi="Oxfam TSTAR PRO"/>
        </w:rPr>
        <w:t xml:space="preserve">ender, age, race, economic status, education, </w:t>
      </w:r>
      <w:r w:rsidR="005F6998" w:rsidRPr="00EA4599">
        <w:rPr>
          <w:rFonts w:ascii="Oxfam TSTAR PRO" w:hAnsi="Oxfam TSTAR PRO"/>
        </w:rPr>
        <w:t xml:space="preserve">ability, </w:t>
      </w:r>
      <w:r w:rsidRPr="00EA4599">
        <w:rPr>
          <w:rFonts w:ascii="Oxfam TSTAR PRO" w:hAnsi="Oxfam TSTAR PRO"/>
        </w:rPr>
        <w:t xml:space="preserve">and other social factors </w:t>
      </w:r>
      <w:r w:rsidR="00701DC5" w:rsidRPr="00EA4599">
        <w:rPr>
          <w:rFonts w:ascii="Oxfam TSTAR PRO" w:hAnsi="Oxfam TSTAR PRO"/>
        </w:rPr>
        <w:t xml:space="preserve">are determinants of </w:t>
      </w:r>
      <w:r w:rsidRPr="00EA4599">
        <w:rPr>
          <w:rFonts w:ascii="Oxfam TSTAR PRO" w:hAnsi="Oxfam TSTAR PRO"/>
        </w:rPr>
        <w:t xml:space="preserve">an individual's vulnerability and adaptive capacity to climate change. </w:t>
      </w:r>
      <w:r w:rsidR="00390727" w:rsidRPr="00EA4599">
        <w:rPr>
          <w:rFonts w:ascii="Oxfam TSTAR PRO" w:hAnsi="Oxfam TSTAR PRO"/>
        </w:rPr>
        <w:t>It’s</w:t>
      </w:r>
      <w:r w:rsidR="00B16E2C" w:rsidRPr="00EA4599">
        <w:rPr>
          <w:rFonts w:ascii="Oxfam TSTAR PRO" w:hAnsi="Oxfam TSTAR PRO"/>
        </w:rPr>
        <w:t xml:space="preserve"> well</w:t>
      </w:r>
      <w:r w:rsidR="00BD7943" w:rsidRPr="00EA4599">
        <w:rPr>
          <w:rFonts w:ascii="Oxfam TSTAR PRO" w:hAnsi="Oxfam TSTAR PRO"/>
        </w:rPr>
        <w:t>-</w:t>
      </w:r>
      <w:r w:rsidR="00B16E2C" w:rsidRPr="00EA4599">
        <w:rPr>
          <w:rFonts w:ascii="Oxfam TSTAR PRO" w:hAnsi="Oxfam TSTAR PRO"/>
        </w:rPr>
        <w:t xml:space="preserve">documented in the literature that </w:t>
      </w:r>
      <w:r w:rsidR="00F91A3D" w:rsidRPr="00EA4599">
        <w:rPr>
          <w:rFonts w:ascii="Oxfam TSTAR PRO" w:hAnsi="Oxfam TSTAR PRO"/>
        </w:rPr>
        <w:t>gender inequalit</w:t>
      </w:r>
      <w:r w:rsidR="0019535E" w:rsidRPr="00EA4599">
        <w:rPr>
          <w:rFonts w:ascii="Oxfam TSTAR PRO" w:hAnsi="Oxfam TSTAR PRO"/>
        </w:rPr>
        <w:t xml:space="preserve">y </w:t>
      </w:r>
      <w:r w:rsidR="00124ABB" w:rsidRPr="00EA4599">
        <w:rPr>
          <w:rFonts w:ascii="Oxfam TSTAR PRO" w:hAnsi="Oxfam TSTAR PRO"/>
        </w:rPr>
        <w:t>makes</w:t>
      </w:r>
      <w:r w:rsidR="0019535E" w:rsidRPr="00EA4599">
        <w:rPr>
          <w:rFonts w:ascii="Oxfam TSTAR PRO" w:hAnsi="Oxfam TSTAR PRO"/>
        </w:rPr>
        <w:t xml:space="preserve"> women and girls </w:t>
      </w:r>
      <w:r w:rsidRPr="00EA4599">
        <w:rPr>
          <w:rFonts w:ascii="Oxfam TSTAR PRO" w:hAnsi="Oxfam TSTAR PRO"/>
        </w:rPr>
        <w:t>more vulnerable to climate change</w:t>
      </w:r>
      <w:r w:rsidR="00A977D1" w:rsidRPr="00EA4599">
        <w:rPr>
          <w:rFonts w:ascii="Oxfam TSTAR PRO" w:hAnsi="Oxfam TSTAR PRO"/>
        </w:rPr>
        <w:t xml:space="preserve"> and </w:t>
      </w:r>
      <w:r w:rsidR="00A65064" w:rsidRPr="00EA4599">
        <w:rPr>
          <w:rFonts w:ascii="Oxfam TSTAR PRO" w:hAnsi="Oxfam TSTAR PRO"/>
        </w:rPr>
        <w:t xml:space="preserve">climate change exacerbates </w:t>
      </w:r>
      <w:r w:rsidR="00DF3D0C" w:rsidRPr="00EA4599">
        <w:rPr>
          <w:rFonts w:ascii="Oxfam TSTAR PRO" w:hAnsi="Oxfam TSTAR PRO"/>
        </w:rPr>
        <w:t xml:space="preserve">the existing </w:t>
      </w:r>
      <w:r w:rsidRPr="00EA4599">
        <w:rPr>
          <w:rFonts w:ascii="Oxfam TSTAR PRO" w:hAnsi="Oxfam TSTAR PRO"/>
        </w:rPr>
        <w:t>social and economic gender inequalit</w:t>
      </w:r>
      <w:r w:rsidR="00DF3D0C" w:rsidRPr="00EA4599">
        <w:rPr>
          <w:rFonts w:ascii="Oxfam TSTAR PRO" w:hAnsi="Oxfam TSTAR PRO"/>
        </w:rPr>
        <w:t>ies</w:t>
      </w:r>
      <w:r w:rsidRPr="00EA4599">
        <w:rPr>
          <w:rFonts w:ascii="Oxfam TSTAR PRO" w:hAnsi="Oxfam TSTAR PRO"/>
        </w:rPr>
        <w:t xml:space="preserve">. </w:t>
      </w:r>
      <w:r w:rsidR="00705B55" w:rsidRPr="00EA4599">
        <w:rPr>
          <w:rFonts w:ascii="Oxfam TSTAR PRO" w:hAnsi="Oxfam TSTAR PRO"/>
        </w:rPr>
        <w:t xml:space="preserve">This </w:t>
      </w:r>
      <w:r w:rsidR="006E5115" w:rsidRPr="00EA4599">
        <w:rPr>
          <w:rFonts w:ascii="Oxfam TSTAR PRO" w:hAnsi="Oxfam TSTAR PRO"/>
        </w:rPr>
        <w:t>mutually reinforcing</w:t>
      </w:r>
      <w:r w:rsidR="00705B55" w:rsidRPr="00EA4599">
        <w:rPr>
          <w:rFonts w:ascii="Oxfam TSTAR PRO" w:hAnsi="Oxfam TSTAR PRO"/>
        </w:rPr>
        <w:t xml:space="preserve"> relationship </w:t>
      </w:r>
      <w:r w:rsidR="005D3B5A" w:rsidRPr="00EA4599">
        <w:rPr>
          <w:rFonts w:ascii="Oxfam TSTAR PRO" w:hAnsi="Oxfam TSTAR PRO"/>
        </w:rPr>
        <w:t>exacerbates</w:t>
      </w:r>
      <w:r w:rsidR="00105472" w:rsidRPr="00EA4599">
        <w:rPr>
          <w:rFonts w:ascii="Oxfam TSTAR PRO" w:hAnsi="Oxfam TSTAR PRO"/>
        </w:rPr>
        <w:t xml:space="preserve"> </w:t>
      </w:r>
      <w:r w:rsidR="00124ABB" w:rsidRPr="00EA4599">
        <w:rPr>
          <w:rFonts w:ascii="Oxfam TSTAR PRO" w:hAnsi="Oxfam TSTAR PRO"/>
        </w:rPr>
        <w:t xml:space="preserve">women’s and girls’ </w:t>
      </w:r>
      <w:r w:rsidR="00705B55" w:rsidRPr="00EA4599">
        <w:rPr>
          <w:rFonts w:ascii="Oxfam TSTAR PRO" w:hAnsi="Oxfam TSTAR PRO"/>
        </w:rPr>
        <w:t xml:space="preserve">unequal access to natural </w:t>
      </w:r>
      <w:r w:rsidR="007A1C94" w:rsidRPr="00EA4599">
        <w:rPr>
          <w:rFonts w:ascii="Oxfam TSTAR PRO" w:hAnsi="Oxfam TSTAR PRO"/>
        </w:rPr>
        <w:t xml:space="preserve">and </w:t>
      </w:r>
      <w:r w:rsidR="00705B55" w:rsidRPr="00EA4599">
        <w:rPr>
          <w:rFonts w:ascii="Oxfam TSTAR PRO" w:hAnsi="Oxfam TSTAR PRO"/>
        </w:rPr>
        <w:t>financial resources</w:t>
      </w:r>
      <w:r w:rsidR="00727C56" w:rsidRPr="00EA4599">
        <w:rPr>
          <w:rFonts w:ascii="Oxfam TSTAR PRO" w:hAnsi="Oxfam TSTAR PRO"/>
        </w:rPr>
        <w:t xml:space="preserve"> as well as </w:t>
      </w:r>
      <w:r w:rsidR="0099679A" w:rsidRPr="00EA4599">
        <w:rPr>
          <w:rFonts w:ascii="Oxfam TSTAR PRO" w:hAnsi="Oxfam TSTAR PRO"/>
        </w:rPr>
        <w:t>reduces</w:t>
      </w:r>
      <w:r w:rsidR="00705B55" w:rsidRPr="00EA4599">
        <w:rPr>
          <w:rFonts w:ascii="Oxfam TSTAR PRO" w:hAnsi="Oxfam TSTAR PRO"/>
        </w:rPr>
        <w:t xml:space="preserve"> </w:t>
      </w:r>
      <w:r w:rsidR="0034218F" w:rsidRPr="00EA4599">
        <w:rPr>
          <w:rFonts w:ascii="Oxfam TSTAR PRO" w:hAnsi="Oxfam TSTAR PRO"/>
        </w:rPr>
        <w:t xml:space="preserve">water and </w:t>
      </w:r>
      <w:r w:rsidR="00705B55" w:rsidRPr="00EA4599">
        <w:rPr>
          <w:rFonts w:ascii="Oxfam TSTAR PRO" w:hAnsi="Oxfam TSTAR PRO"/>
        </w:rPr>
        <w:t>food security, decision-making power, and resilience to extreme weather events</w:t>
      </w:r>
      <w:r w:rsidR="0034218F" w:rsidRPr="00EA4599">
        <w:rPr>
          <w:rFonts w:ascii="Oxfam TSTAR PRO" w:hAnsi="Oxfam TSTAR PRO"/>
        </w:rPr>
        <w:t>.</w:t>
      </w:r>
      <w:r w:rsidR="00705B55" w:rsidRPr="00EA4599">
        <w:rPr>
          <w:rFonts w:ascii="Oxfam TSTAR PRO" w:hAnsi="Oxfam TSTAR PRO"/>
        </w:rPr>
        <w:t xml:space="preserve"> </w:t>
      </w:r>
      <w:r w:rsidR="00E8385B" w:rsidRPr="00EA4599">
        <w:rPr>
          <w:rFonts w:ascii="Oxfam TSTAR PRO" w:hAnsi="Oxfam TSTAR PRO"/>
        </w:rPr>
        <w:t>Understanding the intersectionality of climate change and gender inequalities is crucial to ensure that climate actions not only mitigate and tackle climate change but also address the structural inequalities that hinder women's and girls' ability to enjoy their SRHR as well as respond and adapt to climate change</w:t>
      </w:r>
      <w:r w:rsidR="00D415F2" w:rsidRPr="00EA4599">
        <w:rPr>
          <w:rFonts w:ascii="Oxfam TSTAR PRO" w:hAnsi="Oxfam TSTAR PRO"/>
        </w:rPr>
        <w:t xml:space="preserve">. Such understanding </w:t>
      </w:r>
      <w:r w:rsidR="00974A01" w:rsidRPr="00EA4599">
        <w:rPr>
          <w:rFonts w:ascii="Oxfam TSTAR PRO" w:hAnsi="Oxfam TSTAR PRO"/>
        </w:rPr>
        <w:t xml:space="preserve">is essential </w:t>
      </w:r>
      <w:r w:rsidR="00E025A0" w:rsidRPr="00EA4599">
        <w:rPr>
          <w:rFonts w:ascii="Oxfam TSTAR PRO" w:hAnsi="Oxfam TSTAR PRO"/>
        </w:rPr>
        <w:t>in</w:t>
      </w:r>
      <w:r w:rsidR="00D415F2" w:rsidRPr="00EA4599">
        <w:rPr>
          <w:rFonts w:ascii="Oxfam TSTAR PRO" w:hAnsi="Oxfam TSTAR PRO"/>
        </w:rPr>
        <w:t xml:space="preserve"> </w:t>
      </w:r>
      <w:r w:rsidR="006C0DDA" w:rsidRPr="00EA4599">
        <w:rPr>
          <w:rFonts w:ascii="Oxfam TSTAR PRO" w:hAnsi="Oxfam TSTAR PRO"/>
        </w:rPr>
        <w:t>creating of</w:t>
      </w:r>
      <w:r w:rsidR="00D415F2" w:rsidRPr="00EA4599">
        <w:rPr>
          <w:rFonts w:ascii="Oxfam TSTAR PRO" w:hAnsi="Oxfam TSTAR PRO"/>
        </w:rPr>
        <w:t xml:space="preserve"> </w:t>
      </w:r>
      <w:r w:rsidR="006C0DDA" w:rsidRPr="00EA4599">
        <w:rPr>
          <w:rFonts w:ascii="Oxfam TSTAR PRO" w:hAnsi="Oxfam TSTAR PRO"/>
        </w:rPr>
        <w:t>a</w:t>
      </w:r>
      <w:r w:rsidR="00C071A7" w:rsidRPr="00EA4599">
        <w:rPr>
          <w:rFonts w:ascii="Oxfam TSTAR PRO" w:hAnsi="Oxfam TSTAR PRO"/>
        </w:rPr>
        <w:t xml:space="preserve"> </w:t>
      </w:r>
      <w:r w:rsidR="00E8385B" w:rsidRPr="00EA4599">
        <w:rPr>
          <w:rFonts w:ascii="Oxfam TSTAR PRO" w:hAnsi="Oxfam TSTAR PRO"/>
        </w:rPr>
        <w:t>more gender-just, equitable,</w:t>
      </w:r>
      <w:r w:rsidR="00974A01" w:rsidRPr="00EA4599">
        <w:rPr>
          <w:rFonts w:ascii="Oxfam TSTAR PRO" w:hAnsi="Oxfam TSTAR PRO"/>
        </w:rPr>
        <w:t xml:space="preserve"> sustainable</w:t>
      </w:r>
      <w:r w:rsidR="00E8385B" w:rsidRPr="00EA4599">
        <w:rPr>
          <w:rFonts w:ascii="Oxfam TSTAR PRO" w:hAnsi="Oxfam TSTAR PRO"/>
        </w:rPr>
        <w:t xml:space="preserve"> and resilient </w:t>
      </w:r>
      <w:r w:rsidR="00C071A7" w:rsidRPr="00EA4599">
        <w:rPr>
          <w:rFonts w:ascii="Oxfam TSTAR PRO" w:hAnsi="Oxfam TSTAR PRO"/>
        </w:rPr>
        <w:t>future</w:t>
      </w:r>
      <w:r w:rsidR="00313582" w:rsidRPr="00EA4599">
        <w:rPr>
          <w:rFonts w:ascii="Oxfam TSTAR PRO" w:hAnsi="Oxfam TSTAR PRO"/>
        </w:rPr>
        <w:t xml:space="preserve">. </w:t>
      </w:r>
    </w:p>
    <w:p w14:paraId="13C58AEE" w14:textId="241B347F" w:rsidR="00236B23" w:rsidRPr="00EA4599" w:rsidRDefault="197654FA" w:rsidP="00B403BB">
      <w:pPr>
        <w:pStyle w:val="Heading1"/>
        <w:rPr>
          <w:rFonts w:ascii="Oxfam TSTAR PRO" w:hAnsi="Oxfam TSTAR PRO"/>
        </w:rPr>
      </w:pPr>
      <w:r w:rsidRPr="197654FA">
        <w:rPr>
          <w:rFonts w:ascii="Oxfam TSTAR PRO" w:hAnsi="Oxfam TSTAR PRO"/>
        </w:rPr>
        <w:t>Rationale of the Research</w:t>
      </w:r>
    </w:p>
    <w:p w14:paraId="5500E374" w14:textId="1B1B97B7" w:rsidR="00B3373E" w:rsidRPr="00EA4599" w:rsidRDefault="00417046" w:rsidP="00E8385B">
      <w:pPr>
        <w:rPr>
          <w:rFonts w:ascii="Oxfam TSTAR PRO" w:hAnsi="Oxfam TSTAR PRO"/>
        </w:rPr>
      </w:pPr>
      <w:r w:rsidRPr="00EA4599">
        <w:rPr>
          <w:rFonts w:ascii="Oxfam TSTAR PRO" w:hAnsi="Oxfam TSTAR PRO"/>
        </w:rPr>
        <w:t xml:space="preserve">Building on </w:t>
      </w:r>
      <w:r w:rsidR="00142B4A" w:rsidRPr="00EA4599">
        <w:rPr>
          <w:rFonts w:ascii="Oxfam TSTAR PRO" w:hAnsi="Oxfam TSTAR PRO"/>
        </w:rPr>
        <w:t xml:space="preserve">the </w:t>
      </w:r>
      <w:r w:rsidRPr="00EA4599">
        <w:rPr>
          <w:rFonts w:ascii="Oxfam TSTAR PRO" w:hAnsi="Oxfam TSTAR PRO"/>
        </w:rPr>
        <w:t xml:space="preserve">previous </w:t>
      </w:r>
      <w:r w:rsidR="00CF60AD" w:rsidRPr="00EA4599">
        <w:rPr>
          <w:rFonts w:ascii="Oxfam TSTAR PRO" w:hAnsi="Oxfam TSTAR PRO"/>
        </w:rPr>
        <w:t xml:space="preserve">Oxfam’s and </w:t>
      </w:r>
      <w:proofErr w:type="spellStart"/>
      <w:r w:rsidR="00CF60AD" w:rsidRPr="00EA4599">
        <w:rPr>
          <w:rFonts w:ascii="Oxfam TSTAR PRO" w:hAnsi="Oxfam TSTAR PRO"/>
        </w:rPr>
        <w:t>Kvinna</w:t>
      </w:r>
      <w:proofErr w:type="spellEnd"/>
      <w:r w:rsidR="00CF60AD" w:rsidRPr="00EA4599">
        <w:rPr>
          <w:rFonts w:ascii="Oxfam TSTAR PRO" w:hAnsi="Oxfam TSTAR PRO"/>
        </w:rPr>
        <w:t xml:space="preserve"> till </w:t>
      </w:r>
      <w:proofErr w:type="spellStart"/>
      <w:r w:rsidR="00CF60AD" w:rsidRPr="00EA4599">
        <w:rPr>
          <w:rFonts w:ascii="Oxfam TSTAR PRO" w:hAnsi="Oxfam TSTAR PRO"/>
        </w:rPr>
        <w:t>Kvinna’s</w:t>
      </w:r>
      <w:proofErr w:type="spellEnd"/>
      <w:r w:rsidR="00CF60AD" w:rsidRPr="00EA4599">
        <w:rPr>
          <w:rFonts w:ascii="Oxfam TSTAR PRO" w:hAnsi="Oxfam TSTAR PRO"/>
        </w:rPr>
        <w:t xml:space="preserve"> </w:t>
      </w:r>
      <w:r w:rsidRPr="00EA4599">
        <w:rPr>
          <w:rFonts w:ascii="Oxfam TSTAR PRO" w:hAnsi="Oxfam TSTAR PRO"/>
        </w:rPr>
        <w:t>research</w:t>
      </w:r>
      <w:r w:rsidR="002F222F" w:rsidRPr="00EA4599">
        <w:rPr>
          <w:rFonts w:ascii="Oxfam TSTAR PRO" w:hAnsi="Oxfam TSTAR PRO"/>
        </w:rPr>
        <w:t xml:space="preserve"> “</w:t>
      </w:r>
      <w:r w:rsidR="002F222F" w:rsidRPr="53C5E980">
        <w:rPr>
          <w:rFonts w:ascii="Oxfam TSTAR PRO" w:hAnsi="Oxfam TSTAR PRO"/>
          <w:b/>
          <w:bCs/>
          <w:i/>
          <w:iCs/>
        </w:rPr>
        <w:t xml:space="preserve">Feminist Movements </w:t>
      </w:r>
      <w:r w:rsidR="00B56D5F" w:rsidRPr="53C5E980">
        <w:rPr>
          <w:rFonts w:ascii="Oxfam TSTAR PRO" w:hAnsi="Oxfam TSTAR PRO"/>
          <w:b/>
          <w:bCs/>
          <w:i/>
          <w:iCs/>
        </w:rPr>
        <w:t>and</w:t>
      </w:r>
      <w:r w:rsidR="002F222F" w:rsidRPr="53C5E980">
        <w:rPr>
          <w:rFonts w:ascii="Oxfam TSTAR PRO" w:hAnsi="Oxfam TSTAR PRO"/>
          <w:b/>
          <w:bCs/>
          <w:i/>
          <w:iCs/>
        </w:rPr>
        <w:t xml:space="preserve"> Climate Justice </w:t>
      </w:r>
      <w:r w:rsidR="00CF60AD" w:rsidRPr="53C5E980">
        <w:rPr>
          <w:rFonts w:ascii="Oxfam TSTAR PRO" w:hAnsi="Oxfam TSTAR PRO"/>
          <w:b/>
          <w:bCs/>
          <w:i/>
          <w:iCs/>
        </w:rPr>
        <w:t>i</w:t>
      </w:r>
      <w:r w:rsidR="002F222F" w:rsidRPr="53C5E980">
        <w:rPr>
          <w:rFonts w:ascii="Oxfam TSTAR PRO" w:hAnsi="Oxfam TSTAR PRO"/>
          <w:b/>
          <w:bCs/>
          <w:i/>
          <w:iCs/>
        </w:rPr>
        <w:t xml:space="preserve">n </w:t>
      </w:r>
      <w:r w:rsidR="00CF60AD" w:rsidRPr="53C5E980">
        <w:rPr>
          <w:rFonts w:ascii="Oxfam TSTAR PRO" w:hAnsi="Oxfam TSTAR PRO"/>
          <w:b/>
          <w:bCs/>
          <w:i/>
          <w:iCs/>
        </w:rPr>
        <w:t xml:space="preserve">the </w:t>
      </w:r>
      <w:r w:rsidR="002F222F" w:rsidRPr="53C5E980">
        <w:rPr>
          <w:rFonts w:ascii="Oxfam TSTAR PRO" w:hAnsi="Oxfam TSTAR PRO"/>
          <w:b/>
          <w:bCs/>
          <w:i/>
          <w:iCs/>
        </w:rPr>
        <w:t>Middle East and North Africa”</w:t>
      </w:r>
      <w:r w:rsidR="002F222F" w:rsidRPr="00EA4599">
        <w:rPr>
          <w:rStyle w:val="FootnoteReference"/>
          <w:rFonts w:ascii="Oxfam TSTAR PRO" w:hAnsi="Oxfam TSTAR PRO"/>
        </w:rPr>
        <w:footnoteReference w:id="11"/>
      </w:r>
      <w:r w:rsidRPr="00EA4599">
        <w:rPr>
          <w:rFonts w:ascii="Oxfam TSTAR PRO" w:hAnsi="Oxfam TSTAR PRO"/>
        </w:rPr>
        <w:t xml:space="preserve"> </w:t>
      </w:r>
      <w:r w:rsidR="00B56D5F" w:rsidRPr="00EA4599">
        <w:rPr>
          <w:rFonts w:ascii="Oxfam TSTAR PRO" w:hAnsi="Oxfam TSTAR PRO"/>
        </w:rPr>
        <w:t>which</w:t>
      </w:r>
      <w:r w:rsidRPr="00EA4599">
        <w:rPr>
          <w:rFonts w:ascii="Oxfam TSTAR PRO" w:hAnsi="Oxfam TSTAR PRO"/>
        </w:rPr>
        <w:t xml:space="preserve"> has highlighted the need </w:t>
      </w:r>
      <w:r w:rsidR="00B56D5F" w:rsidRPr="00EA4599">
        <w:rPr>
          <w:rFonts w:ascii="Oxfam TSTAR PRO" w:hAnsi="Oxfam TSTAR PRO"/>
        </w:rPr>
        <w:t>for</w:t>
      </w:r>
      <w:r w:rsidRPr="00EA4599">
        <w:rPr>
          <w:rFonts w:ascii="Oxfam TSTAR PRO" w:hAnsi="Oxfam TSTAR PRO"/>
        </w:rPr>
        <w:t xml:space="preserve"> </w:t>
      </w:r>
      <w:r w:rsidR="003371AB" w:rsidRPr="00EA4599">
        <w:rPr>
          <w:rFonts w:ascii="Oxfam TSTAR PRO" w:hAnsi="Oxfam TSTAR PRO"/>
        </w:rPr>
        <w:t>ro</w:t>
      </w:r>
      <w:r w:rsidR="00D20135" w:rsidRPr="00EA4599">
        <w:rPr>
          <w:rFonts w:ascii="Oxfam TSTAR PRO" w:hAnsi="Oxfam TSTAR PRO"/>
        </w:rPr>
        <w:t>bust data and knowledge</w:t>
      </w:r>
      <w:r w:rsidRPr="00EA4599">
        <w:rPr>
          <w:rFonts w:ascii="Oxfam TSTAR PRO" w:hAnsi="Oxfam TSTAR PRO"/>
        </w:rPr>
        <w:t xml:space="preserve"> of the intersection</w:t>
      </w:r>
      <w:r w:rsidR="00B05CA9" w:rsidRPr="00EA4599">
        <w:rPr>
          <w:rFonts w:ascii="Oxfam TSTAR PRO" w:hAnsi="Oxfam TSTAR PRO"/>
        </w:rPr>
        <w:t>s</w:t>
      </w:r>
      <w:r w:rsidRPr="00EA4599">
        <w:rPr>
          <w:rFonts w:ascii="Oxfam TSTAR PRO" w:hAnsi="Oxfam TSTAR PRO"/>
        </w:rPr>
        <w:t xml:space="preserve"> of gender </w:t>
      </w:r>
      <w:r w:rsidR="00A01113" w:rsidRPr="00EA4599">
        <w:rPr>
          <w:rFonts w:ascii="Oxfam TSTAR PRO" w:hAnsi="Oxfam TSTAR PRO"/>
        </w:rPr>
        <w:t xml:space="preserve">equality </w:t>
      </w:r>
      <w:r w:rsidRPr="00EA4599">
        <w:rPr>
          <w:rFonts w:ascii="Oxfam TSTAR PRO" w:hAnsi="Oxfam TSTAR PRO"/>
        </w:rPr>
        <w:t xml:space="preserve">and </w:t>
      </w:r>
      <w:r w:rsidR="002F222F" w:rsidRPr="00EA4599">
        <w:rPr>
          <w:rFonts w:ascii="Oxfam TSTAR PRO" w:hAnsi="Oxfam TSTAR PRO"/>
        </w:rPr>
        <w:t>climate</w:t>
      </w:r>
      <w:r w:rsidR="00B56D5F" w:rsidRPr="00EA4599">
        <w:rPr>
          <w:rFonts w:ascii="Oxfam TSTAR PRO" w:hAnsi="Oxfam TSTAR PRO"/>
        </w:rPr>
        <w:t xml:space="preserve"> in the MENA region</w:t>
      </w:r>
      <w:r w:rsidR="002F222F" w:rsidRPr="00EA4599">
        <w:rPr>
          <w:rFonts w:ascii="Oxfam TSTAR PRO" w:hAnsi="Oxfam TSTAR PRO"/>
        </w:rPr>
        <w:t xml:space="preserve">, </w:t>
      </w:r>
      <w:r w:rsidR="009D05E0" w:rsidRPr="009D05E0">
        <w:rPr>
          <w:rFonts w:ascii="Oxfam TSTAR PRO" w:hAnsi="Oxfam TSTAR PRO"/>
        </w:rPr>
        <w:t xml:space="preserve">Oxfam seeks to recruit a consultant to conduct a research paper that </w:t>
      </w:r>
      <w:r w:rsidR="00ED6072" w:rsidRPr="00EA4599">
        <w:rPr>
          <w:rFonts w:ascii="Oxfam TSTAR PRO" w:hAnsi="Oxfam TSTAR PRO"/>
        </w:rPr>
        <w:t xml:space="preserve">aims </w:t>
      </w:r>
      <w:r w:rsidR="009537DF" w:rsidRPr="00EA4599">
        <w:rPr>
          <w:rFonts w:ascii="Oxfam TSTAR PRO" w:hAnsi="Oxfam TSTAR PRO"/>
        </w:rPr>
        <w:t xml:space="preserve">to fill the existing knowledge gaps, </w:t>
      </w:r>
      <w:r w:rsidR="00585EB3" w:rsidRPr="00EA4599">
        <w:rPr>
          <w:rFonts w:ascii="Oxfam TSTAR PRO" w:hAnsi="Oxfam TSTAR PRO"/>
        </w:rPr>
        <w:t>generate</w:t>
      </w:r>
      <w:r w:rsidR="002838B5" w:rsidRPr="00EA4599">
        <w:rPr>
          <w:rFonts w:ascii="Oxfam TSTAR PRO" w:hAnsi="Oxfam TSTAR PRO"/>
        </w:rPr>
        <w:t xml:space="preserve"> evidence and</w:t>
      </w:r>
      <w:r w:rsidR="00585EB3" w:rsidRPr="00EA4599">
        <w:rPr>
          <w:rFonts w:ascii="Oxfam TSTAR PRO" w:hAnsi="Oxfam TSTAR PRO"/>
        </w:rPr>
        <w:t xml:space="preserve"> a nuanced understanding of</w:t>
      </w:r>
      <w:r w:rsidR="00ED6072" w:rsidRPr="00EA4599">
        <w:rPr>
          <w:rFonts w:ascii="Oxfam TSTAR PRO" w:hAnsi="Oxfam TSTAR PRO"/>
        </w:rPr>
        <w:t xml:space="preserve"> the multifaceted relationship between climate change</w:t>
      </w:r>
      <w:r w:rsidR="002B24ED" w:rsidRPr="00EA4599">
        <w:rPr>
          <w:rFonts w:ascii="Oxfam TSTAR PRO" w:hAnsi="Oxfam TSTAR PRO"/>
        </w:rPr>
        <w:t xml:space="preserve">, </w:t>
      </w:r>
      <w:r w:rsidR="00F94B82" w:rsidRPr="00EA4599">
        <w:rPr>
          <w:rFonts w:ascii="Oxfam TSTAR PRO" w:hAnsi="Oxfam TSTAR PRO"/>
        </w:rPr>
        <w:t xml:space="preserve">the </w:t>
      </w:r>
      <w:r w:rsidR="002B24ED" w:rsidRPr="00EA4599">
        <w:rPr>
          <w:rFonts w:ascii="Oxfam TSTAR PRO" w:hAnsi="Oxfam TSTAR PRO"/>
        </w:rPr>
        <w:t xml:space="preserve">prevalent </w:t>
      </w:r>
      <w:r w:rsidR="003A4C45" w:rsidRPr="00EA4599">
        <w:rPr>
          <w:rFonts w:ascii="Oxfam TSTAR PRO" w:hAnsi="Oxfam TSTAR PRO"/>
        </w:rPr>
        <w:t>gender inequalities</w:t>
      </w:r>
      <w:r w:rsidR="00ED6072" w:rsidRPr="00EA4599">
        <w:rPr>
          <w:rFonts w:ascii="Oxfam TSTAR PRO" w:hAnsi="Oxfam TSTAR PRO"/>
        </w:rPr>
        <w:t xml:space="preserve"> and SRHR</w:t>
      </w:r>
      <w:r w:rsidR="003371AB" w:rsidRPr="00EA4599">
        <w:rPr>
          <w:rFonts w:ascii="Oxfam TSTAR PRO" w:hAnsi="Oxfam TSTAR PRO"/>
        </w:rPr>
        <w:t xml:space="preserve"> in the region</w:t>
      </w:r>
      <w:r w:rsidR="00ED6072" w:rsidRPr="00EA4599">
        <w:rPr>
          <w:rFonts w:ascii="Oxfam TSTAR PRO" w:hAnsi="Oxfam TSTAR PRO"/>
        </w:rPr>
        <w:t xml:space="preserve">. Specifically, it </w:t>
      </w:r>
      <w:r w:rsidR="00A01113" w:rsidRPr="00EA4599">
        <w:rPr>
          <w:rFonts w:ascii="Oxfam TSTAR PRO" w:hAnsi="Oxfam TSTAR PRO"/>
        </w:rPr>
        <w:t>will examine</w:t>
      </w:r>
      <w:r w:rsidR="00ED6072" w:rsidRPr="00EA4599">
        <w:rPr>
          <w:rFonts w:ascii="Oxfam TSTAR PRO" w:hAnsi="Oxfam TSTAR PRO"/>
        </w:rPr>
        <w:t xml:space="preserve"> the i</w:t>
      </w:r>
      <w:r w:rsidR="00900C71" w:rsidRPr="00EA4599">
        <w:rPr>
          <w:rFonts w:ascii="Oxfam TSTAR PRO" w:hAnsi="Oxfam TSTAR PRO"/>
        </w:rPr>
        <w:t xml:space="preserve">ntersections between SRHR and </w:t>
      </w:r>
      <w:r w:rsidR="00B9004F" w:rsidRPr="00EA4599">
        <w:rPr>
          <w:rFonts w:ascii="Oxfam TSTAR PRO" w:hAnsi="Oxfam TSTAR PRO"/>
        </w:rPr>
        <w:t xml:space="preserve">various </w:t>
      </w:r>
      <w:r w:rsidR="00677428" w:rsidRPr="00EA4599">
        <w:rPr>
          <w:rFonts w:ascii="Oxfam TSTAR PRO" w:hAnsi="Oxfam TSTAR PRO"/>
        </w:rPr>
        <w:t xml:space="preserve">climate change </w:t>
      </w:r>
      <w:r w:rsidR="00B9004F" w:rsidRPr="00EA4599">
        <w:rPr>
          <w:rFonts w:ascii="Oxfam TSTAR PRO" w:hAnsi="Oxfam TSTAR PRO"/>
        </w:rPr>
        <w:t>impacts</w:t>
      </w:r>
      <w:r w:rsidR="00677428" w:rsidRPr="00EA4599">
        <w:rPr>
          <w:rFonts w:ascii="Oxfam TSTAR PRO" w:hAnsi="Oxfam TSTAR PRO"/>
        </w:rPr>
        <w:t xml:space="preserve"> including </w:t>
      </w:r>
      <w:r w:rsidR="00ED6072" w:rsidRPr="00EA4599">
        <w:rPr>
          <w:rFonts w:ascii="Oxfam TSTAR PRO" w:hAnsi="Oxfam TSTAR PRO"/>
        </w:rPr>
        <w:t xml:space="preserve">energy poverty, climate-induced migration and displacement, water scarcity and food </w:t>
      </w:r>
      <w:r w:rsidR="00514EFF" w:rsidRPr="00EA4599">
        <w:rPr>
          <w:rFonts w:ascii="Oxfam TSTAR PRO" w:hAnsi="Oxfam TSTAR PRO"/>
        </w:rPr>
        <w:t>in</w:t>
      </w:r>
      <w:r w:rsidR="00ED6072" w:rsidRPr="00EA4599">
        <w:rPr>
          <w:rFonts w:ascii="Oxfam TSTAR PRO" w:hAnsi="Oxfam TSTAR PRO"/>
        </w:rPr>
        <w:t>security, agriculture, and loss of livelihood.</w:t>
      </w:r>
      <w:r w:rsidR="00D94D3F" w:rsidRPr="00EA4599">
        <w:rPr>
          <w:rFonts w:ascii="Oxfam TSTAR PRO" w:hAnsi="Oxfam TSTAR PRO"/>
        </w:rPr>
        <w:t xml:space="preserve"> </w:t>
      </w:r>
      <w:r w:rsidR="00B3373E" w:rsidRPr="00EA4599">
        <w:rPr>
          <w:rFonts w:ascii="Oxfam TSTAR PRO" w:hAnsi="Oxfam TSTAR PRO"/>
        </w:rPr>
        <w:t xml:space="preserve">Furthermore, the study will explore how </w:t>
      </w:r>
      <w:r w:rsidR="00D94D3F" w:rsidRPr="00EA4599">
        <w:rPr>
          <w:rFonts w:ascii="Oxfam TSTAR PRO" w:hAnsi="Oxfam TSTAR PRO"/>
        </w:rPr>
        <w:t xml:space="preserve">the </w:t>
      </w:r>
      <w:r w:rsidR="00B3373E" w:rsidRPr="00EA4599">
        <w:rPr>
          <w:rFonts w:ascii="Oxfam TSTAR PRO" w:hAnsi="Oxfam TSTAR PRO"/>
        </w:rPr>
        <w:t xml:space="preserve">prevalent </w:t>
      </w:r>
      <w:r w:rsidR="005C37CE" w:rsidRPr="00EA4599">
        <w:rPr>
          <w:rFonts w:ascii="Oxfam TSTAR PRO" w:hAnsi="Oxfam TSTAR PRO"/>
        </w:rPr>
        <w:t xml:space="preserve">legal and </w:t>
      </w:r>
      <w:r w:rsidR="00B3373E" w:rsidRPr="00EA4599">
        <w:rPr>
          <w:rFonts w:ascii="Oxfam TSTAR PRO" w:hAnsi="Oxfam TSTAR PRO"/>
        </w:rPr>
        <w:t>socio-</w:t>
      </w:r>
      <w:r w:rsidR="005C37CE" w:rsidRPr="00EA4599">
        <w:rPr>
          <w:rFonts w:ascii="Oxfam TSTAR PRO" w:hAnsi="Oxfam TSTAR PRO"/>
        </w:rPr>
        <w:t>economic</w:t>
      </w:r>
      <w:r w:rsidR="00B3373E" w:rsidRPr="00EA4599">
        <w:rPr>
          <w:rFonts w:ascii="Oxfam TSTAR PRO" w:hAnsi="Oxfam TSTAR PRO"/>
        </w:rPr>
        <w:t xml:space="preserve"> discriminations</w:t>
      </w:r>
      <w:r w:rsidR="0067766C" w:rsidRPr="00EA4599">
        <w:rPr>
          <w:rFonts w:ascii="Oxfam TSTAR PRO" w:hAnsi="Oxfam TSTAR PRO"/>
        </w:rPr>
        <w:t xml:space="preserve"> and inequalities</w:t>
      </w:r>
      <w:r w:rsidR="00B3373E" w:rsidRPr="00EA4599">
        <w:rPr>
          <w:rFonts w:ascii="Oxfam TSTAR PRO" w:hAnsi="Oxfam TSTAR PRO"/>
        </w:rPr>
        <w:t xml:space="preserve"> </w:t>
      </w:r>
      <w:r w:rsidR="00F94B82" w:rsidRPr="00EA4599">
        <w:rPr>
          <w:rFonts w:ascii="Oxfam TSTAR PRO" w:hAnsi="Oxfam TSTAR PRO"/>
        </w:rPr>
        <w:t>in</w:t>
      </w:r>
      <w:r w:rsidR="00D94D3F" w:rsidRPr="00EA4599">
        <w:rPr>
          <w:rFonts w:ascii="Oxfam TSTAR PRO" w:hAnsi="Oxfam TSTAR PRO"/>
        </w:rPr>
        <w:t xml:space="preserve"> the region </w:t>
      </w:r>
      <w:r w:rsidR="00B3373E" w:rsidRPr="00EA4599">
        <w:rPr>
          <w:rFonts w:ascii="Oxfam TSTAR PRO" w:hAnsi="Oxfam TSTAR PRO"/>
        </w:rPr>
        <w:t xml:space="preserve">exacerbate the challenges faced by </w:t>
      </w:r>
      <w:r w:rsidR="00D94D3F" w:rsidRPr="00EA4599">
        <w:rPr>
          <w:rFonts w:ascii="Oxfam TSTAR PRO" w:hAnsi="Oxfam TSTAR PRO"/>
        </w:rPr>
        <w:t xml:space="preserve">women </w:t>
      </w:r>
      <w:r w:rsidR="001765BA" w:rsidRPr="00EA4599">
        <w:rPr>
          <w:rFonts w:ascii="Oxfam TSTAR PRO" w:hAnsi="Oxfam TSTAR PRO"/>
        </w:rPr>
        <w:t xml:space="preserve">and girls </w:t>
      </w:r>
      <w:r w:rsidR="00B01B41" w:rsidRPr="00EA4599">
        <w:rPr>
          <w:rFonts w:ascii="Oxfam TSTAR PRO" w:hAnsi="Oxfam TSTAR PRO"/>
        </w:rPr>
        <w:t>and hampering</w:t>
      </w:r>
      <w:r w:rsidR="00B3373E" w:rsidRPr="00EA4599">
        <w:rPr>
          <w:rFonts w:ascii="Oxfam TSTAR PRO" w:hAnsi="Oxfam TSTAR PRO"/>
        </w:rPr>
        <w:t xml:space="preserve"> their ability to adapt to the </w:t>
      </w:r>
      <w:r w:rsidR="00174F9E" w:rsidRPr="00EA4599">
        <w:rPr>
          <w:rFonts w:ascii="Oxfam TSTAR PRO" w:hAnsi="Oxfam TSTAR PRO"/>
        </w:rPr>
        <w:t>impact</w:t>
      </w:r>
      <w:r w:rsidR="00B3373E" w:rsidRPr="00EA4599">
        <w:rPr>
          <w:rFonts w:ascii="Oxfam TSTAR PRO" w:hAnsi="Oxfam TSTAR PRO"/>
        </w:rPr>
        <w:t xml:space="preserve"> of climate change and thus creating additional barriers that impede their ability to fully enjoy and exercise their SRHR.</w:t>
      </w:r>
      <w:r w:rsidR="00D94D3F" w:rsidRPr="00EA4599">
        <w:rPr>
          <w:rFonts w:ascii="Oxfam TSTAR PRO" w:hAnsi="Oxfam TSTAR PRO"/>
        </w:rPr>
        <w:t xml:space="preserve"> The study will also challenge the prevailing narrative that attributes climate change concerns solely to overpopulation, particularly focusing on the blame placed </w:t>
      </w:r>
      <w:r w:rsidR="00510C43" w:rsidRPr="00EA4599">
        <w:rPr>
          <w:rFonts w:ascii="Oxfam TSTAR PRO" w:hAnsi="Oxfam TSTAR PRO"/>
        </w:rPr>
        <w:t xml:space="preserve">on </w:t>
      </w:r>
      <w:r w:rsidR="00D94D3F" w:rsidRPr="00EA4599">
        <w:rPr>
          <w:rFonts w:ascii="Oxfam TSTAR PRO" w:hAnsi="Oxfam TSTAR PRO"/>
        </w:rPr>
        <w:t>women's reproduction. Instead, it will highlight the role of industrial and government</w:t>
      </w:r>
      <w:r w:rsidR="00D417AA">
        <w:rPr>
          <w:rFonts w:ascii="Oxfam TSTAR PRO" w:hAnsi="Oxfam TSTAR PRO"/>
        </w:rPr>
        <w:t xml:space="preserve">s, with its patriarchal bias, </w:t>
      </w:r>
      <w:r w:rsidR="00D417AA" w:rsidRPr="00D417AA">
        <w:rPr>
          <w:rFonts w:ascii="Oxfam TSTAR PRO" w:hAnsi="Oxfam TSTAR PRO"/>
        </w:rPr>
        <w:t>which is reflected in the underrepresentation of women in decision-making structures</w:t>
      </w:r>
      <w:r w:rsidR="00D417AA">
        <w:rPr>
          <w:rFonts w:ascii="Oxfam TSTAR PRO" w:hAnsi="Oxfam TSTAR PRO"/>
        </w:rPr>
        <w:t>,</w:t>
      </w:r>
      <w:r w:rsidR="00D94D3F" w:rsidRPr="00EA4599">
        <w:rPr>
          <w:rFonts w:ascii="Oxfam TSTAR PRO" w:hAnsi="Oxfam TSTAR PRO"/>
        </w:rPr>
        <w:t xml:space="preserve"> </w:t>
      </w:r>
      <w:r w:rsidR="00D417AA">
        <w:rPr>
          <w:rFonts w:ascii="Oxfam TSTAR PRO" w:hAnsi="Oxfam TSTAR PRO"/>
        </w:rPr>
        <w:t>c</w:t>
      </w:r>
      <w:r w:rsidR="00D94D3F" w:rsidRPr="00EA4599">
        <w:rPr>
          <w:rFonts w:ascii="Oxfam TSTAR PRO" w:hAnsi="Oxfam TSTAR PRO"/>
        </w:rPr>
        <w:t xml:space="preserve">ontribute to the climate crisis through poor climate change response, gender-blind climate policies, and exclusion of women and girls from climate </w:t>
      </w:r>
      <w:r w:rsidR="002F776E" w:rsidRPr="00EA4599">
        <w:rPr>
          <w:rFonts w:ascii="Oxfam TSTAR PRO" w:hAnsi="Oxfam TSTAR PRO"/>
        </w:rPr>
        <w:t>policymaking</w:t>
      </w:r>
      <w:r w:rsidR="00D94D3F" w:rsidRPr="00EA4599">
        <w:rPr>
          <w:rFonts w:ascii="Oxfam TSTAR PRO" w:hAnsi="Oxfam TSTAR PRO"/>
        </w:rPr>
        <w:t xml:space="preserve"> and response processes, specifically National Determined Contributions (NDCs).</w:t>
      </w:r>
      <w:r w:rsidR="00F94B82" w:rsidRPr="00EA4599">
        <w:rPr>
          <w:rFonts w:ascii="Oxfam TSTAR PRO" w:hAnsi="Oxfam TSTAR PRO"/>
        </w:rPr>
        <w:t xml:space="preserve"> </w:t>
      </w:r>
      <w:r w:rsidR="00CC348F" w:rsidRPr="00EA4599">
        <w:rPr>
          <w:rFonts w:ascii="Oxfam TSTAR PRO" w:hAnsi="Oxfam TSTAR PRO"/>
        </w:rPr>
        <w:t xml:space="preserve">Finally, the research will call for a twin-track approach that recognizes the critical importance of simultaneously addressing climate change and the structural inequalities that </w:t>
      </w:r>
      <w:r w:rsidR="00B57E53" w:rsidRPr="00EA4599">
        <w:rPr>
          <w:rFonts w:ascii="Oxfam TSTAR PRO" w:hAnsi="Oxfam TSTAR PRO"/>
        </w:rPr>
        <w:t>hinder</w:t>
      </w:r>
      <w:r w:rsidR="00CC348F" w:rsidRPr="00EA4599">
        <w:rPr>
          <w:rFonts w:ascii="Oxfam TSTAR PRO" w:hAnsi="Oxfam TSTAR PRO"/>
        </w:rPr>
        <w:t xml:space="preserve"> women and girls from fully enjoying and exercising their rights. This approach acknowledges the need to enhance their adaptive capacity and ensure their meaningful participation in climate policymaking processes.</w:t>
      </w:r>
      <w:r w:rsidR="00B05CA9" w:rsidRPr="00EA4599">
        <w:rPr>
          <w:rFonts w:ascii="Oxfam TSTAR PRO" w:hAnsi="Oxfam TSTAR PRO"/>
        </w:rPr>
        <w:t xml:space="preserve"> </w:t>
      </w:r>
    </w:p>
    <w:p w14:paraId="35D57293" w14:textId="5B870E6D" w:rsidR="008E72DB" w:rsidRPr="00EA4599" w:rsidRDefault="197654FA" w:rsidP="00FB2EC8">
      <w:pPr>
        <w:pStyle w:val="Heading1"/>
        <w:rPr>
          <w:rFonts w:ascii="Oxfam TSTAR PRO" w:hAnsi="Oxfam TSTAR PRO"/>
        </w:rPr>
      </w:pPr>
      <w:r w:rsidRPr="197654FA">
        <w:rPr>
          <w:rFonts w:ascii="Oxfam TSTAR PRO" w:hAnsi="Oxfam TSTAR PRO"/>
        </w:rPr>
        <w:lastRenderedPageBreak/>
        <w:t>Objectives</w:t>
      </w:r>
    </w:p>
    <w:p w14:paraId="07A6EC37" w14:textId="101E7160" w:rsidR="008E72DB" w:rsidRPr="00EA4599" w:rsidRDefault="008E72DB" w:rsidP="00380BBB">
      <w:pPr>
        <w:rPr>
          <w:rFonts w:ascii="Oxfam TSTAR PRO" w:hAnsi="Oxfam TSTAR PRO"/>
        </w:rPr>
      </w:pPr>
      <w:r w:rsidRPr="00EA4599">
        <w:rPr>
          <w:rFonts w:ascii="Oxfam TSTAR PRO" w:hAnsi="Oxfam TSTAR PRO"/>
        </w:rPr>
        <w:t xml:space="preserve">The primary objective of this research project is to examine and understand the relationship </w:t>
      </w:r>
      <w:r w:rsidR="00380BBB" w:rsidRPr="00EA4599">
        <w:rPr>
          <w:rFonts w:ascii="Oxfam TSTAR PRO" w:hAnsi="Oxfam TSTAR PRO"/>
        </w:rPr>
        <w:t xml:space="preserve">and the </w:t>
      </w:r>
      <w:r w:rsidR="003D6B1F" w:rsidRPr="00EA4599">
        <w:rPr>
          <w:rFonts w:ascii="Oxfam TSTAR PRO" w:hAnsi="Oxfam TSTAR PRO"/>
        </w:rPr>
        <w:t>inter</w:t>
      </w:r>
      <w:r w:rsidR="00380BBB" w:rsidRPr="00EA4599">
        <w:rPr>
          <w:rFonts w:ascii="Oxfam TSTAR PRO" w:hAnsi="Oxfam TSTAR PRO"/>
        </w:rPr>
        <w:t xml:space="preserve">connection </w:t>
      </w:r>
      <w:r w:rsidRPr="00EA4599">
        <w:rPr>
          <w:rFonts w:ascii="Oxfam TSTAR PRO" w:hAnsi="Oxfam TSTAR PRO"/>
        </w:rPr>
        <w:t>between SRHR and climate change</w:t>
      </w:r>
      <w:r w:rsidR="00380BBB" w:rsidRPr="00EA4599">
        <w:rPr>
          <w:rFonts w:ascii="Oxfam TSTAR PRO" w:hAnsi="Oxfam TSTAR PRO"/>
        </w:rPr>
        <w:t xml:space="preserve"> in the MENA region</w:t>
      </w:r>
      <w:r w:rsidRPr="00EA4599">
        <w:rPr>
          <w:rFonts w:ascii="Oxfam TSTAR PRO" w:hAnsi="Oxfam TSTAR PRO"/>
        </w:rPr>
        <w:t xml:space="preserve"> and to develop evidence-based recommendations that advocate for the integration of </w:t>
      </w:r>
      <w:r w:rsidR="0039760E" w:rsidRPr="00EA4599">
        <w:rPr>
          <w:rFonts w:ascii="Oxfam TSTAR PRO" w:hAnsi="Oxfam TSTAR PRO"/>
        </w:rPr>
        <w:t xml:space="preserve">gender-responsive policies and actions </w:t>
      </w:r>
      <w:r w:rsidR="00380BBB" w:rsidRPr="00EA4599">
        <w:rPr>
          <w:rFonts w:ascii="Oxfam TSTAR PRO" w:hAnsi="Oxfam TSTAR PRO"/>
        </w:rPr>
        <w:t xml:space="preserve">in the climate response, </w:t>
      </w:r>
      <w:r w:rsidRPr="00EA4599">
        <w:rPr>
          <w:rFonts w:ascii="Oxfam TSTAR PRO" w:hAnsi="Oxfam TSTAR PRO"/>
        </w:rPr>
        <w:t>policy and finance. The research aims to:</w:t>
      </w:r>
    </w:p>
    <w:p w14:paraId="2DED9B23" w14:textId="016C998E" w:rsidR="00D1737B" w:rsidRPr="00EA4599" w:rsidRDefault="53C5E980" w:rsidP="0039760E">
      <w:pPr>
        <w:pStyle w:val="ListParagraph"/>
        <w:numPr>
          <w:ilvl w:val="0"/>
          <w:numId w:val="13"/>
        </w:numPr>
        <w:rPr>
          <w:rFonts w:ascii="Oxfam TSTAR PRO" w:hAnsi="Oxfam TSTAR PRO"/>
        </w:rPr>
      </w:pPr>
      <w:r w:rsidRPr="53C5E980">
        <w:rPr>
          <w:rFonts w:ascii="Oxfam TSTAR PRO" w:hAnsi="Oxfam TSTAR PRO"/>
        </w:rPr>
        <w:t>Fill the existing knowledge gaps and generate evidence on the multifaceted relationship between climate change, gender inequalities, and SRHR in the MENA region.</w:t>
      </w:r>
    </w:p>
    <w:p w14:paraId="0F6560E3" w14:textId="69839542" w:rsidR="00D1737B" w:rsidRPr="00EA4599" w:rsidRDefault="00D1737B" w:rsidP="0039760E">
      <w:pPr>
        <w:pStyle w:val="ListParagraph"/>
        <w:numPr>
          <w:ilvl w:val="0"/>
          <w:numId w:val="13"/>
        </w:numPr>
        <w:rPr>
          <w:rFonts w:ascii="Oxfam TSTAR PRO" w:hAnsi="Oxfam TSTAR PRO"/>
        </w:rPr>
      </w:pPr>
      <w:r w:rsidRPr="00EA4599">
        <w:rPr>
          <w:rFonts w:ascii="Oxfam TSTAR PRO" w:hAnsi="Oxfam TSTAR PRO"/>
        </w:rPr>
        <w:t>Analyze</w:t>
      </w:r>
      <w:r w:rsidR="003A1ABD" w:rsidRPr="00EA4599">
        <w:rPr>
          <w:rFonts w:ascii="Oxfam TSTAR PRO" w:hAnsi="Oxfam TSTAR PRO"/>
        </w:rPr>
        <w:t xml:space="preserve"> and develop case studies around</w:t>
      </w:r>
      <w:r w:rsidRPr="00EA4599">
        <w:rPr>
          <w:rFonts w:ascii="Oxfam TSTAR PRO" w:hAnsi="Oxfam TSTAR PRO"/>
        </w:rPr>
        <w:t xml:space="preserve"> the intersections between SRHR and specific climate change impacts in the MENA region, including energy poverty, climate-induced migration and displacement, water scarcity and food insecurity, agriculture, and loss of livelihood</w:t>
      </w:r>
      <w:r w:rsidR="00D417AA">
        <w:rPr>
          <w:rFonts w:ascii="Oxfam TSTAR PRO" w:hAnsi="Oxfam TSTAR PRO"/>
        </w:rPr>
        <w:t xml:space="preserve"> or other impacts. </w:t>
      </w:r>
    </w:p>
    <w:p w14:paraId="3F42AFC5" w14:textId="7FF48E77" w:rsidR="00D1737B" w:rsidRPr="00EA4599" w:rsidRDefault="00D1737B" w:rsidP="0039760E">
      <w:pPr>
        <w:pStyle w:val="ListParagraph"/>
        <w:numPr>
          <w:ilvl w:val="0"/>
          <w:numId w:val="13"/>
        </w:numPr>
        <w:rPr>
          <w:rFonts w:ascii="Oxfam TSTAR PRO" w:hAnsi="Oxfam TSTAR PRO"/>
        </w:rPr>
      </w:pPr>
      <w:r w:rsidRPr="00EA4599">
        <w:rPr>
          <w:rFonts w:ascii="Oxfam TSTAR PRO" w:hAnsi="Oxfam TSTAR PRO"/>
        </w:rPr>
        <w:t>Identify and examine the legal and socio-economic discriminations and inequalities prevalent in the region that hinder women and girls from adapting to the impacts of climate change and exercising their SRHR.</w:t>
      </w:r>
    </w:p>
    <w:p w14:paraId="14F833DE" w14:textId="55BA326C" w:rsidR="00A659DF" w:rsidRDefault="00A659DF" w:rsidP="00A659DF">
      <w:pPr>
        <w:pStyle w:val="ListParagraph"/>
        <w:numPr>
          <w:ilvl w:val="0"/>
          <w:numId w:val="13"/>
        </w:numPr>
        <w:rPr>
          <w:rFonts w:ascii="Oxfam TSTAR PRO" w:hAnsi="Oxfam TSTAR PRO"/>
        </w:rPr>
      </w:pPr>
      <w:r w:rsidRPr="00EA4599">
        <w:rPr>
          <w:rFonts w:ascii="Oxfam TSTAR PRO" w:hAnsi="Oxfam TSTAR PRO"/>
        </w:rPr>
        <w:t>Assess the existing policies, programs, and financial mechanisms related to climate change and their integration of SRHR.</w:t>
      </w:r>
    </w:p>
    <w:p w14:paraId="632D4654" w14:textId="4BA08DBA" w:rsidR="00D417AA" w:rsidRPr="00EA4599" w:rsidRDefault="00D417AA" w:rsidP="00A659DF">
      <w:pPr>
        <w:pStyle w:val="ListParagraph"/>
        <w:numPr>
          <w:ilvl w:val="0"/>
          <w:numId w:val="13"/>
        </w:numPr>
        <w:rPr>
          <w:rFonts w:ascii="Oxfam TSTAR PRO" w:hAnsi="Oxfam TSTAR PRO"/>
        </w:rPr>
      </w:pPr>
      <w:r>
        <w:rPr>
          <w:rFonts w:ascii="Oxfam TSTAR PRO" w:hAnsi="Oxfam TSTAR PRO"/>
        </w:rPr>
        <w:t>I</w:t>
      </w:r>
      <w:r w:rsidRPr="00D417AA">
        <w:rPr>
          <w:rFonts w:ascii="Oxfam TSTAR PRO" w:hAnsi="Oxfam TSTAR PRO"/>
        </w:rPr>
        <w:t xml:space="preserve">dentify all the actors that are relevant to make a proper diagnosis </w:t>
      </w:r>
      <w:r>
        <w:rPr>
          <w:rFonts w:ascii="Oxfam TSTAR PRO" w:hAnsi="Oxfam TSTAR PRO"/>
        </w:rPr>
        <w:t>of</w:t>
      </w:r>
      <w:r w:rsidRPr="00D417AA">
        <w:rPr>
          <w:rFonts w:ascii="Oxfam TSTAR PRO" w:hAnsi="Oxfam TSTAR PRO"/>
        </w:rPr>
        <w:t xml:space="preserve"> the causes behind the gaps in the analysis connecting SRHR</w:t>
      </w:r>
      <w:r>
        <w:rPr>
          <w:rFonts w:ascii="Oxfam TSTAR PRO" w:hAnsi="Oxfam TSTAR PRO"/>
        </w:rPr>
        <w:t xml:space="preserve"> to climate justice</w:t>
      </w:r>
      <w:r w:rsidRPr="00D417AA">
        <w:rPr>
          <w:rFonts w:ascii="Oxfam TSTAR PRO" w:hAnsi="Oxfam TSTAR PRO"/>
        </w:rPr>
        <w:t xml:space="preserve">, as well as the actors </w:t>
      </w:r>
      <w:r>
        <w:rPr>
          <w:rFonts w:ascii="Oxfam TSTAR PRO" w:hAnsi="Oxfam TSTAR PRO"/>
        </w:rPr>
        <w:t>who should</w:t>
      </w:r>
      <w:r w:rsidRPr="00D417AA">
        <w:rPr>
          <w:rFonts w:ascii="Oxfam TSTAR PRO" w:hAnsi="Oxfam TSTAR PRO"/>
        </w:rPr>
        <w:t xml:space="preserve"> be involve</w:t>
      </w:r>
      <w:r>
        <w:rPr>
          <w:rFonts w:ascii="Oxfam TSTAR PRO" w:hAnsi="Oxfam TSTAR PRO"/>
        </w:rPr>
        <w:t>d</w:t>
      </w:r>
      <w:r w:rsidRPr="00D417AA">
        <w:rPr>
          <w:rFonts w:ascii="Oxfam TSTAR PRO" w:hAnsi="Oxfam TSTAR PRO"/>
        </w:rPr>
        <w:t xml:space="preserve"> to </w:t>
      </w:r>
      <w:r>
        <w:rPr>
          <w:rFonts w:ascii="Oxfam TSTAR PRO" w:hAnsi="Oxfam TSTAR PRO"/>
        </w:rPr>
        <w:t xml:space="preserve">build the connection. </w:t>
      </w:r>
    </w:p>
    <w:p w14:paraId="3C297684" w14:textId="79A25E66" w:rsidR="00856525" w:rsidRPr="00EA4599" w:rsidRDefault="53C5E980" w:rsidP="00856525">
      <w:pPr>
        <w:pStyle w:val="ListParagraph"/>
        <w:numPr>
          <w:ilvl w:val="0"/>
          <w:numId w:val="13"/>
        </w:numPr>
        <w:rPr>
          <w:rFonts w:ascii="Oxfam TSTAR PRO" w:hAnsi="Oxfam TSTAR PRO"/>
        </w:rPr>
      </w:pPr>
      <w:r w:rsidRPr="53C5E980">
        <w:rPr>
          <w:rFonts w:ascii="Oxfam TSTAR PRO" w:hAnsi="Oxfam TSTAR PRO"/>
        </w:rPr>
        <w:t>Challenge the prevailing narrative that attributes climate change concerns solely to overpopulation and highlight the role of industrial and governmental actors in contributing to the climate crisis through poor climate change response and exclusion of women and girls from climate policymaking and response processes, including NDCs.</w:t>
      </w:r>
    </w:p>
    <w:p w14:paraId="403C1209" w14:textId="7CACE965" w:rsidR="00856525" w:rsidRPr="00EA4599" w:rsidRDefault="197654FA" w:rsidP="00856525">
      <w:pPr>
        <w:pStyle w:val="ListParagraph"/>
        <w:numPr>
          <w:ilvl w:val="0"/>
          <w:numId w:val="13"/>
        </w:numPr>
        <w:rPr>
          <w:rFonts w:ascii="Oxfam TSTAR PRO" w:hAnsi="Oxfam TSTAR PRO"/>
        </w:rPr>
      </w:pPr>
      <w:r w:rsidRPr="197654FA">
        <w:rPr>
          <w:rFonts w:ascii="Oxfam TSTAR PRO" w:hAnsi="Oxfam TSTAR PRO"/>
        </w:rPr>
        <w:t>Develop a set of evidence-based recommendations that advocate for a twin-track approach that prioritizes SRHR in climate action by addressing climate change and structural gender inequalities simultaneously.</w:t>
      </w:r>
    </w:p>
    <w:p w14:paraId="598679A2" w14:textId="719F23BC" w:rsidR="008E72DB" w:rsidRPr="00EA4599" w:rsidRDefault="1B7C2842" w:rsidP="00FB2EC8">
      <w:pPr>
        <w:pStyle w:val="Heading1"/>
        <w:rPr>
          <w:rFonts w:ascii="Oxfam TSTAR PRO" w:hAnsi="Oxfam TSTAR PRO"/>
        </w:rPr>
      </w:pPr>
      <w:r w:rsidRPr="1B7C2842">
        <w:rPr>
          <w:rFonts w:ascii="Oxfam TSTAR PRO" w:hAnsi="Oxfam TSTAR PRO"/>
        </w:rPr>
        <w:t>Scope of Work</w:t>
      </w:r>
    </w:p>
    <w:p w14:paraId="042CCE65" w14:textId="47E5D613" w:rsidR="00CE123D" w:rsidRPr="00EA4599" w:rsidRDefault="1B7C2842" w:rsidP="00CE123D">
      <w:pPr>
        <w:rPr>
          <w:rFonts w:ascii="Oxfam TSTAR PRO" w:hAnsi="Oxfam TSTAR PRO"/>
        </w:rPr>
      </w:pPr>
      <w:r w:rsidRPr="1B7C2842">
        <w:rPr>
          <w:rFonts w:ascii="Oxfam TSTAR PRO" w:hAnsi="Oxfam TSTAR PRO"/>
        </w:rPr>
        <w:t>The consultant will be responsible of the following tasks:</w:t>
      </w:r>
    </w:p>
    <w:p w14:paraId="74864B5B" w14:textId="59CF0D2E" w:rsidR="00CE123D" w:rsidRPr="00EA4599" w:rsidRDefault="00CE123D" w:rsidP="00CE123D">
      <w:pPr>
        <w:pStyle w:val="ListParagraph"/>
        <w:numPr>
          <w:ilvl w:val="0"/>
          <w:numId w:val="15"/>
        </w:numPr>
        <w:rPr>
          <w:rFonts w:ascii="Oxfam TSTAR PRO" w:hAnsi="Oxfam TSTAR PRO"/>
        </w:rPr>
      </w:pPr>
      <w:r w:rsidRPr="00EA4599">
        <w:rPr>
          <w:rFonts w:ascii="Oxfam TSTAR PRO" w:hAnsi="Oxfam TSTAR PRO"/>
        </w:rPr>
        <w:t>C</w:t>
      </w:r>
      <w:r w:rsidR="006935D9" w:rsidRPr="00EA4599">
        <w:rPr>
          <w:rFonts w:ascii="Oxfam TSTAR PRO" w:hAnsi="Oxfam TSTAR PRO"/>
        </w:rPr>
        <w:t>ollect secondary data by c</w:t>
      </w:r>
      <w:r w:rsidRPr="00EA4599">
        <w:rPr>
          <w:rFonts w:ascii="Oxfam TSTAR PRO" w:hAnsi="Oxfam TSTAR PRO"/>
        </w:rPr>
        <w:t>onduct</w:t>
      </w:r>
      <w:r w:rsidR="006935D9" w:rsidRPr="00EA4599">
        <w:rPr>
          <w:rFonts w:ascii="Oxfam TSTAR PRO" w:hAnsi="Oxfam TSTAR PRO"/>
        </w:rPr>
        <w:t>ing</w:t>
      </w:r>
      <w:r w:rsidRPr="00EA4599">
        <w:rPr>
          <w:rFonts w:ascii="Oxfam TSTAR PRO" w:hAnsi="Oxfam TSTAR PRO"/>
        </w:rPr>
        <w:t xml:space="preserve"> a comprehensive literature review on the intersections between climate change, gender inequalities, and </w:t>
      </w:r>
      <w:r w:rsidR="00A7449A" w:rsidRPr="00EA4599">
        <w:rPr>
          <w:rFonts w:ascii="Oxfam TSTAR PRO" w:hAnsi="Oxfam TSTAR PRO"/>
        </w:rPr>
        <w:t>SRHR in the MENA region</w:t>
      </w:r>
    </w:p>
    <w:p w14:paraId="4C98D60E" w14:textId="08BADB34" w:rsidR="00CE123D" w:rsidRPr="00EA4599" w:rsidRDefault="00CE123D" w:rsidP="00CE123D">
      <w:pPr>
        <w:pStyle w:val="ListParagraph"/>
        <w:numPr>
          <w:ilvl w:val="0"/>
          <w:numId w:val="15"/>
        </w:numPr>
        <w:rPr>
          <w:rFonts w:ascii="Oxfam TSTAR PRO" w:hAnsi="Oxfam TSTAR PRO"/>
        </w:rPr>
      </w:pPr>
      <w:r w:rsidRPr="00EA4599">
        <w:rPr>
          <w:rFonts w:ascii="Oxfam TSTAR PRO" w:hAnsi="Oxfam TSTAR PRO"/>
        </w:rPr>
        <w:t xml:space="preserve">Develop a research methodology and data collection plan, including interviews, </w:t>
      </w:r>
      <w:r w:rsidR="006935D9" w:rsidRPr="00EA4599">
        <w:rPr>
          <w:rFonts w:ascii="Oxfam TSTAR PRO" w:hAnsi="Oxfam TSTAR PRO"/>
        </w:rPr>
        <w:t xml:space="preserve">and </w:t>
      </w:r>
      <w:r w:rsidRPr="00EA4599">
        <w:rPr>
          <w:rFonts w:ascii="Oxfam TSTAR PRO" w:hAnsi="Oxfam TSTAR PRO"/>
        </w:rPr>
        <w:t>focus group discussions</w:t>
      </w:r>
      <w:r w:rsidR="006935D9" w:rsidRPr="00EA4599">
        <w:rPr>
          <w:rFonts w:ascii="Oxfam TSTAR PRO" w:hAnsi="Oxfam TSTAR PRO"/>
        </w:rPr>
        <w:t xml:space="preserve"> (FGDs)</w:t>
      </w:r>
      <w:r w:rsidRPr="00EA4599">
        <w:rPr>
          <w:rFonts w:ascii="Oxfam TSTAR PRO" w:hAnsi="Oxfam TSTAR PRO"/>
        </w:rPr>
        <w:t xml:space="preserve"> with relevant stakeholders, such as women's rights organizations, </w:t>
      </w:r>
      <w:r w:rsidR="006935D9" w:rsidRPr="00EA4599">
        <w:rPr>
          <w:rFonts w:ascii="Oxfam TSTAR PRO" w:hAnsi="Oxfam TSTAR PRO"/>
        </w:rPr>
        <w:t>feminist</w:t>
      </w:r>
      <w:r w:rsidR="00A7449A" w:rsidRPr="00EA4599">
        <w:rPr>
          <w:rFonts w:ascii="Oxfam TSTAR PRO" w:hAnsi="Oxfam TSTAR PRO"/>
        </w:rPr>
        <w:t xml:space="preserve"> actors, SRHR </w:t>
      </w:r>
      <w:r w:rsidR="006935D9" w:rsidRPr="00EA4599">
        <w:rPr>
          <w:rFonts w:ascii="Oxfam TSTAR PRO" w:hAnsi="Oxfam TSTAR PRO"/>
        </w:rPr>
        <w:t xml:space="preserve">practitioners, </w:t>
      </w:r>
      <w:r w:rsidRPr="00EA4599">
        <w:rPr>
          <w:rFonts w:ascii="Oxfam TSTAR PRO" w:hAnsi="Oxfam TSTAR PRO"/>
        </w:rPr>
        <w:t>climate change experts</w:t>
      </w:r>
      <w:r w:rsidR="006935D9" w:rsidRPr="00EA4599">
        <w:rPr>
          <w:rFonts w:ascii="Oxfam TSTAR PRO" w:hAnsi="Oxfam TSTAR PRO"/>
        </w:rPr>
        <w:t xml:space="preserve"> </w:t>
      </w:r>
      <w:r w:rsidRPr="00EA4599">
        <w:rPr>
          <w:rFonts w:ascii="Oxfam TSTAR PRO" w:hAnsi="Oxfam TSTAR PRO"/>
        </w:rPr>
        <w:t>and affected communities.</w:t>
      </w:r>
    </w:p>
    <w:p w14:paraId="4C8A5C7E" w14:textId="77777777" w:rsidR="00CE123D" w:rsidRPr="00EA4599" w:rsidRDefault="00CE123D" w:rsidP="00CE123D">
      <w:pPr>
        <w:pStyle w:val="ListParagraph"/>
        <w:numPr>
          <w:ilvl w:val="0"/>
          <w:numId w:val="15"/>
        </w:numPr>
        <w:rPr>
          <w:rFonts w:ascii="Oxfam TSTAR PRO" w:hAnsi="Oxfam TSTAR PRO"/>
        </w:rPr>
      </w:pPr>
      <w:r w:rsidRPr="00EA4599">
        <w:rPr>
          <w:rFonts w:ascii="Oxfam TSTAR PRO" w:hAnsi="Oxfam TSTAR PRO"/>
        </w:rPr>
        <w:t>Collect primary data through the identified methods, ensuring a diverse and representative sample of participants.</w:t>
      </w:r>
    </w:p>
    <w:p w14:paraId="0537F579" w14:textId="3BE8C758" w:rsidR="00CE123D" w:rsidRDefault="00CE123D" w:rsidP="00CE123D">
      <w:pPr>
        <w:pStyle w:val="ListParagraph"/>
        <w:numPr>
          <w:ilvl w:val="0"/>
          <w:numId w:val="15"/>
        </w:numPr>
        <w:rPr>
          <w:rFonts w:ascii="Oxfam TSTAR PRO" w:hAnsi="Oxfam TSTAR PRO"/>
        </w:rPr>
      </w:pPr>
      <w:r w:rsidRPr="00EA4599">
        <w:rPr>
          <w:rFonts w:ascii="Oxfam TSTAR PRO" w:hAnsi="Oxfam TSTAR PRO"/>
        </w:rPr>
        <w:t>Analyze the collected data, using both qualitative and quantitative methods, to identify patterns, trends, and key findings related to the multifaceted relationship between climate change, gender inequalities, and SRHR in the MENA region.</w:t>
      </w:r>
    </w:p>
    <w:p w14:paraId="6C343D81" w14:textId="04E88B01" w:rsidR="00E84DA9" w:rsidRPr="00E84DA9" w:rsidRDefault="00E84DA9" w:rsidP="00E84DA9">
      <w:pPr>
        <w:pStyle w:val="ListParagraph"/>
        <w:numPr>
          <w:ilvl w:val="0"/>
          <w:numId w:val="15"/>
        </w:numPr>
        <w:rPr>
          <w:rFonts w:ascii="Oxfam TSTAR PRO" w:hAnsi="Oxfam TSTAR PRO"/>
        </w:rPr>
      </w:pPr>
      <w:r>
        <w:rPr>
          <w:rFonts w:ascii="Oxfam TSTAR PRO" w:hAnsi="Oxfam TSTAR PRO"/>
        </w:rPr>
        <w:t>I</w:t>
      </w:r>
      <w:r w:rsidRPr="00D417AA">
        <w:rPr>
          <w:rFonts w:ascii="Oxfam TSTAR PRO" w:hAnsi="Oxfam TSTAR PRO"/>
        </w:rPr>
        <w:t xml:space="preserve">dentify all the actors that are relevant to make a proper diagnosis </w:t>
      </w:r>
      <w:r>
        <w:rPr>
          <w:rFonts w:ascii="Oxfam TSTAR PRO" w:hAnsi="Oxfam TSTAR PRO"/>
        </w:rPr>
        <w:t>of</w:t>
      </w:r>
      <w:r w:rsidRPr="00D417AA">
        <w:rPr>
          <w:rFonts w:ascii="Oxfam TSTAR PRO" w:hAnsi="Oxfam TSTAR PRO"/>
        </w:rPr>
        <w:t xml:space="preserve"> the causes behind the gaps in the analysis connecting SRHR</w:t>
      </w:r>
      <w:r>
        <w:rPr>
          <w:rFonts w:ascii="Oxfam TSTAR PRO" w:hAnsi="Oxfam TSTAR PRO"/>
        </w:rPr>
        <w:t xml:space="preserve"> to climate justice</w:t>
      </w:r>
      <w:r w:rsidRPr="00D417AA">
        <w:rPr>
          <w:rFonts w:ascii="Oxfam TSTAR PRO" w:hAnsi="Oxfam TSTAR PRO"/>
        </w:rPr>
        <w:t xml:space="preserve">, as well as the actors </w:t>
      </w:r>
      <w:r>
        <w:rPr>
          <w:rFonts w:ascii="Oxfam TSTAR PRO" w:hAnsi="Oxfam TSTAR PRO"/>
        </w:rPr>
        <w:t>who should</w:t>
      </w:r>
      <w:r w:rsidRPr="00D417AA">
        <w:rPr>
          <w:rFonts w:ascii="Oxfam TSTAR PRO" w:hAnsi="Oxfam TSTAR PRO"/>
        </w:rPr>
        <w:t xml:space="preserve"> be involve</w:t>
      </w:r>
      <w:r>
        <w:rPr>
          <w:rFonts w:ascii="Oxfam TSTAR PRO" w:hAnsi="Oxfam TSTAR PRO"/>
        </w:rPr>
        <w:t>d</w:t>
      </w:r>
      <w:r w:rsidRPr="00D417AA">
        <w:rPr>
          <w:rFonts w:ascii="Oxfam TSTAR PRO" w:hAnsi="Oxfam TSTAR PRO"/>
        </w:rPr>
        <w:t xml:space="preserve"> to </w:t>
      </w:r>
      <w:r>
        <w:rPr>
          <w:rFonts w:ascii="Oxfam TSTAR PRO" w:hAnsi="Oxfam TSTAR PRO"/>
        </w:rPr>
        <w:t xml:space="preserve">build the connection. </w:t>
      </w:r>
    </w:p>
    <w:p w14:paraId="0D1F15F9" w14:textId="77777777" w:rsidR="00EA4599" w:rsidRDefault="00CE123D" w:rsidP="00EA4599">
      <w:pPr>
        <w:pStyle w:val="ListParagraph"/>
        <w:numPr>
          <w:ilvl w:val="0"/>
          <w:numId w:val="15"/>
        </w:numPr>
        <w:spacing w:after="0"/>
        <w:rPr>
          <w:rFonts w:ascii="Oxfam TSTAR PRO" w:hAnsi="Oxfam TSTAR PRO"/>
        </w:rPr>
      </w:pPr>
      <w:r w:rsidRPr="00EA4599">
        <w:rPr>
          <w:rFonts w:ascii="Oxfam TSTAR PRO" w:hAnsi="Oxfam TSTAR PRO"/>
        </w:rPr>
        <w:lastRenderedPageBreak/>
        <w:t>Develop case studies to illustrate specific examples of the challenges faced by women and girls in the MENA region regarding climate change impacts and SRHR.</w:t>
      </w:r>
    </w:p>
    <w:p w14:paraId="3D7BD953" w14:textId="36E95643" w:rsidR="00EA4599" w:rsidRPr="00EA4599" w:rsidRDefault="0FC6E9B2" w:rsidP="00EA4599">
      <w:pPr>
        <w:pStyle w:val="ListParagraph"/>
        <w:numPr>
          <w:ilvl w:val="0"/>
          <w:numId w:val="15"/>
        </w:numPr>
        <w:spacing w:after="0"/>
        <w:rPr>
          <w:rFonts w:ascii="Oxfam TSTAR PRO" w:hAnsi="Oxfam TSTAR PRO"/>
        </w:rPr>
      </w:pPr>
      <w:r w:rsidRPr="0FC6E9B2">
        <w:rPr>
          <w:rFonts w:ascii="Oxfam TSTAR PRO" w:hAnsi="Oxfam TSTAR PRO"/>
        </w:rPr>
        <w:t>Provide policy recommendations based on the research findings, advocating for a twin-track approach that addresses climate change and structural inequalities simultaneously, enhances the adaptive capacity of women and girls, and ensures their meaningful participation in climate policymaking processes.</w:t>
      </w:r>
    </w:p>
    <w:p w14:paraId="203E3A54" w14:textId="1EB91589" w:rsidR="00CE123D" w:rsidRPr="00EA4599" w:rsidRDefault="00CE123D" w:rsidP="00EA4599">
      <w:pPr>
        <w:pStyle w:val="ListParagraph"/>
        <w:numPr>
          <w:ilvl w:val="0"/>
          <w:numId w:val="15"/>
        </w:numPr>
        <w:spacing w:after="0"/>
        <w:rPr>
          <w:rFonts w:ascii="Oxfam TSTAR PRO" w:hAnsi="Oxfam TSTAR PRO"/>
        </w:rPr>
      </w:pPr>
      <w:r w:rsidRPr="00EA4599">
        <w:rPr>
          <w:rFonts w:ascii="Oxfam TSTAR PRO" w:hAnsi="Oxfam TSTAR PRO"/>
          <w:bCs/>
        </w:rPr>
        <w:t xml:space="preserve">Prepare and submit an </w:t>
      </w:r>
      <w:r w:rsidR="00135E65" w:rsidRPr="00EA4599">
        <w:rPr>
          <w:rFonts w:ascii="Oxfam TSTAR PRO" w:hAnsi="Oxfam TSTAR PRO"/>
          <w:bCs/>
        </w:rPr>
        <w:t>inception report, a draft research report, a final research report, and a policy brief, incorporating feedback received during the review process.</w:t>
      </w:r>
    </w:p>
    <w:p w14:paraId="5E777BF3" w14:textId="7D58B272" w:rsidR="008E72DB" w:rsidRPr="00EA4599" w:rsidRDefault="008E72DB" w:rsidP="00FB2EC8">
      <w:pPr>
        <w:pStyle w:val="Heading1"/>
        <w:rPr>
          <w:rFonts w:ascii="Oxfam TSTAR PRO" w:hAnsi="Oxfam TSTAR PRO"/>
        </w:rPr>
      </w:pPr>
      <w:r w:rsidRPr="00EA4599">
        <w:rPr>
          <w:rFonts w:ascii="Oxfam TSTAR PRO" w:hAnsi="Oxfam TSTAR PRO"/>
        </w:rPr>
        <w:t>Deliverables</w:t>
      </w:r>
    </w:p>
    <w:p w14:paraId="28DB05ED" w14:textId="4D624E0B" w:rsidR="008E72DB" w:rsidRPr="00EA4599" w:rsidRDefault="00380BBB" w:rsidP="008E72DB">
      <w:pPr>
        <w:rPr>
          <w:rFonts w:ascii="Oxfam TSTAR PRO" w:hAnsi="Oxfam TSTAR PRO"/>
        </w:rPr>
      </w:pPr>
      <w:r w:rsidRPr="00EA4599">
        <w:rPr>
          <w:rFonts w:ascii="Oxfam TSTAR PRO" w:hAnsi="Oxfam TSTAR PRO"/>
        </w:rPr>
        <w:t xml:space="preserve">Under the guidance of </w:t>
      </w:r>
      <w:r w:rsidR="00CF4098" w:rsidRPr="00EA4599">
        <w:rPr>
          <w:rFonts w:ascii="Oxfam TSTAR PRO" w:hAnsi="Oxfam TSTAR PRO"/>
        </w:rPr>
        <w:t>the Regional Gender Justice Coordinator and the Regional Climate Justice Advisor</w:t>
      </w:r>
      <w:r w:rsidRPr="00EA4599">
        <w:rPr>
          <w:rFonts w:ascii="Oxfam TSTAR PRO" w:hAnsi="Oxfam TSTAR PRO"/>
        </w:rPr>
        <w:t>, t</w:t>
      </w:r>
      <w:r w:rsidR="008E72DB" w:rsidRPr="00EA4599">
        <w:rPr>
          <w:rFonts w:ascii="Oxfam TSTAR PRO" w:hAnsi="Oxfam TSTAR PRO"/>
        </w:rPr>
        <w:t>he consultant is expected to deliver the following:</w:t>
      </w:r>
    </w:p>
    <w:tbl>
      <w:tblPr>
        <w:tblStyle w:val="TableGrid"/>
        <w:tblW w:w="0" w:type="auto"/>
        <w:tblLook w:val="04A0" w:firstRow="1" w:lastRow="0" w:firstColumn="1" w:lastColumn="0" w:noHBand="0" w:noVBand="1"/>
      </w:tblPr>
      <w:tblGrid>
        <w:gridCol w:w="1793"/>
        <w:gridCol w:w="7557"/>
      </w:tblGrid>
      <w:tr w:rsidR="001260C2" w:rsidRPr="00EA4599" w14:paraId="20290752" w14:textId="77777777" w:rsidTr="00EA5E7C">
        <w:tc>
          <w:tcPr>
            <w:tcW w:w="1818" w:type="dxa"/>
          </w:tcPr>
          <w:p w14:paraId="6C3966C0" w14:textId="77777777" w:rsidR="001260C2" w:rsidRPr="00EA4599" w:rsidRDefault="001260C2" w:rsidP="00EA5E7C">
            <w:pPr>
              <w:rPr>
                <w:rFonts w:ascii="Oxfam TSTAR PRO" w:hAnsi="Oxfam TSTAR PRO"/>
                <w:b/>
                <w:bCs/>
              </w:rPr>
            </w:pPr>
            <w:r w:rsidRPr="00EA4599">
              <w:rPr>
                <w:rFonts w:ascii="Oxfam TSTAR PRO" w:hAnsi="Oxfam TSTAR PRO"/>
                <w:b/>
                <w:bCs/>
              </w:rPr>
              <w:t>Inception Report</w:t>
            </w:r>
          </w:p>
        </w:tc>
        <w:tc>
          <w:tcPr>
            <w:tcW w:w="7758" w:type="dxa"/>
          </w:tcPr>
          <w:p w14:paraId="7127D526" w14:textId="77777777" w:rsidR="001260C2" w:rsidRPr="00EA4599" w:rsidRDefault="001260C2" w:rsidP="00EA5E7C">
            <w:pPr>
              <w:rPr>
                <w:rFonts w:ascii="Oxfam TSTAR PRO" w:hAnsi="Oxfam TSTAR PRO"/>
              </w:rPr>
            </w:pPr>
            <w:r w:rsidRPr="00EA4599">
              <w:rPr>
                <w:rFonts w:ascii="Oxfam TSTAR PRO" w:hAnsi="Oxfam TSTAR PRO"/>
              </w:rPr>
              <w:t xml:space="preserve"> A detailed outline of the research methodology, data collection plan, and timeline within two weeks of the assignment commencement.</w:t>
            </w:r>
          </w:p>
        </w:tc>
      </w:tr>
      <w:tr w:rsidR="001260C2" w:rsidRPr="00EA4599" w14:paraId="3C3FB4E6" w14:textId="77777777" w:rsidTr="00EA5E7C">
        <w:tc>
          <w:tcPr>
            <w:tcW w:w="1818" w:type="dxa"/>
          </w:tcPr>
          <w:p w14:paraId="610A99A5" w14:textId="77777777" w:rsidR="001260C2" w:rsidRPr="00EA4599" w:rsidRDefault="001260C2" w:rsidP="00EA5E7C">
            <w:pPr>
              <w:rPr>
                <w:rFonts w:ascii="Oxfam TSTAR PRO" w:hAnsi="Oxfam TSTAR PRO"/>
                <w:b/>
                <w:bCs/>
              </w:rPr>
            </w:pPr>
            <w:r w:rsidRPr="00EA4599">
              <w:rPr>
                <w:rFonts w:ascii="Oxfam TSTAR PRO" w:hAnsi="Oxfam TSTAR PRO"/>
                <w:b/>
                <w:bCs/>
              </w:rPr>
              <w:t>Interim Report</w:t>
            </w:r>
          </w:p>
        </w:tc>
        <w:tc>
          <w:tcPr>
            <w:tcW w:w="7758" w:type="dxa"/>
          </w:tcPr>
          <w:p w14:paraId="6EB54C5E" w14:textId="292E0889" w:rsidR="001260C2" w:rsidRPr="00EA4599" w:rsidRDefault="001260C2" w:rsidP="00EA5E7C">
            <w:pPr>
              <w:rPr>
                <w:rFonts w:ascii="Oxfam TSTAR PRO" w:hAnsi="Oxfam TSTAR PRO"/>
              </w:rPr>
            </w:pPr>
            <w:r w:rsidRPr="00EA4599">
              <w:rPr>
                <w:rFonts w:ascii="Oxfam TSTAR PRO" w:hAnsi="Oxfam TSTAR PRO"/>
              </w:rPr>
              <w:t xml:space="preserve"> A progress report outlining the findings and analysis of the research, including case studies, within five weeks of the assignment commencement.</w:t>
            </w:r>
          </w:p>
        </w:tc>
      </w:tr>
      <w:tr w:rsidR="001260C2" w:rsidRPr="00EA4599" w14:paraId="5D591824" w14:textId="77777777" w:rsidTr="00EA5E7C">
        <w:tc>
          <w:tcPr>
            <w:tcW w:w="1818" w:type="dxa"/>
          </w:tcPr>
          <w:p w14:paraId="730BB40B" w14:textId="77777777" w:rsidR="001260C2" w:rsidRPr="00EA4599" w:rsidRDefault="001260C2" w:rsidP="00EA5E7C">
            <w:pPr>
              <w:rPr>
                <w:rFonts w:ascii="Oxfam TSTAR PRO" w:hAnsi="Oxfam TSTAR PRO"/>
                <w:b/>
                <w:bCs/>
              </w:rPr>
            </w:pPr>
            <w:r w:rsidRPr="00EA4599">
              <w:rPr>
                <w:rFonts w:ascii="Oxfam TSTAR PRO" w:hAnsi="Oxfam TSTAR PRO"/>
                <w:b/>
                <w:bCs/>
              </w:rPr>
              <w:t>Draft Research Report</w:t>
            </w:r>
          </w:p>
        </w:tc>
        <w:tc>
          <w:tcPr>
            <w:tcW w:w="7758" w:type="dxa"/>
          </w:tcPr>
          <w:p w14:paraId="2306F7B1" w14:textId="77777777" w:rsidR="001260C2" w:rsidRPr="00EA4599" w:rsidRDefault="001260C2" w:rsidP="00EA5E7C">
            <w:pPr>
              <w:rPr>
                <w:rFonts w:ascii="Oxfam TSTAR PRO" w:hAnsi="Oxfam TSTAR PRO"/>
              </w:rPr>
            </w:pPr>
            <w:r w:rsidRPr="00EA4599">
              <w:rPr>
                <w:rFonts w:ascii="Oxfam TSTAR PRO" w:hAnsi="Oxfam TSTAR PRO"/>
              </w:rPr>
              <w:t xml:space="preserve"> A comprehensive research report with key findings, recommendations, and policy guidelines within seven weeks of the assignment commencement.</w:t>
            </w:r>
          </w:p>
        </w:tc>
      </w:tr>
      <w:tr w:rsidR="001260C2" w:rsidRPr="00EA4599" w14:paraId="50DE5B31" w14:textId="77777777" w:rsidTr="00EA5E7C">
        <w:tc>
          <w:tcPr>
            <w:tcW w:w="1818" w:type="dxa"/>
          </w:tcPr>
          <w:p w14:paraId="3E000AEC" w14:textId="77777777" w:rsidR="001260C2" w:rsidRPr="00EA4599" w:rsidRDefault="001260C2" w:rsidP="00EA5E7C">
            <w:pPr>
              <w:rPr>
                <w:rFonts w:ascii="Oxfam TSTAR PRO" w:hAnsi="Oxfam TSTAR PRO"/>
                <w:b/>
                <w:bCs/>
              </w:rPr>
            </w:pPr>
            <w:r w:rsidRPr="00EA4599">
              <w:rPr>
                <w:rFonts w:ascii="Oxfam TSTAR PRO" w:hAnsi="Oxfam TSTAR PRO"/>
                <w:b/>
                <w:bCs/>
              </w:rPr>
              <w:t>Final Research Report</w:t>
            </w:r>
          </w:p>
        </w:tc>
        <w:tc>
          <w:tcPr>
            <w:tcW w:w="7758" w:type="dxa"/>
          </w:tcPr>
          <w:p w14:paraId="22AFE484" w14:textId="77777777" w:rsidR="001260C2" w:rsidRPr="00EA4599" w:rsidRDefault="001260C2" w:rsidP="00EA5E7C">
            <w:pPr>
              <w:rPr>
                <w:rFonts w:ascii="Oxfam TSTAR PRO" w:hAnsi="Oxfam TSTAR PRO"/>
              </w:rPr>
            </w:pPr>
            <w:r w:rsidRPr="00EA4599">
              <w:rPr>
                <w:rFonts w:ascii="Oxfam TSTAR PRO" w:hAnsi="Oxfam TSTAR PRO"/>
              </w:rPr>
              <w:t xml:space="preserve"> Revised and finalized research report incorporating feedback and recommendations within two weeks of receiving feedback from Oxfam.</w:t>
            </w:r>
          </w:p>
        </w:tc>
      </w:tr>
    </w:tbl>
    <w:p w14:paraId="72AB8CF1" w14:textId="4AF68EA3" w:rsidR="008E72DB" w:rsidRPr="00EA4599" w:rsidRDefault="008E72DB" w:rsidP="00FB2EC8">
      <w:pPr>
        <w:pStyle w:val="Heading1"/>
        <w:rPr>
          <w:rFonts w:ascii="Oxfam TSTAR PRO" w:hAnsi="Oxfam TSTAR PRO"/>
        </w:rPr>
      </w:pPr>
      <w:r w:rsidRPr="00EA4599">
        <w:rPr>
          <w:rFonts w:ascii="Oxfam TSTAR PRO" w:hAnsi="Oxfam TSTAR PRO"/>
        </w:rPr>
        <w:t>Timeline</w:t>
      </w:r>
    </w:p>
    <w:p w14:paraId="6762499F" w14:textId="24470E01" w:rsidR="008E72DB" w:rsidRPr="00EA4599" w:rsidRDefault="008E72DB" w:rsidP="00380BBB">
      <w:pPr>
        <w:rPr>
          <w:rFonts w:ascii="Oxfam TSTAR PRO" w:hAnsi="Oxfam TSTAR PRO"/>
        </w:rPr>
      </w:pPr>
      <w:r w:rsidRPr="00EA4599">
        <w:rPr>
          <w:rFonts w:ascii="Oxfam TSTAR PRO" w:hAnsi="Oxfam TSTAR PRO"/>
        </w:rPr>
        <w:t xml:space="preserve">The estimated timeline for this research project is </w:t>
      </w:r>
      <w:r w:rsidR="00E84DA9">
        <w:rPr>
          <w:rFonts w:ascii="Oxfam TSTAR PRO" w:hAnsi="Oxfam TSTAR PRO"/>
        </w:rPr>
        <w:t>t</w:t>
      </w:r>
      <w:r w:rsidR="00A35A8F">
        <w:rPr>
          <w:rFonts w:ascii="Oxfam TSTAR PRO" w:hAnsi="Oxfam TSTAR PRO"/>
        </w:rPr>
        <w:t>wo</w:t>
      </w:r>
      <w:r w:rsidR="00E84DA9">
        <w:rPr>
          <w:rFonts w:ascii="Oxfam TSTAR PRO" w:hAnsi="Oxfam TSTAR PRO"/>
        </w:rPr>
        <w:t xml:space="preserve"> months</w:t>
      </w:r>
      <w:r w:rsidRPr="00EA4599">
        <w:rPr>
          <w:rFonts w:ascii="Oxfam TSTAR PRO" w:hAnsi="Oxfam TSTAR PRO"/>
        </w:rPr>
        <w:t xml:space="preserve">, starting from </w:t>
      </w:r>
      <w:r w:rsidR="00E84DA9">
        <w:rPr>
          <w:rFonts w:ascii="Oxfam TSTAR PRO" w:hAnsi="Oxfam TSTAR PRO"/>
        </w:rPr>
        <w:t>m</w:t>
      </w:r>
      <w:r w:rsidR="00C7505D" w:rsidRPr="00EA4599">
        <w:rPr>
          <w:rFonts w:ascii="Oxfam TSTAR PRO" w:hAnsi="Oxfam TSTAR PRO"/>
        </w:rPr>
        <w:t>id-</w:t>
      </w:r>
      <w:r w:rsidR="00E84DA9">
        <w:rPr>
          <w:rFonts w:ascii="Oxfam TSTAR PRO" w:hAnsi="Oxfam TSTAR PRO"/>
        </w:rPr>
        <w:t>July</w:t>
      </w:r>
      <w:r w:rsidRPr="00EA4599">
        <w:rPr>
          <w:rFonts w:ascii="Oxfam TSTAR PRO" w:hAnsi="Oxfam TSTAR PRO"/>
        </w:rPr>
        <w:t xml:space="preserve"> to </w:t>
      </w:r>
      <w:r w:rsidR="00E84DA9">
        <w:rPr>
          <w:rFonts w:ascii="Oxfam TSTAR PRO" w:hAnsi="Oxfam TSTAR PRO"/>
        </w:rPr>
        <w:t>mid-</w:t>
      </w:r>
      <w:r w:rsidR="00A7336F">
        <w:rPr>
          <w:rFonts w:ascii="Oxfam TSTAR PRO" w:hAnsi="Oxfam TSTAR PRO"/>
        </w:rPr>
        <w:t>September</w:t>
      </w:r>
      <w:r w:rsidR="00C7505D" w:rsidRPr="00EA4599">
        <w:rPr>
          <w:rFonts w:ascii="Oxfam TSTAR PRO" w:hAnsi="Oxfam TSTAR PRO"/>
        </w:rPr>
        <w:t xml:space="preserve">. </w:t>
      </w:r>
    </w:p>
    <w:p w14:paraId="40AF3586" w14:textId="4D4C6B6E" w:rsidR="008E72DB" w:rsidRPr="00EA4599" w:rsidRDefault="008E72DB" w:rsidP="00FB2EC8">
      <w:pPr>
        <w:pStyle w:val="Heading1"/>
        <w:rPr>
          <w:rFonts w:ascii="Oxfam TSTAR PRO" w:hAnsi="Oxfam TSTAR PRO"/>
        </w:rPr>
      </w:pPr>
      <w:r w:rsidRPr="00EA4599">
        <w:rPr>
          <w:rFonts w:ascii="Oxfam TSTAR PRO" w:hAnsi="Oxfam TSTAR PRO"/>
        </w:rPr>
        <w:t>Qualifications and Experience</w:t>
      </w:r>
    </w:p>
    <w:p w14:paraId="075F1B87" w14:textId="6D72526E" w:rsidR="008E72DB" w:rsidRPr="00EA4599" w:rsidRDefault="008E72DB" w:rsidP="00380BBB">
      <w:pPr>
        <w:rPr>
          <w:rFonts w:ascii="Oxfam TSTAR PRO" w:hAnsi="Oxfam TSTAR PRO"/>
        </w:rPr>
      </w:pPr>
      <w:r w:rsidRPr="00EA4599">
        <w:rPr>
          <w:rFonts w:ascii="Oxfam TSTAR PRO" w:hAnsi="Oxfam TSTAR PRO"/>
        </w:rPr>
        <w:t xml:space="preserve">The consultant should </w:t>
      </w:r>
      <w:r w:rsidR="00380BBB" w:rsidRPr="00EA4599">
        <w:rPr>
          <w:rFonts w:ascii="Oxfam TSTAR PRO" w:hAnsi="Oxfam TSTAR PRO"/>
        </w:rPr>
        <w:t>have</w:t>
      </w:r>
      <w:r w:rsidRPr="00EA4599">
        <w:rPr>
          <w:rFonts w:ascii="Oxfam TSTAR PRO" w:hAnsi="Oxfam TSTAR PRO"/>
        </w:rPr>
        <w:t xml:space="preserve"> the following qualifications and experience:</w:t>
      </w:r>
    </w:p>
    <w:p w14:paraId="058A2DE0" w14:textId="77777777" w:rsidR="00FC4FED" w:rsidRPr="00EA4599" w:rsidRDefault="008E72DB" w:rsidP="00FC4FED">
      <w:pPr>
        <w:pStyle w:val="ListParagraph"/>
        <w:numPr>
          <w:ilvl w:val="0"/>
          <w:numId w:val="5"/>
        </w:numPr>
        <w:rPr>
          <w:rFonts w:ascii="Oxfam TSTAR PRO" w:hAnsi="Oxfam TSTAR PRO"/>
        </w:rPr>
      </w:pPr>
      <w:r w:rsidRPr="00EA4599">
        <w:rPr>
          <w:rFonts w:ascii="Oxfam TSTAR PRO" w:hAnsi="Oxfam TSTAR PRO"/>
        </w:rPr>
        <w:t>Advanced degree in a relevant field (e.g., gender studies, public health, environmental science, social sciences).</w:t>
      </w:r>
    </w:p>
    <w:p w14:paraId="0F28E409" w14:textId="294635C9" w:rsidR="00FC4FED" w:rsidRPr="00EA4599" w:rsidRDefault="00FC4FED" w:rsidP="00FC4FED">
      <w:pPr>
        <w:pStyle w:val="ListParagraph"/>
        <w:numPr>
          <w:ilvl w:val="0"/>
          <w:numId w:val="5"/>
        </w:numPr>
        <w:rPr>
          <w:rFonts w:ascii="Oxfam TSTAR PRO" w:hAnsi="Oxfam TSTAR PRO"/>
        </w:rPr>
      </w:pPr>
      <w:r w:rsidRPr="00EA4599">
        <w:rPr>
          <w:rFonts w:ascii="Oxfam TSTAR PRO" w:hAnsi="Oxfam TSTAR PRO"/>
        </w:rPr>
        <w:t>A minimum of 10 years of professional experience at national and/or international levels in the areas of gender equality, SRHR and climate change.</w:t>
      </w:r>
    </w:p>
    <w:p w14:paraId="7F7963D0" w14:textId="6F2EFFEA" w:rsidR="008E72DB" w:rsidRPr="00EA4599" w:rsidRDefault="008E72DB" w:rsidP="00380BBB">
      <w:pPr>
        <w:pStyle w:val="ListParagraph"/>
        <w:numPr>
          <w:ilvl w:val="0"/>
          <w:numId w:val="5"/>
        </w:numPr>
        <w:rPr>
          <w:rFonts w:ascii="Oxfam TSTAR PRO" w:hAnsi="Oxfam TSTAR PRO"/>
        </w:rPr>
      </w:pPr>
      <w:r w:rsidRPr="00EA4599">
        <w:rPr>
          <w:rFonts w:ascii="Oxfam TSTAR PRO" w:hAnsi="Oxfam TSTAR PRO"/>
        </w:rPr>
        <w:t>Extensive knowledge and expertise in SRHR, gender equality, and climate change, with a demonstrated understanding of their intersection.</w:t>
      </w:r>
    </w:p>
    <w:p w14:paraId="3FA57981" w14:textId="65260900" w:rsidR="00FC4FED" w:rsidRPr="00EA4599" w:rsidRDefault="00D417AA" w:rsidP="00FC4FED">
      <w:pPr>
        <w:pStyle w:val="ListParagraph"/>
        <w:numPr>
          <w:ilvl w:val="0"/>
          <w:numId w:val="5"/>
        </w:numPr>
        <w:rPr>
          <w:rFonts w:ascii="Oxfam TSTAR PRO" w:hAnsi="Oxfam TSTAR PRO"/>
        </w:rPr>
      </w:pPr>
      <w:r>
        <w:rPr>
          <w:rFonts w:ascii="Oxfam TSTAR PRO" w:hAnsi="Oxfam TSTAR PRO"/>
        </w:rPr>
        <w:t>Solid</w:t>
      </w:r>
      <w:r w:rsidR="008E72DB" w:rsidRPr="00EA4599">
        <w:rPr>
          <w:rFonts w:ascii="Oxfam TSTAR PRO" w:hAnsi="Oxfam TSTAR PRO"/>
        </w:rPr>
        <w:t xml:space="preserve"> experience in conducting research on gender-related issues, SRHR, an</w:t>
      </w:r>
      <w:r w:rsidR="00FC4FED" w:rsidRPr="00EA4599">
        <w:rPr>
          <w:rFonts w:ascii="Oxfam TSTAR PRO" w:hAnsi="Oxfam TSTAR PRO"/>
        </w:rPr>
        <w:t>d</w:t>
      </w:r>
      <w:r w:rsidR="008E72DB" w:rsidRPr="00EA4599">
        <w:rPr>
          <w:rFonts w:ascii="Oxfam TSTAR PRO" w:hAnsi="Oxfam TSTAR PRO"/>
        </w:rPr>
        <w:t xml:space="preserve"> climate change, including qualitative and quantitative data collection and analysis.</w:t>
      </w:r>
    </w:p>
    <w:p w14:paraId="11B11050" w14:textId="08DDCA45" w:rsidR="000E4063" w:rsidRPr="00EA4599" w:rsidRDefault="000E4063" w:rsidP="00FC4FED">
      <w:pPr>
        <w:pStyle w:val="ListParagraph"/>
        <w:numPr>
          <w:ilvl w:val="0"/>
          <w:numId w:val="5"/>
        </w:numPr>
        <w:rPr>
          <w:rFonts w:ascii="Oxfam TSTAR PRO" w:hAnsi="Oxfam TSTAR PRO"/>
        </w:rPr>
      </w:pPr>
      <w:r w:rsidRPr="00EA4599">
        <w:rPr>
          <w:rFonts w:ascii="Oxfam TSTAR PRO" w:hAnsi="Oxfam TSTAR PRO"/>
        </w:rPr>
        <w:t>Extensive experience in policy analysis, report writing including the ability to formulate recommendations based on the findings. Proven record of conducting research and consultations in the region as well as in the targeted countries.  </w:t>
      </w:r>
    </w:p>
    <w:p w14:paraId="608191CD" w14:textId="77777777" w:rsidR="00FC4FED" w:rsidRPr="00EA4599" w:rsidRDefault="00D541BB" w:rsidP="00FC4FED">
      <w:pPr>
        <w:pStyle w:val="ListParagraph"/>
        <w:numPr>
          <w:ilvl w:val="0"/>
          <w:numId w:val="5"/>
        </w:numPr>
        <w:rPr>
          <w:rFonts w:ascii="Oxfam TSTAR PRO" w:hAnsi="Oxfam TSTAR PRO"/>
        </w:rPr>
      </w:pPr>
      <w:r w:rsidRPr="00EA4599">
        <w:rPr>
          <w:rFonts w:ascii="Oxfam TSTAR PRO" w:hAnsi="Oxfam TSTAR PRO"/>
        </w:rPr>
        <w:t xml:space="preserve">Fluent in English and Arabic, excellent writing skills in English. </w:t>
      </w:r>
    </w:p>
    <w:p w14:paraId="1A6AAE0C" w14:textId="51A5B948" w:rsidR="006547FE" w:rsidRPr="00EA4599" w:rsidRDefault="00D541BB" w:rsidP="000206ED">
      <w:pPr>
        <w:pStyle w:val="ListParagraph"/>
        <w:numPr>
          <w:ilvl w:val="0"/>
          <w:numId w:val="5"/>
        </w:numPr>
        <w:rPr>
          <w:rFonts w:ascii="Oxfam TSTAR PRO" w:hAnsi="Oxfam TSTAR PRO"/>
        </w:rPr>
      </w:pPr>
      <w:r w:rsidRPr="00EA4599">
        <w:rPr>
          <w:rFonts w:ascii="Oxfam TSTAR PRO" w:hAnsi="Oxfam TSTAR PRO"/>
        </w:rPr>
        <w:t>Ability to plan and meet requirements on time.</w:t>
      </w:r>
    </w:p>
    <w:p w14:paraId="5A3748BB" w14:textId="6A1AEC21" w:rsidR="006547FE" w:rsidRPr="00EA4599" w:rsidRDefault="3BCC21AD" w:rsidP="3BCC21AD">
      <w:pPr>
        <w:pStyle w:val="Heading1"/>
        <w:rPr>
          <w:rFonts w:ascii="Oxfam TSTAR PRO" w:hAnsi="Oxfam TSTAR PRO"/>
        </w:rPr>
      </w:pPr>
      <w:r w:rsidRPr="3BCC21AD">
        <w:rPr>
          <w:rFonts w:ascii="Oxfam TSTAR PRO" w:hAnsi="Oxfam TSTAR PRO"/>
        </w:rPr>
        <w:lastRenderedPageBreak/>
        <w:t>How to Apply</w:t>
      </w:r>
    </w:p>
    <w:p w14:paraId="15EE08E7" w14:textId="1E0694C5" w:rsidR="006547FE" w:rsidRPr="006547FE" w:rsidRDefault="3BCC21AD" w:rsidP="3BCC21AD">
      <w:pPr>
        <w:rPr>
          <w:rFonts w:ascii="Oxfam TSTAR PRO" w:hAnsi="Oxfam TSTAR PRO"/>
        </w:rPr>
      </w:pPr>
      <w:r w:rsidRPr="3BCC21AD">
        <w:rPr>
          <w:rFonts w:ascii="Oxfam TSTAR PRO" w:hAnsi="Oxfam TSTAR PRO"/>
        </w:rPr>
        <w:t xml:space="preserve">Interested applicants are invited to submit their applications </w:t>
      </w:r>
      <w:hyperlink r:id="rId8" w:history="1">
        <w:r w:rsidR="00AB5805" w:rsidRPr="009670D5">
          <w:rPr>
            <w:rStyle w:val="Hyperlink"/>
            <w:rFonts w:ascii="Oxfam TSTAR PRO" w:hAnsi="Oxfam TSTAR PRO"/>
          </w:rPr>
          <w:t>jordan_procurement@oxfam.org.uk</w:t>
        </w:r>
      </w:hyperlink>
      <w:r w:rsidR="00AB5805">
        <w:rPr>
          <w:rFonts w:ascii="Oxfam TSTAR PRO" w:hAnsi="Oxfam TSTAR PRO"/>
        </w:rPr>
        <w:t xml:space="preserve"> </w:t>
      </w:r>
      <w:r w:rsidRPr="3BCC21AD">
        <w:rPr>
          <w:rFonts w:ascii="Oxfam TSTAR PRO" w:hAnsi="Oxfam TSTAR PRO"/>
        </w:rPr>
        <w:t xml:space="preserve"> that include the following: </w:t>
      </w:r>
    </w:p>
    <w:p w14:paraId="67D8344C" w14:textId="77777777" w:rsidR="006547FE" w:rsidRPr="00AB5805" w:rsidRDefault="3BCC21AD" w:rsidP="3BCC21AD">
      <w:pPr>
        <w:numPr>
          <w:ilvl w:val="0"/>
          <w:numId w:val="6"/>
        </w:numPr>
        <w:spacing w:after="0"/>
        <w:rPr>
          <w:rFonts w:ascii="Oxfam TSTAR PRO" w:hAnsi="Oxfam TSTAR PRO"/>
          <w:b/>
          <w:bCs/>
          <w:u w:val="single"/>
        </w:rPr>
      </w:pPr>
      <w:r w:rsidRPr="00AB5805">
        <w:rPr>
          <w:rFonts w:ascii="Oxfam TSTAR PRO" w:hAnsi="Oxfam TSTAR PRO"/>
          <w:b/>
          <w:bCs/>
          <w:u w:val="single"/>
        </w:rPr>
        <w:t xml:space="preserve">A cover </w:t>
      </w:r>
      <w:proofErr w:type="gramStart"/>
      <w:r w:rsidRPr="00AB5805">
        <w:rPr>
          <w:rFonts w:ascii="Oxfam TSTAR PRO" w:hAnsi="Oxfam TSTAR PRO"/>
          <w:b/>
          <w:bCs/>
          <w:u w:val="single"/>
        </w:rPr>
        <w:t>letter</w:t>
      </w:r>
      <w:proofErr w:type="gramEnd"/>
      <w:r w:rsidRPr="00AB5805">
        <w:rPr>
          <w:rFonts w:ascii="Oxfam TSTAR PRO" w:hAnsi="Oxfam TSTAR PRO"/>
          <w:b/>
          <w:bCs/>
          <w:u w:val="single"/>
        </w:rPr>
        <w:t>.</w:t>
      </w:r>
    </w:p>
    <w:p w14:paraId="6C5B3228" w14:textId="43712758" w:rsidR="006547FE" w:rsidRPr="006547FE" w:rsidRDefault="3BCC21AD" w:rsidP="3BCC21AD">
      <w:pPr>
        <w:numPr>
          <w:ilvl w:val="0"/>
          <w:numId w:val="7"/>
        </w:numPr>
        <w:spacing w:after="0"/>
        <w:rPr>
          <w:rFonts w:ascii="Oxfam TSTAR PRO" w:hAnsi="Oxfam TSTAR PRO"/>
        </w:rPr>
      </w:pPr>
      <w:r w:rsidRPr="00C45949">
        <w:rPr>
          <w:rFonts w:ascii="Oxfam TSTAR PRO" w:hAnsi="Oxfam TSTAR PRO"/>
          <w:b/>
          <w:bCs/>
          <w:u w:val="single"/>
        </w:rPr>
        <w:t>Technical offer</w:t>
      </w:r>
      <w:r w:rsidRPr="3BCC21AD">
        <w:rPr>
          <w:rFonts w:ascii="Oxfam TSTAR PRO" w:hAnsi="Oxfam TSTAR PRO"/>
        </w:rPr>
        <w:t xml:space="preserve"> including how the applicant would tackle the research project in terms of approach and methodology, number of days, time frame and action plan for the research, daily rates, research team size and expertise (if applicable) and any other logistic or ethical considerations.   </w:t>
      </w:r>
    </w:p>
    <w:p w14:paraId="01A00D9D" w14:textId="08D8A714" w:rsidR="006547FE" w:rsidRPr="006547FE" w:rsidRDefault="3BCC21AD" w:rsidP="3BCC21AD">
      <w:pPr>
        <w:numPr>
          <w:ilvl w:val="0"/>
          <w:numId w:val="8"/>
        </w:numPr>
        <w:spacing w:after="0"/>
        <w:rPr>
          <w:rFonts w:ascii="Oxfam TSTAR PRO" w:hAnsi="Oxfam TSTAR PRO"/>
        </w:rPr>
      </w:pPr>
      <w:r w:rsidRPr="00C45949">
        <w:rPr>
          <w:rFonts w:ascii="Oxfam TSTAR PRO" w:hAnsi="Oxfam TSTAR PRO"/>
          <w:b/>
          <w:bCs/>
        </w:rPr>
        <w:t>Financial offer</w:t>
      </w:r>
      <w:r w:rsidRPr="3BCC21AD">
        <w:rPr>
          <w:rFonts w:ascii="Oxfam TSTAR PRO" w:hAnsi="Oxfam TSTAR PRO"/>
        </w:rPr>
        <w:t xml:space="preserve"> that includes a detailed budget </w:t>
      </w:r>
      <w:r w:rsidRPr="00C45949">
        <w:rPr>
          <w:rFonts w:ascii="Oxfam TSTAR PRO" w:hAnsi="Oxfam TSTAR PRO"/>
          <w:u w:val="single"/>
        </w:rPr>
        <w:t>including taxes, social security contributions and VAT</w:t>
      </w:r>
      <w:r w:rsidRPr="3BCC21AD">
        <w:rPr>
          <w:rFonts w:ascii="Oxfam TSTAR PRO" w:hAnsi="Oxfam TSTAR PRO"/>
        </w:rPr>
        <w:t xml:space="preserve">. Financial offer needs to specify different costs for research data collection tools. Offers </w:t>
      </w:r>
      <w:proofErr w:type="gramStart"/>
      <w:r w:rsidRPr="3BCC21AD">
        <w:rPr>
          <w:rFonts w:ascii="Oxfam TSTAR PRO" w:hAnsi="Oxfam TSTAR PRO"/>
        </w:rPr>
        <w:t>have to</w:t>
      </w:r>
      <w:proofErr w:type="gramEnd"/>
      <w:r w:rsidRPr="3BCC21AD">
        <w:rPr>
          <w:rFonts w:ascii="Oxfam TSTAR PRO" w:hAnsi="Oxfam TSTAR PRO"/>
        </w:rPr>
        <w:t xml:space="preserve"> also include costs for 3%, 4% and 5% margin of error as well as approximate representative population.   </w:t>
      </w:r>
    </w:p>
    <w:p w14:paraId="7436F4DB" w14:textId="77777777" w:rsidR="006547FE" w:rsidRPr="006547FE" w:rsidRDefault="3BCC21AD" w:rsidP="3BCC21AD">
      <w:pPr>
        <w:numPr>
          <w:ilvl w:val="0"/>
          <w:numId w:val="9"/>
        </w:numPr>
        <w:spacing w:after="0"/>
        <w:rPr>
          <w:rFonts w:ascii="Oxfam TSTAR PRO" w:hAnsi="Oxfam TSTAR PRO"/>
        </w:rPr>
      </w:pPr>
      <w:r w:rsidRPr="3BCC21AD">
        <w:rPr>
          <w:rFonts w:ascii="Oxfam TSTAR PRO" w:hAnsi="Oxfam TSTAR PRO"/>
        </w:rPr>
        <w:t>Previous published examples of similar work. </w:t>
      </w:r>
    </w:p>
    <w:p w14:paraId="3B959646" w14:textId="4F882662" w:rsidR="006547FE" w:rsidRDefault="3BCC21AD" w:rsidP="3BCC21AD">
      <w:pPr>
        <w:numPr>
          <w:ilvl w:val="0"/>
          <w:numId w:val="9"/>
        </w:numPr>
        <w:spacing w:after="0"/>
        <w:rPr>
          <w:rFonts w:ascii="Oxfam TSTAR PRO" w:hAnsi="Oxfam TSTAR PRO"/>
        </w:rPr>
      </w:pPr>
      <w:r w:rsidRPr="3BCC21AD">
        <w:rPr>
          <w:rFonts w:ascii="Oxfam TSTAR PRO" w:hAnsi="Oxfam TSTAR PRO"/>
        </w:rPr>
        <w:t>Contracted consultant cannot further subcontract the assignment. In cases where the tender includes a team of consultants, their division of labor shall be presented in advance to Oxfam.</w:t>
      </w:r>
    </w:p>
    <w:p w14:paraId="35355664" w14:textId="1CC8F0E4" w:rsidR="00A35A8F" w:rsidRPr="00A35A8F" w:rsidRDefault="00E445EE" w:rsidP="00A35A8F">
      <w:pPr>
        <w:spacing w:after="0"/>
        <w:rPr>
          <w:rFonts w:ascii="Oxfam TSTAR PRO" w:hAnsi="Oxfam TSTAR PRO"/>
          <w:b/>
          <w:bCs/>
          <w:u w:val="single"/>
        </w:rPr>
      </w:pPr>
      <w:r>
        <w:rPr>
          <w:rFonts w:ascii="Oxfam TSTAR PRO" w:hAnsi="Oxfam TSTAR PRO"/>
          <w:b/>
          <w:bCs/>
          <w:u w:val="single"/>
        </w:rPr>
        <w:t>This call for application is open to c</w:t>
      </w:r>
      <w:r w:rsidRPr="00E445EE">
        <w:rPr>
          <w:rFonts w:ascii="Oxfam TSTAR PRO" w:hAnsi="Oxfam TSTAR PRO"/>
          <w:b/>
          <w:bCs/>
          <w:u w:val="single"/>
        </w:rPr>
        <w:t xml:space="preserve">onsulting firms and individual </w:t>
      </w:r>
      <w:r>
        <w:rPr>
          <w:rFonts w:ascii="Oxfam TSTAR PRO" w:hAnsi="Oxfam TSTAR PRO"/>
          <w:b/>
          <w:bCs/>
          <w:u w:val="single"/>
        </w:rPr>
        <w:t xml:space="preserve">consultants. </w:t>
      </w:r>
      <w:r w:rsidR="00A35A8F" w:rsidRPr="00A35A8F">
        <w:rPr>
          <w:rFonts w:ascii="Oxfam TSTAR PRO" w:hAnsi="Oxfam TSTAR PRO"/>
          <w:b/>
          <w:bCs/>
          <w:u w:val="single"/>
        </w:rPr>
        <w:t xml:space="preserve">The deadline for receiving application is July 5, 2023. </w:t>
      </w:r>
    </w:p>
    <w:sectPr w:rsidR="00A35A8F" w:rsidRPr="00A35A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4245A" w14:textId="77777777" w:rsidR="00286547" w:rsidRDefault="00286547" w:rsidP="003A573C">
      <w:pPr>
        <w:spacing w:after="0" w:line="240" w:lineRule="auto"/>
      </w:pPr>
      <w:r>
        <w:separator/>
      </w:r>
    </w:p>
  </w:endnote>
  <w:endnote w:type="continuationSeparator" w:id="0">
    <w:p w14:paraId="37ADCBDE" w14:textId="77777777" w:rsidR="00286547" w:rsidRDefault="00286547" w:rsidP="003A5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xfam TSTAR PRO Headline">
    <w:panose1 w:val="02000806030000020004"/>
    <w:charset w:val="00"/>
    <w:family w:val="auto"/>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Oxfam TSTAR PRO">
    <w:altName w:val="Oxfam TSTARPRO"/>
    <w:panose1 w:val="02000806030000020004"/>
    <w:charset w:val="00"/>
    <w:family w:val="auto"/>
    <w:pitch w:val="variable"/>
    <w:sig w:usb0="800002AF" w:usb1="5000204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41C2A" w14:textId="77777777" w:rsidR="00286547" w:rsidRDefault="00286547" w:rsidP="003A573C">
      <w:pPr>
        <w:spacing w:after="0" w:line="240" w:lineRule="auto"/>
      </w:pPr>
      <w:r>
        <w:separator/>
      </w:r>
    </w:p>
  </w:footnote>
  <w:footnote w:type="continuationSeparator" w:id="0">
    <w:p w14:paraId="393A8999" w14:textId="77777777" w:rsidR="00286547" w:rsidRDefault="00286547" w:rsidP="003A573C">
      <w:pPr>
        <w:spacing w:after="0" w:line="240" w:lineRule="auto"/>
      </w:pPr>
      <w:r>
        <w:continuationSeparator/>
      </w:r>
    </w:p>
  </w:footnote>
  <w:footnote w:id="1">
    <w:p w14:paraId="529B4058" w14:textId="3F16B35D" w:rsidR="003A573C" w:rsidRDefault="003A573C">
      <w:pPr>
        <w:pStyle w:val="FootnoteText"/>
      </w:pPr>
      <w:r>
        <w:rPr>
          <w:rStyle w:val="FootnoteReference"/>
        </w:rPr>
        <w:footnoteRef/>
      </w:r>
      <w:r>
        <w:t xml:space="preserve"> </w:t>
      </w:r>
      <w:proofErr w:type="spellStart"/>
      <w:r>
        <w:t>Zittis</w:t>
      </w:r>
      <w:proofErr w:type="spellEnd"/>
      <w:r>
        <w:t xml:space="preserve">, G. et al., 2021: Business-as-usual will lead to super and ultra-extreme heatwaves in the Middle East and North Africa. </w:t>
      </w:r>
      <w:proofErr w:type="spellStart"/>
      <w:r>
        <w:t>Npj</w:t>
      </w:r>
      <w:proofErr w:type="spellEnd"/>
      <w:r>
        <w:t xml:space="preserve"> </w:t>
      </w:r>
      <w:proofErr w:type="spellStart"/>
      <w:r>
        <w:t>Clim</w:t>
      </w:r>
      <w:proofErr w:type="spellEnd"/>
      <w:r>
        <w:t>. Atmospheric Sci., 4(1), 1–9</w:t>
      </w:r>
    </w:p>
  </w:footnote>
  <w:footnote w:id="2">
    <w:p w14:paraId="20226FA3" w14:textId="56C6DED1" w:rsidR="00DB2BCA" w:rsidRDefault="00DB2BCA" w:rsidP="00F72BDE">
      <w:pPr>
        <w:pStyle w:val="FootnoteText"/>
      </w:pPr>
      <w:r>
        <w:rPr>
          <w:rStyle w:val="FootnoteReference"/>
        </w:rPr>
        <w:footnoteRef/>
      </w:r>
      <w:r>
        <w:t xml:space="preserve"> </w:t>
      </w:r>
      <w:hyperlink r:id="rId1" w:history="1">
        <w:r w:rsidR="002571D5" w:rsidRPr="00D26D4A">
          <w:rPr>
            <w:rStyle w:val="Hyperlink"/>
          </w:rPr>
          <w:t>https://www.wri.org/applications/aqueduct/country-rankings/</w:t>
        </w:r>
      </w:hyperlink>
      <w:r w:rsidR="002571D5">
        <w:t xml:space="preserve"> </w:t>
      </w:r>
    </w:p>
  </w:footnote>
  <w:footnote w:id="3">
    <w:p w14:paraId="7ED3C015" w14:textId="77777777" w:rsidR="000D1982" w:rsidRDefault="00E31082" w:rsidP="000D1982">
      <w:pPr>
        <w:pStyle w:val="FootnoteText"/>
      </w:pPr>
      <w:r>
        <w:rPr>
          <w:rStyle w:val="FootnoteReference"/>
        </w:rPr>
        <w:footnoteRef/>
      </w:r>
      <w:r>
        <w:t xml:space="preserve"> </w:t>
      </w:r>
      <w:proofErr w:type="spellStart"/>
      <w:r w:rsidR="000D1982">
        <w:t>Falkenmark</w:t>
      </w:r>
      <w:proofErr w:type="spellEnd"/>
      <w:r w:rsidR="000D1982">
        <w:t xml:space="preserve">, M., J. Lundqvist, and C. </w:t>
      </w:r>
      <w:proofErr w:type="spellStart"/>
      <w:r w:rsidR="000D1982">
        <w:t>Widstrand</w:t>
      </w:r>
      <w:proofErr w:type="spellEnd"/>
      <w:r w:rsidR="000D1982">
        <w:t>. 1989. “Macro-Scale Water Scarcity Requires Micro-Scale</w:t>
      </w:r>
    </w:p>
    <w:p w14:paraId="23770997" w14:textId="422E5834" w:rsidR="00E31082" w:rsidRDefault="000D1982" w:rsidP="000D1982">
      <w:pPr>
        <w:pStyle w:val="FootnoteText"/>
      </w:pPr>
      <w:r>
        <w:t xml:space="preserve">Approaches.” Natural Resources Forum 13: 258–67. </w:t>
      </w:r>
      <w:hyperlink r:id="rId2" w:history="1">
        <w:r w:rsidRPr="0013267F">
          <w:rPr>
            <w:rStyle w:val="Hyperlink"/>
          </w:rPr>
          <w:t>https://doi.org/10.1111/j.1477-8947.1989.tb00348.x</w:t>
        </w:r>
      </w:hyperlink>
      <w:r>
        <w:t xml:space="preserve">. </w:t>
      </w:r>
    </w:p>
  </w:footnote>
  <w:footnote w:id="4">
    <w:p w14:paraId="6EF0D459" w14:textId="71BAB89D" w:rsidR="00C7797B" w:rsidRDefault="00C7797B">
      <w:pPr>
        <w:pStyle w:val="FootnoteText"/>
      </w:pPr>
      <w:r>
        <w:rPr>
          <w:rStyle w:val="FootnoteReference"/>
        </w:rPr>
        <w:footnoteRef/>
      </w:r>
      <w:r>
        <w:t xml:space="preserve"> </w:t>
      </w:r>
      <w:hyperlink r:id="rId3" w:history="1">
        <w:r w:rsidRPr="00D26D4A">
          <w:rPr>
            <w:rStyle w:val="Hyperlink"/>
          </w:rPr>
          <w:t>https://www.thenationalnews.com/mena/iraq/2023/05/18/iraq-will-only-be-able-to-meet-15-of-its-water-needs-by-2035-un-official-warns/</w:t>
        </w:r>
      </w:hyperlink>
      <w:r>
        <w:t xml:space="preserve"> </w:t>
      </w:r>
    </w:p>
  </w:footnote>
  <w:footnote w:id="5">
    <w:p w14:paraId="009DB546" w14:textId="73B22B71" w:rsidR="001128DD" w:rsidRDefault="001128DD">
      <w:pPr>
        <w:pStyle w:val="FootnoteText"/>
      </w:pPr>
      <w:r>
        <w:rPr>
          <w:rStyle w:val="FootnoteReference"/>
        </w:rPr>
        <w:footnoteRef/>
      </w:r>
      <w:r>
        <w:t xml:space="preserve"> </w:t>
      </w:r>
      <w:hyperlink r:id="rId4" w:history="1">
        <w:r w:rsidRPr="0013267F">
          <w:rPr>
            <w:rStyle w:val="Hyperlink"/>
          </w:rPr>
          <w:t>https://oxfamilibrary.openrepository.com/bitstream/handle/10546/621005/rr-menstrual-hygiene-management-syrian-refugee-women-bekaa-180620-en.pdf;jsessionid=8E76C0E692B9211A2FEF443238F17027?sequence=1</w:t>
        </w:r>
      </w:hyperlink>
    </w:p>
  </w:footnote>
  <w:footnote w:id="6">
    <w:p w14:paraId="14789C58" w14:textId="0477A931" w:rsidR="009D61C5" w:rsidRPr="00BE3B47" w:rsidRDefault="009D61C5">
      <w:pPr>
        <w:pStyle w:val="FootnoteText"/>
        <w:rPr>
          <w:lang w:val="es-ES"/>
        </w:rPr>
      </w:pPr>
      <w:r>
        <w:rPr>
          <w:rStyle w:val="FootnoteReference"/>
        </w:rPr>
        <w:footnoteRef/>
      </w:r>
      <w:r w:rsidRPr="00BE3B47">
        <w:rPr>
          <w:lang w:val="es-ES"/>
        </w:rPr>
        <w:t xml:space="preserve"> </w:t>
      </w:r>
      <w:r w:rsidR="001128DD" w:rsidRPr="00BE3B47">
        <w:rPr>
          <w:lang w:val="es-ES"/>
        </w:rPr>
        <w:t>ibid</w:t>
      </w:r>
      <w:r w:rsidRPr="00BE3B47">
        <w:rPr>
          <w:lang w:val="es-ES"/>
        </w:rPr>
        <w:t xml:space="preserve"> </w:t>
      </w:r>
    </w:p>
  </w:footnote>
  <w:footnote w:id="7">
    <w:p w14:paraId="24536C7A" w14:textId="1782BCD5" w:rsidR="00C65E33" w:rsidRPr="00BE3B47" w:rsidRDefault="00C65E33">
      <w:pPr>
        <w:pStyle w:val="FootnoteText"/>
        <w:rPr>
          <w:lang w:val="es-ES"/>
        </w:rPr>
      </w:pPr>
      <w:r>
        <w:rPr>
          <w:rStyle w:val="FootnoteReference"/>
        </w:rPr>
        <w:footnoteRef/>
      </w:r>
      <w:r w:rsidRPr="00BE3B47">
        <w:rPr>
          <w:lang w:val="es-ES"/>
        </w:rPr>
        <w:t xml:space="preserve"> </w:t>
      </w:r>
      <w:hyperlink r:id="rId5" w:history="1">
        <w:r w:rsidRPr="00BE3B47">
          <w:rPr>
            <w:rStyle w:val="Hyperlink"/>
            <w:lang w:val="es-ES"/>
          </w:rPr>
          <w:t>https://www.afd.fr/en/actualites/tunisia-facilitating-access-water-and-womens-empowerment</w:t>
        </w:r>
      </w:hyperlink>
      <w:r w:rsidRPr="00BE3B47">
        <w:rPr>
          <w:lang w:val="es-ES"/>
        </w:rPr>
        <w:t xml:space="preserve"> </w:t>
      </w:r>
    </w:p>
  </w:footnote>
  <w:footnote w:id="8">
    <w:p w14:paraId="2349F59A" w14:textId="77777777" w:rsidR="008011DA" w:rsidRPr="00BE3B47" w:rsidRDefault="008011DA" w:rsidP="008011DA">
      <w:pPr>
        <w:pStyle w:val="FootnoteText"/>
        <w:rPr>
          <w:lang w:val="es-ES"/>
        </w:rPr>
      </w:pPr>
      <w:r>
        <w:rPr>
          <w:rStyle w:val="FootnoteReference"/>
        </w:rPr>
        <w:footnoteRef/>
      </w:r>
      <w:r w:rsidRPr="00BE3B47">
        <w:rPr>
          <w:lang w:val="es-ES"/>
        </w:rPr>
        <w:t xml:space="preserve"> </w:t>
      </w:r>
      <w:hyperlink r:id="rId6" w:history="1">
        <w:r w:rsidRPr="00BE3B47">
          <w:rPr>
            <w:rStyle w:val="Hyperlink"/>
            <w:lang w:val="es-ES"/>
          </w:rPr>
          <w:t>https://borgenproject.org/tag/maternal-health-in-yemen/</w:t>
        </w:r>
      </w:hyperlink>
      <w:r w:rsidRPr="00BE3B47">
        <w:rPr>
          <w:lang w:val="es-ES"/>
        </w:rPr>
        <w:t xml:space="preserve"> </w:t>
      </w:r>
    </w:p>
  </w:footnote>
  <w:footnote w:id="9">
    <w:p w14:paraId="15459CED" w14:textId="5A1D48DC" w:rsidR="00F53E88" w:rsidRPr="00BE3B47" w:rsidRDefault="00F53E88">
      <w:pPr>
        <w:pStyle w:val="FootnoteText"/>
        <w:rPr>
          <w:lang w:val="es-ES"/>
        </w:rPr>
      </w:pPr>
      <w:r>
        <w:rPr>
          <w:rStyle w:val="FootnoteReference"/>
        </w:rPr>
        <w:footnoteRef/>
      </w:r>
      <w:r w:rsidRPr="00BE3B47">
        <w:rPr>
          <w:lang w:val="es-ES"/>
        </w:rPr>
        <w:t xml:space="preserve"> </w:t>
      </w:r>
      <w:hyperlink r:id="rId7" w:history="1">
        <w:r w:rsidR="00465044" w:rsidRPr="00BE3B47">
          <w:rPr>
            <w:rStyle w:val="Hyperlink"/>
            <w:lang w:val="es-ES"/>
          </w:rPr>
          <w:t>https://reproductive-health-journal.biomedcentral.com/counter/pdf/10.1186/s12978-020-01005-7.pdf</w:t>
        </w:r>
      </w:hyperlink>
      <w:r w:rsidR="00465044" w:rsidRPr="00BE3B47">
        <w:rPr>
          <w:lang w:val="es-ES"/>
        </w:rPr>
        <w:t xml:space="preserve"> </w:t>
      </w:r>
    </w:p>
  </w:footnote>
  <w:footnote w:id="10">
    <w:p w14:paraId="6B47547A" w14:textId="156386DB" w:rsidR="0028311C" w:rsidRPr="00BE3B47" w:rsidRDefault="0028311C">
      <w:pPr>
        <w:pStyle w:val="FootnoteText"/>
        <w:rPr>
          <w:lang w:val="es-ES"/>
        </w:rPr>
      </w:pPr>
      <w:r>
        <w:rPr>
          <w:rStyle w:val="FootnoteReference"/>
        </w:rPr>
        <w:footnoteRef/>
      </w:r>
      <w:r w:rsidRPr="00BE3B47">
        <w:rPr>
          <w:lang w:val="es-ES"/>
        </w:rPr>
        <w:t xml:space="preserve"> </w:t>
      </w:r>
      <w:hyperlink r:id="rId8" w:history="1">
        <w:r w:rsidRPr="00BE3B47">
          <w:rPr>
            <w:rStyle w:val="Hyperlink"/>
            <w:lang w:val="es-ES"/>
          </w:rPr>
          <w:t>https://uprdoc.ohchr.org/uprweb/downloadfile.aspx?filename=8435&amp;file=Annexe2</w:t>
        </w:r>
      </w:hyperlink>
      <w:r w:rsidRPr="00BE3B47">
        <w:rPr>
          <w:lang w:val="es-ES"/>
        </w:rPr>
        <w:t xml:space="preserve"> </w:t>
      </w:r>
    </w:p>
  </w:footnote>
  <w:footnote w:id="11">
    <w:p w14:paraId="57A426B7" w14:textId="218A4640" w:rsidR="002F222F" w:rsidRPr="00BE3B47" w:rsidRDefault="002F222F">
      <w:pPr>
        <w:pStyle w:val="FootnoteText"/>
        <w:rPr>
          <w:lang w:val="es-ES"/>
        </w:rPr>
      </w:pPr>
      <w:r>
        <w:rPr>
          <w:rStyle w:val="FootnoteReference"/>
        </w:rPr>
        <w:footnoteRef/>
      </w:r>
      <w:r w:rsidRPr="00BE3B47">
        <w:rPr>
          <w:lang w:val="es-ES"/>
        </w:rPr>
        <w:t xml:space="preserve"> </w:t>
      </w:r>
      <w:hyperlink r:id="rId9" w:history="1">
        <w:r w:rsidR="00B56D5F" w:rsidRPr="00BE3B47">
          <w:rPr>
            <w:rStyle w:val="Hyperlink"/>
            <w:lang w:val="es-ES"/>
          </w:rPr>
          <w:t>https://kvinnatillkvinna.org/wp-content/uploads/2022/10/Feminist-Movements-and-Climate-Justice-in-Middle-East-and-North-Africa.pdf</w:t>
        </w:r>
      </w:hyperlink>
      <w:r w:rsidR="00B56D5F" w:rsidRPr="00BE3B47">
        <w:rPr>
          <w:lang w:val="es-E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457"/>
    <w:multiLevelType w:val="multilevel"/>
    <w:tmpl w:val="DE2E3FD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64E0B91"/>
    <w:multiLevelType w:val="hybridMultilevel"/>
    <w:tmpl w:val="BBBCD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E1C12"/>
    <w:multiLevelType w:val="hybridMultilevel"/>
    <w:tmpl w:val="14045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731E9"/>
    <w:multiLevelType w:val="multilevel"/>
    <w:tmpl w:val="0C3A51C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32B57952"/>
    <w:multiLevelType w:val="multilevel"/>
    <w:tmpl w:val="3D36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AA73C3"/>
    <w:multiLevelType w:val="hybridMultilevel"/>
    <w:tmpl w:val="494A1260"/>
    <w:lvl w:ilvl="0" w:tplc="30E2D29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6E2873"/>
    <w:multiLevelType w:val="hybridMultilevel"/>
    <w:tmpl w:val="E3D0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9C0CD2"/>
    <w:multiLevelType w:val="hybridMultilevel"/>
    <w:tmpl w:val="61F8F1D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EDE551A"/>
    <w:multiLevelType w:val="hybridMultilevel"/>
    <w:tmpl w:val="35264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4D0541"/>
    <w:multiLevelType w:val="hybridMultilevel"/>
    <w:tmpl w:val="88D83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3934EB"/>
    <w:multiLevelType w:val="hybridMultilevel"/>
    <w:tmpl w:val="D6C6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F35C8B"/>
    <w:multiLevelType w:val="multilevel"/>
    <w:tmpl w:val="3040613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6C356E2C"/>
    <w:multiLevelType w:val="multilevel"/>
    <w:tmpl w:val="BDE0C7E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728F1C5E"/>
    <w:multiLevelType w:val="hybridMultilevel"/>
    <w:tmpl w:val="0C1E2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4C0385"/>
    <w:multiLevelType w:val="hybridMultilevel"/>
    <w:tmpl w:val="46D4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1390735">
    <w:abstractNumId w:val="1"/>
  </w:num>
  <w:num w:numId="2" w16cid:durableId="1349714538">
    <w:abstractNumId w:val="13"/>
  </w:num>
  <w:num w:numId="3" w16cid:durableId="835992965">
    <w:abstractNumId w:val="7"/>
  </w:num>
  <w:num w:numId="4" w16cid:durableId="2002850447">
    <w:abstractNumId w:val="14"/>
  </w:num>
  <w:num w:numId="5" w16cid:durableId="1772049852">
    <w:abstractNumId w:val="10"/>
  </w:num>
  <w:num w:numId="6" w16cid:durableId="1457799492">
    <w:abstractNumId w:val="11"/>
  </w:num>
  <w:num w:numId="7" w16cid:durableId="1335062297">
    <w:abstractNumId w:val="3"/>
  </w:num>
  <w:num w:numId="8" w16cid:durableId="1959724109">
    <w:abstractNumId w:val="12"/>
  </w:num>
  <w:num w:numId="9" w16cid:durableId="1062486551">
    <w:abstractNumId w:val="0"/>
  </w:num>
  <w:num w:numId="10" w16cid:durableId="511722095">
    <w:abstractNumId w:val="4"/>
  </w:num>
  <w:num w:numId="11" w16cid:durableId="688724215">
    <w:abstractNumId w:val="5"/>
  </w:num>
  <w:num w:numId="12" w16cid:durableId="406415248">
    <w:abstractNumId w:val="9"/>
  </w:num>
  <w:num w:numId="13" w16cid:durableId="1974018055">
    <w:abstractNumId w:val="8"/>
  </w:num>
  <w:num w:numId="14" w16cid:durableId="1978219233">
    <w:abstractNumId w:val="6"/>
  </w:num>
  <w:num w:numId="15" w16cid:durableId="1863591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2DB"/>
    <w:rsid w:val="000018BE"/>
    <w:rsid w:val="0000486F"/>
    <w:rsid w:val="00010B1C"/>
    <w:rsid w:val="0001704B"/>
    <w:rsid w:val="000206ED"/>
    <w:rsid w:val="000372BC"/>
    <w:rsid w:val="00046CF9"/>
    <w:rsid w:val="00062556"/>
    <w:rsid w:val="00064070"/>
    <w:rsid w:val="0006478A"/>
    <w:rsid w:val="00081D9F"/>
    <w:rsid w:val="00084AFE"/>
    <w:rsid w:val="00085677"/>
    <w:rsid w:val="00090335"/>
    <w:rsid w:val="000A055D"/>
    <w:rsid w:val="000A669D"/>
    <w:rsid w:val="000B1568"/>
    <w:rsid w:val="000B1F04"/>
    <w:rsid w:val="000B7D1E"/>
    <w:rsid w:val="000C0803"/>
    <w:rsid w:val="000D1982"/>
    <w:rsid w:val="000E4063"/>
    <w:rsid w:val="000E4727"/>
    <w:rsid w:val="000E4A4B"/>
    <w:rsid w:val="000E50F7"/>
    <w:rsid w:val="000E525D"/>
    <w:rsid w:val="000F6561"/>
    <w:rsid w:val="00105064"/>
    <w:rsid w:val="00105472"/>
    <w:rsid w:val="00105A58"/>
    <w:rsid w:val="001128DD"/>
    <w:rsid w:val="00117666"/>
    <w:rsid w:val="0012051D"/>
    <w:rsid w:val="00121C76"/>
    <w:rsid w:val="00122957"/>
    <w:rsid w:val="00124ABB"/>
    <w:rsid w:val="001260C2"/>
    <w:rsid w:val="0013243B"/>
    <w:rsid w:val="00135E65"/>
    <w:rsid w:val="00142B4A"/>
    <w:rsid w:val="0016568B"/>
    <w:rsid w:val="00165D5B"/>
    <w:rsid w:val="00174F9E"/>
    <w:rsid w:val="001765BA"/>
    <w:rsid w:val="0019535E"/>
    <w:rsid w:val="001A6981"/>
    <w:rsid w:val="001C25F0"/>
    <w:rsid w:val="001C6967"/>
    <w:rsid w:val="001C6EB7"/>
    <w:rsid w:val="001E04FC"/>
    <w:rsid w:val="0020436B"/>
    <w:rsid w:val="00233007"/>
    <w:rsid w:val="00236B23"/>
    <w:rsid w:val="002408DC"/>
    <w:rsid w:val="00242C8D"/>
    <w:rsid w:val="00255918"/>
    <w:rsid w:val="002571D5"/>
    <w:rsid w:val="00257C30"/>
    <w:rsid w:val="00265A64"/>
    <w:rsid w:val="002712BF"/>
    <w:rsid w:val="00272333"/>
    <w:rsid w:val="002819ED"/>
    <w:rsid w:val="002821C7"/>
    <w:rsid w:val="0028311C"/>
    <w:rsid w:val="002838B5"/>
    <w:rsid w:val="00286547"/>
    <w:rsid w:val="002B24ED"/>
    <w:rsid w:val="002C6D54"/>
    <w:rsid w:val="002E36DC"/>
    <w:rsid w:val="002E6FA2"/>
    <w:rsid w:val="002F222F"/>
    <w:rsid w:val="002F4B82"/>
    <w:rsid w:val="002F75C9"/>
    <w:rsid w:val="002F776E"/>
    <w:rsid w:val="0030485A"/>
    <w:rsid w:val="00305589"/>
    <w:rsid w:val="00313582"/>
    <w:rsid w:val="00323F09"/>
    <w:rsid w:val="00334C04"/>
    <w:rsid w:val="003371AB"/>
    <w:rsid w:val="0034218F"/>
    <w:rsid w:val="00351DD0"/>
    <w:rsid w:val="00363312"/>
    <w:rsid w:val="00373FD0"/>
    <w:rsid w:val="00377A79"/>
    <w:rsid w:val="00380BBB"/>
    <w:rsid w:val="00386D28"/>
    <w:rsid w:val="00390727"/>
    <w:rsid w:val="00391EE9"/>
    <w:rsid w:val="00395B42"/>
    <w:rsid w:val="0039760E"/>
    <w:rsid w:val="003A1ABD"/>
    <w:rsid w:val="003A4C45"/>
    <w:rsid w:val="003A573C"/>
    <w:rsid w:val="003B1C51"/>
    <w:rsid w:val="003B447D"/>
    <w:rsid w:val="003C14F0"/>
    <w:rsid w:val="003C156D"/>
    <w:rsid w:val="003D6B1F"/>
    <w:rsid w:val="003E1BB4"/>
    <w:rsid w:val="003F3494"/>
    <w:rsid w:val="00404AF0"/>
    <w:rsid w:val="00417046"/>
    <w:rsid w:val="004240F8"/>
    <w:rsid w:val="00431BD2"/>
    <w:rsid w:val="00437D41"/>
    <w:rsid w:val="00447FFC"/>
    <w:rsid w:val="00456414"/>
    <w:rsid w:val="00465044"/>
    <w:rsid w:val="004762FD"/>
    <w:rsid w:val="00484114"/>
    <w:rsid w:val="0049270E"/>
    <w:rsid w:val="004967D5"/>
    <w:rsid w:val="004A4471"/>
    <w:rsid w:val="004B0F0B"/>
    <w:rsid w:val="004B30E4"/>
    <w:rsid w:val="004C3708"/>
    <w:rsid w:val="004D588B"/>
    <w:rsid w:val="00510C43"/>
    <w:rsid w:val="00513A9E"/>
    <w:rsid w:val="00514EFF"/>
    <w:rsid w:val="0052653C"/>
    <w:rsid w:val="00540771"/>
    <w:rsid w:val="00541F08"/>
    <w:rsid w:val="00552E33"/>
    <w:rsid w:val="00575F9B"/>
    <w:rsid w:val="00575FFD"/>
    <w:rsid w:val="00577A71"/>
    <w:rsid w:val="0058076F"/>
    <w:rsid w:val="00580AE8"/>
    <w:rsid w:val="00585EB3"/>
    <w:rsid w:val="00593FE8"/>
    <w:rsid w:val="005961BF"/>
    <w:rsid w:val="005A5106"/>
    <w:rsid w:val="005C37CE"/>
    <w:rsid w:val="005D3B5A"/>
    <w:rsid w:val="005D6426"/>
    <w:rsid w:val="005E2857"/>
    <w:rsid w:val="005E6DAB"/>
    <w:rsid w:val="005F6998"/>
    <w:rsid w:val="00631968"/>
    <w:rsid w:val="00633D69"/>
    <w:rsid w:val="00635905"/>
    <w:rsid w:val="00653E2A"/>
    <w:rsid w:val="006547FE"/>
    <w:rsid w:val="0066632C"/>
    <w:rsid w:val="00675BFA"/>
    <w:rsid w:val="00677428"/>
    <w:rsid w:val="0067766C"/>
    <w:rsid w:val="00690C3B"/>
    <w:rsid w:val="00691416"/>
    <w:rsid w:val="006935D9"/>
    <w:rsid w:val="006B4897"/>
    <w:rsid w:val="006C0DDA"/>
    <w:rsid w:val="006C57A1"/>
    <w:rsid w:val="006D68FF"/>
    <w:rsid w:val="006E105B"/>
    <w:rsid w:val="006E5115"/>
    <w:rsid w:val="00701DC5"/>
    <w:rsid w:val="00705B55"/>
    <w:rsid w:val="00712925"/>
    <w:rsid w:val="007203F2"/>
    <w:rsid w:val="00724B32"/>
    <w:rsid w:val="007260D2"/>
    <w:rsid w:val="00727C56"/>
    <w:rsid w:val="007327F2"/>
    <w:rsid w:val="00734298"/>
    <w:rsid w:val="00735377"/>
    <w:rsid w:val="00741C28"/>
    <w:rsid w:val="00744326"/>
    <w:rsid w:val="007451E2"/>
    <w:rsid w:val="007542BE"/>
    <w:rsid w:val="00756C61"/>
    <w:rsid w:val="0075764B"/>
    <w:rsid w:val="00797588"/>
    <w:rsid w:val="007A1C94"/>
    <w:rsid w:val="007A64F8"/>
    <w:rsid w:val="007A676F"/>
    <w:rsid w:val="007C1A27"/>
    <w:rsid w:val="007C7E6C"/>
    <w:rsid w:val="007F076C"/>
    <w:rsid w:val="007F3FEF"/>
    <w:rsid w:val="008011DA"/>
    <w:rsid w:val="0080686A"/>
    <w:rsid w:val="0081223C"/>
    <w:rsid w:val="0081348A"/>
    <w:rsid w:val="00832772"/>
    <w:rsid w:val="008355AE"/>
    <w:rsid w:val="0083788B"/>
    <w:rsid w:val="00841CE2"/>
    <w:rsid w:val="00856525"/>
    <w:rsid w:val="008676E8"/>
    <w:rsid w:val="008707FA"/>
    <w:rsid w:val="008779EE"/>
    <w:rsid w:val="00883F89"/>
    <w:rsid w:val="00887457"/>
    <w:rsid w:val="0089152B"/>
    <w:rsid w:val="00894765"/>
    <w:rsid w:val="008A124D"/>
    <w:rsid w:val="008B0782"/>
    <w:rsid w:val="008B4D28"/>
    <w:rsid w:val="008D3883"/>
    <w:rsid w:val="008D5612"/>
    <w:rsid w:val="008E2866"/>
    <w:rsid w:val="008E72DB"/>
    <w:rsid w:val="008F3AB1"/>
    <w:rsid w:val="00900C71"/>
    <w:rsid w:val="00906042"/>
    <w:rsid w:val="0091619E"/>
    <w:rsid w:val="009163C5"/>
    <w:rsid w:val="00934D2A"/>
    <w:rsid w:val="00935613"/>
    <w:rsid w:val="009433B6"/>
    <w:rsid w:val="0095085B"/>
    <w:rsid w:val="009537DF"/>
    <w:rsid w:val="0096144A"/>
    <w:rsid w:val="009720FF"/>
    <w:rsid w:val="00974A01"/>
    <w:rsid w:val="009918AE"/>
    <w:rsid w:val="0099679A"/>
    <w:rsid w:val="009B5FDF"/>
    <w:rsid w:val="009C74CF"/>
    <w:rsid w:val="009D05E0"/>
    <w:rsid w:val="009D56F1"/>
    <w:rsid w:val="009D61C5"/>
    <w:rsid w:val="009D73D2"/>
    <w:rsid w:val="009E1916"/>
    <w:rsid w:val="009F616A"/>
    <w:rsid w:val="00A00D76"/>
    <w:rsid w:val="00A01113"/>
    <w:rsid w:val="00A10763"/>
    <w:rsid w:val="00A25BF8"/>
    <w:rsid w:val="00A35A8F"/>
    <w:rsid w:val="00A44EEC"/>
    <w:rsid w:val="00A47F96"/>
    <w:rsid w:val="00A65064"/>
    <w:rsid w:val="00A659DF"/>
    <w:rsid w:val="00A67201"/>
    <w:rsid w:val="00A718B3"/>
    <w:rsid w:val="00A7336F"/>
    <w:rsid w:val="00A7449A"/>
    <w:rsid w:val="00A828F4"/>
    <w:rsid w:val="00A8464E"/>
    <w:rsid w:val="00A85AEC"/>
    <w:rsid w:val="00A87777"/>
    <w:rsid w:val="00A92EDC"/>
    <w:rsid w:val="00A977D1"/>
    <w:rsid w:val="00AB2982"/>
    <w:rsid w:val="00AB5805"/>
    <w:rsid w:val="00AB5CE0"/>
    <w:rsid w:val="00AC3593"/>
    <w:rsid w:val="00AC6069"/>
    <w:rsid w:val="00AD2DA7"/>
    <w:rsid w:val="00AE040F"/>
    <w:rsid w:val="00B01B41"/>
    <w:rsid w:val="00B05CA9"/>
    <w:rsid w:val="00B16E2C"/>
    <w:rsid w:val="00B248A5"/>
    <w:rsid w:val="00B3349E"/>
    <w:rsid w:val="00B3373E"/>
    <w:rsid w:val="00B403BB"/>
    <w:rsid w:val="00B41DC3"/>
    <w:rsid w:val="00B56D5F"/>
    <w:rsid w:val="00B57E53"/>
    <w:rsid w:val="00B9004F"/>
    <w:rsid w:val="00BA0F33"/>
    <w:rsid w:val="00BA5356"/>
    <w:rsid w:val="00BC5914"/>
    <w:rsid w:val="00BD26F6"/>
    <w:rsid w:val="00BD2D00"/>
    <w:rsid w:val="00BD319B"/>
    <w:rsid w:val="00BD61F0"/>
    <w:rsid w:val="00BD7943"/>
    <w:rsid w:val="00BE3B47"/>
    <w:rsid w:val="00BE3BD7"/>
    <w:rsid w:val="00BF38E4"/>
    <w:rsid w:val="00C0311A"/>
    <w:rsid w:val="00C071A7"/>
    <w:rsid w:val="00C11E5D"/>
    <w:rsid w:val="00C41F33"/>
    <w:rsid w:val="00C45949"/>
    <w:rsid w:val="00C65443"/>
    <w:rsid w:val="00C65E33"/>
    <w:rsid w:val="00C667D1"/>
    <w:rsid w:val="00C70649"/>
    <w:rsid w:val="00C70D64"/>
    <w:rsid w:val="00C7505D"/>
    <w:rsid w:val="00C7797B"/>
    <w:rsid w:val="00C920CD"/>
    <w:rsid w:val="00C94B3F"/>
    <w:rsid w:val="00C96268"/>
    <w:rsid w:val="00C97DF4"/>
    <w:rsid w:val="00CA622E"/>
    <w:rsid w:val="00CA664D"/>
    <w:rsid w:val="00CC348F"/>
    <w:rsid w:val="00CC7B69"/>
    <w:rsid w:val="00CD3251"/>
    <w:rsid w:val="00CD4925"/>
    <w:rsid w:val="00CE123D"/>
    <w:rsid w:val="00CE5379"/>
    <w:rsid w:val="00CF4098"/>
    <w:rsid w:val="00CF60AD"/>
    <w:rsid w:val="00D00BD8"/>
    <w:rsid w:val="00D1737B"/>
    <w:rsid w:val="00D20135"/>
    <w:rsid w:val="00D215A7"/>
    <w:rsid w:val="00D415F2"/>
    <w:rsid w:val="00D417AA"/>
    <w:rsid w:val="00D541BB"/>
    <w:rsid w:val="00D560F4"/>
    <w:rsid w:val="00D653A9"/>
    <w:rsid w:val="00D82724"/>
    <w:rsid w:val="00D92E41"/>
    <w:rsid w:val="00D94D3F"/>
    <w:rsid w:val="00DA6981"/>
    <w:rsid w:val="00DB27AF"/>
    <w:rsid w:val="00DB2BCA"/>
    <w:rsid w:val="00DC6806"/>
    <w:rsid w:val="00DD024F"/>
    <w:rsid w:val="00DE33B5"/>
    <w:rsid w:val="00DE59E2"/>
    <w:rsid w:val="00DF0DC9"/>
    <w:rsid w:val="00DF3D0C"/>
    <w:rsid w:val="00DF4479"/>
    <w:rsid w:val="00DF64AD"/>
    <w:rsid w:val="00E025A0"/>
    <w:rsid w:val="00E02B68"/>
    <w:rsid w:val="00E1452A"/>
    <w:rsid w:val="00E14A30"/>
    <w:rsid w:val="00E224BE"/>
    <w:rsid w:val="00E31082"/>
    <w:rsid w:val="00E3373B"/>
    <w:rsid w:val="00E34F20"/>
    <w:rsid w:val="00E37DD9"/>
    <w:rsid w:val="00E43145"/>
    <w:rsid w:val="00E445EE"/>
    <w:rsid w:val="00E463C4"/>
    <w:rsid w:val="00E53A7B"/>
    <w:rsid w:val="00E573EE"/>
    <w:rsid w:val="00E7491B"/>
    <w:rsid w:val="00E8385B"/>
    <w:rsid w:val="00E84DA9"/>
    <w:rsid w:val="00E94C58"/>
    <w:rsid w:val="00EA4599"/>
    <w:rsid w:val="00EA5E7C"/>
    <w:rsid w:val="00EB0B0D"/>
    <w:rsid w:val="00EC2297"/>
    <w:rsid w:val="00ED6072"/>
    <w:rsid w:val="00EF501B"/>
    <w:rsid w:val="00EF50BB"/>
    <w:rsid w:val="00EF7D93"/>
    <w:rsid w:val="00F14934"/>
    <w:rsid w:val="00F53E88"/>
    <w:rsid w:val="00F72BDE"/>
    <w:rsid w:val="00F738D1"/>
    <w:rsid w:val="00F81D4B"/>
    <w:rsid w:val="00F91A3D"/>
    <w:rsid w:val="00F94B82"/>
    <w:rsid w:val="00F9509B"/>
    <w:rsid w:val="00F9556D"/>
    <w:rsid w:val="00F96E75"/>
    <w:rsid w:val="00FA09B2"/>
    <w:rsid w:val="00FA39CC"/>
    <w:rsid w:val="00FA7C0B"/>
    <w:rsid w:val="00FB2EC8"/>
    <w:rsid w:val="00FC4FED"/>
    <w:rsid w:val="00FE0305"/>
    <w:rsid w:val="00FE7886"/>
    <w:rsid w:val="00FE7DAB"/>
    <w:rsid w:val="00FF09F1"/>
    <w:rsid w:val="00FF5B3B"/>
    <w:rsid w:val="00FF7A51"/>
    <w:rsid w:val="03A1F048"/>
    <w:rsid w:val="0FC6E9B2"/>
    <w:rsid w:val="197654FA"/>
    <w:rsid w:val="1B7C2842"/>
    <w:rsid w:val="24D58F96"/>
    <w:rsid w:val="3BCC21AD"/>
    <w:rsid w:val="53C5E980"/>
    <w:rsid w:val="643DF3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AD9DF"/>
  <w15:docId w15:val="{87FC2653-1D24-4D81-B0D6-EE3AC3D6A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4599"/>
    <w:pPr>
      <w:keepNext/>
      <w:keepLines/>
      <w:spacing w:before="240" w:after="0"/>
      <w:outlineLvl w:val="0"/>
    </w:pPr>
    <w:rPr>
      <w:rFonts w:ascii="Oxfam TSTAR PRO Headline" w:eastAsiaTheme="majorEastAsia" w:hAnsi="Oxfam TSTAR PRO Headline" w:cstheme="majorBidi"/>
      <w:b/>
      <w:color w:val="385623" w:themeColor="accent6" w:themeShade="8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0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0BBB"/>
    <w:pPr>
      <w:ind w:left="720"/>
      <w:contextualSpacing/>
    </w:pPr>
  </w:style>
  <w:style w:type="paragraph" w:styleId="FootnoteText">
    <w:name w:val="footnote text"/>
    <w:basedOn w:val="Normal"/>
    <w:link w:val="FootnoteTextChar"/>
    <w:uiPriority w:val="99"/>
    <w:semiHidden/>
    <w:unhideWhenUsed/>
    <w:rsid w:val="003A57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573C"/>
    <w:rPr>
      <w:sz w:val="20"/>
      <w:szCs w:val="20"/>
    </w:rPr>
  </w:style>
  <w:style w:type="character" w:styleId="FootnoteReference">
    <w:name w:val="footnote reference"/>
    <w:basedOn w:val="DefaultParagraphFont"/>
    <w:uiPriority w:val="99"/>
    <w:semiHidden/>
    <w:unhideWhenUsed/>
    <w:rsid w:val="003A573C"/>
    <w:rPr>
      <w:vertAlign w:val="superscript"/>
    </w:rPr>
  </w:style>
  <w:style w:type="character" w:styleId="Hyperlink">
    <w:name w:val="Hyperlink"/>
    <w:basedOn w:val="DefaultParagraphFont"/>
    <w:uiPriority w:val="99"/>
    <w:unhideWhenUsed/>
    <w:rsid w:val="009D61C5"/>
    <w:rPr>
      <w:color w:val="0563C1" w:themeColor="hyperlink"/>
      <w:u w:val="single"/>
    </w:rPr>
  </w:style>
  <w:style w:type="character" w:customStyle="1" w:styleId="UnresolvedMention1">
    <w:name w:val="Unresolved Mention1"/>
    <w:basedOn w:val="DefaultParagraphFont"/>
    <w:uiPriority w:val="99"/>
    <w:semiHidden/>
    <w:unhideWhenUsed/>
    <w:rsid w:val="009D61C5"/>
    <w:rPr>
      <w:color w:val="605E5C"/>
      <w:shd w:val="clear" w:color="auto" w:fill="E1DFDD"/>
    </w:rPr>
  </w:style>
  <w:style w:type="character" w:customStyle="1" w:styleId="Heading1Char">
    <w:name w:val="Heading 1 Char"/>
    <w:basedOn w:val="DefaultParagraphFont"/>
    <w:link w:val="Heading1"/>
    <w:uiPriority w:val="9"/>
    <w:rsid w:val="00EA4599"/>
    <w:rPr>
      <w:rFonts w:ascii="Oxfam TSTAR PRO Headline" w:eastAsiaTheme="majorEastAsia" w:hAnsi="Oxfam TSTAR PRO Headline" w:cstheme="majorBidi"/>
      <w:b/>
      <w:color w:val="385623" w:themeColor="accent6" w:themeShade="80"/>
      <w:sz w:val="32"/>
      <w:szCs w:val="32"/>
    </w:rPr>
  </w:style>
  <w:style w:type="character" w:styleId="CommentReference">
    <w:name w:val="annotation reference"/>
    <w:basedOn w:val="DefaultParagraphFont"/>
    <w:uiPriority w:val="99"/>
    <w:semiHidden/>
    <w:unhideWhenUsed/>
    <w:rsid w:val="00BE3B47"/>
    <w:rPr>
      <w:sz w:val="16"/>
      <w:szCs w:val="16"/>
    </w:rPr>
  </w:style>
  <w:style w:type="paragraph" w:styleId="CommentText">
    <w:name w:val="annotation text"/>
    <w:basedOn w:val="Normal"/>
    <w:link w:val="CommentTextChar"/>
    <w:uiPriority w:val="99"/>
    <w:semiHidden/>
    <w:unhideWhenUsed/>
    <w:rsid w:val="00BE3B47"/>
    <w:pPr>
      <w:spacing w:line="240" w:lineRule="auto"/>
    </w:pPr>
    <w:rPr>
      <w:sz w:val="20"/>
      <w:szCs w:val="20"/>
    </w:rPr>
  </w:style>
  <w:style w:type="character" w:customStyle="1" w:styleId="CommentTextChar">
    <w:name w:val="Comment Text Char"/>
    <w:basedOn w:val="DefaultParagraphFont"/>
    <w:link w:val="CommentText"/>
    <w:uiPriority w:val="99"/>
    <w:semiHidden/>
    <w:rsid w:val="00BE3B47"/>
    <w:rPr>
      <w:sz w:val="20"/>
      <w:szCs w:val="20"/>
    </w:rPr>
  </w:style>
  <w:style w:type="paragraph" w:styleId="CommentSubject">
    <w:name w:val="annotation subject"/>
    <w:basedOn w:val="CommentText"/>
    <w:next w:val="CommentText"/>
    <w:link w:val="CommentSubjectChar"/>
    <w:uiPriority w:val="99"/>
    <w:semiHidden/>
    <w:unhideWhenUsed/>
    <w:rsid w:val="00BE3B47"/>
    <w:rPr>
      <w:b/>
      <w:bCs/>
    </w:rPr>
  </w:style>
  <w:style w:type="character" w:customStyle="1" w:styleId="CommentSubjectChar">
    <w:name w:val="Comment Subject Char"/>
    <w:basedOn w:val="CommentTextChar"/>
    <w:link w:val="CommentSubject"/>
    <w:uiPriority w:val="99"/>
    <w:semiHidden/>
    <w:rsid w:val="00BE3B47"/>
    <w:rPr>
      <w:b/>
      <w:bCs/>
      <w:sz w:val="20"/>
      <w:szCs w:val="20"/>
    </w:rPr>
  </w:style>
  <w:style w:type="paragraph" w:styleId="BalloonText">
    <w:name w:val="Balloon Text"/>
    <w:basedOn w:val="Normal"/>
    <w:link w:val="BalloonTextChar"/>
    <w:uiPriority w:val="99"/>
    <w:semiHidden/>
    <w:unhideWhenUsed/>
    <w:rsid w:val="00BE3B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B47"/>
    <w:rPr>
      <w:rFonts w:ascii="Segoe UI" w:hAnsi="Segoe UI" w:cs="Segoe UI"/>
      <w:sz w:val="18"/>
      <w:szCs w:val="18"/>
    </w:rPr>
  </w:style>
  <w:style w:type="character" w:styleId="UnresolvedMention">
    <w:name w:val="Unresolved Mention"/>
    <w:basedOn w:val="DefaultParagraphFont"/>
    <w:uiPriority w:val="99"/>
    <w:semiHidden/>
    <w:unhideWhenUsed/>
    <w:rsid w:val="00AB5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5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ordan_procurement@oxfam.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uprdoc.ohchr.org/uprweb/downloadfile.aspx?filename=8435&amp;file=Annexe2" TargetMode="External"/><Relationship Id="rId3" Type="http://schemas.openxmlformats.org/officeDocument/2006/relationships/hyperlink" Target="https://www.thenationalnews.com/mena/iraq/2023/05/18/iraq-will-only-be-able-to-meet-15-of-its-water-needs-by-2035-un-official-warns/" TargetMode="External"/><Relationship Id="rId7" Type="http://schemas.openxmlformats.org/officeDocument/2006/relationships/hyperlink" Target="https://reproductive-health-journal.biomedcentral.com/counter/pdf/10.1186/s12978-020-01005-7.pdf" TargetMode="External"/><Relationship Id="rId2" Type="http://schemas.openxmlformats.org/officeDocument/2006/relationships/hyperlink" Target="https://doi.org/10.1111/j.1477-8947.1989.tb00348.x" TargetMode="External"/><Relationship Id="rId1" Type="http://schemas.openxmlformats.org/officeDocument/2006/relationships/hyperlink" Target="https://www.wri.org/applications/aqueduct/country-rankings/" TargetMode="External"/><Relationship Id="rId6" Type="http://schemas.openxmlformats.org/officeDocument/2006/relationships/hyperlink" Target="https://borgenproject.org/tag/maternal-health-in-yemen/" TargetMode="External"/><Relationship Id="rId5" Type="http://schemas.openxmlformats.org/officeDocument/2006/relationships/hyperlink" Target="https://www.afd.fr/en/actualites/tunisia-facilitating-access-water-and-womens-empowerment" TargetMode="External"/><Relationship Id="rId4" Type="http://schemas.openxmlformats.org/officeDocument/2006/relationships/hyperlink" Target="https://oxfamilibrary.openrepository.com/bitstream/handle/10546/621005/rr-menstrual-hygiene-management-syrian-refugee-women-bekaa-180620-en.pdf;jsessionid=8E76C0E692B9211A2FEF443238F17027?sequence=1" TargetMode="External"/><Relationship Id="rId9" Type="http://schemas.openxmlformats.org/officeDocument/2006/relationships/hyperlink" Target="https://kvinnatillkvinna.org/wp-content/uploads/2022/10/Feminist-Movements-and-Climate-Justice-in-Middle-East-and-North-Afric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2E1CA-C8BF-4049-B2DE-52730DD1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2922</Words>
  <Characters>16661</Characters>
  <Application>Microsoft Office Word</Application>
  <DocSecurity>4</DocSecurity>
  <Lines>138</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Sahar Yassin</dc:creator>
  <cp:keywords/>
  <dc:description/>
  <cp:lastModifiedBy>Betty Gdanian</cp:lastModifiedBy>
  <cp:revision>2</cp:revision>
  <dcterms:created xsi:type="dcterms:W3CDTF">2023-06-14T11:39:00Z</dcterms:created>
  <dcterms:modified xsi:type="dcterms:W3CDTF">2023-06-14T11:39:00Z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c56ce167-8f7d-400a-9d23-a4fb6ed370bd</vt:lpwstr>
  </property>
  <property fmtid="{D5CDD505-2E9C-101B-9397-08002B2CF9AE}" pid="3" name="_NewReviewCycle">
    <vt:lpwstr/>
  </property>
</Properties>
</file>