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F599" w14:textId="4FE5AE94" w:rsidR="00653CBF" w:rsidRPr="00E44ADA" w:rsidRDefault="00653CBF" w:rsidP="00194C04">
      <w:pPr>
        <w:spacing w:after="0" w:line="276" w:lineRule="auto"/>
        <w:jc w:val="both"/>
        <w:rPr>
          <w:rFonts w:asciiTheme="majorBidi" w:hAnsiTheme="majorBidi" w:cstheme="majorBidi"/>
          <w:b/>
          <w:bCs/>
        </w:rPr>
      </w:pPr>
    </w:p>
    <w:p w14:paraId="4A1B97B0" w14:textId="21B340DC" w:rsidR="00184B0B" w:rsidRPr="001E2E29" w:rsidRDefault="00184B0B" w:rsidP="001E2E29">
      <w:pPr>
        <w:pStyle w:val="ListParagraph"/>
        <w:numPr>
          <w:ilvl w:val="0"/>
          <w:numId w:val="46"/>
        </w:numPr>
        <w:spacing w:after="0" w:line="276" w:lineRule="auto"/>
        <w:jc w:val="both"/>
        <w:rPr>
          <w:rFonts w:asciiTheme="majorBidi" w:hAnsiTheme="majorBidi" w:cstheme="majorBidi"/>
          <w:b/>
          <w:bCs/>
        </w:rPr>
      </w:pPr>
      <w:r w:rsidRPr="001E2E29">
        <w:rPr>
          <w:rFonts w:asciiTheme="majorBidi" w:hAnsiTheme="majorBidi" w:cstheme="majorBidi"/>
          <w:b/>
          <w:bCs/>
        </w:rPr>
        <w:t>Terms of Reference</w:t>
      </w:r>
    </w:p>
    <w:p w14:paraId="1EB8B711" w14:textId="3B0998BE" w:rsidR="00184B0B" w:rsidRPr="00E44ADA" w:rsidRDefault="00184B0B" w:rsidP="00194C04">
      <w:pPr>
        <w:spacing w:after="0" w:line="276" w:lineRule="auto"/>
        <w:jc w:val="both"/>
        <w:rPr>
          <w:rFonts w:asciiTheme="majorBidi" w:eastAsia="Times New Roman" w:hAnsiTheme="majorBidi" w:cstheme="majorBidi"/>
        </w:rPr>
      </w:pPr>
      <w:r w:rsidRPr="00E44ADA">
        <w:rPr>
          <w:rFonts w:asciiTheme="majorBidi" w:eastAsia="Times New Roman" w:hAnsiTheme="majorBidi" w:cstheme="majorBidi"/>
          <w:b/>
          <w:bCs/>
        </w:rPr>
        <w:t xml:space="preserve">Role: </w:t>
      </w:r>
      <w:r w:rsidR="008B5247" w:rsidRPr="008B5247">
        <w:rPr>
          <w:rFonts w:asciiTheme="majorBidi" w:eastAsia="Times New Roman" w:hAnsiTheme="majorBidi" w:cstheme="majorBidi"/>
        </w:rPr>
        <w:t>Training on suicide intervention and prevention</w:t>
      </w:r>
    </w:p>
    <w:p w14:paraId="122FA53C" w14:textId="63247604" w:rsidR="007D19AF" w:rsidRPr="00B347AF" w:rsidRDefault="007D19AF" w:rsidP="00194C04">
      <w:pPr>
        <w:spacing w:after="0" w:line="276" w:lineRule="auto"/>
        <w:jc w:val="both"/>
        <w:rPr>
          <w:rFonts w:asciiTheme="majorBidi" w:eastAsia="Times New Roman" w:hAnsiTheme="majorBidi" w:cstheme="majorBidi"/>
        </w:rPr>
      </w:pPr>
      <w:r w:rsidRPr="00E44ADA">
        <w:rPr>
          <w:rFonts w:asciiTheme="majorBidi" w:eastAsia="Times New Roman" w:hAnsiTheme="majorBidi" w:cstheme="majorBidi"/>
          <w:b/>
          <w:bCs/>
        </w:rPr>
        <w:t xml:space="preserve">Supervisor: </w:t>
      </w:r>
      <w:r w:rsidR="008B5247">
        <w:rPr>
          <w:rFonts w:asciiTheme="majorBidi" w:eastAsia="Times New Roman" w:hAnsiTheme="majorBidi" w:cstheme="majorBidi"/>
        </w:rPr>
        <w:t xml:space="preserve">Mental Health Psychosocial Support Specialist </w:t>
      </w:r>
    </w:p>
    <w:p w14:paraId="3C1DB3F8" w14:textId="297A81B1" w:rsidR="00184B0B" w:rsidRPr="00E44ADA" w:rsidRDefault="00184B0B" w:rsidP="00194C04">
      <w:pPr>
        <w:spacing w:after="0" w:line="276" w:lineRule="auto"/>
        <w:jc w:val="both"/>
        <w:rPr>
          <w:rFonts w:asciiTheme="majorBidi" w:eastAsia="Times New Roman" w:hAnsiTheme="majorBidi" w:cstheme="majorBidi"/>
        </w:rPr>
      </w:pPr>
      <w:r w:rsidRPr="00E44ADA">
        <w:rPr>
          <w:rFonts w:asciiTheme="majorBidi" w:eastAsia="Times New Roman" w:hAnsiTheme="majorBidi" w:cstheme="majorBidi"/>
          <w:b/>
          <w:bCs/>
        </w:rPr>
        <w:t>Timeframe of the assignment:</w:t>
      </w:r>
      <w:r w:rsidRPr="00E44ADA">
        <w:rPr>
          <w:rFonts w:asciiTheme="majorBidi" w:eastAsia="Times New Roman" w:hAnsiTheme="majorBidi" w:cstheme="majorBidi"/>
        </w:rPr>
        <w:t xml:space="preserve"> </w:t>
      </w:r>
      <w:r w:rsidR="00795647" w:rsidRPr="00E44ADA">
        <w:rPr>
          <w:rFonts w:asciiTheme="majorBidi" w:eastAsia="Times New Roman" w:hAnsiTheme="majorBidi" w:cstheme="majorBidi"/>
        </w:rPr>
        <w:t xml:space="preserve"> </w:t>
      </w:r>
      <w:r w:rsidR="00DE27BF" w:rsidRPr="00E44ADA">
        <w:rPr>
          <w:rFonts w:asciiTheme="majorBidi" w:eastAsia="Times New Roman" w:hAnsiTheme="majorBidi" w:cstheme="majorBidi"/>
        </w:rPr>
        <w:t xml:space="preserve"> </w:t>
      </w:r>
      <w:r w:rsidR="003B0716">
        <w:rPr>
          <w:rFonts w:asciiTheme="majorBidi" w:eastAsia="Times New Roman" w:hAnsiTheme="majorBidi" w:cstheme="majorBidi"/>
        </w:rPr>
        <w:t>1</w:t>
      </w:r>
      <w:r w:rsidR="00440713">
        <w:rPr>
          <w:rFonts w:asciiTheme="majorBidi" w:eastAsia="Times New Roman" w:hAnsiTheme="majorBidi" w:cstheme="majorBidi"/>
        </w:rPr>
        <w:t>8</w:t>
      </w:r>
      <w:r w:rsidR="003B0716">
        <w:rPr>
          <w:rFonts w:asciiTheme="majorBidi" w:eastAsia="Times New Roman" w:hAnsiTheme="majorBidi" w:cstheme="majorBidi"/>
        </w:rPr>
        <w:t xml:space="preserve"> </w:t>
      </w:r>
      <w:r w:rsidR="008B5247">
        <w:rPr>
          <w:rFonts w:asciiTheme="majorBidi" w:eastAsia="Times New Roman" w:hAnsiTheme="majorBidi" w:cstheme="majorBidi"/>
        </w:rPr>
        <w:t>September</w:t>
      </w:r>
      <w:r w:rsidR="003B0716">
        <w:rPr>
          <w:rFonts w:asciiTheme="majorBidi" w:eastAsia="Times New Roman" w:hAnsiTheme="majorBidi" w:cstheme="majorBidi"/>
        </w:rPr>
        <w:t xml:space="preserve"> 2023 </w:t>
      </w:r>
      <w:r w:rsidR="00B2561B">
        <w:rPr>
          <w:rFonts w:asciiTheme="majorBidi" w:eastAsia="Times New Roman" w:hAnsiTheme="majorBidi" w:cstheme="majorBidi"/>
        </w:rPr>
        <w:t>–</w:t>
      </w:r>
      <w:r w:rsidR="003B0716">
        <w:rPr>
          <w:rFonts w:asciiTheme="majorBidi" w:eastAsia="Times New Roman" w:hAnsiTheme="majorBidi" w:cstheme="majorBidi"/>
        </w:rPr>
        <w:t xml:space="preserve"> </w:t>
      </w:r>
      <w:r w:rsidR="00440713">
        <w:rPr>
          <w:rFonts w:asciiTheme="majorBidi" w:eastAsia="Times New Roman" w:hAnsiTheme="majorBidi" w:cstheme="majorBidi"/>
        </w:rPr>
        <w:t xml:space="preserve">22 September </w:t>
      </w:r>
      <w:r w:rsidR="00B2561B">
        <w:rPr>
          <w:rFonts w:asciiTheme="majorBidi" w:eastAsia="Times New Roman" w:hAnsiTheme="majorBidi" w:cstheme="majorBidi"/>
        </w:rPr>
        <w:t>2023</w:t>
      </w:r>
    </w:p>
    <w:p w14:paraId="12D98BF2" w14:textId="597A3C2F" w:rsidR="00184B0B" w:rsidRPr="00E44ADA" w:rsidRDefault="00184B0B" w:rsidP="00194C04">
      <w:pPr>
        <w:spacing w:after="0" w:line="276" w:lineRule="auto"/>
        <w:jc w:val="both"/>
        <w:rPr>
          <w:rFonts w:asciiTheme="majorBidi" w:eastAsia="Times New Roman" w:hAnsiTheme="majorBidi" w:cstheme="majorBidi"/>
          <w:bCs/>
        </w:rPr>
      </w:pPr>
      <w:r w:rsidRPr="00E44ADA">
        <w:rPr>
          <w:rFonts w:asciiTheme="majorBidi" w:eastAsia="Times New Roman" w:hAnsiTheme="majorBidi" w:cstheme="majorBidi"/>
          <w:b/>
          <w:bCs/>
        </w:rPr>
        <w:t xml:space="preserve">Location: </w:t>
      </w:r>
      <w:r w:rsidR="008B5247">
        <w:rPr>
          <w:rFonts w:asciiTheme="majorBidi" w:eastAsia="Times New Roman" w:hAnsiTheme="majorBidi" w:cstheme="majorBidi"/>
          <w:bCs/>
        </w:rPr>
        <w:t>Beirut</w:t>
      </w:r>
      <w:r w:rsidR="00092490" w:rsidRPr="00E44ADA">
        <w:rPr>
          <w:rFonts w:asciiTheme="majorBidi" w:eastAsia="Times New Roman" w:hAnsiTheme="majorBidi" w:cstheme="majorBidi"/>
          <w:bCs/>
        </w:rPr>
        <w:t xml:space="preserve"> </w:t>
      </w:r>
    </w:p>
    <w:p w14:paraId="4F7566C1" w14:textId="4963E3D0" w:rsidR="00F57BD1" w:rsidRPr="00007A5D" w:rsidRDefault="005320FB" w:rsidP="00007A5D">
      <w:pPr>
        <w:spacing w:after="0" w:line="276" w:lineRule="auto"/>
        <w:jc w:val="both"/>
        <w:rPr>
          <w:rFonts w:asciiTheme="majorBidi" w:eastAsia="Times New Roman" w:hAnsiTheme="majorBidi" w:cstheme="majorBidi"/>
        </w:rPr>
      </w:pPr>
      <w:r w:rsidRPr="00E44ADA">
        <w:rPr>
          <w:rFonts w:asciiTheme="majorBidi" w:eastAsia="Times New Roman" w:hAnsiTheme="majorBidi" w:cstheme="majorBidi"/>
          <w:b/>
          <w:bCs/>
        </w:rPr>
        <w:t xml:space="preserve">Date of </w:t>
      </w:r>
      <w:proofErr w:type="spellStart"/>
      <w:r w:rsidRPr="00E44ADA">
        <w:rPr>
          <w:rFonts w:asciiTheme="majorBidi" w:eastAsia="Times New Roman" w:hAnsiTheme="majorBidi" w:cstheme="majorBidi"/>
          <w:b/>
          <w:bCs/>
        </w:rPr>
        <w:t>ToR</w:t>
      </w:r>
      <w:proofErr w:type="spellEnd"/>
      <w:r w:rsidRPr="00E44ADA">
        <w:rPr>
          <w:rFonts w:asciiTheme="majorBidi" w:eastAsia="Times New Roman" w:hAnsiTheme="majorBidi" w:cstheme="majorBidi"/>
          <w:b/>
          <w:bCs/>
        </w:rPr>
        <w:t xml:space="preserve">: </w:t>
      </w:r>
      <w:r w:rsidR="008B5247">
        <w:rPr>
          <w:rFonts w:asciiTheme="majorBidi" w:eastAsia="Times New Roman" w:hAnsiTheme="majorBidi" w:cstheme="majorBidi"/>
        </w:rPr>
        <w:t xml:space="preserve">31 July </w:t>
      </w:r>
      <w:r w:rsidR="00B2561B">
        <w:rPr>
          <w:rFonts w:asciiTheme="majorBidi" w:eastAsia="Times New Roman" w:hAnsiTheme="majorBidi" w:cstheme="majorBidi"/>
        </w:rPr>
        <w:t>2023</w:t>
      </w:r>
    </w:p>
    <w:p w14:paraId="746E463B" w14:textId="4520ADD1" w:rsidR="00C973E6" w:rsidRPr="001E2E29" w:rsidRDefault="00184B0B" w:rsidP="001E2E29">
      <w:pPr>
        <w:pStyle w:val="ListParagraph"/>
        <w:numPr>
          <w:ilvl w:val="0"/>
          <w:numId w:val="46"/>
        </w:numPr>
        <w:spacing w:after="0" w:line="276" w:lineRule="auto"/>
        <w:jc w:val="both"/>
        <w:rPr>
          <w:rFonts w:asciiTheme="majorBidi" w:eastAsia="Times New Roman" w:hAnsiTheme="majorBidi" w:cstheme="majorBidi"/>
          <w:b/>
          <w:bCs/>
        </w:rPr>
      </w:pPr>
      <w:r w:rsidRPr="001E2E29">
        <w:rPr>
          <w:rFonts w:asciiTheme="majorBidi" w:eastAsia="Times New Roman" w:hAnsiTheme="majorBidi" w:cstheme="majorBidi"/>
          <w:b/>
          <w:bCs/>
        </w:rPr>
        <w:t>Background</w:t>
      </w:r>
    </w:p>
    <w:p w14:paraId="64DBC471" w14:textId="6C435CD3" w:rsidR="00DC4163" w:rsidRPr="00E44ADA" w:rsidRDefault="00C973E6" w:rsidP="00194C04">
      <w:pPr>
        <w:spacing w:after="0" w:line="276" w:lineRule="auto"/>
        <w:jc w:val="both"/>
        <w:rPr>
          <w:rFonts w:asciiTheme="majorBidi" w:eastAsia="Times New Roman" w:hAnsiTheme="majorBidi" w:cstheme="majorBidi"/>
          <w:bCs/>
        </w:rPr>
      </w:pPr>
      <w:r w:rsidRPr="00E44ADA">
        <w:rPr>
          <w:rFonts w:asciiTheme="majorBidi" w:eastAsia="Times New Roman" w:hAnsiTheme="majorBidi" w:cstheme="majorBidi"/>
          <w:bCs/>
        </w:rPr>
        <w:t>Save the Children in Lebanon (</w:t>
      </w:r>
      <w:r w:rsidR="00445A35">
        <w:rPr>
          <w:rFonts w:asciiTheme="majorBidi" w:eastAsia="Times New Roman" w:hAnsiTheme="majorBidi" w:cstheme="majorBidi"/>
          <w:bCs/>
        </w:rPr>
        <w:t>Save the Children</w:t>
      </w:r>
      <w:r w:rsidRPr="00E44ADA">
        <w:rPr>
          <w:rFonts w:asciiTheme="majorBidi" w:eastAsia="Times New Roman" w:hAnsiTheme="majorBidi" w:cstheme="majorBidi"/>
          <w:bCs/>
        </w:rPr>
        <w:t xml:space="preserve">) is one of the leading humanitarian and development actors responding to different crises in the country. Present in Lebanon since 1953, </w:t>
      </w:r>
      <w:r w:rsidR="00445A35">
        <w:rPr>
          <w:rFonts w:asciiTheme="majorBidi" w:eastAsia="Times New Roman" w:hAnsiTheme="majorBidi" w:cstheme="majorBidi"/>
          <w:bCs/>
        </w:rPr>
        <w:t>Save the Children</w:t>
      </w:r>
      <w:r w:rsidRPr="00E44ADA">
        <w:rPr>
          <w:rFonts w:asciiTheme="majorBidi" w:eastAsia="Times New Roman" w:hAnsiTheme="majorBidi" w:cstheme="majorBidi"/>
          <w:bCs/>
        </w:rPr>
        <w:t xml:space="preserve"> operates in all areas of the country in the sectors of Food Security, Livelihoods, WASH, Shelter, Education, Child Protection, and Nutrition. </w:t>
      </w:r>
      <w:r w:rsidRPr="00E44ADA">
        <w:rPr>
          <w:rFonts w:asciiTheme="majorBidi" w:hAnsiTheme="majorBidi" w:cstheme="majorBidi"/>
        </w:rPr>
        <w:t xml:space="preserve">Beginning in the middle of 2019, the Lebanese economy was already falling into a severe recession. </w:t>
      </w:r>
      <w:r w:rsidR="004673F9" w:rsidRPr="00E44ADA">
        <w:rPr>
          <w:rFonts w:asciiTheme="majorBidi" w:hAnsiTheme="majorBidi" w:cstheme="majorBidi"/>
        </w:rPr>
        <w:t xml:space="preserve">The COVID-19 outbreak in Lebanon and the preventative measures undertaken to slow the pandemic has further battered the economy and exacerbated further economic and social vulnerabilities, particularly for displacement-affected population. The ongoing economic </w:t>
      </w:r>
      <w:r w:rsidR="00EF783C" w:rsidRPr="00E44ADA">
        <w:rPr>
          <w:rFonts w:asciiTheme="majorBidi" w:hAnsiTheme="majorBidi" w:cstheme="majorBidi"/>
        </w:rPr>
        <w:t>collapse has</w:t>
      </w:r>
      <w:r w:rsidR="004673F9" w:rsidRPr="00E44ADA">
        <w:rPr>
          <w:rFonts w:asciiTheme="majorBidi" w:hAnsiTheme="majorBidi" w:cstheme="majorBidi"/>
        </w:rPr>
        <w:t xml:space="preserve"> led to high levels of inflation, job loss, and increasing vulnerabilities and protection risks for the most marginalized groups, including women and girls and youth in general. </w:t>
      </w:r>
      <w:r w:rsidR="00EF783C" w:rsidRPr="00E44ADA">
        <w:rPr>
          <w:rFonts w:asciiTheme="majorBidi" w:eastAsia="Times New Roman" w:hAnsiTheme="majorBidi" w:cstheme="majorBidi"/>
          <w:bCs/>
        </w:rPr>
        <w:t xml:space="preserve">COVID-19 and factors related to the economic recession have created </w:t>
      </w:r>
      <w:r w:rsidR="00A905C6" w:rsidRPr="00E44ADA">
        <w:rPr>
          <w:rFonts w:asciiTheme="majorBidi" w:eastAsia="Times New Roman" w:hAnsiTheme="majorBidi" w:cstheme="majorBidi"/>
          <w:bCs/>
        </w:rPr>
        <w:t>restrictions on the movement of people</w:t>
      </w:r>
      <w:r w:rsidRPr="00E44ADA">
        <w:rPr>
          <w:rFonts w:asciiTheme="majorBidi" w:eastAsia="Times New Roman" w:hAnsiTheme="majorBidi" w:cstheme="majorBidi"/>
          <w:bCs/>
        </w:rPr>
        <w:t xml:space="preserve"> and impacted </w:t>
      </w:r>
      <w:r w:rsidR="00A905C6" w:rsidRPr="00E44ADA">
        <w:rPr>
          <w:rFonts w:asciiTheme="majorBidi" w:eastAsia="Times New Roman" w:hAnsiTheme="majorBidi" w:cstheme="majorBidi"/>
          <w:bCs/>
        </w:rPr>
        <w:t>the functioning of services</w:t>
      </w:r>
      <w:r w:rsidRPr="00E44ADA">
        <w:rPr>
          <w:rFonts w:asciiTheme="majorBidi" w:eastAsia="Times New Roman" w:hAnsiTheme="majorBidi" w:cstheme="majorBidi"/>
          <w:bCs/>
        </w:rPr>
        <w:t xml:space="preserve">, effectively shutting down many businesses and making remote-based work a reality for others. </w:t>
      </w:r>
    </w:p>
    <w:p w14:paraId="16C35F83" w14:textId="6C7A09D9" w:rsidR="00A905C6" w:rsidRPr="008C5F9C" w:rsidRDefault="008C5F9C" w:rsidP="00194C04">
      <w:pPr>
        <w:spacing w:after="0" w:line="276" w:lineRule="auto"/>
        <w:jc w:val="both"/>
        <w:rPr>
          <w:rFonts w:asciiTheme="majorBidi" w:eastAsia="Times New Roman" w:hAnsiTheme="majorBidi" w:cstheme="majorBidi"/>
          <w:bCs/>
        </w:rPr>
      </w:pPr>
      <w:r w:rsidRPr="008C5F9C">
        <w:rPr>
          <w:rFonts w:asciiTheme="majorBidi" w:eastAsia="Times New Roman" w:hAnsiTheme="majorBidi" w:cstheme="majorBidi"/>
          <w:bCs/>
        </w:rPr>
        <w:br/>
      </w:r>
      <w:r w:rsidRPr="00E44ADA">
        <w:rPr>
          <w:rFonts w:asciiTheme="majorBidi" w:eastAsia="Times New Roman" w:hAnsiTheme="majorBidi" w:cstheme="majorBidi"/>
          <w:bCs/>
        </w:rPr>
        <w:t xml:space="preserve">Based on </w:t>
      </w:r>
      <w:r>
        <w:rPr>
          <w:rFonts w:asciiTheme="majorBidi" w:eastAsia="Times New Roman" w:hAnsiTheme="majorBidi" w:cstheme="majorBidi"/>
          <w:bCs/>
        </w:rPr>
        <w:t>the identified</w:t>
      </w:r>
      <w:r w:rsidRPr="00E44ADA">
        <w:rPr>
          <w:rFonts w:asciiTheme="majorBidi" w:eastAsia="Times New Roman" w:hAnsiTheme="majorBidi" w:cstheme="majorBidi"/>
          <w:bCs/>
        </w:rPr>
        <w:t xml:space="preserve"> needs, </w:t>
      </w:r>
      <w:r w:rsidRPr="008C5F9C">
        <w:rPr>
          <w:rFonts w:asciiTheme="majorBidi" w:eastAsia="Times New Roman" w:hAnsiTheme="majorBidi" w:cstheme="majorBidi"/>
          <w:bCs/>
        </w:rPr>
        <w:t>Save the Children implements various programs to support children and youth by addressing their basic needs, improving literacy</w:t>
      </w:r>
      <w:r>
        <w:rPr>
          <w:rFonts w:asciiTheme="majorBidi" w:eastAsia="Times New Roman" w:hAnsiTheme="majorBidi" w:cstheme="majorBidi"/>
          <w:bCs/>
        </w:rPr>
        <w:t xml:space="preserve"> and </w:t>
      </w:r>
      <w:r w:rsidRPr="008C5F9C">
        <w:rPr>
          <w:rFonts w:asciiTheme="majorBidi" w:eastAsia="Times New Roman" w:hAnsiTheme="majorBidi" w:cstheme="majorBidi"/>
          <w:bCs/>
        </w:rPr>
        <w:t>enhancing resilienc</w:t>
      </w:r>
      <w:r>
        <w:rPr>
          <w:rFonts w:asciiTheme="majorBidi" w:eastAsia="Times New Roman" w:hAnsiTheme="majorBidi" w:cstheme="majorBidi"/>
          <w:bCs/>
        </w:rPr>
        <w:t>e</w:t>
      </w:r>
      <w:r w:rsidRPr="008C5F9C">
        <w:rPr>
          <w:rFonts w:asciiTheme="majorBidi" w:eastAsia="Times New Roman" w:hAnsiTheme="majorBidi" w:cstheme="majorBidi"/>
          <w:bCs/>
        </w:rPr>
        <w:t>. A crucial part of their strategy is building the capacity of their staff on suicide prevention and intervention. By integrating mental health and psychosocial support (MHPSS) principles, Save the Children creates a nurturing environment to foster emotional growth and resilience in children</w:t>
      </w:r>
      <w:r>
        <w:rPr>
          <w:rFonts w:asciiTheme="majorBidi" w:eastAsia="Times New Roman" w:hAnsiTheme="majorBidi" w:cstheme="majorBidi"/>
          <w:bCs/>
        </w:rPr>
        <w:t xml:space="preserve"> and youth.</w:t>
      </w:r>
      <w:r w:rsidRPr="008C5F9C">
        <w:rPr>
          <w:rFonts w:asciiTheme="majorBidi" w:eastAsia="Times New Roman" w:hAnsiTheme="majorBidi" w:cstheme="majorBidi"/>
          <w:bCs/>
        </w:rPr>
        <w:t xml:space="preserve"> These efforts aim to positively impact mental well-being, improve overall quality of life, and provide better prospects for a brighter future</w:t>
      </w:r>
      <w:r>
        <w:rPr>
          <w:rFonts w:asciiTheme="majorBidi" w:eastAsia="Times New Roman" w:hAnsiTheme="majorBidi" w:cstheme="majorBidi"/>
          <w:bCs/>
        </w:rPr>
        <w:t>.</w:t>
      </w:r>
    </w:p>
    <w:p w14:paraId="0E005E49" w14:textId="77777777" w:rsidR="008C5F9C" w:rsidRPr="00E44ADA" w:rsidRDefault="008C5F9C" w:rsidP="00194C04">
      <w:pPr>
        <w:spacing w:after="0" w:line="276" w:lineRule="auto"/>
        <w:jc w:val="both"/>
        <w:rPr>
          <w:rFonts w:asciiTheme="majorBidi" w:eastAsia="Times New Roman" w:hAnsiTheme="majorBidi" w:cstheme="majorBidi"/>
          <w:bCs/>
        </w:rPr>
      </w:pPr>
    </w:p>
    <w:p w14:paraId="19CA94C3" w14:textId="77777777" w:rsidR="00DC4163" w:rsidRPr="00E44ADA" w:rsidRDefault="00DC4163" w:rsidP="00194C04">
      <w:pPr>
        <w:spacing w:after="0" w:line="276" w:lineRule="auto"/>
        <w:jc w:val="both"/>
        <w:rPr>
          <w:rFonts w:asciiTheme="majorBidi" w:eastAsia="Times New Roman" w:hAnsiTheme="majorBidi" w:cstheme="majorBidi"/>
          <w:bCs/>
        </w:rPr>
      </w:pPr>
    </w:p>
    <w:p w14:paraId="00629EE1" w14:textId="375B2577" w:rsidR="00DC4163" w:rsidRPr="0063660F" w:rsidRDefault="00DC4163" w:rsidP="0063660F">
      <w:pPr>
        <w:pStyle w:val="ListParagraph"/>
        <w:numPr>
          <w:ilvl w:val="0"/>
          <w:numId w:val="46"/>
        </w:numPr>
        <w:spacing w:after="0" w:line="276" w:lineRule="auto"/>
        <w:jc w:val="both"/>
        <w:rPr>
          <w:rFonts w:asciiTheme="majorBidi" w:eastAsia="Times New Roman" w:hAnsiTheme="majorBidi" w:cstheme="majorBidi"/>
          <w:b/>
        </w:rPr>
      </w:pPr>
      <w:r w:rsidRPr="0063660F">
        <w:rPr>
          <w:rFonts w:asciiTheme="majorBidi" w:eastAsia="Times New Roman" w:hAnsiTheme="majorBidi" w:cstheme="majorBidi"/>
          <w:b/>
        </w:rPr>
        <w:t>Scope of the consultancy</w:t>
      </w:r>
    </w:p>
    <w:p w14:paraId="7AC593CD" w14:textId="4D5DBB45" w:rsidR="00BA6323" w:rsidRDefault="00445A35" w:rsidP="000F7124">
      <w:pPr>
        <w:spacing w:after="0" w:line="276" w:lineRule="auto"/>
        <w:jc w:val="both"/>
        <w:rPr>
          <w:rFonts w:asciiTheme="majorBidi" w:eastAsia="Times New Roman" w:hAnsiTheme="majorBidi" w:cstheme="majorBidi"/>
          <w:bCs/>
        </w:rPr>
      </w:pPr>
      <w:bookmarkStart w:id="0" w:name="_Hlk141781635"/>
      <w:r>
        <w:rPr>
          <w:rFonts w:asciiTheme="majorBidi" w:eastAsia="Times New Roman" w:hAnsiTheme="majorBidi" w:cstheme="majorBidi"/>
          <w:bCs/>
        </w:rPr>
        <w:t>Save the Children</w:t>
      </w:r>
      <w:r w:rsidR="00DC4163" w:rsidRPr="00E44ADA">
        <w:rPr>
          <w:rFonts w:asciiTheme="majorBidi" w:eastAsia="Times New Roman" w:hAnsiTheme="majorBidi" w:cstheme="majorBidi"/>
          <w:bCs/>
        </w:rPr>
        <w:t xml:space="preserve"> is seeking a service provider</w:t>
      </w:r>
      <w:r w:rsidR="00CE7AEF">
        <w:rPr>
          <w:rFonts w:asciiTheme="majorBidi" w:eastAsia="Times New Roman" w:hAnsiTheme="majorBidi" w:cstheme="majorBidi"/>
          <w:bCs/>
        </w:rPr>
        <w:t>, trainer,</w:t>
      </w:r>
      <w:r w:rsidR="00DC4163" w:rsidRPr="00E44ADA">
        <w:rPr>
          <w:rFonts w:asciiTheme="majorBidi" w:eastAsia="Times New Roman" w:hAnsiTheme="majorBidi" w:cstheme="majorBidi"/>
          <w:bCs/>
        </w:rPr>
        <w:t xml:space="preserve"> to deliver trainings to </w:t>
      </w:r>
      <w:r w:rsidR="000F7124">
        <w:rPr>
          <w:rFonts w:asciiTheme="majorBidi" w:eastAsia="Times New Roman" w:hAnsiTheme="majorBidi" w:cstheme="majorBidi"/>
          <w:bCs/>
        </w:rPr>
        <w:t xml:space="preserve">Save The Children Child Protection staff. </w:t>
      </w:r>
      <w:r w:rsidR="00BA6323" w:rsidRPr="00BA6323">
        <w:rPr>
          <w:rFonts w:asciiTheme="majorBidi" w:eastAsia="Times New Roman" w:hAnsiTheme="majorBidi" w:cstheme="majorBidi"/>
          <w:bCs/>
        </w:rPr>
        <w:t>T</w:t>
      </w:r>
      <w:r w:rsidR="00572CFB" w:rsidRPr="00BA6323">
        <w:rPr>
          <w:rFonts w:asciiTheme="majorBidi" w:eastAsia="Times New Roman" w:hAnsiTheme="majorBidi" w:cstheme="majorBidi"/>
          <w:bCs/>
        </w:rPr>
        <w:t>he</w:t>
      </w:r>
      <w:r w:rsidR="00BA6323" w:rsidRPr="00BA6323">
        <w:rPr>
          <w:rFonts w:asciiTheme="majorBidi" w:eastAsia="Times New Roman" w:hAnsiTheme="majorBidi" w:cstheme="majorBidi"/>
          <w:bCs/>
        </w:rPr>
        <w:t xml:space="preserve"> selected</w:t>
      </w:r>
      <w:r w:rsidR="00DC4163" w:rsidRPr="00BA6323">
        <w:rPr>
          <w:rFonts w:asciiTheme="majorBidi" w:eastAsia="Times New Roman" w:hAnsiTheme="majorBidi" w:cstheme="majorBidi"/>
          <w:bCs/>
        </w:rPr>
        <w:t xml:space="preserve"> service provider</w:t>
      </w:r>
      <w:r w:rsidR="00572CFB" w:rsidRPr="00BA6323">
        <w:rPr>
          <w:rFonts w:asciiTheme="majorBidi" w:eastAsia="Times New Roman" w:hAnsiTheme="majorBidi" w:cstheme="majorBidi"/>
          <w:bCs/>
        </w:rPr>
        <w:t xml:space="preserve"> </w:t>
      </w:r>
      <w:r w:rsidR="00572CFB" w:rsidRPr="00BA6323">
        <w:rPr>
          <w:rFonts w:asciiTheme="majorBidi" w:eastAsia="Times New Roman" w:hAnsiTheme="majorBidi" w:cstheme="majorBidi"/>
          <w:b/>
        </w:rPr>
        <w:t>is</w:t>
      </w:r>
      <w:r w:rsidR="00DC4163" w:rsidRPr="00BA6323">
        <w:rPr>
          <w:rFonts w:asciiTheme="majorBidi" w:eastAsia="Times New Roman" w:hAnsiTheme="majorBidi" w:cstheme="majorBidi"/>
          <w:b/>
        </w:rPr>
        <w:t xml:space="preserve"> required</w:t>
      </w:r>
      <w:r w:rsidR="00DC4163" w:rsidRPr="00BA6323">
        <w:rPr>
          <w:rFonts w:asciiTheme="majorBidi" w:eastAsia="Times New Roman" w:hAnsiTheme="majorBidi" w:cstheme="majorBidi"/>
          <w:bCs/>
        </w:rPr>
        <w:t xml:space="preserve"> to deliver training face to face</w:t>
      </w:r>
      <w:r w:rsidR="00BA6323" w:rsidRPr="00BA6323">
        <w:rPr>
          <w:rFonts w:asciiTheme="majorBidi" w:eastAsia="Times New Roman" w:hAnsiTheme="majorBidi" w:cstheme="majorBidi"/>
          <w:bCs/>
        </w:rPr>
        <w:t xml:space="preserve"> only</w:t>
      </w:r>
      <w:r w:rsidR="00DC4163" w:rsidRPr="00BA6323">
        <w:rPr>
          <w:rFonts w:asciiTheme="majorBidi" w:eastAsia="Times New Roman" w:hAnsiTheme="majorBidi" w:cstheme="majorBidi"/>
          <w:bCs/>
        </w:rPr>
        <w:t xml:space="preserve">. </w:t>
      </w:r>
    </w:p>
    <w:bookmarkEnd w:id="0"/>
    <w:p w14:paraId="64C11B75" w14:textId="2692C780" w:rsidR="00BA6323" w:rsidRDefault="00DC4163" w:rsidP="00BA6323">
      <w:pPr>
        <w:pStyle w:val="ListParagraph"/>
        <w:numPr>
          <w:ilvl w:val="0"/>
          <w:numId w:val="44"/>
        </w:numPr>
        <w:spacing w:after="0" w:line="276" w:lineRule="auto"/>
        <w:jc w:val="both"/>
        <w:rPr>
          <w:rFonts w:asciiTheme="majorBidi" w:eastAsia="Times New Roman" w:hAnsiTheme="majorBidi" w:cstheme="majorBidi"/>
          <w:bCs/>
        </w:rPr>
      </w:pPr>
      <w:r w:rsidRPr="00BA6323">
        <w:rPr>
          <w:rFonts w:asciiTheme="majorBidi" w:eastAsia="Times New Roman" w:hAnsiTheme="majorBidi" w:cstheme="majorBidi"/>
          <w:bCs/>
        </w:rPr>
        <w:t xml:space="preserve">The </w:t>
      </w:r>
      <w:r w:rsidR="00BA6323" w:rsidRPr="00BA6323">
        <w:rPr>
          <w:rFonts w:asciiTheme="majorBidi" w:eastAsia="Times New Roman" w:hAnsiTheme="majorBidi" w:cstheme="majorBidi"/>
          <w:bCs/>
        </w:rPr>
        <w:t xml:space="preserve">selected </w:t>
      </w:r>
      <w:r w:rsidRPr="00BA6323">
        <w:rPr>
          <w:rFonts w:asciiTheme="majorBidi" w:eastAsia="Times New Roman" w:hAnsiTheme="majorBidi" w:cstheme="majorBidi"/>
          <w:bCs/>
        </w:rPr>
        <w:t xml:space="preserve">service provider is expected to be a qualified </w:t>
      </w:r>
      <w:r w:rsidRPr="00BA6323">
        <w:rPr>
          <w:rFonts w:asciiTheme="majorBidi" w:eastAsia="Times New Roman" w:hAnsiTheme="majorBidi" w:cstheme="majorBidi"/>
          <w:b/>
        </w:rPr>
        <w:t>institution or company</w:t>
      </w:r>
      <w:r w:rsidR="00BA6323" w:rsidRPr="00BA6323">
        <w:rPr>
          <w:rFonts w:asciiTheme="majorBidi" w:eastAsia="Times New Roman" w:hAnsiTheme="majorBidi" w:cstheme="majorBidi"/>
          <w:b/>
        </w:rPr>
        <w:t>/organization</w:t>
      </w:r>
      <w:r w:rsidRPr="00BA6323">
        <w:rPr>
          <w:rFonts w:asciiTheme="majorBidi" w:eastAsia="Times New Roman" w:hAnsiTheme="majorBidi" w:cstheme="majorBidi"/>
          <w:bCs/>
        </w:rPr>
        <w:t xml:space="preserve"> with significant professional experience </w:t>
      </w:r>
      <w:r w:rsidR="00463CAE">
        <w:rPr>
          <w:rFonts w:asciiTheme="majorBidi" w:eastAsia="Times New Roman" w:hAnsiTheme="majorBidi" w:cstheme="majorBidi"/>
          <w:bCs/>
        </w:rPr>
        <w:t xml:space="preserve">delivering </w:t>
      </w:r>
      <w:r w:rsidR="009F329B">
        <w:rPr>
          <w:rFonts w:asciiTheme="majorBidi" w:eastAsia="Times New Roman" w:hAnsiTheme="majorBidi" w:cstheme="majorBidi"/>
          <w:bCs/>
        </w:rPr>
        <w:t>training related to suicide prevention and intervention.</w:t>
      </w:r>
    </w:p>
    <w:p w14:paraId="4CABC64B" w14:textId="0AD4D586" w:rsidR="00DC4163" w:rsidRPr="00BA6323" w:rsidRDefault="00DC4163" w:rsidP="00BA6323">
      <w:pPr>
        <w:pStyle w:val="ListParagraph"/>
        <w:numPr>
          <w:ilvl w:val="0"/>
          <w:numId w:val="44"/>
        </w:numPr>
        <w:spacing w:after="0" w:line="276" w:lineRule="auto"/>
        <w:jc w:val="both"/>
        <w:rPr>
          <w:rFonts w:asciiTheme="majorBidi" w:eastAsia="Times New Roman" w:hAnsiTheme="majorBidi" w:cstheme="majorBidi"/>
          <w:bCs/>
        </w:rPr>
      </w:pPr>
      <w:r w:rsidRPr="00BA6323">
        <w:rPr>
          <w:rFonts w:asciiTheme="majorBidi" w:eastAsia="Times New Roman" w:hAnsiTheme="majorBidi" w:cstheme="majorBidi"/>
          <w:bCs/>
        </w:rPr>
        <w:t xml:space="preserve">The service provider </w:t>
      </w:r>
      <w:r w:rsidR="00190DA6">
        <w:rPr>
          <w:rFonts w:asciiTheme="majorBidi" w:eastAsia="Times New Roman" w:hAnsiTheme="majorBidi" w:cstheme="majorBidi"/>
          <w:bCs/>
        </w:rPr>
        <w:t xml:space="preserve">is required to </w:t>
      </w:r>
      <w:r w:rsidR="009F329B">
        <w:rPr>
          <w:rFonts w:asciiTheme="majorBidi" w:eastAsia="Times New Roman" w:hAnsiTheme="majorBidi" w:cstheme="majorBidi"/>
          <w:bCs/>
        </w:rPr>
        <w:t xml:space="preserve">share a proposal highlighting the scope of work and delivery of services. </w:t>
      </w:r>
    </w:p>
    <w:p w14:paraId="3BA4C0FD" w14:textId="77777777" w:rsidR="00F6111C" w:rsidRPr="009D1872" w:rsidRDefault="00F6111C" w:rsidP="00F6111C">
      <w:pPr>
        <w:spacing w:after="0" w:line="276" w:lineRule="auto"/>
        <w:rPr>
          <w:rFonts w:asciiTheme="majorBidi" w:eastAsia="Times New Roman" w:hAnsiTheme="majorBidi" w:cstheme="majorBidi"/>
          <w:bCs/>
        </w:rPr>
      </w:pPr>
    </w:p>
    <w:p w14:paraId="72CE707B" w14:textId="1546911A" w:rsidR="00B81F81" w:rsidRPr="00EC2565" w:rsidRDefault="00EC2565" w:rsidP="00EC2565">
      <w:pPr>
        <w:pStyle w:val="Default"/>
        <w:rPr>
          <w:rFonts w:asciiTheme="majorBidi" w:eastAsia="Times New Roman" w:hAnsiTheme="majorBidi" w:cstheme="majorBidi"/>
          <w:bCs/>
          <w:color w:val="auto"/>
          <w:sz w:val="22"/>
          <w:szCs w:val="22"/>
        </w:rPr>
      </w:pPr>
      <w:r w:rsidRPr="00EC2565">
        <w:rPr>
          <w:rFonts w:asciiTheme="majorBidi" w:eastAsia="Times New Roman" w:hAnsiTheme="majorBidi" w:cstheme="majorBidi"/>
          <w:bCs/>
          <w:color w:val="auto"/>
          <w:sz w:val="22"/>
          <w:szCs w:val="22"/>
        </w:rPr>
        <w:t xml:space="preserve">The training program aims to equip participants with the necessary skills and knowledge to effectively identify and respond to common mental health symptoms and suicidal ideation in children, thereby bolstering the support provided by Child Protection frontliners. Through comprehensive training topics, participants will learn how to implement active listening techniques, enabling them to better engage with young beneficiaries and their caregivers during CP activities. Additionally, the program will offer a theoretical background on suicide, including its causes and risk factors, empowering frontliners with the expertise to conduct a thorough suicide risk assessment and respond appropriately. By providing guidance on defining and limiting their responsibility and accountability in such situations, the training seeks to mitigate frontliner burnout and compassion fatigue, </w:t>
      </w:r>
      <w:r w:rsidRPr="00EC2565">
        <w:rPr>
          <w:rFonts w:asciiTheme="majorBidi" w:eastAsia="Times New Roman" w:hAnsiTheme="majorBidi" w:cstheme="majorBidi"/>
          <w:bCs/>
          <w:color w:val="auto"/>
          <w:sz w:val="22"/>
          <w:szCs w:val="22"/>
        </w:rPr>
        <w:lastRenderedPageBreak/>
        <w:t>ensuring a sustainable and supportive approach to child protection.</w:t>
      </w:r>
      <w:r>
        <w:rPr>
          <w:rFonts w:asciiTheme="majorBidi" w:eastAsia="Times New Roman" w:hAnsiTheme="majorBidi" w:cstheme="majorBidi"/>
          <w:bCs/>
          <w:color w:val="auto"/>
          <w:sz w:val="22"/>
          <w:szCs w:val="22"/>
        </w:rPr>
        <w:t xml:space="preserve"> </w:t>
      </w:r>
      <w:r w:rsidRPr="00EC2565">
        <w:rPr>
          <w:rFonts w:asciiTheme="majorBidi" w:eastAsia="Times New Roman" w:hAnsiTheme="majorBidi" w:cstheme="majorBidi"/>
          <w:bCs/>
          <w:color w:val="auto"/>
          <w:sz w:val="22"/>
          <w:szCs w:val="22"/>
        </w:rPr>
        <w:t xml:space="preserve">Ultimately, the training aims to create a compassionate and informed frontline workforce capable of delivering effective interventions and referrals for the well-being and safety of vulnerable children </w:t>
      </w:r>
      <w:r w:rsidR="00CE7AEF">
        <w:rPr>
          <w:rFonts w:asciiTheme="majorBidi" w:eastAsia="Times New Roman" w:hAnsiTheme="majorBidi" w:cstheme="majorBidi"/>
          <w:bCs/>
          <w:color w:val="auto"/>
          <w:sz w:val="22"/>
          <w:szCs w:val="22"/>
        </w:rPr>
        <w:t>and youth</w:t>
      </w:r>
      <w:r w:rsidRPr="00EC2565">
        <w:rPr>
          <w:rFonts w:asciiTheme="majorBidi" w:eastAsia="Times New Roman" w:hAnsiTheme="majorBidi" w:cstheme="majorBidi"/>
          <w:bCs/>
          <w:color w:val="auto"/>
          <w:sz w:val="22"/>
          <w:szCs w:val="22"/>
        </w:rPr>
        <w:t>.</w:t>
      </w:r>
    </w:p>
    <w:p w14:paraId="4B777CC2" w14:textId="703C45C5" w:rsidR="00C57A96" w:rsidRPr="00E44ADA" w:rsidRDefault="00C57A96" w:rsidP="00194C04">
      <w:pPr>
        <w:spacing w:after="0" w:line="276" w:lineRule="auto"/>
        <w:jc w:val="both"/>
        <w:rPr>
          <w:rFonts w:asciiTheme="majorBidi" w:eastAsia="Times New Roman" w:hAnsiTheme="majorBidi" w:cstheme="majorBidi"/>
          <w:b/>
          <w:u w:val="single"/>
        </w:rPr>
      </w:pPr>
    </w:p>
    <w:p w14:paraId="534D8CA7" w14:textId="77777777" w:rsidR="00C57A96" w:rsidRPr="00E44ADA" w:rsidRDefault="00C57A96" w:rsidP="00194C04">
      <w:pPr>
        <w:spacing w:after="0" w:line="276" w:lineRule="auto"/>
        <w:jc w:val="both"/>
        <w:rPr>
          <w:rFonts w:asciiTheme="majorBidi" w:eastAsia="Times New Roman" w:hAnsiTheme="majorBidi" w:cstheme="majorBidi"/>
          <w:b/>
          <w:u w:val="single"/>
        </w:rPr>
      </w:pPr>
    </w:p>
    <w:p w14:paraId="125A9BAB" w14:textId="4AE0B262" w:rsidR="00C57A96" w:rsidRPr="0063660F" w:rsidRDefault="00A73BEE" w:rsidP="0063660F">
      <w:pPr>
        <w:pStyle w:val="ListParagraph"/>
        <w:numPr>
          <w:ilvl w:val="0"/>
          <w:numId w:val="46"/>
        </w:numPr>
        <w:spacing w:after="0" w:line="276" w:lineRule="auto"/>
        <w:jc w:val="both"/>
        <w:rPr>
          <w:rFonts w:asciiTheme="majorBidi" w:eastAsia="Times New Roman" w:hAnsiTheme="majorBidi" w:cstheme="majorBidi"/>
          <w:b/>
        </w:rPr>
      </w:pPr>
      <w:r w:rsidRPr="0063660F">
        <w:rPr>
          <w:rFonts w:asciiTheme="majorBidi" w:eastAsia="Times New Roman" w:hAnsiTheme="majorBidi" w:cstheme="majorBidi"/>
          <w:b/>
        </w:rPr>
        <w:t xml:space="preserve">Description of </w:t>
      </w:r>
      <w:r w:rsidR="003C77FE" w:rsidRPr="0063660F">
        <w:rPr>
          <w:rFonts w:asciiTheme="majorBidi" w:eastAsia="Times New Roman" w:hAnsiTheme="majorBidi" w:cstheme="majorBidi"/>
          <w:b/>
        </w:rPr>
        <w:t>r</w:t>
      </w:r>
      <w:r w:rsidRPr="0063660F">
        <w:rPr>
          <w:rFonts w:asciiTheme="majorBidi" w:eastAsia="Times New Roman" w:hAnsiTheme="majorBidi" w:cstheme="majorBidi"/>
          <w:b/>
        </w:rPr>
        <w:t>esponsibilities</w:t>
      </w:r>
    </w:p>
    <w:p w14:paraId="46FA91E4" w14:textId="7746B3B9" w:rsidR="00096461" w:rsidRPr="00EC2565" w:rsidRDefault="00A73BEE" w:rsidP="00EC2565">
      <w:pPr>
        <w:pStyle w:val="Default"/>
        <w:jc w:val="both"/>
        <w:rPr>
          <w:rFonts w:ascii="Cambria" w:hAnsi="Cambria" w:cs="Cambria"/>
          <w:sz w:val="22"/>
          <w:szCs w:val="22"/>
        </w:rPr>
      </w:pPr>
      <w:r w:rsidRPr="00CE7AEF">
        <w:rPr>
          <w:rFonts w:asciiTheme="majorBidi" w:eastAsia="Times New Roman" w:hAnsiTheme="majorBidi" w:cstheme="majorBidi"/>
          <w:bCs/>
          <w:color w:val="auto"/>
          <w:sz w:val="22"/>
          <w:szCs w:val="22"/>
          <w:lang w:val="en-GB"/>
        </w:rPr>
        <w:t xml:space="preserve">Within the scope of the assignment, the </w:t>
      </w:r>
      <w:r w:rsidR="007F48D8" w:rsidRPr="00CE7AEF">
        <w:rPr>
          <w:rFonts w:asciiTheme="majorBidi" w:eastAsia="Times New Roman" w:hAnsiTheme="majorBidi" w:cstheme="majorBidi"/>
          <w:bCs/>
          <w:color w:val="auto"/>
          <w:sz w:val="22"/>
          <w:szCs w:val="22"/>
          <w:lang w:val="en-GB"/>
        </w:rPr>
        <w:t xml:space="preserve">service </w:t>
      </w:r>
      <w:r w:rsidR="00C57A96" w:rsidRPr="00CE7AEF">
        <w:rPr>
          <w:rFonts w:asciiTheme="majorBidi" w:eastAsia="Times New Roman" w:hAnsiTheme="majorBidi" w:cstheme="majorBidi"/>
          <w:bCs/>
          <w:color w:val="auto"/>
          <w:sz w:val="22"/>
          <w:szCs w:val="22"/>
          <w:lang w:val="en-GB"/>
        </w:rPr>
        <w:t>provider</w:t>
      </w:r>
      <w:r w:rsidRPr="00CE7AEF">
        <w:rPr>
          <w:rFonts w:asciiTheme="majorBidi" w:eastAsia="Times New Roman" w:hAnsiTheme="majorBidi" w:cstheme="majorBidi"/>
          <w:bCs/>
          <w:color w:val="auto"/>
          <w:sz w:val="22"/>
          <w:szCs w:val="22"/>
          <w:lang w:val="en-GB"/>
        </w:rPr>
        <w:t xml:space="preserve"> is expected to provide </w:t>
      </w:r>
      <w:r w:rsidR="00EC2565" w:rsidRPr="00CE7AEF">
        <w:rPr>
          <w:rFonts w:asciiTheme="majorBidi" w:eastAsia="Times New Roman" w:hAnsiTheme="majorBidi" w:cstheme="majorBidi"/>
          <w:bCs/>
          <w:color w:val="auto"/>
          <w:sz w:val="22"/>
          <w:szCs w:val="22"/>
          <w:lang w:val="en-GB"/>
        </w:rPr>
        <w:t>a 6-hour (per day) Life saver Workshop for the duration of 2 days</w:t>
      </w:r>
      <w:r w:rsidR="00E316A8" w:rsidRPr="00E44ADA">
        <w:rPr>
          <w:rFonts w:asciiTheme="majorBidi" w:eastAsia="Times New Roman" w:hAnsiTheme="majorBidi" w:cstheme="majorBidi"/>
          <w:bCs/>
          <w:lang w:val="en-GB"/>
        </w:rPr>
        <w:t xml:space="preserve">. </w:t>
      </w:r>
      <w:r w:rsidR="00E316A8" w:rsidRPr="00905A89">
        <w:rPr>
          <w:rFonts w:asciiTheme="majorBidi" w:eastAsia="Times New Roman" w:hAnsiTheme="majorBidi" w:cstheme="majorBidi"/>
          <w:b/>
          <w:lang w:val="en-GB"/>
        </w:rPr>
        <w:t xml:space="preserve">Timeframe of training and number of hours is dependent on </w:t>
      </w:r>
      <w:r w:rsidR="00483015" w:rsidRPr="00905A89">
        <w:rPr>
          <w:rFonts w:asciiTheme="majorBidi" w:eastAsia="Times New Roman" w:hAnsiTheme="majorBidi" w:cstheme="majorBidi"/>
          <w:b/>
          <w:lang w:val="en-GB"/>
        </w:rPr>
        <w:t>agreement with S</w:t>
      </w:r>
      <w:r w:rsidR="001F2AC4">
        <w:rPr>
          <w:rFonts w:asciiTheme="majorBidi" w:eastAsia="Times New Roman" w:hAnsiTheme="majorBidi" w:cstheme="majorBidi"/>
          <w:b/>
          <w:lang w:val="en-GB"/>
        </w:rPr>
        <w:t>ave the Children</w:t>
      </w:r>
      <w:r w:rsidR="00483015" w:rsidRPr="00905A89">
        <w:rPr>
          <w:rFonts w:asciiTheme="majorBidi" w:eastAsia="Times New Roman" w:hAnsiTheme="majorBidi" w:cstheme="majorBidi"/>
          <w:b/>
          <w:lang w:val="en-GB"/>
        </w:rPr>
        <w:t xml:space="preserve"> and learning objectives of each module.</w:t>
      </w:r>
      <w:r w:rsidR="00483015" w:rsidRPr="00E44ADA">
        <w:rPr>
          <w:rFonts w:asciiTheme="majorBidi" w:eastAsia="Times New Roman" w:hAnsiTheme="majorBidi" w:cstheme="majorBidi"/>
          <w:bCs/>
          <w:lang w:val="en-GB"/>
        </w:rPr>
        <w:t xml:space="preserve"> </w:t>
      </w:r>
    </w:p>
    <w:p w14:paraId="1057C7CE" w14:textId="21DF56A1" w:rsidR="00096461" w:rsidRPr="00E44ADA" w:rsidRDefault="00096461" w:rsidP="00194C04">
      <w:pPr>
        <w:shd w:val="clear" w:color="auto" w:fill="FFFFFF"/>
        <w:spacing w:after="0" w:line="276" w:lineRule="auto"/>
        <w:jc w:val="both"/>
        <w:rPr>
          <w:rFonts w:asciiTheme="majorBidi" w:eastAsia="Times New Roman" w:hAnsiTheme="majorBidi" w:cstheme="majorBidi"/>
          <w:bCs/>
          <w:lang w:val="en-GB"/>
        </w:rPr>
      </w:pPr>
    </w:p>
    <w:p w14:paraId="30696295" w14:textId="4B12C1E6" w:rsidR="00975FEE" w:rsidRDefault="00D177CF" w:rsidP="00D177CF">
      <w:pPr>
        <w:shd w:val="clear" w:color="auto" w:fill="FFFFFF"/>
        <w:spacing w:after="0" w:line="276" w:lineRule="auto"/>
        <w:jc w:val="both"/>
        <w:rPr>
          <w:rFonts w:asciiTheme="majorBidi" w:eastAsia="Times New Roman" w:hAnsiTheme="majorBidi" w:cstheme="majorBidi"/>
          <w:bCs/>
          <w:lang w:val="en-GB"/>
        </w:rPr>
      </w:pPr>
      <w:r w:rsidRPr="00D177CF">
        <w:rPr>
          <w:rFonts w:asciiTheme="majorBidi" w:eastAsia="Times New Roman" w:hAnsiTheme="majorBidi" w:cstheme="majorBidi"/>
          <w:bCs/>
          <w:lang w:val="en-GB"/>
        </w:rPr>
        <w:t xml:space="preserve">The proposal </w:t>
      </w:r>
      <w:r>
        <w:rPr>
          <w:rFonts w:asciiTheme="majorBidi" w:eastAsia="Times New Roman" w:hAnsiTheme="majorBidi" w:cstheme="majorBidi"/>
          <w:bCs/>
          <w:lang w:val="en-GB"/>
        </w:rPr>
        <w:t>that we are requesting i</w:t>
      </w:r>
      <w:r w:rsidRPr="00D177CF">
        <w:rPr>
          <w:rFonts w:asciiTheme="majorBidi" w:eastAsia="Times New Roman" w:hAnsiTheme="majorBidi" w:cstheme="majorBidi"/>
          <w:bCs/>
          <w:lang w:val="en-GB"/>
        </w:rPr>
        <w:t xml:space="preserve">s to provide Save the Children </w:t>
      </w:r>
      <w:r w:rsidR="00C43B26">
        <w:rPr>
          <w:rFonts w:asciiTheme="majorBidi" w:eastAsia="Times New Roman" w:hAnsiTheme="majorBidi" w:cstheme="majorBidi"/>
          <w:bCs/>
          <w:lang w:val="en-GB"/>
        </w:rPr>
        <w:t xml:space="preserve">with </w:t>
      </w:r>
      <w:r w:rsidR="000F7202">
        <w:rPr>
          <w:rFonts w:asciiTheme="majorBidi" w:eastAsia="Times New Roman" w:hAnsiTheme="majorBidi" w:cstheme="majorBidi"/>
          <w:bCs/>
          <w:lang w:val="en-GB"/>
        </w:rPr>
        <w:t xml:space="preserve">a </w:t>
      </w:r>
      <w:r w:rsidR="000F7202" w:rsidRPr="000F7202">
        <w:rPr>
          <w:rFonts w:asciiTheme="majorBidi" w:eastAsia="Times New Roman" w:hAnsiTheme="majorBidi" w:cstheme="majorBidi"/>
          <w:bCs/>
          <w:lang w:val="en-GB"/>
        </w:rPr>
        <w:t xml:space="preserve">well-structured </w:t>
      </w:r>
      <w:r w:rsidR="007D746A">
        <w:rPr>
          <w:rFonts w:asciiTheme="majorBidi" w:eastAsia="Times New Roman" w:hAnsiTheme="majorBidi" w:cstheme="majorBidi"/>
          <w:bCs/>
          <w:lang w:val="en-GB"/>
        </w:rPr>
        <w:t xml:space="preserve">2 </w:t>
      </w:r>
      <w:proofErr w:type="gramStart"/>
      <w:r w:rsidR="007D746A">
        <w:rPr>
          <w:rFonts w:asciiTheme="majorBidi" w:eastAsia="Times New Roman" w:hAnsiTheme="majorBidi" w:cstheme="majorBidi"/>
          <w:bCs/>
          <w:lang w:val="en-GB"/>
        </w:rPr>
        <w:t>days</w:t>
      </w:r>
      <w:proofErr w:type="gramEnd"/>
      <w:r w:rsidR="007D746A">
        <w:rPr>
          <w:rFonts w:asciiTheme="majorBidi" w:eastAsia="Times New Roman" w:hAnsiTheme="majorBidi" w:cstheme="majorBidi"/>
          <w:bCs/>
          <w:lang w:val="en-GB"/>
        </w:rPr>
        <w:t xml:space="preserve"> training</w:t>
      </w:r>
      <w:r w:rsidR="000F7202" w:rsidRPr="000F7202">
        <w:rPr>
          <w:rFonts w:asciiTheme="majorBidi" w:eastAsia="Times New Roman" w:hAnsiTheme="majorBidi" w:cstheme="majorBidi"/>
          <w:bCs/>
          <w:lang w:val="en-GB"/>
        </w:rPr>
        <w:t xml:space="preserve"> target</w:t>
      </w:r>
      <w:r w:rsidR="007D746A">
        <w:rPr>
          <w:rFonts w:asciiTheme="majorBidi" w:eastAsia="Times New Roman" w:hAnsiTheme="majorBidi" w:cstheme="majorBidi"/>
          <w:bCs/>
          <w:lang w:val="en-GB"/>
        </w:rPr>
        <w:t xml:space="preserve">ing </w:t>
      </w:r>
      <w:r w:rsidR="000F7202" w:rsidRPr="000F7202">
        <w:rPr>
          <w:rFonts w:asciiTheme="majorBidi" w:eastAsia="Times New Roman" w:hAnsiTheme="majorBidi" w:cstheme="majorBidi"/>
          <w:bCs/>
          <w:lang w:val="en-GB"/>
        </w:rPr>
        <w:t xml:space="preserve">these professionals' </w:t>
      </w:r>
      <w:r w:rsidR="00CB2E93">
        <w:rPr>
          <w:rFonts w:asciiTheme="majorBidi" w:eastAsia="Times New Roman" w:hAnsiTheme="majorBidi" w:cstheme="majorBidi"/>
          <w:bCs/>
          <w:lang w:val="en-GB"/>
        </w:rPr>
        <w:t>work on the field</w:t>
      </w:r>
      <w:r w:rsidR="000F7202" w:rsidRPr="000F7202">
        <w:rPr>
          <w:rFonts w:asciiTheme="majorBidi" w:eastAsia="Times New Roman" w:hAnsiTheme="majorBidi" w:cstheme="majorBidi"/>
          <w:bCs/>
          <w:lang w:val="en-GB"/>
        </w:rPr>
        <w:t>, encompassing themes such as recognising at-risk persons, analysing warning signals, and executing appropriate intervention measures, among other things. Experienced mental health experts and/or suicide prevention specialists should deliver the training to ensure accurate and up-to-date information. Furthermore, the service provider should give trainees with practical tools like as case studies and simulations to help them improve their abilities in real-world circumstances.</w:t>
      </w:r>
    </w:p>
    <w:p w14:paraId="22AE2D15" w14:textId="77777777" w:rsidR="002A451A" w:rsidRPr="001F55AE" w:rsidRDefault="002A451A" w:rsidP="00D177CF">
      <w:pPr>
        <w:shd w:val="clear" w:color="auto" w:fill="FFFFFF"/>
        <w:spacing w:after="0" w:line="276" w:lineRule="auto"/>
        <w:jc w:val="both"/>
        <w:rPr>
          <w:rFonts w:asciiTheme="majorBidi" w:eastAsia="Times New Roman" w:hAnsiTheme="majorBidi" w:cstheme="majorBidi"/>
          <w:b/>
          <w:highlight w:val="yellow"/>
          <w:lang w:val="en-GB"/>
        </w:rPr>
      </w:pPr>
    </w:p>
    <w:tbl>
      <w:tblPr>
        <w:tblStyle w:val="TableGrid"/>
        <w:tblW w:w="10733" w:type="dxa"/>
        <w:tblLook w:val="04A0" w:firstRow="1" w:lastRow="0" w:firstColumn="1" w:lastColumn="0" w:noHBand="0" w:noVBand="1"/>
      </w:tblPr>
      <w:tblGrid>
        <w:gridCol w:w="2176"/>
        <w:gridCol w:w="2917"/>
        <w:gridCol w:w="2251"/>
        <w:gridCol w:w="1633"/>
        <w:gridCol w:w="1756"/>
      </w:tblGrid>
      <w:tr w:rsidR="00D177CF" w:rsidRPr="001F55AE" w14:paraId="69D78853" w14:textId="77777777" w:rsidTr="00D177CF">
        <w:trPr>
          <w:trHeight w:val="575"/>
        </w:trPr>
        <w:tc>
          <w:tcPr>
            <w:tcW w:w="2176" w:type="dxa"/>
            <w:shd w:val="clear" w:color="auto" w:fill="E7E6E6" w:themeFill="background2"/>
          </w:tcPr>
          <w:p w14:paraId="0B788815" w14:textId="454AB98A" w:rsidR="00D177CF" w:rsidRPr="00D177CF" w:rsidRDefault="00D177CF" w:rsidP="00194C04">
            <w:pPr>
              <w:spacing w:line="276" w:lineRule="auto"/>
              <w:jc w:val="both"/>
              <w:rPr>
                <w:rFonts w:asciiTheme="majorBidi" w:eastAsia="Times New Roman" w:hAnsiTheme="majorBidi" w:cstheme="majorBidi"/>
                <w:bCs/>
                <w:lang w:val="en-GB"/>
              </w:rPr>
            </w:pPr>
            <w:r w:rsidRPr="00D177CF">
              <w:rPr>
                <w:rFonts w:asciiTheme="majorBidi" w:eastAsia="Times New Roman" w:hAnsiTheme="majorBidi" w:cstheme="majorBidi"/>
                <w:bCs/>
                <w:lang w:val="en-GB"/>
              </w:rPr>
              <w:t>Activity</w:t>
            </w:r>
          </w:p>
        </w:tc>
        <w:tc>
          <w:tcPr>
            <w:tcW w:w="2917" w:type="dxa"/>
            <w:shd w:val="clear" w:color="auto" w:fill="E7E6E6" w:themeFill="background2"/>
          </w:tcPr>
          <w:p w14:paraId="7684C65E" w14:textId="4F58A844" w:rsidR="00D177CF" w:rsidRPr="00D177CF" w:rsidRDefault="00D177CF" w:rsidP="00194C04">
            <w:pPr>
              <w:spacing w:line="276" w:lineRule="auto"/>
              <w:jc w:val="both"/>
              <w:rPr>
                <w:rFonts w:asciiTheme="majorBidi" w:eastAsia="Times New Roman" w:hAnsiTheme="majorBidi" w:cstheme="majorBidi"/>
                <w:bCs/>
                <w:lang w:val="en-GB"/>
              </w:rPr>
            </w:pPr>
            <w:r w:rsidRPr="00D177CF">
              <w:rPr>
                <w:rFonts w:asciiTheme="majorBidi" w:eastAsia="Times New Roman" w:hAnsiTheme="majorBidi" w:cstheme="majorBidi"/>
                <w:bCs/>
                <w:lang w:val="en-GB"/>
              </w:rPr>
              <w:t>Target</w:t>
            </w:r>
          </w:p>
        </w:tc>
        <w:tc>
          <w:tcPr>
            <w:tcW w:w="2251" w:type="dxa"/>
            <w:shd w:val="clear" w:color="auto" w:fill="E7E6E6" w:themeFill="background2"/>
          </w:tcPr>
          <w:p w14:paraId="1BAD4929" w14:textId="40245CBC" w:rsidR="00D177CF" w:rsidRPr="00D177CF" w:rsidRDefault="00D177CF" w:rsidP="00194C04">
            <w:pPr>
              <w:spacing w:line="276" w:lineRule="auto"/>
              <w:jc w:val="both"/>
              <w:rPr>
                <w:rFonts w:asciiTheme="majorBidi" w:eastAsia="Times New Roman" w:hAnsiTheme="majorBidi" w:cstheme="majorBidi"/>
                <w:bCs/>
                <w:lang w:val="en-GB"/>
              </w:rPr>
            </w:pPr>
            <w:r w:rsidRPr="00D177CF">
              <w:rPr>
                <w:rFonts w:asciiTheme="majorBidi" w:eastAsia="Times New Roman" w:hAnsiTheme="majorBidi" w:cstheme="majorBidi"/>
                <w:bCs/>
                <w:lang w:val="en-GB"/>
              </w:rPr>
              <w:t>Approach</w:t>
            </w:r>
          </w:p>
        </w:tc>
        <w:tc>
          <w:tcPr>
            <w:tcW w:w="1633" w:type="dxa"/>
            <w:shd w:val="clear" w:color="auto" w:fill="E7E6E6" w:themeFill="background2"/>
          </w:tcPr>
          <w:p w14:paraId="69ACAD95" w14:textId="74A2914E" w:rsidR="00D177CF" w:rsidRPr="00D177CF" w:rsidRDefault="00D177CF" w:rsidP="00194C04">
            <w:pPr>
              <w:spacing w:line="276" w:lineRule="auto"/>
              <w:jc w:val="both"/>
              <w:rPr>
                <w:rFonts w:asciiTheme="majorBidi" w:eastAsia="Times New Roman" w:hAnsiTheme="majorBidi" w:cstheme="majorBidi"/>
                <w:bCs/>
                <w:lang w:val="en-GB"/>
              </w:rPr>
            </w:pPr>
            <w:r w:rsidRPr="00D177CF">
              <w:rPr>
                <w:rFonts w:asciiTheme="majorBidi" w:eastAsia="Times New Roman" w:hAnsiTheme="majorBidi" w:cstheme="majorBidi"/>
                <w:bCs/>
                <w:lang w:val="en-GB"/>
              </w:rPr>
              <w:t># participants</w:t>
            </w:r>
          </w:p>
        </w:tc>
        <w:tc>
          <w:tcPr>
            <w:tcW w:w="1756" w:type="dxa"/>
            <w:shd w:val="clear" w:color="auto" w:fill="E7E6E6" w:themeFill="background2"/>
          </w:tcPr>
          <w:p w14:paraId="2A094FA4" w14:textId="2E8CC6A0" w:rsidR="00D177CF" w:rsidRPr="00D177CF" w:rsidRDefault="00D177CF" w:rsidP="00194C04">
            <w:pPr>
              <w:spacing w:line="276" w:lineRule="auto"/>
              <w:jc w:val="both"/>
              <w:rPr>
                <w:rFonts w:asciiTheme="majorBidi" w:eastAsia="Times New Roman" w:hAnsiTheme="majorBidi" w:cstheme="majorBidi"/>
                <w:bCs/>
                <w:lang w:val="en-GB"/>
              </w:rPr>
            </w:pPr>
            <w:r w:rsidRPr="00D177CF">
              <w:rPr>
                <w:rFonts w:asciiTheme="majorBidi" w:eastAsia="Times New Roman" w:hAnsiTheme="majorBidi" w:cstheme="majorBidi"/>
                <w:bCs/>
                <w:lang w:val="en-GB"/>
              </w:rPr>
              <w:t>Unit</w:t>
            </w:r>
          </w:p>
        </w:tc>
      </w:tr>
      <w:tr w:rsidR="00D177CF" w:rsidRPr="001F55AE" w14:paraId="0D2D131B" w14:textId="77777777" w:rsidTr="00D177CF">
        <w:trPr>
          <w:trHeight w:val="1520"/>
        </w:trPr>
        <w:tc>
          <w:tcPr>
            <w:tcW w:w="2176" w:type="dxa"/>
          </w:tcPr>
          <w:p w14:paraId="7F1BB120" w14:textId="5DBC3AC0" w:rsidR="00D177CF" w:rsidRPr="00D177CF" w:rsidRDefault="002A451A" w:rsidP="00D177CF">
            <w:pPr>
              <w:pStyle w:val="Default"/>
              <w:jc w:val="both"/>
              <w:rPr>
                <w:rFonts w:asciiTheme="majorBidi" w:hAnsiTheme="majorBidi" w:cstheme="majorBidi"/>
              </w:rPr>
            </w:pPr>
            <w:r>
              <w:rPr>
                <w:rFonts w:asciiTheme="majorBidi" w:hAnsiTheme="majorBidi" w:cstheme="majorBidi"/>
                <w:sz w:val="22"/>
                <w:szCs w:val="22"/>
              </w:rPr>
              <w:t xml:space="preserve">Training </w:t>
            </w:r>
            <w:proofErr w:type="gramStart"/>
            <w:r>
              <w:rPr>
                <w:rFonts w:asciiTheme="majorBidi" w:hAnsiTheme="majorBidi" w:cstheme="majorBidi"/>
                <w:sz w:val="22"/>
                <w:szCs w:val="22"/>
              </w:rPr>
              <w:t>on</w:t>
            </w:r>
            <w:proofErr w:type="gramEnd"/>
            <w:r>
              <w:rPr>
                <w:rFonts w:asciiTheme="majorBidi" w:hAnsiTheme="majorBidi" w:cstheme="majorBidi"/>
                <w:sz w:val="22"/>
                <w:szCs w:val="22"/>
              </w:rPr>
              <w:t xml:space="preserve"> </w:t>
            </w:r>
            <w:r w:rsidR="007D746A">
              <w:rPr>
                <w:rFonts w:asciiTheme="majorBidi" w:hAnsiTheme="majorBidi" w:cstheme="majorBidi"/>
                <w:sz w:val="22"/>
                <w:szCs w:val="22"/>
              </w:rPr>
              <w:t>first mental health aid and suicide prevention.</w:t>
            </w:r>
          </w:p>
          <w:p w14:paraId="0C95C2DB" w14:textId="74630D3E" w:rsidR="00D177CF" w:rsidRPr="00D177CF" w:rsidRDefault="00D177CF" w:rsidP="00194C04">
            <w:pPr>
              <w:spacing w:line="276" w:lineRule="auto"/>
              <w:jc w:val="both"/>
              <w:rPr>
                <w:rFonts w:asciiTheme="majorBidi" w:eastAsia="Times New Roman" w:hAnsiTheme="majorBidi" w:cstheme="majorBidi"/>
                <w:bCs/>
              </w:rPr>
            </w:pPr>
          </w:p>
        </w:tc>
        <w:tc>
          <w:tcPr>
            <w:tcW w:w="2917" w:type="dxa"/>
          </w:tcPr>
          <w:p w14:paraId="4646F22A" w14:textId="0B7EA5CE" w:rsidR="00D177CF" w:rsidRPr="00D177CF" w:rsidRDefault="00D177CF" w:rsidP="00194C04">
            <w:pPr>
              <w:spacing w:line="276" w:lineRule="auto"/>
              <w:jc w:val="both"/>
              <w:rPr>
                <w:rFonts w:asciiTheme="majorBidi" w:eastAsia="Times New Roman" w:hAnsiTheme="majorBidi" w:cstheme="majorBidi"/>
                <w:bCs/>
                <w:lang w:val="en-GB"/>
              </w:rPr>
            </w:pPr>
            <w:r w:rsidRPr="00D177CF">
              <w:rPr>
                <w:rFonts w:asciiTheme="majorBidi" w:eastAsia="Times New Roman" w:hAnsiTheme="majorBidi" w:cstheme="majorBidi"/>
                <w:bCs/>
                <w:lang w:val="en-GB"/>
              </w:rPr>
              <w:t xml:space="preserve">Child Protection Officers/ Animators </w:t>
            </w:r>
          </w:p>
        </w:tc>
        <w:tc>
          <w:tcPr>
            <w:tcW w:w="2251" w:type="dxa"/>
          </w:tcPr>
          <w:p w14:paraId="01C586B6" w14:textId="77777777" w:rsidR="00D177CF" w:rsidRDefault="00CB2E93" w:rsidP="00194C04">
            <w:pPr>
              <w:spacing w:line="276" w:lineRule="auto"/>
              <w:jc w:val="both"/>
              <w:rPr>
                <w:rFonts w:asciiTheme="majorBidi" w:eastAsia="Times New Roman" w:hAnsiTheme="majorBidi" w:cstheme="majorBidi"/>
                <w:bCs/>
                <w:lang w:val="en-GB"/>
              </w:rPr>
            </w:pPr>
            <w:r>
              <w:rPr>
                <w:rFonts w:asciiTheme="majorBidi" w:eastAsia="Times New Roman" w:hAnsiTheme="majorBidi" w:cstheme="majorBidi"/>
                <w:bCs/>
                <w:lang w:val="en-GB"/>
              </w:rPr>
              <w:t>2 days training</w:t>
            </w:r>
            <w:r w:rsidRPr="000F7202">
              <w:rPr>
                <w:rFonts w:asciiTheme="majorBidi" w:eastAsia="Times New Roman" w:hAnsiTheme="majorBidi" w:cstheme="majorBidi"/>
                <w:bCs/>
                <w:lang w:val="en-GB"/>
              </w:rPr>
              <w:t xml:space="preserve"> target</w:t>
            </w:r>
            <w:r>
              <w:rPr>
                <w:rFonts w:asciiTheme="majorBidi" w:eastAsia="Times New Roman" w:hAnsiTheme="majorBidi" w:cstheme="majorBidi"/>
                <w:bCs/>
                <w:lang w:val="en-GB"/>
              </w:rPr>
              <w:t xml:space="preserve">ing </w:t>
            </w:r>
            <w:r w:rsidRPr="000F7202">
              <w:rPr>
                <w:rFonts w:asciiTheme="majorBidi" w:eastAsia="Times New Roman" w:hAnsiTheme="majorBidi" w:cstheme="majorBidi"/>
                <w:bCs/>
                <w:lang w:val="en-GB"/>
              </w:rPr>
              <w:t xml:space="preserve">these professionals' </w:t>
            </w:r>
            <w:r>
              <w:rPr>
                <w:rFonts w:asciiTheme="majorBidi" w:eastAsia="Times New Roman" w:hAnsiTheme="majorBidi" w:cstheme="majorBidi"/>
                <w:bCs/>
                <w:lang w:val="en-GB"/>
              </w:rPr>
              <w:t>work on the field</w:t>
            </w:r>
            <w:r w:rsidRPr="000F7202">
              <w:rPr>
                <w:rFonts w:asciiTheme="majorBidi" w:eastAsia="Times New Roman" w:hAnsiTheme="majorBidi" w:cstheme="majorBidi"/>
                <w:bCs/>
                <w:lang w:val="en-GB"/>
              </w:rPr>
              <w:t>, encompassing themes such as recognising at-risk persons, analysing warning signals, and executing appropriate intervention measures, among other things</w:t>
            </w:r>
            <w:r>
              <w:rPr>
                <w:rFonts w:asciiTheme="majorBidi" w:eastAsia="Times New Roman" w:hAnsiTheme="majorBidi" w:cstheme="majorBidi"/>
                <w:bCs/>
                <w:lang w:val="en-GB"/>
              </w:rPr>
              <w:t>.</w:t>
            </w:r>
          </w:p>
          <w:p w14:paraId="602A3DD6" w14:textId="64114910" w:rsidR="00CB2E93" w:rsidRPr="00D177CF" w:rsidRDefault="00CB2E93" w:rsidP="00194C04">
            <w:pPr>
              <w:spacing w:line="276" w:lineRule="auto"/>
              <w:jc w:val="both"/>
              <w:rPr>
                <w:rFonts w:asciiTheme="majorBidi" w:eastAsia="Times New Roman" w:hAnsiTheme="majorBidi" w:cstheme="majorBidi"/>
                <w:bCs/>
              </w:rPr>
            </w:pPr>
          </w:p>
        </w:tc>
        <w:tc>
          <w:tcPr>
            <w:tcW w:w="1633" w:type="dxa"/>
          </w:tcPr>
          <w:p w14:paraId="0EAA7EFE" w14:textId="67AD10C1" w:rsidR="00D177CF" w:rsidRPr="00D177CF" w:rsidRDefault="00D177CF" w:rsidP="00194C04">
            <w:pPr>
              <w:spacing w:line="276" w:lineRule="auto"/>
              <w:jc w:val="both"/>
              <w:rPr>
                <w:rFonts w:asciiTheme="majorBidi" w:eastAsia="Times New Roman" w:hAnsiTheme="majorBidi" w:cstheme="majorBidi"/>
                <w:bCs/>
                <w:lang w:val="en-GB"/>
              </w:rPr>
            </w:pPr>
            <w:r w:rsidRPr="00D177CF">
              <w:rPr>
                <w:rFonts w:asciiTheme="majorBidi" w:eastAsia="Times New Roman" w:hAnsiTheme="majorBidi" w:cstheme="majorBidi"/>
                <w:bCs/>
                <w:lang w:val="en-GB"/>
              </w:rPr>
              <w:t>Up to 20 participants</w:t>
            </w:r>
          </w:p>
          <w:p w14:paraId="3924B08C" w14:textId="3BF48093" w:rsidR="00D177CF" w:rsidRPr="00D177CF" w:rsidRDefault="00D177CF" w:rsidP="00194C04">
            <w:pPr>
              <w:spacing w:line="276" w:lineRule="auto"/>
              <w:jc w:val="both"/>
              <w:rPr>
                <w:rFonts w:asciiTheme="majorBidi" w:eastAsia="Times New Roman" w:hAnsiTheme="majorBidi" w:cstheme="majorBidi"/>
                <w:bCs/>
                <w:lang w:val="en-GB"/>
              </w:rPr>
            </w:pPr>
            <w:r w:rsidRPr="00D177CF">
              <w:rPr>
                <w:rFonts w:asciiTheme="majorBidi" w:eastAsia="Times New Roman" w:hAnsiTheme="majorBidi" w:cstheme="majorBidi"/>
                <w:bCs/>
                <w:lang w:val="en-GB"/>
              </w:rPr>
              <w:t>(+/- 10%)</w:t>
            </w:r>
          </w:p>
        </w:tc>
        <w:tc>
          <w:tcPr>
            <w:tcW w:w="1756" w:type="dxa"/>
          </w:tcPr>
          <w:p w14:paraId="6860F1D8" w14:textId="76E49EF5" w:rsidR="00D177CF" w:rsidRPr="00D177CF" w:rsidRDefault="00D177CF" w:rsidP="00194C04">
            <w:pPr>
              <w:spacing w:line="276" w:lineRule="auto"/>
              <w:jc w:val="both"/>
              <w:rPr>
                <w:rFonts w:asciiTheme="majorBidi" w:eastAsia="Times New Roman" w:hAnsiTheme="majorBidi" w:cstheme="majorBidi"/>
                <w:bCs/>
                <w:lang w:val="en-GB"/>
              </w:rPr>
            </w:pPr>
            <w:r w:rsidRPr="00D177CF">
              <w:rPr>
                <w:rFonts w:asciiTheme="majorBidi" w:eastAsia="Times New Roman" w:hAnsiTheme="majorBidi" w:cstheme="majorBidi"/>
                <w:bCs/>
                <w:lang w:val="en-GB"/>
              </w:rPr>
              <w:t xml:space="preserve">6 hours per day = 12 hours for 2 days </w:t>
            </w:r>
          </w:p>
        </w:tc>
      </w:tr>
    </w:tbl>
    <w:p w14:paraId="703F84D6" w14:textId="77777777" w:rsidR="00DE5073" w:rsidRPr="001F55AE" w:rsidRDefault="00DE5073" w:rsidP="00194C04">
      <w:pPr>
        <w:shd w:val="clear" w:color="auto" w:fill="FFFFFF"/>
        <w:spacing w:after="0" w:line="276" w:lineRule="auto"/>
        <w:jc w:val="both"/>
        <w:rPr>
          <w:rFonts w:asciiTheme="majorBidi" w:eastAsia="Times New Roman" w:hAnsiTheme="majorBidi" w:cstheme="majorBidi"/>
          <w:bCs/>
          <w:highlight w:val="yellow"/>
          <w:lang w:val="en-GB"/>
        </w:rPr>
      </w:pPr>
    </w:p>
    <w:p w14:paraId="445E118C" w14:textId="371CBABC" w:rsidR="00367960" w:rsidRPr="001F55AE" w:rsidRDefault="00367960" w:rsidP="00194C04">
      <w:pPr>
        <w:shd w:val="clear" w:color="auto" w:fill="FFFFFF"/>
        <w:spacing w:after="0" w:line="276" w:lineRule="auto"/>
        <w:jc w:val="both"/>
        <w:rPr>
          <w:rFonts w:asciiTheme="majorBidi" w:eastAsia="Times New Roman" w:hAnsiTheme="majorBidi" w:cstheme="majorBidi"/>
          <w:bCs/>
          <w:highlight w:val="yellow"/>
          <w:u w:val="single"/>
          <w:lang w:val="en-GB"/>
        </w:rPr>
      </w:pPr>
    </w:p>
    <w:p w14:paraId="73CD340A" w14:textId="20844D0D" w:rsidR="00A306EE" w:rsidRPr="001D2E19" w:rsidRDefault="00AD4585" w:rsidP="00E91992">
      <w:pPr>
        <w:spacing w:after="0"/>
        <w:jc w:val="both"/>
        <w:rPr>
          <w:rFonts w:asciiTheme="majorBidi" w:hAnsiTheme="majorBidi" w:cstheme="majorBidi"/>
          <w:b/>
          <w:bCs/>
          <w:i/>
          <w:iCs/>
          <w:u w:val="single"/>
          <w:lang w:val="en-GB"/>
        </w:rPr>
      </w:pPr>
      <w:r w:rsidRPr="001D2E19">
        <w:rPr>
          <w:rFonts w:asciiTheme="majorBidi" w:hAnsiTheme="majorBidi" w:cstheme="majorBidi"/>
          <w:b/>
          <w:bCs/>
          <w:i/>
          <w:iCs/>
          <w:u w:val="single"/>
          <w:lang w:val="en-GB"/>
        </w:rPr>
        <w:t>Monitoring and reporting</w:t>
      </w:r>
    </w:p>
    <w:p w14:paraId="5D84E1C5" w14:textId="1510B935" w:rsidR="00D177CF" w:rsidRPr="00866686" w:rsidRDefault="00D177CF" w:rsidP="00D177CF">
      <w:pPr>
        <w:pStyle w:val="ListParagraph"/>
        <w:numPr>
          <w:ilvl w:val="0"/>
          <w:numId w:val="48"/>
        </w:numPr>
        <w:autoSpaceDE w:val="0"/>
        <w:autoSpaceDN w:val="0"/>
        <w:adjustRightInd w:val="0"/>
        <w:spacing w:after="0" w:line="240" w:lineRule="auto"/>
        <w:jc w:val="both"/>
        <w:rPr>
          <w:rFonts w:asciiTheme="majorBidi" w:hAnsiTheme="majorBidi" w:cstheme="majorBidi"/>
          <w:color w:val="000000"/>
        </w:rPr>
      </w:pPr>
      <w:r w:rsidRPr="00866686">
        <w:rPr>
          <w:rFonts w:asciiTheme="majorBidi" w:hAnsiTheme="majorBidi" w:cstheme="majorBidi"/>
          <w:color w:val="000000"/>
        </w:rPr>
        <w:t xml:space="preserve">A pre-and post-assessment of the workshop will be conducted to assess learning outcomes. </w:t>
      </w:r>
    </w:p>
    <w:p w14:paraId="295086EA" w14:textId="77777777" w:rsidR="00866686" w:rsidRPr="00866686" w:rsidRDefault="00866686" w:rsidP="00866686">
      <w:pPr>
        <w:pStyle w:val="ListParagraph"/>
        <w:numPr>
          <w:ilvl w:val="0"/>
          <w:numId w:val="48"/>
        </w:numPr>
        <w:rPr>
          <w:rFonts w:asciiTheme="majorBidi" w:hAnsiTheme="majorBidi" w:cstheme="majorBidi"/>
        </w:rPr>
      </w:pPr>
      <w:r w:rsidRPr="00866686">
        <w:rPr>
          <w:rFonts w:asciiTheme="majorBidi" w:hAnsiTheme="majorBidi" w:cstheme="majorBidi"/>
        </w:rPr>
        <w:t>Submitting a comprehensive report to Save the Children – MHPSS (Mental Health and Psychosocial Support) Specialist is essential to document the outcomes and effectiveness of the training program. Such a report should contain several key components to provide a clear understanding of the workshop's impact, the assessment results, and recommendations for future actions.</w:t>
      </w:r>
    </w:p>
    <w:p w14:paraId="1154987A" w14:textId="77777777" w:rsidR="00866686" w:rsidRPr="00866686" w:rsidRDefault="00866686" w:rsidP="00866686">
      <w:pPr>
        <w:pStyle w:val="ListParagraph"/>
        <w:numPr>
          <w:ilvl w:val="0"/>
          <w:numId w:val="49"/>
        </w:numPr>
        <w:rPr>
          <w:rFonts w:asciiTheme="majorBidi" w:hAnsiTheme="majorBidi" w:cstheme="majorBidi"/>
        </w:rPr>
      </w:pPr>
      <w:r w:rsidRPr="00866686">
        <w:rPr>
          <w:rFonts w:asciiTheme="majorBidi" w:hAnsiTheme="majorBidi" w:cstheme="majorBidi"/>
        </w:rPr>
        <w:t>Introduction</w:t>
      </w:r>
    </w:p>
    <w:p w14:paraId="756A2F26" w14:textId="77777777" w:rsidR="00866686" w:rsidRPr="00866686" w:rsidRDefault="00866686" w:rsidP="00866686">
      <w:pPr>
        <w:pStyle w:val="ListParagraph"/>
        <w:numPr>
          <w:ilvl w:val="0"/>
          <w:numId w:val="49"/>
        </w:numPr>
        <w:rPr>
          <w:rFonts w:asciiTheme="majorBidi" w:hAnsiTheme="majorBidi" w:cstheme="majorBidi"/>
        </w:rPr>
      </w:pPr>
      <w:r w:rsidRPr="00866686">
        <w:rPr>
          <w:rFonts w:asciiTheme="majorBidi" w:hAnsiTheme="majorBidi" w:cstheme="majorBidi"/>
        </w:rPr>
        <w:t>Workshop Learning Outcomes</w:t>
      </w:r>
    </w:p>
    <w:p w14:paraId="059FB2CE" w14:textId="77777777" w:rsidR="00866686" w:rsidRPr="00866686" w:rsidRDefault="00866686" w:rsidP="00866686">
      <w:pPr>
        <w:pStyle w:val="ListParagraph"/>
        <w:numPr>
          <w:ilvl w:val="0"/>
          <w:numId w:val="49"/>
        </w:numPr>
        <w:rPr>
          <w:rFonts w:asciiTheme="majorBidi" w:hAnsiTheme="majorBidi" w:cstheme="majorBidi"/>
        </w:rPr>
      </w:pPr>
      <w:r w:rsidRPr="00866686">
        <w:rPr>
          <w:rFonts w:asciiTheme="majorBidi" w:hAnsiTheme="majorBidi" w:cstheme="majorBidi"/>
        </w:rPr>
        <w:t>Methodology used during these two days.</w:t>
      </w:r>
    </w:p>
    <w:p w14:paraId="5A9B2ED3" w14:textId="77777777" w:rsidR="00866686" w:rsidRPr="00866686" w:rsidRDefault="00866686" w:rsidP="00866686">
      <w:pPr>
        <w:pStyle w:val="ListParagraph"/>
        <w:numPr>
          <w:ilvl w:val="0"/>
          <w:numId w:val="49"/>
        </w:numPr>
        <w:rPr>
          <w:rFonts w:asciiTheme="majorBidi" w:hAnsiTheme="majorBidi" w:cstheme="majorBidi"/>
        </w:rPr>
      </w:pPr>
      <w:r w:rsidRPr="00866686">
        <w:rPr>
          <w:rFonts w:asciiTheme="majorBidi" w:hAnsiTheme="majorBidi" w:cstheme="majorBidi"/>
        </w:rPr>
        <w:t>Analysis of Pre- and Post-Assessment</w:t>
      </w:r>
    </w:p>
    <w:p w14:paraId="0E603204" w14:textId="77777777" w:rsidR="00866686" w:rsidRPr="00866686" w:rsidRDefault="00866686" w:rsidP="00866686">
      <w:pPr>
        <w:pStyle w:val="ListParagraph"/>
        <w:numPr>
          <w:ilvl w:val="0"/>
          <w:numId w:val="49"/>
        </w:numPr>
        <w:rPr>
          <w:rFonts w:asciiTheme="majorBidi" w:hAnsiTheme="majorBidi" w:cstheme="majorBidi"/>
        </w:rPr>
      </w:pPr>
      <w:r w:rsidRPr="00866686">
        <w:rPr>
          <w:rFonts w:asciiTheme="majorBidi" w:hAnsiTheme="majorBidi" w:cstheme="majorBidi"/>
        </w:rPr>
        <w:lastRenderedPageBreak/>
        <w:t xml:space="preserve">Recommendations: </w:t>
      </w:r>
    </w:p>
    <w:p w14:paraId="1B6B835F" w14:textId="4A12C426" w:rsidR="00866686" w:rsidRPr="00866686" w:rsidRDefault="00866686" w:rsidP="00866686">
      <w:pPr>
        <w:pStyle w:val="ListParagraph"/>
        <w:numPr>
          <w:ilvl w:val="0"/>
          <w:numId w:val="49"/>
        </w:numPr>
        <w:rPr>
          <w:rFonts w:asciiTheme="majorBidi" w:hAnsiTheme="majorBidi" w:cstheme="majorBidi"/>
        </w:rPr>
      </w:pPr>
      <w:r w:rsidRPr="00866686">
        <w:rPr>
          <w:rFonts w:asciiTheme="majorBidi" w:hAnsiTheme="majorBidi" w:cstheme="majorBidi"/>
        </w:rPr>
        <w:t>Way to Move Forward</w:t>
      </w:r>
      <w:r>
        <w:rPr>
          <w:rFonts w:asciiTheme="majorBidi" w:hAnsiTheme="majorBidi" w:cstheme="majorBidi"/>
        </w:rPr>
        <w:t xml:space="preserve"> </w:t>
      </w:r>
      <w:r w:rsidRPr="00866686">
        <w:rPr>
          <w:rFonts w:asciiTheme="majorBidi" w:hAnsiTheme="majorBidi" w:cstheme="majorBidi"/>
        </w:rPr>
        <w:t>based on the workshop's outcomes and recommendations</w:t>
      </w:r>
      <w:r>
        <w:rPr>
          <w:rFonts w:asciiTheme="majorBidi" w:hAnsiTheme="majorBidi" w:cstheme="majorBidi"/>
        </w:rPr>
        <w:t xml:space="preserve"> and </w:t>
      </w:r>
      <w:r w:rsidRPr="00866686">
        <w:rPr>
          <w:rFonts w:asciiTheme="majorBidi" w:hAnsiTheme="majorBidi" w:cstheme="majorBidi"/>
        </w:rPr>
        <w:t>how the findings will be used to refine future MHPSS workshops and ensure continuous improvement</w:t>
      </w:r>
      <w:r>
        <w:rPr>
          <w:rFonts w:asciiTheme="majorBidi" w:hAnsiTheme="majorBidi" w:cstheme="majorBidi"/>
        </w:rPr>
        <w:t>.</w:t>
      </w:r>
    </w:p>
    <w:p w14:paraId="069B84AB" w14:textId="77EEFF5A" w:rsidR="00866686" w:rsidRPr="00866686" w:rsidRDefault="00866686" w:rsidP="00866686">
      <w:pPr>
        <w:pStyle w:val="ListParagraph"/>
        <w:numPr>
          <w:ilvl w:val="0"/>
          <w:numId w:val="49"/>
        </w:numPr>
        <w:rPr>
          <w:rFonts w:asciiTheme="majorBidi" w:hAnsiTheme="majorBidi" w:cstheme="majorBidi"/>
        </w:rPr>
      </w:pPr>
      <w:r w:rsidRPr="00866686">
        <w:rPr>
          <w:rFonts w:asciiTheme="majorBidi" w:hAnsiTheme="majorBidi" w:cstheme="majorBidi"/>
        </w:rPr>
        <w:t>Annexures</w:t>
      </w:r>
      <w:r>
        <w:rPr>
          <w:rFonts w:asciiTheme="majorBidi" w:hAnsiTheme="majorBidi" w:cstheme="majorBidi"/>
        </w:rPr>
        <w:t xml:space="preserve"> for</w:t>
      </w:r>
      <w:r w:rsidRPr="00866686">
        <w:rPr>
          <w:rFonts w:asciiTheme="majorBidi" w:hAnsiTheme="majorBidi" w:cstheme="majorBidi"/>
        </w:rPr>
        <w:t xml:space="preserve"> supporting materials, such as workshop agendas, training materials, assessment tools, or raw data from the pre-and post-assessments, in the annexures section. </w:t>
      </w:r>
    </w:p>
    <w:p w14:paraId="11A3B40E" w14:textId="77777777" w:rsidR="00D177CF" w:rsidRPr="00D177CF" w:rsidRDefault="00D177CF" w:rsidP="00D177CF">
      <w:pPr>
        <w:pStyle w:val="ListParagraph"/>
        <w:spacing w:after="0"/>
        <w:ind w:left="360"/>
        <w:jc w:val="both"/>
        <w:rPr>
          <w:rFonts w:asciiTheme="majorBidi" w:hAnsiTheme="majorBidi" w:cstheme="majorBidi"/>
        </w:rPr>
      </w:pPr>
    </w:p>
    <w:p w14:paraId="7E9C36F1" w14:textId="77777777" w:rsidR="00D177CF" w:rsidRDefault="00D177CF" w:rsidP="00E91992">
      <w:pPr>
        <w:spacing w:after="0"/>
        <w:jc w:val="both"/>
        <w:rPr>
          <w:rFonts w:asciiTheme="majorBidi" w:hAnsiTheme="majorBidi" w:cstheme="majorBidi"/>
          <w:i/>
          <w:iCs/>
          <w:u w:val="single"/>
          <w:lang w:val="en-GB"/>
        </w:rPr>
      </w:pPr>
    </w:p>
    <w:p w14:paraId="3110066C" w14:textId="5E67B5E7" w:rsidR="00380D93" w:rsidRPr="00B347AF" w:rsidRDefault="00380D93" w:rsidP="00194C04">
      <w:pPr>
        <w:spacing w:after="0" w:line="276" w:lineRule="auto"/>
        <w:jc w:val="both"/>
        <w:rPr>
          <w:rFonts w:asciiTheme="majorBidi" w:hAnsiTheme="majorBidi" w:cstheme="majorBidi"/>
          <w:lang w:val="en-GB"/>
        </w:rPr>
      </w:pPr>
    </w:p>
    <w:p w14:paraId="53419543" w14:textId="61C249E7" w:rsidR="007D19AF" w:rsidRPr="0063660F" w:rsidRDefault="000F14A6" w:rsidP="0063660F">
      <w:pPr>
        <w:pStyle w:val="ListParagraph"/>
        <w:numPr>
          <w:ilvl w:val="0"/>
          <w:numId w:val="46"/>
        </w:numPr>
        <w:spacing w:after="0" w:line="276" w:lineRule="auto"/>
        <w:jc w:val="both"/>
        <w:rPr>
          <w:rFonts w:asciiTheme="majorBidi" w:hAnsiTheme="majorBidi" w:cstheme="majorBidi"/>
          <w:b/>
          <w:bCs/>
          <w:lang w:val="en-GB"/>
        </w:rPr>
      </w:pPr>
      <w:r w:rsidRPr="0063660F">
        <w:rPr>
          <w:rFonts w:asciiTheme="majorBidi" w:hAnsiTheme="majorBidi" w:cstheme="majorBidi"/>
          <w:b/>
          <w:bCs/>
          <w:lang w:val="en-GB"/>
        </w:rPr>
        <w:t>Deliverables</w:t>
      </w:r>
    </w:p>
    <w:p w14:paraId="7349E2FC" w14:textId="2A5845A6" w:rsidR="000F14A6" w:rsidRPr="00E44ADA" w:rsidRDefault="000F14A6" w:rsidP="00194C04">
      <w:pPr>
        <w:pStyle w:val="ListParagraph"/>
        <w:spacing w:after="0" w:line="276" w:lineRule="auto"/>
        <w:ind w:left="0"/>
        <w:jc w:val="both"/>
        <w:rPr>
          <w:rFonts w:asciiTheme="majorBidi" w:hAnsiTheme="majorBidi" w:cstheme="majorBidi"/>
        </w:rPr>
      </w:pPr>
      <w:r w:rsidRPr="00E44ADA">
        <w:rPr>
          <w:rFonts w:asciiTheme="majorBidi" w:hAnsiTheme="majorBidi" w:cstheme="majorBidi"/>
        </w:rPr>
        <w:t xml:space="preserve">All </w:t>
      </w:r>
      <w:r w:rsidR="007D19AF" w:rsidRPr="00E44ADA">
        <w:rPr>
          <w:rFonts w:asciiTheme="majorBidi" w:hAnsiTheme="majorBidi" w:cstheme="majorBidi"/>
        </w:rPr>
        <w:t xml:space="preserve">project and location-specific </w:t>
      </w:r>
      <w:r w:rsidRPr="00E44ADA">
        <w:rPr>
          <w:rFonts w:asciiTheme="majorBidi" w:hAnsiTheme="majorBidi" w:cstheme="majorBidi"/>
        </w:rPr>
        <w:t xml:space="preserve">deliverables will be </w:t>
      </w:r>
      <w:r w:rsidR="007D19AF" w:rsidRPr="00E44ADA">
        <w:rPr>
          <w:rFonts w:asciiTheme="majorBidi" w:hAnsiTheme="majorBidi" w:cstheme="majorBidi"/>
        </w:rPr>
        <w:t xml:space="preserve">reviewed </w:t>
      </w:r>
      <w:r w:rsidRPr="00E44ADA">
        <w:rPr>
          <w:rFonts w:asciiTheme="majorBidi" w:hAnsiTheme="majorBidi" w:cstheme="majorBidi"/>
        </w:rPr>
        <w:t xml:space="preserve">by </w:t>
      </w:r>
      <w:r w:rsidR="00DF6A39">
        <w:rPr>
          <w:rFonts w:asciiTheme="majorBidi" w:hAnsiTheme="majorBidi" w:cstheme="majorBidi"/>
        </w:rPr>
        <w:t>MHPSS Specialist and MHPSS National Coordinator</w:t>
      </w:r>
      <w:r w:rsidR="007D19AF" w:rsidRPr="00E44ADA">
        <w:rPr>
          <w:rFonts w:asciiTheme="majorBidi" w:hAnsiTheme="majorBidi" w:cstheme="majorBidi"/>
        </w:rPr>
        <w:t xml:space="preserve"> before considered complete.</w:t>
      </w:r>
    </w:p>
    <w:p w14:paraId="03266934" w14:textId="77777777" w:rsidR="007D19AF" w:rsidRPr="00E44ADA" w:rsidRDefault="007D19AF" w:rsidP="00194C04">
      <w:pPr>
        <w:pStyle w:val="ListParagraph"/>
        <w:spacing w:after="0" w:line="276" w:lineRule="auto"/>
        <w:ind w:left="0"/>
        <w:jc w:val="both"/>
        <w:rPr>
          <w:rFonts w:asciiTheme="majorBidi" w:hAnsiTheme="majorBidi" w:cstheme="majorBidi"/>
        </w:rPr>
      </w:pP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5480"/>
        <w:gridCol w:w="4674"/>
      </w:tblGrid>
      <w:tr w:rsidR="00DE57FF" w:rsidRPr="00E44ADA" w14:paraId="38602CA2" w14:textId="77777777" w:rsidTr="00640D86">
        <w:trPr>
          <w:trHeight w:val="265"/>
        </w:trPr>
        <w:tc>
          <w:tcPr>
            <w:tcW w:w="326" w:type="dxa"/>
          </w:tcPr>
          <w:p w14:paraId="067348CF" w14:textId="77777777" w:rsidR="00DE57FF" w:rsidRPr="00E44ADA" w:rsidRDefault="00DE57FF" w:rsidP="00194C04">
            <w:pPr>
              <w:spacing w:after="0" w:line="276" w:lineRule="auto"/>
              <w:jc w:val="both"/>
              <w:rPr>
                <w:rFonts w:asciiTheme="majorBidi" w:hAnsiTheme="majorBidi" w:cstheme="majorBidi"/>
                <w:b/>
                <w:bCs/>
                <w:color w:val="000000"/>
              </w:rPr>
            </w:pPr>
          </w:p>
        </w:tc>
        <w:tc>
          <w:tcPr>
            <w:tcW w:w="5480" w:type="dxa"/>
            <w:shd w:val="clear" w:color="auto" w:fill="auto"/>
            <w:noWrap/>
            <w:vAlign w:val="bottom"/>
            <w:hideMark/>
          </w:tcPr>
          <w:p w14:paraId="7495E072" w14:textId="7CFC1082" w:rsidR="00DE57FF" w:rsidRPr="00E44ADA" w:rsidRDefault="00DE57FF" w:rsidP="00194C04">
            <w:pPr>
              <w:spacing w:after="0" w:line="276" w:lineRule="auto"/>
              <w:jc w:val="both"/>
              <w:rPr>
                <w:rFonts w:asciiTheme="majorBidi" w:hAnsiTheme="majorBidi" w:cstheme="majorBidi"/>
                <w:b/>
                <w:bCs/>
                <w:color w:val="000000"/>
              </w:rPr>
            </w:pPr>
            <w:r w:rsidRPr="00E44ADA">
              <w:rPr>
                <w:rFonts w:asciiTheme="majorBidi" w:hAnsiTheme="majorBidi" w:cstheme="majorBidi"/>
                <w:b/>
                <w:bCs/>
                <w:color w:val="000000"/>
              </w:rPr>
              <w:t>Contractual deliverable</w:t>
            </w:r>
          </w:p>
        </w:tc>
        <w:tc>
          <w:tcPr>
            <w:tcW w:w="4674" w:type="dxa"/>
            <w:shd w:val="clear" w:color="auto" w:fill="auto"/>
            <w:noWrap/>
            <w:vAlign w:val="bottom"/>
            <w:hideMark/>
          </w:tcPr>
          <w:p w14:paraId="34D05BD8" w14:textId="5FC7488E" w:rsidR="00DE57FF" w:rsidRPr="00E44ADA" w:rsidRDefault="00DE57FF" w:rsidP="00194C04">
            <w:pPr>
              <w:spacing w:after="0" w:line="276" w:lineRule="auto"/>
              <w:jc w:val="both"/>
              <w:rPr>
                <w:rFonts w:asciiTheme="majorBidi" w:hAnsiTheme="majorBidi" w:cstheme="majorBidi"/>
                <w:b/>
                <w:bCs/>
                <w:color w:val="000000"/>
              </w:rPr>
            </w:pPr>
            <w:r w:rsidRPr="00E44ADA">
              <w:rPr>
                <w:rFonts w:asciiTheme="majorBidi" w:hAnsiTheme="majorBidi" w:cstheme="majorBidi"/>
                <w:b/>
                <w:bCs/>
                <w:color w:val="000000"/>
              </w:rPr>
              <w:t>Indicative delivery timeframe</w:t>
            </w:r>
          </w:p>
        </w:tc>
      </w:tr>
      <w:tr w:rsidR="00DE57FF" w:rsidRPr="00E44ADA" w14:paraId="0BC1CFF6" w14:textId="77777777" w:rsidTr="004C455E">
        <w:trPr>
          <w:trHeight w:val="538"/>
        </w:trPr>
        <w:tc>
          <w:tcPr>
            <w:tcW w:w="326" w:type="dxa"/>
            <w:vAlign w:val="center"/>
          </w:tcPr>
          <w:p w14:paraId="5E73E274" w14:textId="4E2DD027" w:rsidR="00DE57FF" w:rsidRPr="00E44ADA" w:rsidRDefault="00DE57FF" w:rsidP="004C455E">
            <w:pPr>
              <w:spacing w:after="0" w:line="240" w:lineRule="auto"/>
              <w:rPr>
                <w:rFonts w:asciiTheme="majorBidi" w:hAnsiTheme="majorBidi" w:cstheme="majorBidi"/>
                <w:color w:val="000000"/>
              </w:rPr>
            </w:pPr>
            <w:r w:rsidRPr="00E44ADA">
              <w:rPr>
                <w:rFonts w:asciiTheme="majorBidi" w:hAnsiTheme="majorBidi" w:cstheme="majorBidi"/>
                <w:color w:val="000000"/>
              </w:rPr>
              <w:t>1</w:t>
            </w:r>
          </w:p>
        </w:tc>
        <w:tc>
          <w:tcPr>
            <w:tcW w:w="5480" w:type="dxa"/>
            <w:shd w:val="clear" w:color="auto" w:fill="auto"/>
            <w:noWrap/>
            <w:vAlign w:val="center"/>
            <w:hideMark/>
          </w:tcPr>
          <w:p w14:paraId="5C9D2169" w14:textId="0FBCF0F0" w:rsidR="00DE57FF" w:rsidRPr="00E44ADA" w:rsidRDefault="00DE57FF" w:rsidP="004C455E">
            <w:pPr>
              <w:spacing w:after="0" w:line="240" w:lineRule="auto"/>
              <w:rPr>
                <w:rFonts w:asciiTheme="majorBidi" w:hAnsiTheme="majorBidi" w:cstheme="majorBidi"/>
                <w:color w:val="000000"/>
              </w:rPr>
            </w:pPr>
            <w:r w:rsidRPr="00E44ADA">
              <w:rPr>
                <w:rFonts w:asciiTheme="majorBidi" w:hAnsiTheme="majorBidi" w:cstheme="majorBidi"/>
                <w:color w:val="000000"/>
              </w:rPr>
              <w:t>Clear work plan with learning objectives for both theoretical and practical training sessions, and assessment of participants</w:t>
            </w:r>
          </w:p>
        </w:tc>
        <w:tc>
          <w:tcPr>
            <w:tcW w:w="4674" w:type="dxa"/>
            <w:shd w:val="clear" w:color="auto" w:fill="auto"/>
            <w:noWrap/>
            <w:vAlign w:val="center"/>
            <w:hideMark/>
          </w:tcPr>
          <w:p w14:paraId="13179BD4" w14:textId="3EFB7C3C" w:rsidR="00DE57FF" w:rsidRPr="00E44ADA" w:rsidRDefault="00DE57FF" w:rsidP="004C455E">
            <w:pPr>
              <w:spacing w:after="0" w:line="240" w:lineRule="auto"/>
              <w:rPr>
                <w:rFonts w:asciiTheme="majorBidi" w:hAnsiTheme="majorBidi" w:cstheme="majorBidi"/>
                <w:color w:val="000000"/>
              </w:rPr>
            </w:pPr>
            <w:r w:rsidRPr="00E44ADA">
              <w:rPr>
                <w:rFonts w:asciiTheme="majorBidi" w:hAnsiTheme="majorBidi" w:cstheme="majorBidi"/>
                <w:color w:val="000000"/>
              </w:rPr>
              <w:t xml:space="preserve">Immediately after contracting or at least one </w:t>
            </w:r>
            <w:r w:rsidR="00DF6A39">
              <w:rPr>
                <w:rFonts w:asciiTheme="majorBidi" w:hAnsiTheme="majorBidi" w:cstheme="majorBidi"/>
                <w:color w:val="000000"/>
              </w:rPr>
              <w:t>week</w:t>
            </w:r>
            <w:r w:rsidRPr="00E44ADA">
              <w:rPr>
                <w:rFonts w:asciiTheme="majorBidi" w:hAnsiTheme="majorBidi" w:cstheme="majorBidi"/>
                <w:color w:val="000000"/>
              </w:rPr>
              <w:t xml:space="preserve"> prior to intended training delivery dates as required by </w:t>
            </w:r>
            <w:r w:rsidR="00445A35">
              <w:rPr>
                <w:rFonts w:asciiTheme="majorBidi" w:hAnsiTheme="majorBidi" w:cstheme="majorBidi"/>
                <w:color w:val="000000"/>
              </w:rPr>
              <w:t>Save the Children</w:t>
            </w:r>
          </w:p>
        </w:tc>
      </w:tr>
      <w:tr w:rsidR="00DE57FF" w:rsidRPr="00E44ADA" w14:paraId="3E59F7F9" w14:textId="77777777" w:rsidTr="004C455E">
        <w:trPr>
          <w:trHeight w:val="253"/>
        </w:trPr>
        <w:tc>
          <w:tcPr>
            <w:tcW w:w="326" w:type="dxa"/>
            <w:vAlign w:val="center"/>
          </w:tcPr>
          <w:p w14:paraId="4AABC2FB" w14:textId="25D544CE" w:rsidR="00DE57FF" w:rsidRPr="00E44ADA" w:rsidRDefault="00DE57FF" w:rsidP="004C455E">
            <w:pPr>
              <w:spacing w:after="0" w:line="240" w:lineRule="auto"/>
              <w:rPr>
                <w:rFonts w:asciiTheme="majorBidi" w:hAnsiTheme="majorBidi" w:cstheme="majorBidi"/>
                <w:color w:val="000000"/>
              </w:rPr>
            </w:pPr>
            <w:r w:rsidRPr="00E44ADA">
              <w:rPr>
                <w:rFonts w:asciiTheme="majorBidi" w:hAnsiTheme="majorBidi" w:cstheme="majorBidi"/>
                <w:color w:val="000000"/>
              </w:rPr>
              <w:t>2</w:t>
            </w:r>
          </w:p>
        </w:tc>
        <w:tc>
          <w:tcPr>
            <w:tcW w:w="5480" w:type="dxa"/>
            <w:shd w:val="clear" w:color="auto" w:fill="auto"/>
            <w:noWrap/>
            <w:vAlign w:val="center"/>
            <w:hideMark/>
          </w:tcPr>
          <w:p w14:paraId="2553CFD5" w14:textId="591E8203" w:rsidR="00DE57FF" w:rsidRPr="00E44ADA" w:rsidRDefault="0088618B" w:rsidP="004C455E">
            <w:pPr>
              <w:spacing w:after="0" w:line="240" w:lineRule="auto"/>
              <w:rPr>
                <w:rFonts w:asciiTheme="majorBidi" w:hAnsiTheme="majorBidi" w:cstheme="majorBidi"/>
                <w:color w:val="000000"/>
              </w:rPr>
            </w:pPr>
            <w:r w:rsidRPr="0088618B">
              <w:rPr>
                <w:rFonts w:asciiTheme="majorBidi" w:hAnsiTheme="majorBidi" w:cstheme="majorBidi"/>
                <w:color w:val="000000"/>
              </w:rPr>
              <w:t xml:space="preserve">Clear articulation of the training content and methodology This includes </w:t>
            </w:r>
            <w:r w:rsidR="00EE6731">
              <w:rPr>
                <w:rFonts w:asciiTheme="majorBidi" w:hAnsiTheme="majorBidi" w:cstheme="majorBidi"/>
                <w:color w:val="000000"/>
              </w:rPr>
              <w:t>a</w:t>
            </w:r>
            <w:r w:rsidR="00DE57FF" w:rsidRPr="00E44ADA">
              <w:rPr>
                <w:rFonts w:asciiTheme="majorBidi" w:hAnsiTheme="majorBidi" w:cstheme="majorBidi"/>
                <w:color w:val="000000"/>
              </w:rPr>
              <w:t>ll curricula, training tools, and monitoring tools</w:t>
            </w:r>
          </w:p>
        </w:tc>
        <w:tc>
          <w:tcPr>
            <w:tcW w:w="4674" w:type="dxa"/>
            <w:shd w:val="clear" w:color="auto" w:fill="auto"/>
            <w:noWrap/>
            <w:vAlign w:val="center"/>
            <w:hideMark/>
          </w:tcPr>
          <w:p w14:paraId="1B58F273" w14:textId="42DBBDB5" w:rsidR="00DE57FF" w:rsidRPr="00E44ADA" w:rsidRDefault="0003535C" w:rsidP="004C455E">
            <w:pPr>
              <w:spacing w:after="0" w:line="240" w:lineRule="auto"/>
              <w:rPr>
                <w:rFonts w:asciiTheme="majorBidi" w:hAnsiTheme="majorBidi" w:cstheme="majorBidi"/>
                <w:color w:val="000000"/>
              </w:rPr>
            </w:pPr>
            <w:r>
              <w:rPr>
                <w:rFonts w:asciiTheme="majorBidi" w:hAnsiTheme="majorBidi" w:cstheme="majorBidi"/>
                <w:color w:val="000000"/>
              </w:rPr>
              <w:t xml:space="preserve">At least one </w:t>
            </w:r>
            <w:r w:rsidR="00DF6A39">
              <w:rPr>
                <w:rFonts w:asciiTheme="majorBidi" w:hAnsiTheme="majorBidi" w:cstheme="majorBidi"/>
                <w:color w:val="000000"/>
              </w:rPr>
              <w:t>week</w:t>
            </w:r>
            <w:r>
              <w:rPr>
                <w:rFonts w:asciiTheme="majorBidi" w:hAnsiTheme="majorBidi" w:cstheme="majorBidi"/>
                <w:color w:val="000000"/>
              </w:rPr>
              <w:t xml:space="preserve"> p</w:t>
            </w:r>
            <w:r w:rsidR="00DE57FF" w:rsidRPr="00E44ADA">
              <w:rPr>
                <w:rFonts w:asciiTheme="majorBidi" w:hAnsiTheme="majorBidi" w:cstheme="majorBidi"/>
                <w:color w:val="000000"/>
              </w:rPr>
              <w:t>rior to beginning any training module</w:t>
            </w:r>
          </w:p>
        </w:tc>
      </w:tr>
      <w:tr w:rsidR="00DE57FF" w:rsidRPr="00E44ADA" w14:paraId="3721D6B3" w14:textId="77777777" w:rsidTr="004C455E">
        <w:trPr>
          <w:trHeight w:val="265"/>
        </w:trPr>
        <w:tc>
          <w:tcPr>
            <w:tcW w:w="326" w:type="dxa"/>
            <w:vAlign w:val="center"/>
          </w:tcPr>
          <w:p w14:paraId="1C2D006D" w14:textId="4F6993A2" w:rsidR="00DE57FF" w:rsidRPr="00E44ADA" w:rsidRDefault="00DF6A39" w:rsidP="004C455E">
            <w:pPr>
              <w:spacing w:after="0" w:line="240" w:lineRule="auto"/>
              <w:rPr>
                <w:rFonts w:asciiTheme="majorBidi" w:hAnsiTheme="majorBidi" w:cstheme="majorBidi"/>
                <w:color w:val="000000"/>
              </w:rPr>
            </w:pPr>
            <w:r>
              <w:rPr>
                <w:rFonts w:asciiTheme="majorBidi" w:hAnsiTheme="majorBidi" w:cstheme="majorBidi"/>
                <w:color w:val="000000"/>
              </w:rPr>
              <w:t>3</w:t>
            </w:r>
          </w:p>
        </w:tc>
        <w:tc>
          <w:tcPr>
            <w:tcW w:w="5480" w:type="dxa"/>
            <w:shd w:val="clear" w:color="auto" w:fill="auto"/>
            <w:noWrap/>
            <w:vAlign w:val="center"/>
          </w:tcPr>
          <w:p w14:paraId="057609D4" w14:textId="667953E7" w:rsidR="00DE57FF" w:rsidRPr="00E44ADA" w:rsidDel="00DE57FF" w:rsidRDefault="00DE57FF" w:rsidP="004C455E">
            <w:pPr>
              <w:spacing w:after="0" w:line="240" w:lineRule="auto"/>
              <w:rPr>
                <w:rFonts w:asciiTheme="majorBidi" w:hAnsiTheme="majorBidi" w:cstheme="majorBidi"/>
                <w:color w:val="000000"/>
              </w:rPr>
            </w:pPr>
            <w:r w:rsidRPr="00E44ADA">
              <w:rPr>
                <w:rFonts w:asciiTheme="majorBidi" w:hAnsiTheme="majorBidi" w:cstheme="majorBidi"/>
                <w:color w:val="000000"/>
              </w:rPr>
              <w:t>Final report</w:t>
            </w:r>
          </w:p>
        </w:tc>
        <w:tc>
          <w:tcPr>
            <w:tcW w:w="4674" w:type="dxa"/>
            <w:shd w:val="clear" w:color="auto" w:fill="auto"/>
            <w:noWrap/>
            <w:vAlign w:val="center"/>
          </w:tcPr>
          <w:p w14:paraId="1C63AE49" w14:textId="58BEC1BA" w:rsidR="00DE57FF" w:rsidRPr="00E44ADA" w:rsidDel="00DE57FF" w:rsidRDefault="00122D98" w:rsidP="004C455E">
            <w:pPr>
              <w:spacing w:after="0" w:line="240" w:lineRule="auto"/>
              <w:rPr>
                <w:rFonts w:asciiTheme="majorBidi" w:hAnsiTheme="majorBidi" w:cstheme="majorBidi"/>
                <w:color w:val="000000"/>
              </w:rPr>
            </w:pPr>
            <w:r>
              <w:rPr>
                <w:rFonts w:asciiTheme="majorBidi" w:hAnsiTheme="majorBidi" w:cstheme="majorBidi"/>
                <w:color w:val="000000"/>
              </w:rPr>
              <w:t>After the finalization of training in 1 month</w:t>
            </w:r>
          </w:p>
        </w:tc>
      </w:tr>
    </w:tbl>
    <w:p w14:paraId="7D3E48DB" w14:textId="371B44F4" w:rsidR="00DE57FF" w:rsidRPr="00B347AF" w:rsidRDefault="00DE57FF" w:rsidP="00194C04">
      <w:pPr>
        <w:spacing w:after="0" w:line="276" w:lineRule="auto"/>
        <w:jc w:val="both"/>
        <w:rPr>
          <w:rFonts w:asciiTheme="majorBidi" w:hAnsiTheme="majorBidi" w:cstheme="majorBidi"/>
          <w:lang w:val="en-GB"/>
        </w:rPr>
      </w:pPr>
    </w:p>
    <w:p w14:paraId="21C46B90" w14:textId="1C14AAB9" w:rsidR="00B04C09" w:rsidRPr="00194C04" w:rsidRDefault="00C775FC" w:rsidP="00194C04">
      <w:pPr>
        <w:spacing w:after="0" w:line="276" w:lineRule="auto"/>
        <w:jc w:val="both"/>
        <w:rPr>
          <w:rFonts w:asciiTheme="majorBidi" w:hAnsiTheme="majorBidi" w:cstheme="majorBidi"/>
          <w:lang w:val="en-GB"/>
        </w:rPr>
      </w:pPr>
      <w:r w:rsidRPr="00194C04">
        <w:rPr>
          <w:rFonts w:asciiTheme="majorBidi" w:hAnsiTheme="majorBidi" w:cstheme="majorBidi"/>
          <w:lang w:val="en-GB"/>
        </w:rPr>
        <w:t>All documents produced should be delivered in hard copy and in digital form using e</w:t>
      </w:r>
      <w:r w:rsidR="00BA778D" w:rsidRPr="00194C04">
        <w:rPr>
          <w:rFonts w:asciiTheme="majorBidi" w:hAnsiTheme="majorBidi" w:cstheme="majorBidi"/>
          <w:lang w:val="en-GB"/>
        </w:rPr>
        <w:t>xclusively MS</w:t>
      </w:r>
      <w:r w:rsidRPr="00194C04">
        <w:rPr>
          <w:rFonts w:asciiTheme="majorBidi" w:hAnsiTheme="majorBidi" w:cstheme="majorBidi"/>
          <w:lang w:val="en-GB"/>
        </w:rPr>
        <w:t>-Office applications</w:t>
      </w:r>
      <w:r w:rsidR="00DE57FF" w:rsidRPr="00194C04">
        <w:rPr>
          <w:rFonts w:asciiTheme="majorBidi" w:hAnsiTheme="majorBidi" w:cstheme="majorBidi"/>
          <w:lang w:val="en-GB"/>
        </w:rPr>
        <w:t xml:space="preserve">. Revisions may be required by the service provider before considered final. </w:t>
      </w:r>
    </w:p>
    <w:p w14:paraId="62840419" w14:textId="77777777" w:rsidR="00DE57FF" w:rsidRPr="00194C04" w:rsidRDefault="00DE57FF" w:rsidP="00194C04">
      <w:pPr>
        <w:spacing w:after="0" w:line="276" w:lineRule="auto"/>
        <w:jc w:val="both"/>
        <w:rPr>
          <w:rFonts w:asciiTheme="majorBidi" w:hAnsiTheme="majorBidi" w:cstheme="majorBidi"/>
          <w:b/>
          <w:bCs/>
          <w:u w:val="single"/>
          <w:lang w:val="en-GB"/>
        </w:rPr>
      </w:pPr>
    </w:p>
    <w:p w14:paraId="1CBE02CC" w14:textId="4435CF91" w:rsidR="00DE57FF" w:rsidRPr="00882FC1" w:rsidRDefault="00DE57FF" w:rsidP="00882FC1">
      <w:pPr>
        <w:pStyle w:val="ListParagraph"/>
        <w:numPr>
          <w:ilvl w:val="0"/>
          <w:numId w:val="46"/>
        </w:numPr>
        <w:spacing w:after="0" w:line="276" w:lineRule="auto"/>
        <w:jc w:val="both"/>
        <w:rPr>
          <w:rFonts w:asciiTheme="majorBidi" w:hAnsiTheme="majorBidi" w:cstheme="majorBidi"/>
          <w:b/>
          <w:bCs/>
          <w:lang w:val="en-GB"/>
        </w:rPr>
      </w:pPr>
      <w:r w:rsidRPr="00882FC1">
        <w:rPr>
          <w:rFonts w:asciiTheme="majorBidi" w:hAnsiTheme="majorBidi" w:cstheme="majorBidi"/>
          <w:b/>
          <w:bCs/>
          <w:lang w:val="en-GB"/>
        </w:rPr>
        <w:t>Required q</w:t>
      </w:r>
      <w:r w:rsidR="00E30205" w:rsidRPr="00882FC1">
        <w:rPr>
          <w:rFonts w:asciiTheme="majorBidi" w:hAnsiTheme="majorBidi" w:cstheme="majorBidi"/>
          <w:b/>
          <w:bCs/>
          <w:lang w:val="en-GB"/>
        </w:rPr>
        <w:t xml:space="preserve">ualifications and </w:t>
      </w:r>
      <w:r w:rsidR="003F3C0C" w:rsidRPr="00882FC1">
        <w:rPr>
          <w:rFonts w:asciiTheme="majorBidi" w:hAnsiTheme="majorBidi" w:cstheme="majorBidi"/>
          <w:b/>
          <w:bCs/>
          <w:lang w:val="en-GB"/>
        </w:rPr>
        <w:t>skills.</w:t>
      </w:r>
    </w:p>
    <w:p w14:paraId="09AF59D0" w14:textId="71081E6D" w:rsidR="00E44ADA" w:rsidRPr="00194C04" w:rsidRDefault="00E44ADA" w:rsidP="00194C04">
      <w:pPr>
        <w:jc w:val="both"/>
        <w:rPr>
          <w:rFonts w:asciiTheme="majorBidi" w:hAnsiTheme="majorBidi" w:cstheme="majorBidi"/>
        </w:rPr>
      </w:pPr>
      <w:r w:rsidRPr="00E44ADA">
        <w:rPr>
          <w:rFonts w:asciiTheme="majorBidi" w:hAnsiTheme="majorBidi" w:cstheme="majorBidi"/>
        </w:rPr>
        <w:t xml:space="preserve">The successful candidate will have the following required qualifications: </w:t>
      </w:r>
    </w:p>
    <w:p w14:paraId="0935F2FC" w14:textId="11E68819" w:rsidR="000D6679" w:rsidRPr="00194C04" w:rsidRDefault="00DE57FF" w:rsidP="00194C04">
      <w:pPr>
        <w:pStyle w:val="Default"/>
        <w:numPr>
          <w:ilvl w:val="0"/>
          <w:numId w:val="40"/>
        </w:numPr>
        <w:spacing w:line="276" w:lineRule="auto"/>
        <w:jc w:val="both"/>
        <w:rPr>
          <w:rFonts w:asciiTheme="majorBidi" w:hAnsiTheme="majorBidi" w:cstheme="majorBidi"/>
          <w:color w:val="auto"/>
          <w:sz w:val="22"/>
          <w:szCs w:val="22"/>
          <w:lang w:val="en-GB"/>
        </w:rPr>
      </w:pPr>
      <w:r w:rsidRPr="00194C04">
        <w:rPr>
          <w:rFonts w:asciiTheme="majorBidi" w:hAnsiTheme="majorBidi" w:cstheme="majorBidi"/>
          <w:color w:val="auto"/>
          <w:sz w:val="22"/>
          <w:szCs w:val="22"/>
          <w:lang w:val="en-GB"/>
        </w:rPr>
        <w:t xml:space="preserve">The service provider </w:t>
      </w:r>
      <w:r w:rsidR="00E44ADA" w:rsidRPr="00194C04">
        <w:rPr>
          <w:rFonts w:asciiTheme="majorBidi" w:hAnsiTheme="majorBidi" w:cstheme="majorBidi"/>
          <w:color w:val="auto"/>
          <w:sz w:val="22"/>
          <w:szCs w:val="22"/>
          <w:lang w:val="en-GB"/>
        </w:rPr>
        <w:t>is required to</w:t>
      </w:r>
      <w:r w:rsidRPr="00194C04">
        <w:rPr>
          <w:rFonts w:asciiTheme="majorBidi" w:hAnsiTheme="majorBidi" w:cstheme="majorBidi"/>
          <w:color w:val="auto"/>
          <w:sz w:val="22"/>
          <w:szCs w:val="22"/>
          <w:lang w:val="en-GB"/>
        </w:rPr>
        <w:t xml:space="preserve"> be a registered entity which can demonstrate a minimum of 5</w:t>
      </w:r>
      <w:r w:rsidR="000F14A6" w:rsidRPr="00194C04">
        <w:rPr>
          <w:rFonts w:asciiTheme="majorBidi" w:hAnsiTheme="majorBidi" w:cstheme="majorBidi"/>
          <w:color w:val="auto"/>
          <w:sz w:val="22"/>
          <w:szCs w:val="22"/>
        </w:rPr>
        <w:t xml:space="preserve"> years of </w:t>
      </w:r>
      <w:r w:rsidR="000F14A6" w:rsidRPr="00194C04">
        <w:rPr>
          <w:rFonts w:asciiTheme="majorBidi" w:hAnsiTheme="majorBidi" w:cstheme="majorBidi"/>
          <w:color w:val="auto"/>
          <w:sz w:val="22"/>
          <w:szCs w:val="22"/>
          <w:lang w:val="en-GB"/>
        </w:rPr>
        <w:t>w</w:t>
      </w:r>
      <w:r w:rsidR="000D6679" w:rsidRPr="00194C04">
        <w:rPr>
          <w:rFonts w:asciiTheme="majorBidi" w:hAnsiTheme="majorBidi" w:cstheme="majorBidi"/>
          <w:color w:val="auto"/>
          <w:sz w:val="22"/>
          <w:szCs w:val="22"/>
          <w:lang w:val="en-GB"/>
        </w:rPr>
        <w:t>orking experience</w:t>
      </w:r>
      <w:r w:rsidR="00F01E9E" w:rsidRPr="00194C04">
        <w:rPr>
          <w:rFonts w:asciiTheme="majorBidi" w:hAnsiTheme="majorBidi" w:cstheme="majorBidi"/>
          <w:color w:val="auto"/>
          <w:sz w:val="22"/>
          <w:szCs w:val="22"/>
          <w:lang w:val="en-GB"/>
        </w:rPr>
        <w:t xml:space="preserve"> in delivering </w:t>
      </w:r>
      <w:r w:rsidR="00DF6A39">
        <w:rPr>
          <w:rFonts w:asciiTheme="majorBidi" w:hAnsiTheme="majorBidi" w:cstheme="majorBidi"/>
          <w:color w:val="auto"/>
          <w:sz w:val="22"/>
          <w:szCs w:val="22"/>
          <w:lang w:val="en-GB"/>
        </w:rPr>
        <w:t>training related to suicide prevention and intervention.</w:t>
      </w:r>
      <w:r w:rsidRPr="00194C04">
        <w:rPr>
          <w:rFonts w:asciiTheme="majorBidi" w:hAnsiTheme="majorBidi" w:cstheme="majorBidi"/>
          <w:color w:val="auto"/>
          <w:sz w:val="22"/>
          <w:szCs w:val="22"/>
          <w:lang w:val="en-GB"/>
        </w:rPr>
        <w:t xml:space="preserve"> </w:t>
      </w:r>
    </w:p>
    <w:p w14:paraId="1552C018" w14:textId="09EB2DA1" w:rsidR="00DE57FF" w:rsidRPr="00194C04" w:rsidRDefault="00DE57FF" w:rsidP="00194C04">
      <w:pPr>
        <w:pStyle w:val="Default"/>
        <w:numPr>
          <w:ilvl w:val="0"/>
          <w:numId w:val="40"/>
        </w:numPr>
        <w:spacing w:line="276" w:lineRule="auto"/>
        <w:jc w:val="both"/>
        <w:rPr>
          <w:rFonts w:asciiTheme="majorBidi" w:hAnsiTheme="majorBidi" w:cstheme="majorBidi"/>
          <w:color w:val="auto"/>
          <w:sz w:val="22"/>
          <w:szCs w:val="22"/>
          <w:lang w:val="en-GB"/>
        </w:rPr>
      </w:pPr>
      <w:r w:rsidRPr="00194C04">
        <w:rPr>
          <w:rFonts w:asciiTheme="majorBidi" w:hAnsiTheme="majorBidi" w:cstheme="majorBidi"/>
          <w:color w:val="auto"/>
          <w:sz w:val="22"/>
          <w:szCs w:val="22"/>
          <w:lang w:val="en-GB"/>
        </w:rPr>
        <w:t>Profiles of individual trainers should demonstrate suitable academic qualifications and experience as trainers, to be submitted with application</w:t>
      </w:r>
      <w:r w:rsidR="00FE46DB">
        <w:rPr>
          <w:rFonts w:asciiTheme="majorBidi" w:hAnsiTheme="majorBidi" w:cstheme="majorBidi"/>
          <w:color w:val="auto"/>
          <w:sz w:val="22"/>
          <w:szCs w:val="22"/>
          <w:lang w:val="en-GB"/>
        </w:rPr>
        <w:t>.</w:t>
      </w:r>
    </w:p>
    <w:p w14:paraId="7B607E77" w14:textId="232A76FE" w:rsidR="00DE57FF" w:rsidRPr="00194C04" w:rsidRDefault="00E44ADA" w:rsidP="00194C04">
      <w:pPr>
        <w:pStyle w:val="ListParagraph"/>
        <w:numPr>
          <w:ilvl w:val="0"/>
          <w:numId w:val="40"/>
        </w:numPr>
        <w:spacing w:line="256" w:lineRule="auto"/>
        <w:jc w:val="both"/>
        <w:rPr>
          <w:rFonts w:asciiTheme="majorBidi" w:hAnsiTheme="majorBidi" w:cstheme="majorBidi"/>
        </w:rPr>
      </w:pPr>
      <w:r w:rsidRPr="00B347AF">
        <w:rPr>
          <w:rFonts w:asciiTheme="majorBidi" w:hAnsiTheme="majorBidi" w:cstheme="majorBidi"/>
        </w:rPr>
        <w:t xml:space="preserve">Excellent written and verbal communication skills in both English and Arabic is a strict </w:t>
      </w:r>
      <w:r w:rsidR="00FE46DB" w:rsidRPr="00B347AF">
        <w:rPr>
          <w:rFonts w:asciiTheme="majorBidi" w:hAnsiTheme="majorBidi" w:cstheme="majorBidi"/>
        </w:rPr>
        <w:t>requirement.</w:t>
      </w:r>
    </w:p>
    <w:p w14:paraId="690E4279" w14:textId="78423380" w:rsidR="00DE57FF" w:rsidRPr="00194C04" w:rsidRDefault="00DE57FF" w:rsidP="00194C04">
      <w:pPr>
        <w:pStyle w:val="Default"/>
        <w:numPr>
          <w:ilvl w:val="0"/>
          <w:numId w:val="40"/>
        </w:numPr>
        <w:spacing w:line="276" w:lineRule="auto"/>
        <w:jc w:val="both"/>
        <w:rPr>
          <w:rFonts w:asciiTheme="majorBidi" w:hAnsiTheme="majorBidi" w:cstheme="majorBidi"/>
          <w:color w:val="auto"/>
          <w:sz w:val="22"/>
          <w:szCs w:val="22"/>
          <w:lang w:val="en-GB"/>
        </w:rPr>
      </w:pPr>
      <w:r w:rsidRPr="00194C04">
        <w:rPr>
          <w:rFonts w:asciiTheme="majorBidi" w:hAnsiTheme="majorBidi" w:cstheme="majorBidi"/>
          <w:color w:val="auto"/>
          <w:sz w:val="22"/>
          <w:szCs w:val="22"/>
          <w:lang w:val="en-GB"/>
        </w:rPr>
        <w:t>Experience working with international humanitarian organization</w:t>
      </w:r>
      <w:r w:rsidR="00E44ADA" w:rsidRPr="00194C04">
        <w:rPr>
          <w:rFonts w:asciiTheme="majorBidi" w:hAnsiTheme="majorBidi" w:cstheme="majorBidi"/>
          <w:color w:val="auto"/>
          <w:sz w:val="22"/>
          <w:szCs w:val="22"/>
          <w:lang w:val="en-GB"/>
        </w:rPr>
        <w:t>s</w:t>
      </w:r>
      <w:r w:rsidRPr="00194C04">
        <w:rPr>
          <w:rFonts w:asciiTheme="majorBidi" w:hAnsiTheme="majorBidi" w:cstheme="majorBidi"/>
          <w:color w:val="auto"/>
          <w:sz w:val="22"/>
          <w:szCs w:val="22"/>
          <w:lang w:val="en-GB"/>
        </w:rPr>
        <w:t xml:space="preserve"> is an asset</w:t>
      </w:r>
      <w:r w:rsidR="00E44ADA" w:rsidRPr="00194C04">
        <w:rPr>
          <w:rFonts w:asciiTheme="majorBidi" w:hAnsiTheme="majorBidi" w:cstheme="majorBidi"/>
          <w:color w:val="auto"/>
          <w:sz w:val="22"/>
          <w:szCs w:val="22"/>
          <w:lang w:val="en-GB"/>
        </w:rPr>
        <w:t xml:space="preserve"> and should be demonstrated in the </w:t>
      </w:r>
      <w:r w:rsidR="00122D98" w:rsidRPr="00194C04">
        <w:rPr>
          <w:rFonts w:asciiTheme="majorBidi" w:hAnsiTheme="majorBidi" w:cstheme="majorBidi"/>
          <w:color w:val="auto"/>
          <w:sz w:val="22"/>
          <w:szCs w:val="22"/>
          <w:lang w:val="en-GB"/>
        </w:rPr>
        <w:t>application</w:t>
      </w:r>
      <w:r w:rsidR="00226EE1">
        <w:rPr>
          <w:rFonts w:asciiTheme="majorBidi" w:hAnsiTheme="majorBidi" w:cstheme="majorBidi"/>
          <w:color w:val="auto"/>
          <w:sz w:val="22"/>
          <w:szCs w:val="22"/>
          <w:lang w:val="en-GB"/>
        </w:rPr>
        <w:t xml:space="preserve"> with knowledge in Child Protection</w:t>
      </w:r>
      <w:r w:rsidR="00CC3849">
        <w:rPr>
          <w:rFonts w:asciiTheme="majorBidi" w:hAnsiTheme="majorBidi" w:cstheme="majorBidi"/>
          <w:color w:val="auto"/>
          <w:sz w:val="22"/>
          <w:szCs w:val="22"/>
          <w:lang w:val="en-GB"/>
        </w:rPr>
        <w:t>.</w:t>
      </w:r>
    </w:p>
    <w:p w14:paraId="584351D1" w14:textId="59000F75" w:rsidR="00DE57FF" w:rsidRPr="00194C04" w:rsidRDefault="00E44ADA" w:rsidP="00CC3849">
      <w:pPr>
        <w:pStyle w:val="ListParagraph"/>
        <w:numPr>
          <w:ilvl w:val="0"/>
          <w:numId w:val="40"/>
        </w:numPr>
        <w:jc w:val="both"/>
        <w:rPr>
          <w:lang w:val="en-GB"/>
        </w:rPr>
      </w:pPr>
      <w:r w:rsidRPr="00B347AF">
        <w:rPr>
          <w:rFonts w:asciiTheme="majorBidi" w:hAnsiTheme="majorBidi" w:cstheme="majorBidi"/>
        </w:rPr>
        <w:t xml:space="preserve">Knowledge of cross-cutting issues and relevant approaches for the program such as child protection and child rights, as well as conflict sensitivity and gender transformative approaches, will be considered an asset. This must be demonstrated in the application. </w:t>
      </w:r>
    </w:p>
    <w:p w14:paraId="3AD8FD53" w14:textId="77777777" w:rsidR="00DE57FF" w:rsidRPr="00194C04" w:rsidRDefault="00DE57FF" w:rsidP="00194C04">
      <w:pPr>
        <w:pStyle w:val="Default"/>
        <w:spacing w:line="276" w:lineRule="auto"/>
        <w:jc w:val="both"/>
        <w:rPr>
          <w:rFonts w:asciiTheme="majorBidi" w:hAnsiTheme="majorBidi" w:cstheme="majorBidi"/>
          <w:b/>
          <w:bCs/>
          <w:color w:val="auto"/>
          <w:sz w:val="22"/>
          <w:szCs w:val="22"/>
          <w:lang w:val="en-GB"/>
        </w:rPr>
      </w:pPr>
    </w:p>
    <w:p w14:paraId="6A47F9D8" w14:textId="1A5658C6" w:rsidR="000D6679" w:rsidRPr="00194C04" w:rsidRDefault="00E44ADA" w:rsidP="00194C04">
      <w:pPr>
        <w:pStyle w:val="Default"/>
        <w:spacing w:line="276" w:lineRule="auto"/>
        <w:jc w:val="both"/>
        <w:rPr>
          <w:rFonts w:asciiTheme="majorBidi" w:hAnsiTheme="majorBidi" w:cstheme="majorBidi"/>
          <w:color w:val="auto"/>
          <w:sz w:val="22"/>
          <w:szCs w:val="22"/>
          <w:lang w:val="en-GB"/>
        </w:rPr>
      </w:pPr>
      <w:r w:rsidRPr="00194C04">
        <w:rPr>
          <w:rFonts w:asciiTheme="majorBidi" w:hAnsiTheme="majorBidi" w:cstheme="majorBidi"/>
          <w:color w:val="auto"/>
          <w:sz w:val="22"/>
          <w:szCs w:val="22"/>
          <w:lang w:val="en-GB"/>
        </w:rPr>
        <w:t xml:space="preserve">If shortlisted, the organization may be required to submit the following documents in addition to the </w:t>
      </w:r>
      <w:proofErr w:type="gramStart"/>
      <w:r w:rsidRPr="00194C04">
        <w:rPr>
          <w:rFonts w:asciiTheme="majorBidi" w:hAnsiTheme="majorBidi" w:cstheme="majorBidi"/>
          <w:color w:val="auto"/>
          <w:sz w:val="22"/>
          <w:szCs w:val="22"/>
          <w:lang w:val="en-GB"/>
        </w:rPr>
        <w:t>application</w:t>
      </w:r>
      <w:proofErr w:type="gramEnd"/>
      <w:r w:rsidRPr="00194C04">
        <w:rPr>
          <w:rFonts w:asciiTheme="majorBidi" w:hAnsiTheme="majorBidi" w:cstheme="majorBidi"/>
          <w:color w:val="auto"/>
          <w:sz w:val="22"/>
          <w:szCs w:val="22"/>
          <w:lang w:val="en-GB"/>
        </w:rPr>
        <w:t xml:space="preserve"> </w:t>
      </w:r>
      <w:r w:rsidR="000D6679" w:rsidRPr="00194C04">
        <w:rPr>
          <w:rFonts w:asciiTheme="majorBidi" w:hAnsiTheme="majorBidi" w:cstheme="majorBidi"/>
          <w:color w:val="auto"/>
          <w:sz w:val="22"/>
          <w:szCs w:val="22"/>
          <w:lang w:val="en-GB"/>
        </w:rPr>
        <w:t xml:space="preserve"> </w:t>
      </w:r>
    </w:p>
    <w:p w14:paraId="10947A30" w14:textId="0A76596B" w:rsidR="000D6679" w:rsidRPr="00194C04" w:rsidRDefault="000D6679" w:rsidP="00194C04">
      <w:pPr>
        <w:pStyle w:val="ListParagraph"/>
        <w:numPr>
          <w:ilvl w:val="0"/>
          <w:numId w:val="42"/>
        </w:numPr>
        <w:autoSpaceDE w:val="0"/>
        <w:autoSpaceDN w:val="0"/>
        <w:adjustRightInd w:val="0"/>
        <w:spacing w:after="0" w:line="276" w:lineRule="auto"/>
        <w:jc w:val="both"/>
        <w:rPr>
          <w:rFonts w:asciiTheme="majorBidi" w:eastAsia="Times New Roman" w:hAnsiTheme="majorBidi" w:cstheme="majorBidi"/>
          <w:bCs/>
          <w:lang w:val="en-GB"/>
        </w:rPr>
      </w:pPr>
      <w:r w:rsidRPr="00194C04">
        <w:rPr>
          <w:rFonts w:asciiTheme="majorBidi" w:eastAsia="Times New Roman" w:hAnsiTheme="majorBidi" w:cstheme="majorBidi"/>
          <w:bCs/>
          <w:lang w:val="en-GB"/>
        </w:rPr>
        <w:t xml:space="preserve">Organization profile with relevant experiences description including </w:t>
      </w:r>
      <w:r w:rsidR="00F26B62" w:rsidRPr="00194C04">
        <w:rPr>
          <w:rFonts w:asciiTheme="majorBidi" w:eastAsia="Times New Roman" w:hAnsiTheme="majorBidi" w:cstheme="majorBidi"/>
          <w:bCs/>
          <w:lang w:val="en-GB"/>
        </w:rPr>
        <w:t xml:space="preserve">certified </w:t>
      </w:r>
      <w:r w:rsidRPr="00194C04">
        <w:rPr>
          <w:rFonts w:asciiTheme="majorBidi" w:eastAsia="Times New Roman" w:hAnsiTheme="majorBidi" w:cstheme="majorBidi"/>
          <w:bCs/>
          <w:lang w:val="en-GB"/>
        </w:rPr>
        <w:t xml:space="preserve">profile of trainers and </w:t>
      </w:r>
      <w:r w:rsidR="00CC3849">
        <w:rPr>
          <w:rFonts w:asciiTheme="majorBidi" w:eastAsia="Times New Roman" w:hAnsiTheme="majorBidi" w:cstheme="majorBidi"/>
          <w:bCs/>
          <w:lang w:val="en-GB"/>
        </w:rPr>
        <w:t xml:space="preserve">experts delivering the training. </w:t>
      </w:r>
    </w:p>
    <w:p w14:paraId="0236B36F" w14:textId="28C52590" w:rsidR="00E44ADA" w:rsidRDefault="000D6679" w:rsidP="00194C04">
      <w:pPr>
        <w:pStyle w:val="ListParagraph"/>
        <w:numPr>
          <w:ilvl w:val="0"/>
          <w:numId w:val="42"/>
        </w:numPr>
        <w:autoSpaceDE w:val="0"/>
        <w:autoSpaceDN w:val="0"/>
        <w:adjustRightInd w:val="0"/>
        <w:spacing w:after="0" w:line="276" w:lineRule="auto"/>
        <w:jc w:val="both"/>
        <w:rPr>
          <w:rFonts w:asciiTheme="majorBidi" w:eastAsia="Times New Roman" w:hAnsiTheme="majorBidi" w:cstheme="majorBidi"/>
          <w:bCs/>
          <w:lang w:val="en-GB"/>
        </w:rPr>
      </w:pPr>
      <w:r w:rsidRPr="00194C04">
        <w:rPr>
          <w:rFonts w:asciiTheme="majorBidi" w:eastAsia="Times New Roman" w:hAnsiTheme="majorBidi" w:cstheme="majorBidi"/>
          <w:bCs/>
          <w:lang w:val="en-GB"/>
        </w:rPr>
        <w:t xml:space="preserve">A copy of Organization registration at government authority  </w:t>
      </w:r>
    </w:p>
    <w:p w14:paraId="560380A3" w14:textId="593201FB" w:rsidR="00E44ADA" w:rsidRDefault="000D6679" w:rsidP="00194C04">
      <w:pPr>
        <w:pStyle w:val="ListParagraph"/>
        <w:numPr>
          <w:ilvl w:val="0"/>
          <w:numId w:val="42"/>
        </w:numPr>
        <w:autoSpaceDE w:val="0"/>
        <w:autoSpaceDN w:val="0"/>
        <w:adjustRightInd w:val="0"/>
        <w:spacing w:after="0" w:line="276" w:lineRule="auto"/>
        <w:jc w:val="both"/>
        <w:rPr>
          <w:rFonts w:asciiTheme="majorBidi" w:eastAsia="Times New Roman" w:hAnsiTheme="majorBidi" w:cstheme="majorBidi"/>
          <w:bCs/>
          <w:lang w:val="en-GB"/>
        </w:rPr>
      </w:pPr>
      <w:r w:rsidRPr="00194C04">
        <w:rPr>
          <w:rFonts w:asciiTheme="majorBidi" w:eastAsia="Times New Roman" w:hAnsiTheme="majorBidi" w:cstheme="majorBidi"/>
          <w:bCs/>
          <w:lang w:val="en-GB"/>
        </w:rPr>
        <w:lastRenderedPageBreak/>
        <w:t xml:space="preserve">Policies of organization (child protection Policy etc.) </w:t>
      </w:r>
    </w:p>
    <w:p w14:paraId="09049164" w14:textId="27148E14" w:rsidR="00DA3F64" w:rsidRPr="00194C04" w:rsidRDefault="000D6679" w:rsidP="00194C04">
      <w:pPr>
        <w:pStyle w:val="ListParagraph"/>
        <w:numPr>
          <w:ilvl w:val="0"/>
          <w:numId w:val="42"/>
        </w:numPr>
        <w:autoSpaceDE w:val="0"/>
        <w:autoSpaceDN w:val="0"/>
        <w:adjustRightInd w:val="0"/>
        <w:spacing w:after="0" w:line="276" w:lineRule="auto"/>
        <w:jc w:val="both"/>
        <w:rPr>
          <w:rFonts w:asciiTheme="majorBidi" w:eastAsia="Times New Roman" w:hAnsiTheme="majorBidi" w:cstheme="majorBidi"/>
          <w:bCs/>
          <w:lang w:val="en-GB"/>
        </w:rPr>
      </w:pPr>
      <w:r w:rsidRPr="00194C04">
        <w:rPr>
          <w:rFonts w:asciiTheme="majorBidi" w:eastAsia="Times New Roman" w:hAnsiTheme="majorBidi" w:cstheme="majorBidi"/>
          <w:bCs/>
          <w:lang w:val="en-GB"/>
        </w:rPr>
        <w:t xml:space="preserve">Any other relevant legal documents </w:t>
      </w:r>
    </w:p>
    <w:p w14:paraId="23BACEA5" w14:textId="77777777" w:rsidR="00DE57FF" w:rsidRPr="00E44ADA" w:rsidRDefault="00DE57FF" w:rsidP="00194C04">
      <w:pPr>
        <w:autoSpaceDE w:val="0"/>
        <w:autoSpaceDN w:val="0"/>
        <w:adjustRightInd w:val="0"/>
        <w:spacing w:after="0" w:line="276" w:lineRule="auto"/>
        <w:jc w:val="both"/>
        <w:rPr>
          <w:rFonts w:asciiTheme="majorBidi" w:hAnsiTheme="majorBidi" w:cstheme="majorBidi"/>
          <w:b/>
          <w:bCs/>
        </w:rPr>
      </w:pPr>
    </w:p>
    <w:p w14:paraId="00B3AD1F" w14:textId="77777777" w:rsidR="00C634B5" w:rsidRPr="001D2E19" w:rsidRDefault="00C634B5" w:rsidP="00194C04">
      <w:pPr>
        <w:spacing w:after="0" w:line="276" w:lineRule="auto"/>
        <w:jc w:val="both"/>
        <w:rPr>
          <w:rFonts w:asciiTheme="majorBidi" w:hAnsiTheme="majorBidi" w:cstheme="majorBidi"/>
          <w:b/>
          <w:bCs/>
        </w:rPr>
      </w:pPr>
      <w:r w:rsidRPr="001D2E19">
        <w:rPr>
          <w:rFonts w:asciiTheme="majorBidi" w:hAnsiTheme="majorBidi" w:cstheme="majorBidi"/>
          <w:b/>
          <w:bCs/>
        </w:rPr>
        <w:t>Interested bidders will be selected based on the below criteria:</w:t>
      </w:r>
    </w:p>
    <w:p w14:paraId="4A040F46" w14:textId="77777777" w:rsidR="00DE57FF" w:rsidRPr="00E44ADA" w:rsidRDefault="00DE57FF" w:rsidP="00194C04">
      <w:pPr>
        <w:spacing w:after="0" w:line="276" w:lineRule="auto"/>
        <w:jc w:val="both"/>
        <w:rPr>
          <w:rFonts w:asciiTheme="majorBidi" w:hAnsiTheme="majorBidi" w:cstheme="majorBidi"/>
          <w:u w:val="single"/>
        </w:rPr>
      </w:pPr>
    </w:p>
    <w:p w14:paraId="47CB2E6E" w14:textId="7DEEDDB2" w:rsidR="00C634B5" w:rsidRPr="001D2E19" w:rsidRDefault="00C634B5" w:rsidP="00194C04">
      <w:pPr>
        <w:spacing w:after="0" w:line="276" w:lineRule="auto"/>
        <w:jc w:val="both"/>
        <w:rPr>
          <w:rFonts w:asciiTheme="majorBidi" w:hAnsiTheme="majorBidi" w:cstheme="majorBidi"/>
          <w:b/>
          <w:bCs/>
          <w:u w:val="single"/>
        </w:rPr>
      </w:pPr>
      <w:r w:rsidRPr="001D2E19">
        <w:rPr>
          <w:rFonts w:asciiTheme="majorBidi" w:hAnsiTheme="majorBidi" w:cstheme="majorBidi"/>
          <w:b/>
          <w:bCs/>
          <w:u w:val="single"/>
        </w:rPr>
        <w:t>Criteria:</w:t>
      </w:r>
    </w:p>
    <w:p w14:paraId="58C11D5F" w14:textId="77777777" w:rsidR="00C634B5" w:rsidRDefault="00C634B5" w:rsidP="00194C04">
      <w:pPr>
        <w:pStyle w:val="ListParagraph"/>
        <w:numPr>
          <w:ilvl w:val="0"/>
          <w:numId w:val="27"/>
        </w:numPr>
        <w:spacing w:after="0" w:line="276" w:lineRule="auto"/>
        <w:ind w:left="450"/>
        <w:jc w:val="both"/>
        <w:rPr>
          <w:rFonts w:asciiTheme="majorBidi" w:hAnsiTheme="majorBidi" w:cstheme="majorBidi"/>
        </w:rPr>
      </w:pPr>
      <w:r w:rsidRPr="00E44ADA">
        <w:rPr>
          <w:rFonts w:asciiTheme="majorBidi" w:hAnsiTheme="majorBidi" w:cstheme="majorBidi"/>
        </w:rPr>
        <w:t>Bidder’s registration in Lebanon: submit copies of company registration and Tax Certificate if applicable; or a permission from the relevant authorities to trade in that market (in case of individual consultants).</w:t>
      </w:r>
    </w:p>
    <w:p w14:paraId="78331EA2" w14:textId="77777777" w:rsidR="001D2E19" w:rsidRPr="00E44ADA" w:rsidRDefault="001D2E19" w:rsidP="001D2E19">
      <w:pPr>
        <w:pStyle w:val="ListParagraph"/>
        <w:spacing w:after="0" w:line="276" w:lineRule="auto"/>
        <w:ind w:left="450"/>
        <w:jc w:val="both"/>
        <w:rPr>
          <w:rFonts w:asciiTheme="majorBidi" w:hAnsiTheme="majorBidi" w:cstheme="majorBidi"/>
        </w:rPr>
      </w:pPr>
    </w:p>
    <w:p w14:paraId="03909AC9" w14:textId="098627BD" w:rsidR="00C634B5" w:rsidRDefault="00C634B5" w:rsidP="00194C04">
      <w:pPr>
        <w:pStyle w:val="ListParagraph"/>
        <w:numPr>
          <w:ilvl w:val="0"/>
          <w:numId w:val="27"/>
        </w:numPr>
        <w:spacing w:after="0" w:line="276" w:lineRule="auto"/>
        <w:ind w:left="450"/>
        <w:jc w:val="both"/>
        <w:rPr>
          <w:rFonts w:asciiTheme="majorBidi" w:hAnsiTheme="majorBidi" w:cstheme="majorBidi"/>
        </w:rPr>
      </w:pPr>
      <w:r w:rsidRPr="00E44ADA">
        <w:rPr>
          <w:rFonts w:asciiTheme="majorBidi" w:hAnsiTheme="majorBidi" w:cstheme="majorBidi"/>
        </w:rPr>
        <w:t xml:space="preserve">Bidders to submit </w:t>
      </w:r>
      <w:r w:rsidR="001D2E19" w:rsidRPr="00E44ADA">
        <w:rPr>
          <w:rFonts w:asciiTheme="majorBidi" w:hAnsiTheme="majorBidi" w:cstheme="majorBidi"/>
        </w:rPr>
        <w:t>a copy</w:t>
      </w:r>
      <w:r w:rsidRPr="00E44ADA">
        <w:rPr>
          <w:rFonts w:asciiTheme="majorBidi" w:hAnsiTheme="majorBidi" w:cstheme="majorBidi"/>
        </w:rPr>
        <w:t xml:space="preserve"> of </w:t>
      </w:r>
      <w:proofErr w:type="gramStart"/>
      <w:r w:rsidRPr="00E44ADA">
        <w:rPr>
          <w:rFonts w:asciiTheme="majorBidi" w:hAnsiTheme="majorBidi" w:cstheme="majorBidi"/>
        </w:rPr>
        <w:t>I.</w:t>
      </w:r>
      <w:proofErr w:type="gramEnd"/>
      <w:r w:rsidRPr="00E44ADA">
        <w:rPr>
          <w:rFonts w:asciiTheme="majorBidi" w:hAnsiTheme="majorBidi" w:cstheme="majorBidi"/>
        </w:rPr>
        <w:t>D.</w:t>
      </w:r>
    </w:p>
    <w:p w14:paraId="007D57A0" w14:textId="77777777" w:rsidR="001D2E19" w:rsidRPr="001D2E19" w:rsidRDefault="001D2E19" w:rsidP="001D2E19">
      <w:pPr>
        <w:spacing w:after="0" w:line="276" w:lineRule="auto"/>
        <w:jc w:val="both"/>
        <w:rPr>
          <w:rFonts w:asciiTheme="majorBidi" w:hAnsiTheme="majorBidi" w:cstheme="majorBidi"/>
        </w:rPr>
      </w:pPr>
    </w:p>
    <w:p w14:paraId="5D8EB941" w14:textId="205790A0" w:rsidR="00C634B5" w:rsidRDefault="00C634B5" w:rsidP="00194C04">
      <w:pPr>
        <w:pStyle w:val="ListParagraph"/>
        <w:numPr>
          <w:ilvl w:val="0"/>
          <w:numId w:val="27"/>
        </w:numPr>
        <w:spacing w:after="0" w:line="276" w:lineRule="auto"/>
        <w:ind w:left="450"/>
        <w:jc w:val="both"/>
        <w:rPr>
          <w:rFonts w:asciiTheme="majorBidi" w:hAnsiTheme="majorBidi" w:cstheme="majorBidi"/>
        </w:rPr>
      </w:pPr>
      <w:r w:rsidRPr="00E44ADA">
        <w:rPr>
          <w:rFonts w:asciiTheme="majorBidi" w:hAnsiTheme="majorBidi" w:cstheme="majorBidi"/>
        </w:rPr>
        <w:t>Bidder’s confirmation of compliance with the attached Conditions of Tendering, Terms and Conditions of Purchase, Anti-Bribery and Corruption Policy, Child Safeguarding Policy and IAPG Code of Conduct The bidder should Read and sign T&amp;C in Bidder response document</w:t>
      </w:r>
      <w:r w:rsidR="001D2E19">
        <w:rPr>
          <w:rFonts w:asciiTheme="majorBidi" w:hAnsiTheme="majorBidi" w:cstheme="majorBidi"/>
        </w:rPr>
        <w:t>.</w:t>
      </w:r>
    </w:p>
    <w:p w14:paraId="050C79CA" w14:textId="77777777" w:rsidR="001D2E19" w:rsidRPr="001D2E19" w:rsidRDefault="001D2E19" w:rsidP="001D2E19">
      <w:pPr>
        <w:pStyle w:val="ListParagraph"/>
        <w:rPr>
          <w:rFonts w:asciiTheme="majorBidi" w:hAnsiTheme="majorBidi" w:cstheme="majorBidi"/>
        </w:rPr>
      </w:pPr>
    </w:p>
    <w:p w14:paraId="676ABE1E" w14:textId="77777777" w:rsidR="001D2E19" w:rsidRPr="00E44ADA" w:rsidRDefault="001D2E19" w:rsidP="001D2E19">
      <w:pPr>
        <w:pStyle w:val="ListParagraph"/>
        <w:spacing w:after="0" w:line="276" w:lineRule="auto"/>
        <w:ind w:left="450"/>
        <w:jc w:val="both"/>
        <w:rPr>
          <w:rFonts w:asciiTheme="majorBidi" w:hAnsiTheme="majorBidi" w:cstheme="majorBidi"/>
        </w:rPr>
      </w:pPr>
    </w:p>
    <w:p w14:paraId="4765E135" w14:textId="2F5B8D9C" w:rsidR="00C634B5" w:rsidRDefault="00C634B5" w:rsidP="00194C04">
      <w:pPr>
        <w:pStyle w:val="ListParagraph"/>
        <w:numPr>
          <w:ilvl w:val="0"/>
          <w:numId w:val="27"/>
        </w:numPr>
        <w:spacing w:after="0" w:line="276" w:lineRule="auto"/>
        <w:ind w:left="450"/>
        <w:jc w:val="both"/>
        <w:rPr>
          <w:rFonts w:asciiTheme="majorBidi" w:hAnsiTheme="majorBidi" w:cstheme="majorBidi"/>
        </w:rPr>
      </w:pPr>
      <w:r w:rsidRPr="00E44ADA">
        <w:rPr>
          <w:rFonts w:asciiTheme="majorBidi" w:hAnsiTheme="majorBidi" w:cstheme="majorBidi"/>
        </w:rPr>
        <w:t xml:space="preserve">Bidders must provide </w:t>
      </w:r>
      <w:r w:rsidR="001D2E19" w:rsidRPr="00E44ADA">
        <w:rPr>
          <w:rFonts w:asciiTheme="majorBidi" w:hAnsiTheme="majorBidi" w:cstheme="majorBidi"/>
        </w:rPr>
        <w:t>proof</w:t>
      </w:r>
      <w:r w:rsidRPr="00E44ADA">
        <w:rPr>
          <w:rFonts w:asciiTheme="majorBidi" w:hAnsiTheme="majorBidi" w:cstheme="majorBidi"/>
        </w:rPr>
        <w:t xml:space="preserve"> of expertise in </w:t>
      </w:r>
      <w:r w:rsidR="00750221" w:rsidRPr="00E44ADA">
        <w:rPr>
          <w:rFonts w:asciiTheme="majorBidi" w:hAnsiTheme="majorBidi" w:cstheme="majorBidi"/>
        </w:rPr>
        <w:t>delivering the requested topics</w:t>
      </w:r>
      <w:r w:rsidRPr="00E44ADA">
        <w:rPr>
          <w:rFonts w:asciiTheme="majorBidi" w:hAnsiTheme="majorBidi" w:cstheme="majorBidi"/>
        </w:rPr>
        <w:t>, at le</w:t>
      </w:r>
      <w:r w:rsidR="00093BF8" w:rsidRPr="00E44ADA">
        <w:rPr>
          <w:rFonts w:asciiTheme="majorBidi" w:hAnsiTheme="majorBidi" w:cstheme="majorBidi"/>
        </w:rPr>
        <w:t xml:space="preserve">ast 2 letters of reference </w:t>
      </w:r>
      <w:r w:rsidRPr="00E44ADA">
        <w:rPr>
          <w:rFonts w:asciiTheme="majorBidi" w:hAnsiTheme="majorBidi" w:cstheme="majorBidi"/>
        </w:rPr>
        <w:t>within the last 2 years.</w:t>
      </w:r>
    </w:p>
    <w:p w14:paraId="11CB2AA8" w14:textId="77777777" w:rsidR="001D2E19" w:rsidRPr="00E44ADA" w:rsidRDefault="001D2E19" w:rsidP="001D2E19">
      <w:pPr>
        <w:pStyle w:val="ListParagraph"/>
        <w:spacing w:after="0" w:line="276" w:lineRule="auto"/>
        <w:ind w:left="450"/>
        <w:jc w:val="both"/>
        <w:rPr>
          <w:rFonts w:asciiTheme="majorBidi" w:hAnsiTheme="majorBidi" w:cstheme="majorBidi"/>
        </w:rPr>
      </w:pPr>
    </w:p>
    <w:p w14:paraId="2A7D8BFE" w14:textId="79A7F608" w:rsidR="00C634B5" w:rsidRDefault="00C634B5" w:rsidP="00194C04">
      <w:pPr>
        <w:pStyle w:val="ListParagraph"/>
        <w:numPr>
          <w:ilvl w:val="0"/>
          <w:numId w:val="27"/>
        </w:numPr>
        <w:spacing w:after="0" w:line="276" w:lineRule="auto"/>
        <w:ind w:left="450"/>
        <w:jc w:val="both"/>
        <w:rPr>
          <w:rFonts w:asciiTheme="majorBidi" w:hAnsiTheme="majorBidi" w:cstheme="majorBidi"/>
        </w:rPr>
      </w:pPr>
      <w:r w:rsidRPr="00E44ADA">
        <w:rPr>
          <w:rFonts w:asciiTheme="majorBidi" w:hAnsiTheme="majorBidi" w:cstheme="majorBidi"/>
        </w:rPr>
        <w:t xml:space="preserve">Bidders must provide </w:t>
      </w:r>
      <w:r w:rsidR="001D2E19" w:rsidRPr="00E44ADA">
        <w:rPr>
          <w:rFonts w:asciiTheme="majorBidi" w:hAnsiTheme="majorBidi" w:cstheme="majorBidi"/>
        </w:rPr>
        <w:t>a copy</w:t>
      </w:r>
      <w:r w:rsidRPr="00E44ADA">
        <w:rPr>
          <w:rFonts w:asciiTheme="majorBidi" w:hAnsiTheme="majorBidi" w:cstheme="majorBidi"/>
        </w:rPr>
        <w:t xml:space="preserve"> of individual C.V.s along with </w:t>
      </w:r>
      <w:r w:rsidR="001D2E19" w:rsidRPr="00E44ADA">
        <w:rPr>
          <w:rFonts w:asciiTheme="majorBidi" w:hAnsiTheme="majorBidi" w:cstheme="majorBidi"/>
        </w:rPr>
        <w:t>a degree</w:t>
      </w:r>
      <w:r w:rsidRPr="00E44ADA">
        <w:rPr>
          <w:rFonts w:asciiTheme="majorBidi" w:hAnsiTheme="majorBidi" w:cstheme="majorBidi"/>
        </w:rPr>
        <w:t xml:space="preserve"> and certificate.</w:t>
      </w:r>
    </w:p>
    <w:p w14:paraId="11EDD783" w14:textId="77777777" w:rsidR="001D2E19" w:rsidRPr="001D2E19" w:rsidRDefault="001D2E19" w:rsidP="001D2E19">
      <w:pPr>
        <w:spacing w:after="0" w:line="276" w:lineRule="auto"/>
        <w:jc w:val="both"/>
        <w:rPr>
          <w:rFonts w:asciiTheme="majorBidi" w:hAnsiTheme="majorBidi" w:cstheme="majorBidi"/>
        </w:rPr>
      </w:pPr>
    </w:p>
    <w:p w14:paraId="2D704BAB" w14:textId="19A5D85E" w:rsidR="00C634B5" w:rsidRPr="00E44ADA" w:rsidRDefault="00C634B5" w:rsidP="00194C04">
      <w:pPr>
        <w:pStyle w:val="ListParagraph"/>
        <w:numPr>
          <w:ilvl w:val="0"/>
          <w:numId w:val="27"/>
        </w:numPr>
        <w:spacing w:after="0" w:line="276" w:lineRule="auto"/>
        <w:ind w:left="450"/>
        <w:jc w:val="both"/>
        <w:rPr>
          <w:rFonts w:asciiTheme="majorBidi" w:hAnsiTheme="majorBidi" w:cstheme="majorBidi"/>
        </w:rPr>
      </w:pPr>
      <w:r w:rsidRPr="00E44ADA">
        <w:rPr>
          <w:rFonts w:asciiTheme="majorBidi" w:hAnsiTheme="majorBidi" w:cstheme="majorBidi"/>
        </w:rPr>
        <w:t xml:space="preserve">Bidders must provide </w:t>
      </w:r>
      <w:r w:rsidR="001D2E19" w:rsidRPr="00E44ADA">
        <w:rPr>
          <w:rFonts w:asciiTheme="majorBidi" w:hAnsiTheme="majorBidi" w:cstheme="majorBidi"/>
        </w:rPr>
        <w:t>a sample</w:t>
      </w:r>
      <w:r w:rsidRPr="00E44ADA">
        <w:rPr>
          <w:rFonts w:asciiTheme="majorBidi" w:hAnsiTheme="majorBidi" w:cstheme="majorBidi"/>
        </w:rPr>
        <w:t xml:space="preserve"> of report was conducted by bidder </w:t>
      </w:r>
      <w:r w:rsidR="001D2E19" w:rsidRPr="00E44ADA">
        <w:rPr>
          <w:rFonts w:asciiTheme="majorBidi" w:hAnsiTheme="majorBidi" w:cstheme="majorBidi"/>
        </w:rPr>
        <w:t>like</w:t>
      </w:r>
      <w:r w:rsidRPr="00E44ADA">
        <w:rPr>
          <w:rFonts w:asciiTheme="majorBidi" w:hAnsiTheme="majorBidi" w:cstheme="majorBidi"/>
        </w:rPr>
        <w:t xml:space="preserve"> the nature of this project.</w:t>
      </w:r>
    </w:p>
    <w:p w14:paraId="09CE1AF6" w14:textId="23CFC73A" w:rsidR="004C455E" w:rsidRDefault="004C455E">
      <w:pPr>
        <w:rPr>
          <w:rFonts w:asciiTheme="majorBidi" w:hAnsiTheme="majorBidi" w:cstheme="majorBidi"/>
          <w:u w:val="single"/>
        </w:rPr>
      </w:pPr>
    </w:p>
    <w:p w14:paraId="7A3DD17A" w14:textId="333ED133" w:rsidR="00C634B5" w:rsidRPr="001D2E19" w:rsidRDefault="00C634B5" w:rsidP="00194C04">
      <w:pPr>
        <w:spacing w:after="0" w:line="276" w:lineRule="auto"/>
        <w:jc w:val="both"/>
        <w:rPr>
          <w:rFonts w:asciiTheme="majorBidi" w:hAnsiTheme="majorBidi" w:cstheme="majorBidi"/>
          <w:b/>
          <w:bCs/>
          <w:u w:val="single"/>
        </w:rPr>
      </w:pPr>
      <w:r w:rsidRPr="001D2E19">
        <w:rPr>
          <w:rFonts w:asciiTheme="majorBidi" w:hAnsiTheme="majorBidi" w:cstheme="majorBidi"/>
          <w:b/>
          <w:bCs/>
          <w:u w:val="single"/>
        </w:rPr>
        <w:t xml:space="preserve">Technical Criteria </w:t>
      </w:r>
    </w:p>
    <w:p w14:paraId="0A659C33" w14:textId="77777777" w:rsidR="001D2E19" w:rsidRPr="00E44ADA" w:rsidRDefault="001D2E19" w:rsidP="00194C04">
      <w:pPr>
        <w:spacing w:after="0" w:line="276" w:lineRule="auto"/>
        <w:jc w:val="both"/>
        <w:rPr>
          <w:rFonts w:asciiTheme="majorBidi" w:hAnsiTheme="majorBidi" w:cstheme="majorBidi"/>
          <w:u w:val="single"/>
        </w:rPr>
      </w:pPr>
    </w:p>
    <w:tbl>
      <w:tblPr>
        <w:tblStyle w:val="TableGrid"/>
        <w:tblW w:w="0" w:type="auto"/>
        <w:tblInd w:w="90" w:type="dxa"/>
        <w:tblLook w:val="04A0" w:firstRow="1" w:lastRow="0" w:firstColumn="1" w:lastColumn="0" w:noHBand="0" w:noVBand="1"/>
      </w:tblPr>
      <w:tblGrid>
        <w:gridCol w:w="8275"/>
      </w:tblGrid>
      <w:tr w:rsidR="0016513C" w14:paraId="24D371E7" w14:textId="77777777" w:rsidTr="0076184F">
        <w:tc>
          <w:tcPr>
            <w:tcW w:w="8275" w:type="dxa"/>
            <w:shd w:val="clear" w:color="auto" w:fill="AEAAAA" w:themeFill="background2" w:themeFillShade="BF"/>
          </w:tcPr>
          <w:p w14:paraId="1219987D" w14:textId="63CB1C92" w:rsidR="0016513C" w:rsidRPr="00771935" w:rsidRDefault="0016513C" w:rsidP="00DD020B">
            <w:pPr>
              <w:spacing w:line="276" w:lineRule="auto"/>
              <w:jc w:val="both"/>
              <w:rPr>
                <w:rFonts w:asciiTheme="majorBidi" w:hAnsiTheme="majorBidi" w:cstheme="majorBidi"/>
                <w:color w:val="FFFFFF" w:themeColor="background1"/>
              </w:rPr>
            </w:pPr>
            <w:r w:rsidRPr="00771935">
              <w:rPr>
                <w:rFonts w:asciiTheme="majorBidi" w:hAnsiTheme="majorBidi" w:cstheme="majorBidi"/>
                <w:color w:val="FFFFFF" w:themeColor="background1"/>
              </w:rPr>
              <w:t xml:space="preserve">Criteria </w:t>
            </w:r>
          </w:p>
        </w:tc>
      </w:tr>
      <w:tr w:rsidR="0016513C" w14:paraId="72A9EBF0" w14:textId="77777777" w:rsidTr="0076184F">
        <w:tc>
          <w:tcPr>
            <w:tcW w:w="8275" w:type="dxa"/>
          </w:tcPr>
          <w:p w14:paraId="5EC57EC3" w14:textId="79F5160F" w:rsidR="0016513C" w:rsidRDefault="0016513C" w:rsidP="00DD020B">
            <w:pPr>
              <w:spacing w:line="276" w:lineRule="auto"/>
              <w:ind w:left="90"/>
              <w:jc w:val="both"/>
              <w:rPr>
                <w:rFonts w:asciiTheme="majorBidi" w:hAnsiTheme="majorBidi" w:cstheme="majorBidi"/>
              </w:rPr>
            </w:pPr>
            <w:r w:rsidRPr="00DD020B">
              <w:rPr>
                <w:rFonts w:asciiTheme="majorBidi" w:hAnsiTheme="majorBidi" w:cstheme="majorBidi"/>
              </w:rPr>
              <w:t>Quality of proposal (level of effort/details put into proposal and level of understanding of assignment scope)</w:t>
            </w:r>
          </w:p>
        </w:tc>
      </w:tr>
      <w:tr w:rsidR="0016513C" w14:paraId="059D6C2B" w14:textId="77777777" w:rsidTr="0076184F">
        <w:tc>
          <w:tcPr>
            <w:tcW w:w="8275" w:type="dxa"/>
          </w:tcPr>
          <w:p w14:paraId="7BCD532A" w14:textId="1891A3F4" w:rsidR="0016513C" w:rsidRDefault="0016513C" w:rsidP="00DD020B">
            <w:pPr>
              <w:spacing w:line="276" w:lineRule="auto"/>
              <w:jc w:val="both"/>
              <w:rPr>
                <w:rFonts w:asciiTheme="majorBidi" w:hAnsiTheme="majorBidi" w:cstheme="majorBidi"/>
              </w:rPr>
            </w:pPr>
            <w:r w:rsidRPr="00DD020B">
              <w:rPr>
                <w:rFonts w:asciiTheme="majorBidi" w:hAnsiTheme="majorBidi" w:cstheme="majorBidi"/>
              </w:rPr>
              <w:t>Methodology (approach) and the extent to which the proposed sample covers all concerned stakeholders).</w:t>
            </w:r>
          </w:p>
        </w:tc>
      </w:tr>
      <w:tr w:rsidR="0016513C" w14:paraId="3BFD72D0" w14:textId="77777777" w:rsidTr="0076184F">
        <w:tc>
          <w:tcPr>
            <w:tcW w:w="8275" w:type="dxa"/>
          </w:tcPr>
          <w:p w14:paraId="034B72B6" w14:textId="2197CE26" w:rsidR="0016513C" w:rsidRDefault="0016513C" w:rsidP="00DD020B">
            <w:pPr>
              <w:spacing w:line="276" w:lineRule="auto"/>
              <w:jc w:val="both"/>
              <w:rPr>
                <w:rFonts w:asciiTheme="majorBidi" w:hAnsiTheme="majorBidi" w:cstheme="majorBidi"/>
              </w:rPr>
            </w:pPr>
            <w:r w:rsidRPr="00DD020B">
              <w:rPr>
                <w:rFonts w:asciiTheme="majorBidi" w:hAnsiTheme="majorBidi" w:cstheme="majorBidi"/>
              </w:rPr>
              <w:t>Candidate profile (the strength and relevancy of the candidates’ academic background and technical and evaluation expertise).</w:t>
            </w:r>
          </w:p>
        </w:tc>
      </w:tr>
      <w:tr w:rsidR="0016513C" w14:paraId="4924DFCA" w14:textId="77777777" w:rsidTr="0076184F">
        <w:tc>
          <w:tcPr>
            <w:tcW w:w="8275" w:type="dxa"/>
          </w:tcPr>
          <w:p w14:paraId="052A5FBD" w14:textId="7AB1757D" w:rsidR="0016513C" w:rsidRDefault="0016513C" w:rsidP="00DD020B">
            <w:pPr>
              <w:spacing w:line="276" w:lineRule="auto"/>
              <w:jc w:val="both"/>
              <w:rPr>
                <w:rFonts w:asciiTheme="majorBidi" w:hAnsiTheme="majorBidi" w:cstheme="majorBidi"/>
              </w:rPr>
            </w:pPr>
            <w:r w:rsidRPr="00DD020B">
              <w:rPr>
                <w:rFonts w:asciiTheme="majorBidi" w:hAnsiTheme="majorBidi" w:cstheme="majorBidi"/>
              </w:rPr>
              <w:t>Delivery of all training within Save the Children’s required timeframes as mentioned above.</w:t>
            </w:r>
          </w:p>
        </w:tc>
      </w:tr>
    </w:tbl>
    <w:p w14:paraId="087E3186" w14:textId="77777777" w:rsidR="00C634B5" w:rsidRPr="00E44ADA" w:rsidRDefault="00C634B5" w:rsidP="00194C04">
      <w:pPr>
        <w:spacing w:after="0" w:line="276" w:lineRule="auto"/>
        <w:jc w:val="both"/>
        <w:rPr>
          <w:rFonts w:asciiTheme="majorBidi" w:hAnsiTheme="majorBidi" w:cstheme="majorBidi"/>
        </w:rPr>
      </w:pPr>
    </w:p>
    <w:p w14:paraId="3AB5D122" w14:textId="5F85FC0D" w:rsidR="00C634B5" w:rsidRPr="001D2E19" w:rsidRDefault="00C634B5" w:rsidP="00194C04">
      <w:pPr>
        <w:spacing w:after="0" w:line="276" w:lineRule="auto"/>
        <w:jc w:val="both"/>
        <w:rPr>
          <w:rFonts w:asciiTheme="majorBidi" w:hAnsiTheme="majorBidi" w:cstheme="majorBidi"/>
          <w:b/>
          <w:bCs/>
          <w:u w:val="single"/>
        </w:rPr>
      </w:pPr>
      <w:r w:rsidRPr="001D2E19">
        <w:rPr>
          <w:rFonts w:asciiTheme="majorBidi" w:hAnsiTheme="majorBidi" w:cstheme="majorBidi"/>
          <w:b/>
          <w:bCs/>
          <w:u w:val="single"/>
        </w:rPr>
        <w:t xml:space="preserve">Financial Criteria </w:t>
      </w:r>
    </w:p>
    <w:p w14:paraId="2C1EE95F" w14:textId="77777777" w:rsidR="001D2E19" w:rsidRPr="00E44ADA" w:rsidRDefault="001D2E19" w:rsidP="00194C04">
      <w:pPr>
        <w:spacing w:after="0" w:line="276" w:lineRule="auto"/>
        <w:jc w:val="both"/>
        <w:rPr>
          <w:rFonts w:asciiTheme="majorBidi" w:hAnsiTheme="majorBidi" w:cstheme="majorBidi"/>
          <w:u w:val="single"/>
        </w:rPr>
      </w:pPr>
    </w:p>
    <w:p w14:paraId="6C24C650" w14:textId="0E7D5733" w:rsidR="00C634B5" w:rsidRDefault="00C634B5" w:rsidP="00194C04">
      <w:pPr>
        <w:pStyle w:val="ListParagraph"/>
        <w:numPr>
          <w:ilvl w:val="0"/>
          <w:numId w:val="29"/>
        </w:numPr>
        <w:tabs>
          <w:tab w:val="left" w:pos="450"/>
        </w:tabs>
        <w:spacing w:after="0" w:line="276" w:lineRule="auto"/>
        <w:ind w:left="450"/>
        <w:jc w:val="both"/>
        <w:rPr>
          <w:rFonts w:asciiTheme="majorBidi" w:hAnsiTheme="majorBidi" w:cstheme="majorBidi"/>
        </w:rPr>
      </w:pPr>
      <w:r w:rsidRPr="00E44ADA">
        <w:rPr>
          <w:rFonts w:asciiTheme="majorBidi" w:hAnsiTheme="majorBidi" w:cstheme="majorBidi"/>
        </w:rPr>
        <w:t xml:space="preserve">Total Price: Bidder’s prices demonstrate an economically advantageous position for </w:t>
      </w:r>
      <w:r w:rsidR="00445A35">
        <w:rPr>
          <w:rFonts w:asciiTheme="majorBidi" w:hAnsiTheme="majorBidi" w:cstheme="majorBidi"/>
        </w:rPr>
        <w:t xml:space="preserve">Save the </w:t>
      </w:r>
      <w:r w:rsidR="00771935">
        <w:rPr>
          <w:rFonts w:asciiTheme="majorBidi" w:hAnsiTheme="majorBidi" w:cstheme="majorBidi"/>
        </w:rPr>
        <w:t>Children</w:t>
      </w:r>
      <w:r w:rsidRPr="00E44ADA">
        <w:rPr>
          <w:rFonts w:asciiTheme="majorBidi" w:hAnsiTheme="majorBidi" w:cstheme="majorBidi"/>
        </w:rPr>
        <w:t>.</w:t>
      </w:r>
    </w:p>
    <w:p w14:paraId="4A7E2F84" w14:textId="3500A841" w:rsidR="001D2E19" w:rsidRDefault="001D2E19" w:rsidP="001D2E19">
      <w:pPr>
        <w:tabs>
          <w:tab w:val="left" w:pos="450"/>
        </w:tabs>
        <w:spacing w:after="0" w:line="276" w:lineRule="auto"/>
        <w:jc w:val="both"/>
        <w:rPr>
          <w:rFonts w:asciiTheme="majorBidi" w:hAnsiTheme="majorBidi" w:cstheme="majorBidi"/>
        </w:rPr>
      </w:pPr>
    </w:p>
    <w:p w14:paraId="3A97415D" w14:textId="77777777" w:rsidR="001D2E19" w:rsidRDefault="001D2E19" w:rsidP="001D2E19">
      <w:pPr>
        <w:tabs>
          <w:tab w:val="left" w:pos="450"/>
        </w:tabs>
        <w:spacing w:after="0" w:line="276" w:lineRule="auto"/>
        <w:jc w:val="both"/>
        <w:rPr>
          <w:rFonts w:asciiTheme="majorBidi" w:hAnsiTheme="majorBidi" w:cstheme="majorBidi"/>
        </w:rPr>
      </w:pPr>
    </w:p>
    <w:p w14:paraId="149DC607" w14:textId="77777777" w:rsidR="001D2E19" w:rsidRDefault="001D2E19" w:rsidP="001D2E19">
      <w:pPr>
        <w:tabs>
          <w:tab w:val="left" w:pos="450"/>
        </w:tabs>
        <w:spacing w:after="0" w:line="276" w:lineRule="auto"/>
        <w:jc w:val="both"/>
        <w:rPr>
          <w:rFonts w:asciiTheme="majorBidi" w:hAnsiTheme="majorBidi" w:cstheme="majorBidi"/>
        </w:rPr>
      </w:pPr>
    </w:p>
    <w:p w14:paraId="62C81761" w14:textId="77777777" w:rsidR="001D2E19" w:rsidRPr="001D2E19" w:rsidRDefault="001D2E19" w:rsidP="001D2E19">
      <w:pPr>
        <w:tabs>
          <w:tab w:val="left" w:pos="450"/>
        </w:tabs>
        <w:spacing w:after="0" w:line="276" w:lineRule="auto"/>
        <w:jc w:val="both"/>
        <w:rPr>
          <w:rFonts w:asciiTheme="majorBidi" w:hAnsiTheme="majorBidi" w:cstheme="majorBidi"/>
        </w:rPr>
      </w:pPr>
    </w:p>
    <w:p w14:paraId="4F202A81" w14:textId="3027B0FD" w:rsidR="000258C1" w:rsidRDefault="000258C1" w:rsidP="00194C04">
      <w:pPr>
        <w:pStyle w:val="ListParagraph"/>
        <w:numPr>
          <w:ilvl w:val="0"/>
          <w:numId w:val="29"/>
        </w:numPr>
        <w:tabs>
          <w:tab w:val="left" w:pos="450"/>
        </w:tabs>
        <w:spacing w:after="0" w:line="276" w:lineRule="auto"/>
        <w:ind w:left="450"/>
        <w:jc w:val="both"/>
        <w:rPr>
          <w:rFonts w:asciiTheme="majorBidi" w:hAnsiTheme="majorBidi" w:cstheme="majorBidi"/>
        </w:rPr>
      </w:pPr>
      <w:r>
        <w:rPr>
          <w:rFonts w:asciiTheme="majorBidi" w:hAnsiTheme="majorBidi" w:cstheme="majorBidi"/>
        </w:rPr>
        <w:lastRenderedPageBreak/>
        <w:t xml:space="preserve">Sample of pricing </w:t>
      </w:r>
      <w:r w:rsidR="00C54316">
        <w:rPr>
          <w:rFonts w:asciiTheme="majorBidi" w:hAnsiTheme="majorBidi" w:cstheme="majorBidi"/>
        </w:rPr>
        <w:t xml:space="preserve">structure, please feel free to amend/modify/add any </w:t>
      </w:r>
      <w:r w:rsidR="001D2E19">
        <w:rPr>
          <w:rFonts w:asciiTheme="majorBidi" w:hAnsiTheme="majorBidi" w:cstheme="majorBidi"/>
        </w:rPr>
        <w:t>item.</w:t>
      </w:r>
    </w:p>
    <w:p w14:paraId="75F21520" w14:textId="77777777" w:rsidR="001D2E19" w:rsidRPr="00E44ADA" w:rsidRDefault="001D2E19" w:rsidP="001D2E19">
      <w:pPr>
        <w:pStyle w:val="ListParagraph"/>
        <w:tabs>
          <w:tab w:val="left" w:pos="450"/>
        </w:tabs>
        <w:spacing w:after="0" w:line="276" w:lineRule="auto"/>
        <w:ind w:left="450"/>
        <w:jc w:val="both"/>
        <w:rPr>
          <w:rFonts w:asciiTheme="majorBidi" w:hAnsiTheme="majorBidi" w:cstheme="majorBidi"/>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5"/>
        <w:gridCol w:w="2355"/>
        <w:gridCol w:w="1835"/>
      </w:tblGrid>
      <w:tr w:rsidR="0076184F" w14:paraId="15885B3B" w14:textId="77777777" w:rsidTr="0076184F">
        <w:trPr>
          <w:jc w:val="center"/>
        </w:trPr>
        <w:tc>
          <w:tcPr>
            <w:tcW w:w="570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6DFC423A" w14:textId="77777777" w:rsidR="0076184F" w:rsidRPr="0076184F" w:rsidRDefault="0076184F">
            <w:pPr>
              <w:spacing w:after="0" w:line="240" w:lineRule="auto"/>
              <w:rPr>
                <w:b/>
                <w:color w:val="FFFFFF" w:themeColor="background1"/>
                <w:sz w:val="24"/>
                <w:szCs w:val="24"/>
              </w:rPr>
            </w:pPr>
            <w:r w:rsidRPr="0076184F">
              <w:rPr>
                <w:b/>
                <w:color w:val="FFFFFF" w:themeColor="background1"/>
                <w:sz w:val="24"/>
                <w:szCs w:val="24"/>
              </w:rPr>
              <w:t>Item</w:t>
            </w:r>
          </w:p>
        </w:tc>
        <w:tc>
          <w:tcPr>
            <w:tcW w:w="235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0185ADC0" w14:textId="77777777" w:rsidR="0076184F" w:rsidRPr="0076184F" w:rsidRDefault="0076184F">
            <w:pPr>
              <w:spacing w:after="0" w:line="240" w:lineRule="auto"/>
              <w:rPr>
                <w:b/>
                <w:color w:val="FFFFFF" w:themeColor="background1"/>
                <w:sz w:val="24"/>
                <w:szCs w:val="24"/>
              </w:rPr>
            </w:pPr>
            <w:r w:rsidRPr="0076184F">
              <w:rPr>
                <w:b/>
                <w:color w:val="FFFFFF" w:themeColor="background1"/>
                <w:sz w:val="24"/>
                <w:szCs w:val="24"/>
              </w:rPr>
              <w:t xml:space="preserve">Cost per deliverable </w:t>
            </w:r>
          </w:p>
        </w:tc>
        <w:tc>
          <w:tcPr>
            <w:tcW w:w="1835"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hideMark/>
          </w:tcPr>
          <w:p w14:paraId="006749D7" w14:textId="77777777" w:rsidR="0076184F" w:rsidRPr="0076184F" w:rsidRDefault="0076184F">
            <w:pPr>
              <w:spacing w:after="0" w:line="240" w:lineRule="auto"/>
              <w:rPr>
                <w:b/>
                <w:color w:val="FFFFFF" w:themeColor="background1"/>
                <w:sz w:val="24"/>
                <w:szCs w:val="24"/>
              </w:rPr>
            </w:pPr>
            <w:r w:rsidRPr="0076184F">
              <w:rPr>
                <w:b/>
                <w:color w:val="FFFFFF" w:themeColor="background1"/>
                <w:sz w:val="24"/>
                <w:szCs w:val="24"/>
              </w:rPr>
              <w:t>Notes</w:t>
            </w:r>
          </w:p>
        </w:tc>
      </w:tr>
      <w:tr w:rsidR="0076184F" w14:paraId="1F7C6EAA" w14:textId="77777777" w:rsidTr="001D2E19">
        <w:trPr>
          <w:trHeight w:val="773"/>
          <w:jc w:val="center"/>
        </w:trPr>
        <w:tc>
          <w:tcPr>
            <w:tcW w:w="5705" w:type="dxa"/>
            <w:tcBorders>
              <w:top w:val="single" w:sz="4" w:space="0" w:color="000000"/>
              <w:left w:val="single" w:sz="4" w:space="0" w:color="000000"/>
              <w:bottom w:val="single" w:sz="4" w:space="0" w:color="000000"/>
              <w:right w:val="single" w:sz="4" w:space="0" w:color="000000"/>
            </w:tcBorders>
            <w:hideMark/>
          </w:tcPr>
          <w:p w14:paraId="08C3342A" w14:textId="77777777" w:rsidR="001D2E19" w:rsidRDefault="001D2E19" w:rsidP="008C5F9C">
            <w:pPr>
              <w:spacing w:after="0" w:line="240" w:lineRule="auto"/>
              <w:rPr>
                <w:i/>
                <w:sz w:val="18"/>
                <w:szCs w:val="18"/>
              </w:rPr>
            </w:pPr>
          </w:p>
          <w:p w14:paraId="1217F20D" w14:textId="1B82ECCD" w:rsidR="008C5F9C" w:rsidRPr="001D2E19" w:rsidRDefault="008C5F9C" w:rsidP="008C5F9C">
            <w:pPr>
              <w:spacing w:after="0" w:line="240" w:lineRule="auto"/>
              <w:rPr>
                <w:b/>
                <w:bCs/>
                <w:i/>
                <w:sz w:val="18"/>
                <w:szCs w:val="18"/>
              </w:rPr>
            </w:pPr>
            <w:r w:rsidRPr="001D2E19">
              <w:rPr>
                <w:b/>
                <w:bCs/>
                <w:i/>
                <w:sz w:val="18"/>
                <w:szCs w:val="18"/>
              </w:rPr>
              <w:t xml:space="preserve">Delivery of 2 days training each of 6 hours per day for one group </w:t>
            </w:r>
          </w:p>
          <w:p w14:paraId="2B20A629" w14:textId="3E29DBB9" w:rsidR="0076184F" w:rsidRDefault="0076184F">
            <w:pPr>
              <w:spacing w:after="0" w:line="240" w:lineRule="auto"/>
              <w:rPr>
                <w:i/>
                <w:sz w:val="18"/>
                <w:szCs w:val="18"/>
              </w:rPr>
            </w:pPr>
          </w:p>
        </w:tc>
        <w:tc>
          <w:tcPr>
            <w:tcW w:w="2355" w:type="dxa"/>
            <w:tcBorders>
              <w:top w:val="single" w:sz="4" w:space="0" w:color="000000"/>
              <w:left w:val="single" w:sz="4" w:space="0" w:color="000000"/>
              <w:bottom w:val="single" w:sz="4" w:space="0" w:color="000000"/>
              <w:right w:val="single" w:sz="4" w:space="0" w:color="000000"/>
            </w:tcBorders>
          </w:tcPr>
          <w:p w14:paraId="1E93380E" w14:textId="77777777" w:rsidR="0076184F" w:rsidRDefault="0076184F">
            <w:pPr>
              <w:spacing w:after="0" w:line="240" w:lineRule="auto"/>
              <w:rPr>
                <w:sz w:val="24"/>
                <w:szCs w:val="24"/>
              </w:rPr>
            </w:pPr>
          </w:p>
        </w:tc>
        <w:tc>
          <w:tcPr>
            <w:tcW w:w="1835" w:type="dxa"/>
            <w:tcBorders>
              <w:top w:val="single" w:sz="4" w:space="0" w:color="000000"/>
              <w:left w:val="single" w:sz="4" w:space="0" w:color="000000"/>
              <w:bottom w:val="single" w:sz="4" w:space="0" w:color="000000"/>
              <w:right w:val="single" w:sz="4" w:space="0" w:color="000000"/>
            </w:tcBorders>
          </w:tcPr>
          <w:p w14:paraId="10DA3DAA" w14:textId="77777777" w:rsidR="0076184F" w:rsidRDefault="0076184F">
            <w:pPr>
              <w:spacing w:after="0" w:line="240" w:lineRule="auto"/>
              <w:rPr>
                <w:sz w:val="24"/>
                <w:szCs w:val="24"/>
              </w:rPr>
            </w:pPr>
          </w:p>
        </w:tc>
      </w:tr>
      <w:tr w:rsidR="0076184F" w14:paraId="007F8DEB" w14:textId="77777777" w:rsidTr="0076184F">
        <w:trPr>
          <w:jc w:val="center"/>
        </w:trPr>
        <w:tc>
          <w:tcPr>
            <w:tcW w:w="8060" w:type="dxa"/>
            <w:gridSpan w:val="2"/>
            <w:tcBorders>
              <w:top w:val="single" w:sz="4" w:space="0" w:color="000000"/>
              <w:left w:val="single" w:sz="4" w:space="0" w:color="000000"/>
              <w:bottom w:val="single" w:sz="4" w:space="0" w:color="000000"/>
              <w:right w:val="single" w:sz="4" w:space="0" w:color="000000"/>
            </w:tcBorders>
            <w:shd w:val="clear" w:color="auto" w:fill="6FA8DC"/>
            <w:hideMark/>
          </w:tcPr>
          <w:p w14:paraId="1484C6AA" w14:textId="77777777" w:rsidR="0076184F" w:rsidRDefault="0076184F">
            <w:pPr>
              <w:spacing w:after="0" w:line="240" w:lineRule="auto"/>
              <w:jc w:val="both"/>
              <w:rPr>
                <w:sz w:val="24"/>
                <w:szCs w:val="24"/>
              </w:rPr>
            </w:pPr>
            <w:r>
              <w:rPr>
                <w:b/>
                <w:sz w:val="24"/>
                <w:szCs w:val="24"/>
              </w:rPr>
              <w:t>Total cost</w:t>
            </w:r>
          </w:p>
        </w:tc>
        <w:tc>
          <w:tcPr>
            <w:tcW w:w="1835" w:type="dxa"/>
            <w:tcBorders>
              <w:top w:val="single" w:sz="4" w:space="0" w:color="000000"/>
              <w:left w:val="single" w:sz="4" w:space="0" w:color="000000"/>
              <w:bottom w:val="single" w:sz="4" w:space="0" w:color="000000"/>
              <w:right w:val="single" w:sz="4" w:space="0" w:color="000000"/>
            </w:tcBorders>
            <w:shd w:val="clear" w:color="auto" w:fill="6FA8DC"/>
            <w:hideMark/>
          </w:tcPr>
          <w:p w14:paraId="44C624D3" w14:textId="77777777" w:rsidR="0076184F" w:rsidRDefault="0076184F">
            <w:pPr>
              <w:spacing w:after="0" w:line="240" w:lineRule="auto"/>
              <w:jc w:val="right"/>
              <w:rPr>
                <w:sz w:val="24"/>
                <w:szCs w:val="24"/>
              </w:rPr>
            </w:pPr>
            <w:r>
              <w:rPr>
                <w:b/>
                <w:sz w:val="24"/>
                <w:szCs w:val="24"/>
              </w:rPr>
              <w:t>$</w:t>
            </w:r>
          </w:p>
        </w:tc>
      </w:tr>
    </w:tbl>
    <w:p w14:paraId="7B562150" w14:textId="0F285B60" w:rsidR="00E44ADA" w:rsidRPr="00B46F83" w:rsidRDefault="00D26CC8" w:rsidP="00B46F83">
      <w:pPr>
        <w:spacing w:before="240" w:after="240" w:line="240" w:lineRule="auto"/>
        <w:jc w:val="both"/>
        <w:rPr>
          <w:rFonts w:asciiTheme="majorBidi" w:hAnsiTheme="majorBidi" w:cstheme="majorBidi"/>
        </w:rPr>
      </w:pPr>
      <w:r w:rsidRPr="00B46F83">
        <w:rPr>
          <w:rFonts w:asciiTheme="majorBidi" w:hAnsiTheme="majorBidi" w:cstheme="majorBidi"/>
        </w:rPr>
        <w:t xml:space="preserve">Save the Children maintains the right to choose or eliminate any budget line based on the needs of the program. </w:t>
      </w:r>
      <w:r w:rsidR="000B1AE3">
        <w:rPr>
          <w:rFonts w:asciiTheme="majorBidi" w:hAnsiTheme="majorBidi" w:cstheme="majorBidi"/>
        </w:rPr>
        <w:t>Save the Children</w:t>
      </w:r>
      <w:r w:rsidRPr="00B46F83">
        <w:rPr>
          <w:rFonts w:asciiTheme="majorBidi" w:hAnsiTheme="majorBidi" w:cstheme="majorBidi"/>
        </w:rPr>
        <w:t xml:space="preserve"> can recruit more than one service provider for this project depending on the activity.</w:t>
      </w:r>
    </w:p>
    <w:p w14:paraId="55B42C93" w14:textId="3A507636" w:rsidR="00C634B5" w:rsidRDefault="00E32039" w:rsidP="005304C0">
      <w:pPr>
        <w:pStyle w:val="ListParagraph"/>
        <w:numPr>
          <w:ilvl w:val="0"/>
          <w:numId w:val="46"/>
        </w:numPr>
        <w:spacing w:after="0" w:line="276" w:lineRule="auto"/>
        <w:jc w:val="both"/>
        <w:rPr>
          <w:rFonts w:asciiTheme="majorBidi" w:hAnsiTheme="majorBidi" w:cstheme="majorBidi"/>
          <w:b/>
          <w:bCs/>
        </w:rPr>
      </w:pPr>
      <w:r w:rsidRPr="005304C0">
        <w:rPr>
          <w:rFonts w:asciiTheme="majorBidi" w:hAnsiTheme="majorBidi" w:cstheme="majorBidi"/>
          <w:b/>
          <w:bCs/>
        </w:rPr>
        <w:t>Application process and requirements</w:t>
      </w:r>
    </w:p>
    <w:p w14:paraId="0FAFBDD9" w14:textId="77777777" w:rsidR="001D2E19" w:rsidRPr="005304C0" w:rsidRDefault="001D2E19" w:rsidP="001D2E19">
      <w:pPr>
        <w:pStyle w:val="ListParagraph"/>
        <w:spacing w:after="0" w:line="276" w:lineRule="auto"/>
        <w:ind w:left="360"/>
        <w:jc w:val="both"/>
        <w:rPr>
          <w:rFonts w:asciiTheme="majorBidi" w:hAnsiTheme="majorBidi" w:cstheme="majorBidi"/>
          <w:b/>
          <w:bCs/>
        </w:rPr>
      </w:pPr>
    </w:p>
    <w:p w14:paraId="7C1EF344" w14:textId="600375F3" w:rsidR="00C634B5" w:rsidRPr="00194C04" w:rsidRDefault="00C634B5" w:rsidP="00194C04">
      <w:pPr>
        <w:tabs>
          <w:tab w:val="left" w:pos="709"/>
          <w:tab w:val="left" w:pos="1418"/>
          <w:tab w:val="left" w:pos="2126"/>
          <w:tab w:val="left" w:pos="2835"/>
          <w:tab w:val="left" w:pos="3544"/>
          <w:tab w:val="left" w:pos="4253"/>
          <w:tab w:val="left" w:pos="4961"/>
          <w:tab w:val="left" w:pos="5670"/>
          <w:tab w:val="right" w:pos="8363"/>
        </w:tabs>
        <w:spacing w:after="0" w:line="276" w:lineRule="auto"/>
        <w:jc w:val="both"/>
        <w:rPr>
          <w:rFonts w:asciiTheme="majorBidi" w:hAnsiTheme="majorBidi" w:cstheme="majorBidi"/>
        </w:rPr>
      </w:pPr>
      <w:r w:rsidRPr="00E44ADA">
        <w:rPr>
          <w:rFonts w:asciiTheme="majorBidi" w:hAnsiTheme="majorBidi" w:cstheme="majorBidi"/>
        </w:rPr>
        <w:t xml:space="preserve">Interested </w:t>
      </w:r>
      <w:r w:rsidR="00750221" w:rsidRPr="00E44ADA">
        <w:rPr>
          <w:rFonts w:asciiTheme="majorBidi" w:hAnsiTheme="majorBidi" w:cstheme="majorBidi"/>
        </w:rPr>
        <w:t>service providers</w:t>
      </w:r>
      <w:r w:rsidRPr="00E44ADA">
        <w:rPr>
          <w:rFonts w:asciiTheme="majorBidi" w:hAnsiTheme="majorBidi" w:cstheme="majorBidi"/>
        </w:rPr>
        <w:t xml:space="preserve"> are required to submit their technical </w:t>
      </w:r>
      <w:r w:rsidR="00E44ADA">
        <w:rPr>
          <w:rFonts w:asciiTheme="majorBidi" w:hAnsiTheme="majorBidi" w:cstheme="majorBidi"/>
        </w:rPr>
        <w:t xml:space="preserve">and </w:t>
      </w:r>
      <w:r w:rsidRPr="00E44ADA">
        <w:rPr>
          <w:rFonts w:asciiTheme="majorBidi" w:hAnsiTheme="majorBidi" w:cstheme="majorBidi"/>
        </w:rPr>
        <w:t>commercial proposals in</w:t>
      </w:r>
      <w:r w:rsidR="00E44ADA">
        <w:rPr>
          <w:rFonts w:asciiTheme="majorBidi" w:hAnsiTheme="majorBidi" w:cstheme="majorBidi"/>
        </w:rPr>
        <w:t xml:space="preserve"> </w:t>
      </w:r>
      <w:proofErr w:type="spellStart"/>
      <w:r w:rsidR="00E44ADA">
        <w:rPr>
          <w:rFonts w:asciiTheme="majorBidi" w:hAnsiTheme="majorBidi" w:cstheme="majorBidi"/>
        </w:rPr>
        <w:t>eithe</w:t>
      </w:r>
      <w:proofErr w:type="spellEnd"/>
      <w:r w:rsidRPr="00E44ADA">
        <w:rPr>
          <w:rFonts w:asciiTheme="majorBidi" w:hAnsiTheme="majorBidi" w:cstheme="majorBidi"/>
          <w:b/>
          <w:bCs/>
        </w:rPr>
        <w:t xml:space="preserve"> envelope, </w:t>
      </w:r>
      <w:r w:rsidRPr="00194C04">
        <w:rPr>
          <w:rFonts w:asciiTheme="majorBidi" w:hAnsiTheme="majorBidi" w:cstheme="majorBidi"/>
          <w:spacing w:val="-3"/>
        </w:rPr>
        <w:t xml:space="preserve">addressed to </w:t>
      </w:r>
      <w:r w:rsidRPr="00194C04">
        <w:rPr>
          <w:rFonts w:asciiTheme="majorBidi" w:hAnsiTheme="majorBidi" w:cstheme="majorBidi"/>
          <w:i/>
          <w:spacing w:val="-3"/>
        </w:rPr>
        <w:t>Save the Children Int. Lebanon</w:t>
      </w:r>
      <w:r w:rsidRPr="00194C04">
        <w:rPr>
          <w:rFonts w:asciiTheme="majorBidi" w:hAnsiTheme="majorBidi" w:cstheme="majorBidi"/>
          <w:spacing w:val="-3"/>
        </w:rPr>
        <w:t xml:space="preserve"> at the address</w:t>
      </w:r>
      <w:r w:rsidR="00E44ADA" w:rsidRPr="00A055CD">
        <w:rPr>
          <w:rFonts w:asciiTheme="majorBidi" w:hAnsiTheme="majorBidi" w:cstheme="majorBidi"/>
          <w:spacing w:val="-3"/>
          <w:highlight w:val="yellow"/>
        </w:rPr>
        <w:t xml:space="preserve">, or </w:t>
      </w:r>
      <w:r w:rsidR="00E44ADA" w:rsidRPr="00A055CD">
        <w:rPr>
          <w:rFonts w:asciiTheme="majorBidi" w:hAnsiTheme="majorBidi" w:cstheme="majorBidi"/>
          <w:b/>
          <w:bCs/>
          <w:spacing w:val="-3"/>
          <w:highlight w:val="yellow"/>
        </w:rPr>
        <w:t>by e-mail</w:t>
      </w:r>
      <w:r w:rsidR="001D2E19">
        <w:rPr>
          <w:rFonts w:asciiTheme="majorBidi" w:hAnsiTheme="majorBidi" w:cstheme="majorBidi"/>
          <w:spacing w:val="-3"/>
        </w:rPr>
        <w:t xml:space="preserve"> Mohammed.abuheit@savethechildren.org</w:t>
      </w:r>
    </w:p>
    <w:sectPr w:rsidR="00C634B5" w:rsidRPr="00194C04" w:rsidSect="00825273">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703E" w14:textId="77777777" w:rsidR="00D2425A" w:rsidRDefault="00D2425A" w:rsidP="00B04C09">
      <w:pPr>
        <w:spacing w:after="0" w:line="240" w:lineRule="auto"/>
      </w:pPr>
      <w:r>
        <w:separator/>
      </w:r>
    </w:p>
  </w:endnote>
  <w:endnote w:type="continuationSeparator" w:id="0">
    <w:p w14:paraId="170407CA" w14:textId="77777777" w:rsidR="00D2425A" w:rsidRDefault="00D2425A" w:rsidP="00B0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754212"/>
      <w:docPartObj>
        <w:docPartGallery w:val="Page Numbers (Bottom of Page)"/>
        <w:docPartUnique/>
      </w:docPartObj>
    </w:sdtPr>
    <w:sdtEndPr>
      <w:rPr>
        <w:noProof/>
      </w:rPr>
    </w:sdtEndPr>
    <w:sdtContent>
      <w:p w14:paraId="6D8C4A3F" w14:textId="24FEDA41" w:rsidR="00DE57FF" w:rsidRDefault="00DE57FF">
        <w:pPr>
          <w:pStyle w:val="Footer"/>
          <w:jc w:val="right"/>
        </w:pPr>
        <w:r>
          <w:fldChar w:fldCharType="begin"/>
        </w:r>
        <w:r>
          <w:instrText xml:space="preserve"> PAGE   \* MERGEFORMAT </w:instrText>
        </w:r>
        <w:r>
          <w:fldChar w:fldCharType="separate"/>
        </w:r>
        <w:r w:rsidR="00194C04">
          <w:rPr>
            <w:noProof/>
          </w:rPr>
          <w:t>7</w:t>
        </w:r>
        <w:r>
          <w:rPr>
            <w:noProof/>
          </w:rPr>
          <w:fldChar w:fldCharType="end"/>
        </w:r>
      </w:p>
    </w:sdtContent>
  </w:sdt>
  <w:p w14:paraId="3A094A66" w14:textId="77777777" w:rsidR="00DE57FF" w:rsidRDefault="00DE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FB97" w14:textId="77777777" w:rsidR="00D2425A" w:rsidRDefault="00D2425A" w:rsidP="00B04C09">
      <w:pPr>
        <w:spacing w:after="0" w:line="240" w:lineRule="auto"/>
      </w:pPr>
      <w:r>
        <w:separator/>
      </w:r>
    </w:p>
  </w:footnote>
  <w:footnote w:type="continuationSeparator" w:id="0">
    <w:p w14:paraId="073DD3B5" w14:textId="77777777" w:rsidR="00D2425A" w:rsidRDefault="00D2425A" w:rsidP="00B04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7334" w14:textId="3763FFEE" w:rsidR="00DE57FF" w:rsidRDefault="00DE57FF" w:rsidP="00825273">
    <w:pPr>
      <w:pStyle w:val="Header"/>
      <w:jc w:val="center"/>
    </w:pPr>
    <w:r w:rsidRPr="0081662C">
      <w:rPr>
        <w:rFonts w:asciiTheme="majorBidi" w:hAnsiTheme="majorBidi" w:cstheme="majorBidi"/>
        <w:noProof/>
      </w:rPr>
      <w:drawing>
        <wp:inline distT="0" distB="0" distL="0" distR="0" wp14:anchorId="0031B506" wp14:editId="0DFA53B1">
          <wp:extent cx="2600325" cy="533400"/>
          <wp:effectExtent l="0" t="0" r="9525" b="0"/>
          <wp:docPr id="1" name="Picture 1" descr="Logo_INT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T_Colour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533400"/>
                  </a:xfrm>
                  <a:prstGeom prst="rect">
                    <a:avLst/>
                  </a:prstGeom>
                  <a:noFill/>
                  <a:ln>
                    <a:noFill/>
                  </a:ln>
                </pic:spPr>
              </pic:pic>
            </a:graphicData>
          </a:graphic>
        </wp:inline>
      </w:drawing>
    </w:r>
  </w:p>
  <w:p w14:paraId="125E1253" w14:textId="5DFF43E3" w:rsidR="00DE57FF" w:rsidRDefault="00DE57FF" w:rsidP="00825273">
    <w:pPr>
      <w:pStyle w:val="Header"/>
      <w:jc w:val="center"/>
    </w:pPr>
  </w:p>
  <w:p w14:paraId="24DC3707" w14:textId="77777777" w:rsidR="00DE57FF" w:rsidRPr="00825273" w:rsidRDefault="00DE57FF" w:rsidP="008252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CCB"/>
    <w:multiLevelType w:val="hybridMultilevel"/>
    <w:tmpl w:val="67CC696C"/>
    <w:lvl w:ilvl="0" w:tplc="0409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DA7777"/>
    <w:multiLevelType w:val="hybridMultilevel"/>
    <w:tmpl w:val="E6E2ED3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D1A61"/>
    <w:multiLevelType w:val="hybridMultilevel"/>
    <w:tmpl w:val="4B1C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21F51"/>
    <w:multiLevelType w:val="hybridMultilevel"/>
    <w:tmpl w:val="5DC2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53FDD"/>
    <w:multiLevelType w:val="multilevel"/>
    <w:tmpl w:val="A738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B0DD6"/>
    <w:multiLevelType w:val="hybridMultilevel"/>
    <w:tmpl w:val="E7F8D3D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F14D2"/>
    <w:multiLevelType w:val="hybridMultilevel"/>
    <w:tmpl w:val="A6B611D6"/>
    <w:lvl w:ilvl="0" w:tplc="9FECB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3CA6"/>
    <w:multiLevelType w:val="multilevel"/>
    <w:tmpl w:val="E504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CD7EEA"/>
    <w:multiLevelType w:val="hybridMultilevel"/>
    <w:tmpl w:val="6016AF26"/>
    <w:lvl w:ilvl="0" w:tplc="04090001">
      <w:start w:val="1"/>
      <w:numFmt w:val="bullet"/>
      <w:lvlText w:val=""/>
      <w:lvlJc w:val="left"/>
      <w:pPr>
        <w:tabs>
          <w:tab w:val="num" w:pos="360"/>
        </w:tabs>
        <w:ind w:left="360" w:hanging="360"/>
      </w:pPr>
      <w:rPr>
        <w:rFonts w:ascii="Symbol" w:hAnsi="Symbol" w:hint="default"/>
      </w:rPr>
    </w:lvl>
    <w:lvl w:ilvl="1" w:tplc="9E081244">
      <w:start w:val="1"/>
      <w:numFmt w:val="decimal"/>
      <w:lvlText w:val="%2)"/>
      <w:lvlJc w:val="left"/>
      <w:pPr>
        <w:tabs>
          <w:tab w:val="num" w:pos="567"/>
        </w:tabs>
        <w:ind w:left="567" w:hanging="567"/>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3F51DF"/>
    <w:multiLevelType w:val="hybridMultilevel"/>
    <w:tmpl w:val="2A08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A2040"/>
    <w:multiLevelType w:val="multilevel"/>
    <w:tmpl w:val="E98C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C64537"/>
    <w:multiLevelType w:val="hybridMultilevel"/>
    <w:tmpl w:val="177082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14E571B"/>
    <w:multiLevelType w:val="hybridMultilevel"/>
    <w:tmpl w:val="BD7CAEAE"/>
    <w:lvl w:ilvl="0" w:tplc="04090001">
      <w:start w:val="1"/>
      <w:numFmt w:val="bullet"/>
      <w:lvlText w:val=""/>
      <w:lvlJc w:val="left"/>
      <w:pPr>
        <w:ind w:left="1440" w:hanging="360"/>
      </w:pPr>
      <w:rPr>
        <w:rFonts w:ascii="Symbol" w:hAnsi="Symbol" w:hint="default"/>
        <w:b w:val="0"/>
        <w:bCs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244806A1"/>
    <w:multiLevelType w:val="hybridMultilevel"/>
    <w:tmpl w:val="130ABC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865B3A"/>
    <w:multiLevelType w:val="hybridMultilevel"/>
    <w:tmpl w:val="0E704FA0"/>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67472"/>
    <w:multiLevelType w:val="hybridMultilevel"/>
    <w:tmpl w:val="F4BA2E4A"/>
    <w:lvl w:ilvl="0" w:tplc="04090015">
      <w:start w:val="1"/>
      <w:numFmt w:val="upp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9A25BA6"/>
    <w:multiLevelType w:val="multilevel"/>
    <w:tmpl w:val="7C4E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A4365C"/>
    <w:multiLevelType w:val="hybridMultilevel"/>
    <w:tmpl w:val="5448AE5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2B300BDD"/>
    <w:multiLevelType w:val="multilevel"/>
    <w:tmpl w:val="7F38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0906E8"/>
    <w:multiLevelType w:val="hybridMultilevel"/>
    <w:tmpl w:val="2500D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6E399A"/>
    <w:multiLevelType w:val="hybridMultilevel"/>
    <w:tmpl w:val="0A360DAC"/>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A00F8F"/>
    <w:multiLevelType w:val="hybridMultilevel"/>
    <w:tmpl w:val="1142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C376B"/>
    <w:multiLevelType w:val="multilevel"/>
    <w:tmpl w:val="795C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433669"/>
    <w:multiLevelType w:val="hybridMultilevel"/>
    <w:tmpl w:val="38CC36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B296437"/>
    <w:multiLevelType w:val="hybridMultilevel"/>
    <w:tmpl w:val="C548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870A6"/>
    <w:multiLevelType w:val="hybridMultilevel"/>
    <w:tmpl w:val="DBDE65A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3E5A4C41"/>
    <w:multiLevelType w:val="hybridMultilevel"/>
    <w:tmpl w:val="4E22C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02B7318"/>
    <w:multiLevelType w:val="hybridMultilevel"/>
    <w:tmpl w:val="3B8CD1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22301C1"/>
    <w:multiLevelType w:val="hybridMultilevel"/>
    <w:tmpl w:val="E908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545CF"/>
    <w:multiLevelType w:val="hybridMultilevel"/>
    <w:tmpl w:val="C6900C06"/>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6D92C04"/>
    <w:multiLevelType w:val="hybridMultilevel"/>
    <w:tmpl w:val="850EFE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7A24A15"/>
    <w:multiLevelType w:val="hybridMultilevel"/>
    <w:tmpl w:val="A3625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BA12F81"/>
    <w:multiLevelType w:val="hybridMultilevel"/>
    <w:tmpl w:val="654C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8A600E"/>
    <w:multiLevelType w:val="hybridMultilevel"/>
    <w:tmpl w:val="83A2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D87733"/>
    <w:multiLevelType w:val="multilevel"/>
    <w:tmpl w:val="5D66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364E76"/>
    <w:multiLevelType w:val="hybridMultilevel"/>
    <w:tmpl w:val="7694B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24943FA"/>
    <w:multiLevelType w:val="hybridMultilevel"/>
    <w:tmpl w:val="42C856CC"/>
    <w:lvl w:ilvl="0" w:tplc="5B90FB4C">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B6615"/>
    <w:multiLevelType w:val="hybridMultilevel"/>
    <w:tmpl w:val="E16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F4149B"/>
    <w:multiLevelType w:val="hybridMultilevel"/>
    <w:tmpl w:val="CD7A3D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5D5962"/>
    <w:multiLevelType w:val="hybridMultilevel"/>
    <w:tmpl w:val="A28A2D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6A1654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A9070AB"/>
    <w:multiLevelType w:val="hybridMultilevel"/>
    <w:tmpl w:val="42A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DF417C"/>
    <w:multiLevelType w:val="hybridMultilevel"/>
    <w:tmpl w:val="D95E98FC"/>
    <w:lvl w:ilvl="0" w:tplc="04090001">
      <w:start w:val="1"/>
      <w:numFmt w:val="bullet"/>
      <w:lvlText w:val=""/>
      <w:lvlJc w:val="left"/>
      <w:pPr>
        <w:ind w:left="1440" w:hanging="360"/>
      </w:pPr>
      <w:rPr>
        <w:rFonts w:ascii="Symbol" w:hAnsi="Symbol" w:hint="default"/>
        <w:b w:val="0"/>
        <w:bCs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3" w15:restartNumberingAfterBreak="0">
    <w:nsid w:val="6DB758A7"/>
    <w:multiLevelType w:val="hybridMultilevel"/>
    <w:tmpl w:val="446EB568"/>
    <w:lvl w:ilvl="0" w:tplc="E3F862D6">
      <w:start w:val="1"/>
      <w:numFmt w:val="lowerLetter"/>
      <w:lvlText w:val="%1)"/>
      <w:lvlJc w:val="left"/>
      <w:pPr>
        <w:ind w:left="1080" w:hanging="360"/>
      </w:pPr>
      <w:rPr>
        <w:rFonts w:hint="default"/>
        <w:b w:val="0"/>
        <w:bCs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4" w15:restartNumberingAfterBreak="0">
    <w:nsid w:val="70AE0B3F"/>
    <w:multiLevelType w:val="hybridMultilevel"/>
    <w:tmpl w:val="D7627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830636"/>
    <w:multiLevelType w:val="hybridMultilevel"/>
    <w:tmpl w:val="D6F066FE"/>
    <w:lvl w:ilvl="0" w:tplc="A21A39FC">
      <w:start w:val="6"/>
      <w:numFmt w:val="bullet"/>
      <w:lvlText w:val="-"/>
      <w:lvlJc w:val="left"/>
      <w:pPr>
        <w:ind w:left="360" w:hanging="360"/>
      </w:pPr>
      <w:rPr>
        <w:rFonts w:ascii="Cambria" w:eastAsiaTheme="minorHAnsi" w:hAnsi="Cambria" w:cs="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483178C"/>
    <w:multiLevelType w:val="hybridMultilevel"/>
    <w:tmpl w:val="4FDAE584"/>
    <w:lvl w:ilvl="0" w:tplc="ED44EDB2">
      <w:start w:val="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8EB2CC7"/>
    <w:multiLevelType w:val="hybridMultilevel"/>
    <w:tmpl w:val="FFACF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979714">
    <w:abstractNumId w:val="3"/>
  </w:num>
  <w:num w:numId="2" w16cid:durableId="157770791">
    <w:abstractNumId w:val="35"/>
  </w:num>
  <w:num w:numId="3" w16cid:durableId="349914075">
    <w:abstractNumId w:val="47"/>
  </w:num>
  <w:num w:numId="4" w16cid:durableId="1542285113">
    <w:abstractNumId w:val="29"/>
  </w:num>
  <w:num w:numId="5" w16cid:durableId="1705903166">
    <w:abstractNumId w:val="0"/>
  </w:num>
  <w:num w:numId="6" w16cid:durableId="932737203">
    <w:abstractNumId w:val="43"/>
  </w:num>
  <w:num w:numId="7" w16cid:durableId="780225000">
    <w:abstractNumId w:val="27"/>
  </w:num>
  <w:num w:numId="8" w16cid:durableId="1338730559">
    <w:abstractNumId w:val="25"/>
  </w:num>
  <w:num w:numId="9" w16cid:durableId="1994601346">
    <w:abstractNumId w:val="39"/>
  </w:num>
  <w:num w:numId="10" w16cid:durableId="131362589">
    <w:abstractNumId w:val="17"/>
  </w:num>
  <w:num w:numId="11" w16cid:durableId="1393970328">
    <w:abstractNumId w:val="19"/>
  </w:num>
  <w:num w:numId="12" w16cid:durableId="2027319238">
    <w:abstractNumId w:val="26"/>
  </w:num>
  <w:num w:numId="13" w16cid:durableId="30300018">
    <w:abstractNumId w:val="11"/>
  </w:num>
  <w:num w:numId="14" w16cid:durableId="1893810278">
    <w:abstractNumId w:val="42"/>
  </w:num>
  <w:num w:numId="15" w16cid:durableId="416709531">
    <w:abstractNumId w:val="12"/>
  </w:num>
  <w:num w:numId="16" w16cid:durableId="1246845698">
    <w:abstractNumId w:val="21"/>
  </w:num>
  <w:num w:numId="17" w16cid:durableId="11341230">
    <w:abstractNumId w:val="31"/>
  </w:num>
  <w:num w:numId="18" w16cid:durableId="548148057">
    <w:abstractNumId w:val="15"/>
  </w:num>
  <w:num w:numId="19" w16cid:durableId="1331831631">
    <w:abstractNumId w:val="30"/>
  </w:num>
  <w:num w:numId="20" w16cid:durableId="210962160">
    <w:abstractNumId w:val="5"/>
  </w:num>
  <w:num w:numId="21" w16cid:durableId="1707482565">
    <w:abstractNumId w:val="14"/>
  </w:num>
  <w:num w:numId="22" w16cid:durableId="1675573050">
    <w:abstractNumId w:val="1"/>
  </w:num>
  <w:num w:numId="23" w16cid:durableId="1574513260">
    <w:abstractNumId w:val="13"/>
  </w:num>
  <w:num w:numId="24" w16cid:durableId="2077824614">
    <w:abstractNumId w:val="20"/>
  </w:num>
  <w:num w:numId="25" w16cid:durableId="201597786">
    <w:abstractNumId w:val="4"/>
  </w:num>
  <w:num w:numId="26" w16cid:durableId="839392785">
    <w:abstractNumId w:val="34"/>
  </w:num>
  <w:num w:numId="27" w16cid:durableId="1586383453">
    <w:abstractNumId w:val="23"/>
  </w:num>
  <w:num w:numId="28" w16cid:durableId="1658069804">
    <w:abstractNumId w:val="41"/>
  </w:num>
  <w:num w:numId="29" w16cid:durableId="829096574">
    <w:abstractNumId w:val="2"/>
  </w:num>
  <w:num w:numId="30" w16cid:durableId="529881176">
    <w:abstractNumId w:val="8"/>
  </w:num>
  <w:num w:numId="31" w16cid:durableId="102310622">
    <w:abstractNumId w:val="22"/>
  </w:num>
  <w:num w:numId="32" w16cid:durableId="842402973">
    <w:abstractNumId w:val="9"/>
  </w:num>
  <w:num w:numId="33" w16cid:durableId="846600235">
    <w:abstractNumId w:val="7"/>
  </w:num>
  <w:num w:numId="34" w16cid:durableId="1931573580">
    <w:abstractNumId w:val="16"/>
  </w:num>
  <w:num w:numId="35" w16cid:durableId="1847593411">
    <w:abstractNumId w:val="10"/>
  </w:num>
  <w:num w:numId="36" w16cid:durableId="938761042">
    <w:abstractNumId w:val="18"/>
  </w:num>
  <w:num w:numId="37" w16cid:durableId="1336884953">
    <w:abstractNumId w:val="36"/>
  </w:num>
  <w:num w:numId="38" w16cid:durableId="540751968">
    <w:abstractNumId w:val="6"/>
  </w:num>
  <w:num w:numId="39" w16cid:durableId="1160803991">
    <w:abstractNumId w:val="46"/>
  </w:num>
  <w:num w:numId="40" w16cid:durableId="773935691">
    <w:abstractNumId w:val="33"/>
  </w:num>
  <w:num w:numId="41" w16cid:durableId="48892902">
    <w:abstractNumId w:val="3"/>
  </w:num>
  <w:num w:numId="42" w16cid:durableId="356085752">
    <w:abstractNumId w:val="37"/>
  </w:num>
  <w:num w:numId="43" w16cid:durableId="82721973">
    <w:abstractNumId w:val="38"/>
  </w:num>
  <w:num w:numId="44" w16cid:durableId="1832403573">
    <w:abstractNumId w:val="24"/>
  </w:num>
  <w:num w:numId="45" w16cid:durableId="252206347">
    <w:abstractNumId w:val="32"/>
  </w:num>
  <w:num w:numId="46" w16cid:durableId="187136641">
    <w:abstractNumId w:val="44"/>
  </w:num>
  <w:num w:numId="47" w16cid:durableId="1535539192">
    <w:abstractNumId w:val="40"/>
  </w:num>
  <w:num w:numId="48" w16cid:durableId="2089766421">
    <w:abstractNumId w:val="45"/>
  </w:num>
  <w:num w:numId="49" w16cid:durableId="9278876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0B"/>
    <w:rsid w:val="00007A5D"/>
    <w:rsid w:val="00012006"/>
    <w:rsid w:val="00015311"/>
    <w:rsid w:val="000258C1"/>
    <w:rsid w:val="0003016C"/>
    <w:rsid w:val="0003212D"/>
    <w:rsid w:val="0003535C"/>
    <w:rsid w:val="00036432"/>
    <w:rsid w:val="00045066"/>
    <w:rsid w:val="00050E3A"/>
    <w:rsid w:val="00067479"/>
    <w:rsid w:val="00070319"/>
    <w:rsid w:val="00074B98"/>
    <w:rsid w:val="00077634"/>
    <w:rsid w:val="00092490"/>
    <w:rsid w:val="00093BF8"/>
    <w:rsid w:val="00093F64"/>
    <w:rsid w:val="00095A7A"/>
    <w:rsid w:val="00096461"/>
    <w:rsid w:val="000B1AE3"/>
    <w:rsid w:val="000B5740"/>
    <w:rsid w:val="000C51F3"/>
    <w:rsid w:val="000D6679"/>
    <w:rsid w:val="000E780F"/>
    <w:rsid w:val="000F14A6"/>
    <w:rsid w:val="000F7124"/>
    <w:rsid w:val="000F7202"/>
    <w:rsid w:val="000F73D6"/>
    <w:rsid w:val="001164AB"/>
    <w:rsid w:val="00122D98"/>
    <w:rsid w:val="00126A9D"/>
    <w:rsid w:val="00127678"/>
    <w:rsid w:val="0013576D"/>
    <w:rsid w:val="001426EF"/>
    <w:rsid w:val="00151080"/>
    <w:rsid w:val="0016513C"/>
    <w:rsid w:val="001663A7"/>
    <w:rsid w:val="00184B0B"/>
    <w:rsid w:val="001850FC"/>
    <w:rsid w:val="00190DA6"/>
    <w:rsid w:val="00194C04"/>
    <w:rsid w:val="001A062E"/>
    <w:rsid w:val="001A2018"/>
    <w:rsid w:val="001B0DD9"/>
    <w:rsid w:val="001B3F69"/>
    <w:rsid w:val="001C431B"/>
    <w:rsid w:val="001D2E19"/>
    <w:rsid w:val="001E2E29"/>
    <w:rsid w:val="001E36E2"/>
    <w:rsid w:val="001F2AC4"/>
    <w:rsid w:val="001F55AE"/>
    <w:rsid w:val="002034A8"/>
    <w:rsid w:val="00226EE1"/>
    <w:rsid w:val="00240EFE"/>
    <w:rsid w:val="00246A85"/>
    <w:rsid w:val="00250E36"/>
    <w:rsid w:val="00253D0A"/>
    <w:rsid w:val="0025594A"/>
    <w:rsid w:val="00267629"/>
    <w:rsid w:val="002808A8"/>
    <w:rsid w:val="0028258E"/>
    <w:rsid w:val="002867E7"/>
    <w:rsid w:val="00295017"/>
    <w:rsid w:val="002A38D2"/>
    <w:rsid w:val="002A451A"/>
    <w:rsid w:val="002B7975"/>
    <w:rsid w:val="002C3990"/>
    <w:rsid w:val="002D2185"/>
    <w:rsid w:val="002E3865"/>
    <w:rsid w:val="002F10D1"/>
    <w:rsid w:val="002F1122"/>
    <w:rsid w:val="002F3F58"/>
    <w:rsid w:val="00302BD0"/>
    <w:rsid w:val="00321A7E"/>
    <w:rsid w:val="00321ED6"/>
    <w:rsid w:val="00336497"/>
    <w:rsid w:val="00341C7D"/>
    <w:rsid w:val="00342458"/>
    <w:rsid w:val="00353E21"/>
    <w:rsid w:val="00357423"/>
    <w:rsid w:val="00367908"/>
    <w:rsid w:val="00367960"/>
    <w:rsid w:val="00375F49"/>
    <w:rsid w:val="00380D93"/>
    <w:rsid w:val="003A08BE"/>
    <w:rsid w:val="003A1424"/>
    <w:rsid w:val="003B0716"/>
    <w:rsid w:val="003C1227"/>
    <w:rsid w:val="003C77FE"/>
    <w:rsid w:val="003D3C0E"/>
    <w:rsid w:val="003E0E3B"/>
    <w:rsid w:val="003F3C0C"/>
    <w:rsid w:val="00400D6E"/>
    <w:rsid w:val="0040117C"/>
    <w:rsid w:val="00407CDB"/>
    <w:rsid w:val="004178FC"/>
    <w:rsid w:val="0042201B"/>
    <w:rsid w:val="00422033"/>
    <w:rsid w:val="00423C3A"/>
    <w:rsid w:val="00440713"/>
    <w:rsid w:val="00445A35"/>
    <w:rsid w:val="00456B74"/>
    <w:rsid w:val="00460639"/>
    <w:rsid w:val="00463CAE"/>
    <w:rsid w:val="004673F9"/>
    <w:rsid w:val="004674F2"/>
    <w:rsid w:val="00483015"/>
    <w:rsid w:val="00492CB4"/>
    <w:rsid w:val="004A6711"/>
    <w:rsid w:val="004B5AED"/>
    <w:rsid w:val="004C455E"/>
    <w:rsid w:val="004C7BE1"/>
    <w:rsid w:val="004D10DC"/>
    <w:rsid w:val="004D7C46"/>
    <w:rsid w:val="004E1DCA"/>
    <w:rsid w:val="004F14E8"/>
    <w:rsid w:val="00502219"/>
    <w:rsid w:val="005200EB"/>
    <w:rsid w:val="005304C0"/>
    <w:rsid w:val="00531283"/>
    <w:rsid w:val="005320FB"/>
    <w:rsid w:val="0054307E"/>
    <w:rsid w:val="00543643"/>
    <w:rsid w:val="00562C54"/>
    <w:rsid w:val="00566980"/>
    <w:rsid w:val="00572CFB"/>
    <w:rsid w:val="005A6B14"/>
    <w:rsid w:val="005D53C3"/>
    <w:rsid w:val="0061280A"/>
    <w:rsid w:val="0063660F"/>
    <w:rsid w:val="00640D86"/>
    <w:rsid w:val="00643CC8"/>
    <w:rsid w:val="00645927"/>
    <w:rsid w:val="00652436"/>
    <w:rsid w:val="00653CBF"/>
    <w:rsid w:val="0066042A"/>
    <w:rsid w:val="00662325"/>
    <w:rsid w:val="00671475"/>
    <w:rsid w:val="006824F8"/>
    <w:rsid w:val="006832C5"/>
    <w:rsid w:val="006B7BA5"/>
    <w:rsid w:val="006E01E1"/>
    <w:rsid w:val="006E0D85"/>
    <w:rsid w:val="006F1F44"/>
    <w:rsid w:val="006F5E23"/>
    <w:rsid w:val="006F6BCF"/>
    <w:rsid w:val="00736C7F"/>
    <w:rsid w:val="00750221"/>
    <w:rsid w:val="00753261"/>
    <w:rsid w:val="007559D5"/>
    <w:rsid w:val="0076184F"/>
    <w:rsid w:val="007654F6"/>
    <w:rsid w:val="00770377"/>
    <w:rsid w:val="00771935"/>
    <w:rsid w:val="0078601D"/>
    <w:rsid w:val="00795647"/>
    <w:rsid w:val="007A4E79"/>
    <w:rsid w:val="007B0542"/>
    <w:rsid w:val="007C2D93"/>
    <w:rsid w:val="007C4137"/>
    <w:rsid w:val="007D19AF"/>
    <w:rsid w:val="007D746A"/>
    <w:rsid w:val="007E2AB7"/>
    <w:rsid w:val="007F48D8"/>
    <w:rsid w:val="00810661"/>
    <w:rsid w:val="0081662C"/>
    <w:rsid w:val="00821F7F"/>
    <w:rsid w:val="008228C3"/>
    <w:rsid w:val="00825273"/>
    <w:rsid w:val="00827786"/>
    <w:rsid w:val="00831821"/>
    <w:rsid w:val="00832025"/>
    <w:rsid w:val="00861C0F"/>
    <w:rsid w:val="00862343"/>
    <w:rsid w:val="00866686"/>
    <w:rsid w:val="00871B0D"/>
    <w:rsid w:val="00874C40"/>
    <w:rsid w:val="00882FC1"/>
    <w:rsid w:val="0088618B"/>
    <w:rsid w:val="008936F2"/>
    <w:rsid w:val="008B341A"/>
    <w:rsid w:val="008B5247"/>
    <w:rsid w:val="008C5435"/>
    <w:rsid w:val="008C5F9C"/>
    <w:rsid w:val="008E10A0"/>
    <w:rsid w:val="008E2B68"/>
    <w:rsid w:val="008F06FC"/>
    <w:rsid w:val="00900042"/>
    <w:rsid w:val="00905A89"/>
    <w:rsid w:val="00915C37"/>
    <w:rsid w:val="00926D63"/>
    <w:rsid w:val="00934D39"/>
    <w:rsid w:val="0093738D"/>
    <w:rsid w:val="009463F5"/>
    <w:rsid w:val="0095704B"/>
    <w:rsid w:val="009647A4"/>
    <w:rsid w:val="00971CA7"/>
    <w:rsid w:val="00975FEE"/>
    <w:rsid w:val="009A2A5F"/>
    <w:rsid w:val="009A452D"/>
    <w:rsid w:val="009A5750"/>
    <w:rsid w:val="009A70C9"/>
    <w:rsid w:val="009B4B85"/>
    <w:rsid w:val="009B4C23"/>
    <w:rsid w:val="009B503D"/>
    <w:rsid w:val="009C3FDC"/>
    <w:rsid w:val="009D1872"/>
    <w:rsid w:val="009D202C"/>
    <w:rsid w:val="009D39EB"/>
    <w:rsid w:val="009D4AAA"/>
    <w:rsid w:val="009D4DA5"/>
    <w:rsid w:val="009D6FFA"/>
    <w:rsid w:val="009E18B9"/>
    <w:rsid w:val="009E1A9F"/>
    <w:rsid w:val="009F329B"/>
    <w:rsid w:val="00A01D84"/>
    <w:rsid w:val="00A02707"/>
    <w:rsid w:val="00A0320C"/>
    <w:rsid w:val="00A055CD"/>
    <w:rsid w:val="00A10F3C"/>
    <w:rsid w:val="00A152A5"/>
    <w:rsid w:val="00A306EE"/>
    <w:rsid w:val="00A3354D"/>
    <w:rsid w:val="00A42A16"/>
    <w:rsid w:val="00A65EB0"/>
    <w:rsid w:val="00A73BEE"/>
    <w:rsid w:val="00A905C6"/>
    <w:rsid w:val="00AA28B4"/>
    <w:rsid w:val="00AA36C2"/>
    <w:rsid w:val="00AA3A45"/>
    <w:rsid w:val="00AA7970"/>
    <w:rsid w:val="00AB5C99"/>
    <w:rsid w:val="00AB5F38"/>
    <w:rsid w:val="00AC345A"/>
    <w:rsid w:val="00AD4585"/>
    <w:rsid w:val="00AD5B25"/>
    <w:rsid w:val="00AE58B9"/>
    <w:rsid w:val="00AF523E"/>
    <w:rsid w:val="00B045D9"/>
    <w:rsid w:val="00B04C09"/>
    <w:rsid w:val="00B1759E"/>
    <w:rsid w:val="00B2561B"/>
    <w:rsid w:val="00B2610E"/>
    <w:rsid w:val="00B30D5C"/>
    <w:rsid w:val="00B31486"/>
    <w:rsid w:val="00B347AF"/>
    <w:rsid w:val="00B36D6C"/>
    <w:rsid w:val="00B43D01"/>
    <w:rsid w:val="00B44566"/>
    <w:rsid w:val="00B46F83"/>
    <w:rsid w:val="00B81F81"/>
    <w:rsid w:val="00B82CD9"/>
    <w:rsid w:val="00B936B5"/>
    <w:rsid w:val="00BA6323"/>
    <w:rsid w:val="00BA778D"/>
    <w:rsid w:val="00BB30C3"/>
    <w:rsid w:val="00BE13FD"/>
    <w:rsid w:val="00C03B89"/>
    <w:rsid w:val="00C2065E"/>
    <w:rsid w:val="00C321CF"/>
    <w:rsid w:val="00C43B26"/>
    <w:rsid w:val="00C44207"/>
    <w:rsid w:val="00C54316"/>
    <w:rsid w:val="00C57A96"/>
    <w:rsid w:val="00C616E4"/>
    <w:rsid w:val="00C634B5"/>
    <w:rsid w:val="00C76C6A"/>
    <w:rsid w:val="00C775FC"/>
    <w:rsid w:val="00C86262"/>
    <w:rsid w:val="00C973E6"/>
    <w:rsid w:val="00CA7F2A"/>
    <w:rsid w:val="00CB2E93"/>
    <w:rsid w:val="00CC3849"/>
    <w:rsid w:val="00CC7969"/>
    <w:rsid w:val="00CE7AEF"/>
    <w:rsid w:val="00CF2351"/>
    <w:rsid w:val="00CF74DE"/>
    <w:rsid w:val="00CF7D8B"/>
    <w:rsid w:val="00D114E3"/>
    <w:rsid w:val="00D177CF"/>
    <w:rsid w:val="00D2425A"/>
    <w:rsid w:val="00D26CC8"/>
    <w:rsid w:val="00D33BE0"/>
    <w:rsid w:val="00D377B0"/>
    <w:rsid w:val="00D452D3"/>
    <w:rsid w:val="00D51785"/>
    <w:rsid w:val="00D61D64"/>
    <w:rsid w:val="00D672F1"/>
    <w:rsid w:val="00D7380B"/>
    <w:rsid w:val="00D85043"/>
    <w:rsid w:val="00D8578D"/>
    <w:rsid w:val="00D902ED"/>
    <w:rsid w:val="00D91375"/>
    <w:rsid w:val="00D957C5"/>
    <w:rsid w:val="00DA3F64"/>
    <w:rsid w:val="00DB0495"/>
    <w:rsid w:val="00DC4163"/>
    <w:rsid w:val="00DD020B"/>
    <w:rsid w:val="00DE2035"/>
    <w:rsid w:val="00DE27BF"/>
    <w:rsid w:val="00DE5073"/>
    <w:rsid w:val="00DE57FF"/>
    <w:rsid w:val="00DE5EDE"/>
    <w:rsid w:val="00DF6A39"/>
    <w:rsid w:val="00E0083C"/>
    <w:rsid w:val="00E10B45"/>
    <w:rsid w:val="00E11FE5"/>
    <w:rsid w:val="00E211CC"/>
    <w:rsid w:val="00E30205"/>
    <w:rsid w:val="00E316A8"/>
    <w:rsid w:val="00E32039"/>
    <w:rsid w:val="00E44ADA"/>
    <w:rsid w:val="00E531F6"/>
    <w:rsid w:val="00E56327"/>
    <w:rsid w:val="00E565D7"/>
    <w:rsid w:val="00E74A87"/>
    <w:rsid w:val="00E77485"/>
    <w:rsid w:val="00E902E6"/>
    <w:rsid w:val="00E91992"/>
    <w:rsid w:val="00E94571"/>
    <w:rsid w:val="00E97196"/>
    <w:rsid w:val="00EB67AB"/>
    <w:rsid w:val="00EC2565"/>
    <w:rsid w:val="00EE6731"/>
    <w:rsid w:val="00EF68B7"/>
    <w:rsid w:val="00EF783C"/>
    <w:rsid w:val="00F01E9E"/>
    <w:rsid w:val="00F04D23"/>
    <w:rsid w:val="00F05FAE"/>
    <w:rsid w:val="00F0680D"/>
    <w:rsid w:val="00F06A47"/>
    <w:rsid w:val="00F151C5"/>
    <w:rsid w:val="00F16FB6"/>
    <w:rsid w:val="00F17557"/>
    <w:rsid w:val="00F26B62"/>
    <w:rsid w:val="00F335C7"/>
    <w:rsid w:val="00F34E49"/>
    <w:rsid w:val="00F5012B"/>
    <w:rsid w:val="00F5535E"/>
    <w:rsid w:val="00F57BD1"/>
    <w:rsid w:val="00F6111C"/>
    <w:rsid w:val="00FC00D3"/>
    <w:rsid w:val="00FE46DB"/>
    <w:rsid w:val="00FF2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C7B8E"/>
  <w15:docId w15:val="{09871E0D-40F0-4861-BDE0-92B52C15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04C09"/>
    <w:pPr>
      <w:ind w:left="720"/>
      <w:contextualSpacing/>
    </w:pPr>
  </w:style>
  <w:style w:type="paragraph" w:styleId="Header">
    <w:name w:val="header"/>
    <w:basedOn w:val="Normal"/>
    <w:link w:val="HeaderChar"/>
    <w:uiPriority w:val="99"/>
    <w:unhideWhenUsed/>
    <w:rsid w:val="00B04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C09"/>
  </w:style>
  <w:style w:type="paragraph" w:styleId="Footer">
    <w:name w:val="footer"/>
    <w:basedOn w:val="Normal"/>
    <w:link w:val="FooterChar"/>
    <w:uiPriority w:val="99"/>
    <w:unhideWhenUsed/>
    <w:rsid w:val="00B04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C09"/>
  </w:style>
  <w:style w:type="character" w:styleId="FootnoteReference">
    <w:name w:val="footnote reference"/>
    <w:aliases w:val=" BVI fnr Char Char,BVI fnr Char Char, BVI fnr Car Car Char Char,BVI fnr Car Char Char, BVI fnr Car Car Car Car Char Char, BVI fnr Car Car Car Car Char Char Char,ftref Char Char Char Char, BVI fnr Car Car Car Car Char Char Char Char"/>
    <w:basedOn w:val="DefaultParagraphFont"/>
    <w:link w:val="BVIfnrChar"/>
    <w:uiPriority w:val="99"/>
    <w:rsid w:val="00A01D84"/>
    <w:rPr>
      <w:rFonts w:cs="Times New Roman"/>
      <w:position w:val="6"/>
      <w:sz w:val="16"/>
      <w:szCs w:val="16"/>
    </w:rPr>
  </w:style>
  <w:style w:type="paragraph" w:customStyle="1" w:styleId="BVIfnrChar">
    <w:name w:val="BVI fnr Char"/>
    <w:aliases w:val=" BVI fnr Car Car Char,BVI fnr Car Char, BVI fnr Car Car Car Car Char,ftref Char Char, BVI fnr,BVI fnr, BVI fnr Car Car,BVI fnr Car, BVI fnr Car Car Car Car,Footnote Reference Char"/>
    <w:basedOn w:val="Normal"/>
    <w:link w:val="FootnoteReference"/>
    <w:uiPriority w:val="99"/>
    <w:rsid w:val="00A01D84"/>
    <w:pPr>
      <w:spacing w:line="240" w:lineRule="exact"/>
    </w:pPr>
    <w:rPr>
      <w:rFonts w:cs="Times New Roman"/>
      <w:position w:val="6"/>
      <w:sz w:val="16"/>
      <w:szCs w:val="16"/>
    </w:rPr>
  </w:style>
  <w:style w:type="paragraph" w:styleId="FootnoteText">
    <w:name w:val="footnote text"/>
    <w:aliases w:val="Texto nota pie IIRSA,Footnote reference,FA Fu,Footnote Text Char Char Char Char Char,Footnote Text Char Char Char Char,texto de nota al pie,Footnote Text Char1,Footnote Text Char Char,Char,FOOTNOTES,fn,single space,footnote text, Char,ft"/>
    <w:basedOn w:val="Normal"/>
    <w:link w:val="FootnoteTextChar"/>
    <w:uiPriority w:val="99"/>
    <w:rsid w:val="00A01D84"/>
    <w:pPr>
      <w:spacing w:after="0" w:line="240" w:lineRule="auto"/>
    </w:pPr>
    <w:rPr>
      <w:rFonts w:ascii="Arial" w:eastAsia="Times New Roman" w:hAnsi="Arial" w:cs="Arial"/>
      <w:lang w:val="de-DE" w:eastAsia="de-DE"/>
    </w:rPr>
  </w:style>
  <w:style w:type="character" w:customStyle="1" w:styleId="FootnoteTextChar">
    <w:name w:val="Footnote Text Char"/>
    <w:aliases w:val="Texto nota pie IIRSA Char,Footnote reference Char,FA Fu Char,Footnote Text Char Char Char Char Char Char,Footnote Text Char Char Char Char Char1,texto de nota al pie Char,Footnote Text Char1 Char,Footnote Text Char Char Char,Char Char"/>
    <w:basedOn w:val="DefaultParagraphFont"/>
    <w:link w:val="FootnoteText"/>
    <w:uiPriority w:val="99"/>
    <w:rsid w:val="00A01D84"/>
    <w:rPr>
      <w:rFonts w:ascii="Arial" w:eastAsia="Times New Roman" w:hAnsi="Arial" w:cs="Arial"/>
      <w:lang w:val="de-DE" w:eastAsia="de-DE"/>
    </w:rPr>
  </w:style>
  <w:style w:type="paragraph" w:customStyle="1" w:styleId="TableParagraph">
    <w:name w:val="Table Paragraph"/>
    <w:basedOn w:val="Normal"/>
    <w:uiPriority w:val="1"/>
    <w:qFormat/>
    <w:rsid w:val="009B4B85"/>
    <w:pPr>
      <w:widowControl w:val="0"/>
      <w:autoSpaceDE w:val="0"/>
      <w:autoSpaceDN w:val="0"/>
      <w:spacing w:after="0" w:line="240" w:lineRule="auto"/>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874C40"/>
    <w:rPr>
      <w:sz w:val="16"/>
      <w:szCs w:val="16"/>
    </w:rPr>
  </w:style>
  <w:style w:type="paragraph" w:styleId="CommentText">
    <w:name w:val="annotation text"/>
    <w:basedOn w:val="Normal"/>
    <w:link w:val="CommentTextChar"/>
    <w:uiPriority w:val="99"/>
    <w:semiHidden/>
    <w:unhideWhenUsed/>
    <w:rsid w:val="00874C40"/>
    <w:pPr>
      <w:spacing w:after="200" w:line="240" w:lineRule="auto"/>
    </w:pPr>
    <w:rPr>
      <w:sz w:val="20"/>
      <w:szCs w:val="20"/>
      <w:lang w:val="de-DE"/>
    </w:rPr>
  </w:style>
  <w:style w:type="character" w:customStyle="1" w:styleId="CommentTextChar">
    <w:name w:val="Comment Text Char"/>
    <w:basedOn w:val="DefaultParagraphFont"/>
    <w:link w:val="CommentText"/>
    <w:uiPriority w:val="99"/>
    <w:semiHidden/>
    <w:rsid w:val="00874C40"/>
    <w:rPr>
      <w:sz w:val="20"/>
      <w:szCs w:val="20"/>
      <w:lang w:val="de-DE"/>
    </w:rPr>
  </w:style>
  <w:style w:type="paragraph" w:styleId="BalloonText">
    <w:name w:val="Balloon Text"/>
    <w:basedOn w:val="Normal"/>
    <w:link w:val="BalloonTextChar"/>
    <w:uiPriority w:val="99"/>
    <w:semiHidden/>
    <w:unhideWhenUsed/>
    <w:rsid w:val="00874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C4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51F3"/>
    <w:pPr>
      <w:spacing w:after="160"/>
    </w:pPr>
    <w:rPr>
      <w:b/>
      <w:bCs/>
      <w:lang w:val="en-US"/>
    </w:rPr>
  </w:style>
  <w:style w:type="character" w:customStyle="1" w:styleId="CommentSubjectChar">
    <w:name w:val="Comment Subject Char"/>
    <w:basedOn w:val="CommentTextChar"/>
    <w:link w:val="CommentSubject"/>
    <w:uiPriority w:val="99"/>
    <w:semiHidden/>
    <w:rsid w:val="000C51F3"/>
    <w:rPr>
      <w:b/>
      <w:bCs/>
      <w:sz w:val="20"/>
      <w:szCs w:val="20"/>
      <w:lang w:val="de-DE"/>
    </w:rPr>
  </w:style>
  <w:style w:type="paragraph" w:customStyle="1" w:styleId="Default">
    <w:name w:val="Default"/>
    <w:rsid w:val="00DE27B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55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A3F64"/>
    <w:rPr>
      <w:color w:val="0000FF"/>
      <w:u w:val="single"/>
    </w:rPr>
  </w:style>
  <w:style w:type="paragraph" w:styleId="NormalWeb">
    <w:name w:val="Normal (Web)"/>
    <w:basedOn w:val="Normal"/>
    <w:uiPriority w:val="99"/>
    <w:unhideWhenUsed/>
    <w:rsid w:val="00B82C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F14A6"/>
  </w:style>
  <w:style w:type="paragraph" w:styleId="Revision">
    <w:name w:val="Revision"/>
    <w:hidden/>
    <w:uiPriority w:val="99"/>
    <w:semiHidden/>
    <w:rsid w:val="00B347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109">
      <w:bodyDiv w:val="1"/>
      <w:marLeft w:val="0"/>
      <w:marRight w:val="0"/>
      <w:marTop w:val="0"/>
      <w:marBottom w:val="0"/>
      <w:divBdr>
        <w:top w:val="none" w:sz="0" w:space="0" w:color="auto"/>
        <w:left w:val="none" w:sz="0" w:space="0" w:color="auto"/>
        <w:bottom w:val="none" w:sz="0" w:space="0" w:color="auto"/>
        <w:right w:val="none" w:sz="0" w:space="0" w:color="auto"/>
      </w:divBdr>
      <w:divsChild>
        <w:div w:id="594703057">
          <w:marLeft w:val="0"/>
          <w:marRight w:val="0"/>
          <w:marTop w:val="0"/>
          <w:marBottom w:val="0"/>
          <w:divBdr>
            <w:top w:val="none" w:sz="0" w:space="0" w:color="auto"/>
            <w:left w:val="none" w:sz="0" w:space="0" w:color="auto"/>
            <w:bottom w:val="none" w:sz="0" w:space="0" w:color="auto"/>
            <w:right w:val="none" w:sz="0" w:space="0" w:color="auto"/>
          </w:divBdr>
        </w:div>
        <w:div w:id="1832332128">
          <w:marLeft w:val="0"/>
          <w:marRight w:val="0"/>
          <w:marTop w:val="0"/>
          <w:marBottom w:val="0"/>
          <w:divBdr>
            <w:top w:val="none" w:sz="0" w:space="0" w:color="auto"/>
            <w:left w:val="none" w:sz="0" w:space="0" w:color="auto"/>
            <w:bottom w:val="none" w:sz="0" w:space="0" w:color="auto"/>
            <w:right w:val="none" w:sz="0" w:space="0" w:color="auto"/>
          </w:divBdr>
        </w:div>
        <w:div w:id="287011307">
          <w:marLeft w:val="0"/>
          <w:marRight w:val="0"/>
          <w:marTop w:val="0"/>
          <w:marBottom w:val="0"/>
          <w:divBdr>
            <w:top w:val="none" w:sz="0" w:space="0" w:color="auto"/>
            <w:left w:val="none" w:sz="0" w:space="0" w:color="auto"/>
            <w:bottom w:val="none" w:sz="0" w:space="0" w:color="auto"/>
            <w:right w:val="none" w:sz="0" w:space="0" w:color="auto"/>
          </w:divBdr>
        </w:div>
      </w:divsChild>
    </w:div>
    <w:div w:id="236061790">
      <w:bodyDiv w:val="1"/>
      <w:marLeft w:val="0"/>
      <w:marRight w:val="0"/>
      <w:marTop w:val="0"/>
      <w:marBottom w:val="0"/>
      <w:divBdr>
        <w:top w:val="none" w:sz="0" w:space="0" w:color="auto"/>
        <w:left w:val="none" w:sz="0" w:space="0" w:color="auto"/>
        <w:bottom w:val="none" w:sz="0" w:space="0" w:color="auto"/>
        <w:right w:val="none" w:sz="0" w:space="0" w:color="auto"/>
      </w:divBdr>
    </w:div>
    <w:div w:id="293368343">
      <w:bodyDiv w:val="1"/>
      <w:marLeft w:val="0"/>
      <w:marRight w:val="0"/>
      <w:marTop w:val="0"/>
      <w:marBottom w:val="0"/>
      <w:divBdr>
        <w:top w:val="none" w:sz="0" w:space="0" w:color="auto"/>
        <w:left w:val="none" w:sz="0" w:space="0" w:color="auto"/>
        <w:bottom w:val="none" w:sz="0" w:space="0" w:color="auto"/>
        <w:right w:val="none" w:sz="0" w:space="0" w:color="auto"/>
      </w:divBdr>
    </w:div>
    <w:div w:id="550507228">
      <w:bodyDiv w:val="1"/>
      <w:marLeft w:val="0"/>
      <w:marRight w:val="0"/>
      <w:marTop w:val="0"/>
      <w:marBottom w:val="0"/>
      <w:divBdr>
        <w:top w:val="none" w:sz="0" w:space="0" w:color="auto"/>
        <w:left w:val="none" w:sz="0" w:space="0" w:color="auto"/>
        <w:bottom w:val="none" w:sz="0" w:space="0" w:color="auto"/>
        <w:right w:val="none" w:sz="0" w:space="0" w:color="auto"/>
      </w:divBdr>
    </w:div>
    <w:div w:id="698166857">
      <w:bodyDiv w:val="1"/>
      <w:marLeft w:val="0"/>
      <w:marRight w:val="0"/>
      <w:marTop w:val="0"/>
      <w:marBottom w:val="0"/>
      <w:divBdr>
        <w:top w:val="none" w:sz="0" w:space="0" w:color="auto"/>
        <w:left w:val="none" w:sz="0" w:space="0" w:color="auto"/>
        <w:bottom w:val="none" w:sz="0" w:space="0" w:color="auto"/>
        <w:right w:val="none" w:sz="0" w:space="0" w:color="auto"/>
      </w:divBdr>
    </w:div>
    <w:div w:id="955451574">
      <w:bodyDiv w:val="1"/>
      <w:marLeft w:val="0"/>
      <w:marRight w:val="0"/>
      <w:marTop w:val="0"/>
      <w:marBottom w:val="0"/>
      <w:divBdr>
        <w:top w:val="none" w:sz="0" w:space="0" w:color="auto"/>
        <w:left w:val="none" w:sz="0" w:space="0" w:color="auto"/>
        <w:bottom w:val="none" w:sz="0" w:space="0" w:color="auto"/>
        <w:right w:val="none" w:sz="0" w:space="0" w:color="auto"/>
      </w:divBdr>
    </w:div>
    <w:div w:id="1093093071">
      <w:bodyDiv w:val="1"/>
      <w:marLeft w:val="0"/>
      <w:marRight w:val="0"/>
      <w:marTop w:val="0"/>
      <w:marBottom w:val="0"/>
      <w:divBdr>
        <w:top w:val="none" w:sz="0" w:space="0" w:color="auto"/>
        <w:left w:val="none" w:sz="0" w:space="0" w:color="auto"/>
        <w:bottom w:val="none" w:sz="0" w:space="0" w:color="auto"/>
        <w:right w:val="none" w:sz="0" w:space="0" w:color="auto"/>
      </w:divBdr>
    </w:div>
    <w:div w:id="1220750630">
      <w:bodyDiv w:val="1"/>
      <w:marLeft w:val="0"/>
      <w:marRight w:val="0"/>
      <w:marTop w:val="0"/>
      <w:marBottom w:val="0"/>
      <w:divBdr>
        <w:top w:val="none" w:sz="0" w:space="0" w:color="auto"/>
        <w:left w:val="none" w:sz="0" w:space="0" w:color="auto"/>
        <w:bottom w:val="none" w:sz="0" w:space="0" w:color="auto"/>
        <w:right w:val="none" w:sz="0" w:space="0" w:color="auto"/>
      </w:divBdr>
    </w:div>
    <w:div w:id="1254514417">
      <w:bodyDiv w:val="1"/>
      <w:marLeft w:val="0"/>
      <w:marRight w:val="0"/>
      <w:marTop w:val="0"/>
      <w:marBottom w:val="0"/>
      <w:divBdr>
        <w:top w:val="none" w:sz="0" w:space="0" w:color="auto"/>
        <w:left w:val="none" w:sz="0" w:space="0" w:color="auto"/>
        <w:bottom w:val="none" w:sz="0" w:space="0" w:color="auto"/>
        <w:right w:val="none" w:sz="0" w:space="0" w:color="auto"/>
      </w:divBdr>
    </w:div>
    <w:div w:id="1273711024">
      <w:bodyDiv w:val="1"/>
      <w:marLeft w:val="0"/>
      <w:marRight w:val="0"/>
      <w:marTop w:val="0"/>
      <w:marBottom w:val="0"/>
      <w:divBdr>
        <w:top w:val="none" w:sz="0" w:space="0" w:color="auto"/>
        <w:left w:val="none" w:sz="0" w:space="0" w:color="auto"/>
        <w:bottom w:val="none" w:sz="0" w:space="0" w:color="auto"/>
        <w:right w:val="none" w:sz="0" w:space="0" w:color="auto"/>
      </w:divBdr>
      <w:divsChild>
        <w:div w:id="1598979855">
          <w:marLeft w:val="0"/>
          <w:marRight w:val="0"/>
          <w:marTop w:val="0"/>
          <w:marBottom w:val="0"/>
          <w:divBdr>
            <w:top w:val="none" w:sz="0" w:space="0" w:color="auto"/>
            <w:left w:val="none" w:sz="0" w:space="0" w:color="auto"/>
            <w:bottom w:val="none" w:sz="0" w:space="0" w:color="auto"/>
            <w:right w:val="none" w:sz="0" w:space="0" w:color="auto"/>
          </w:divBdr>
        </w:div>
        <w:div w:id="326400806">
          <w:marLeft w:val="0"/>
          <w:marRight w:val="0"/>
          <w:marTop w:val="0"/>
          <w:marBottom w:val="0"/>
          <w:divBdr>
            <w:top w:val="none" w:sz="0" w:space="0" w:color="auto"/>
            <w:left w:val="none" w:sz="0" w:space="0" w:color="auto"/>
            <w:bottom w:val="none" w:sz="0" w:space="0" w:color="auto"/>
            <w:right w:val="none" w:sz="0" w:space="0" w:color="auto"/>
          </w:divBdr>
        </w:div>
        <w:div w:id="243611221">
          <w:marLeft w:val="0"/>
          <w:marRight w:val="0"/>
          <w:marTop w:val="0"/>
          <w:marBottom w:val="0"/>
          <w:divBdr>
            <w:top w:val="none" w:sz="0" w:space="0" w:color="auto"/>
            <w:left w:val="none" w:sz="0" w:space="0" w:color="auto"/>
            <w:bottom w:val="none" w:sz="0" w:space="0" w:color="auto"/>
            <w:right w:val="none" w:sz="0" w:space="0" w:color="auto"/>
          </w:divBdr>
        </w:div>
        <w:div w:id="1913855391">
          <w:marLeft w:val="0"/>
          <w:marRight w:val="0"/>
          <w:marTop w:val="0"/>
          <w:marBottom w:val="0"/>
          <w:divBdr>
            <w:top w:val="none" w:sz="0" w:space="0" w:color="auto"/>
            <w:left w:val="none" w:sz="0" w:space="0" w:color="auto"/>
            <w:bottom w:val="none" w:sz="0" w:space="0" w:color="auto"/>
            <w:right w:val="none" w:sz="0" w:space="0" w:color="auto"/>
          </w:divBdr>
        </w:div>
        <w:div w:id="1965501744">
          <w:marLeft w:val="0"/>
          <w:marRight w:val="0"/>
          <w:marTop w:val="0"/>
          <w:marBottom w:val="0"/>
          <w:divBdr>
            <w:top w:val="none" w:sz="0" w:space="0" w:color="auto"/>
            <w:left w:val="none" w:sz="0" w:space="0" w:color="auto"/>
            <w:bottom w:val="none" w:sz="0" w:space="0" w:color="auto"/>
            <w:right w:val="none" w:sz="0" w:space="0" w:color="auto"/>
          </w:divBdr>
        </w:div>
        <w:div w:id="437532148">
          <w:marLeft w:val="0"/>
          <w:marRight w:val="0"/>
          <w:marTop w:val="0"/>
          <w:marBottom w:val="0"/>
          <w:divBdr>
            <w:top w:val="none" w:sz="0" w:space="0" w:color="auto"/>
            <w:left w:val="none" w:sz="0" w:space="0" w:color="auto"/>
            <w:bottom w:val="none" w:sz="0" w:space="0" w:color="auto"/>
            <w:right w:val="none" w:sz="0" w:space="0" w:color="auto"/>
          </w:divBdr>
        </w:div>
        <w:div w:id="2062822448">
          <w:marLeft w:val="0"/>
          <w:marRight w:val="0"/>
          <w:marTop w:val="0"/>
          <w:marBottom w:val="0"/>
          <w:divBdr>
            <w:top w:val="none" w:sz="0" w:space="0" w:color="auto"/>
            <w:left w:val="none" w:sz="0" w:space="0" w:color="auto"/>
            <w:bottom w:val="none" w:sz="0" w:space="0" w:color="auto"/>
            <w:right w:val="none" w:sz="0" w:space="0" w:color="auto"/>
          </w:divBdr>
        </w:div>
        <w:div w:id="998655735">
          <w:marLeft w:val="0"/>
          <w:marRight w:val="0"/>
          <w:marTop w:val="0"/>
          <w:marBottom w:val="0"/>
          <w:divBdr>
            <w:top w:val="none" w:sz="0" w:space="0" w:color="auto"/>
            <w:left w:val="none" w:sz="0" w:space="0" w:color="auto"/>
            <w:bottom w:val="none" w:sz="0" w:space="0" w:color="auto"/>
            <w:right w:val="none" w:sz="0" w:space="0" w:color="auto"/>
          </w:divBdr>
        </w:div>
        <w:div w:id="137958680">
          <w:marLeft w:val="0"/>
          <w:marRight w:val="0"/>
          <w:marTop w:val="0"/>
          <w:marBottom w:val="0"/>
          <w:divBdr>
            <w:top w:val="none" w:sz="0" w:space="0" w:color="auto"/>
            <w:left w:val="none" w:sz="0" w:space="0" w:color="auto"/>
            <w:bottom w:val="none" w:sz="0" w:space="0" w:color="auto"/>
            <w:right w:val="none" w:sz="0" w:space="0" w:color="auto"/>
          </w:divBdr>
        </w:div>
      </w:divsChild>
    </w:div>
    <w:div w:id="1442873092">
      <w:bodyDiv w:val="1"/>
      <w:marLeft w:val="0"/>
      <w:marRight w:val="0"/>
      <w:marTop w:val="0"/>
      <w:marBottom w:val="0"/>
      <w:divBdr>
        <w:top w:val="none" w:sz="0" w:space="0" w:color="auto"/>
        <w:left w:val="none" w:sz="0" w:space="0" w:color="auto"/>
        <w:bottom w:val="none" w:sz="0" w:space="0" w:color="auto"/>
        <w:right w:val="none" w:sz="0" w:space="0" w:color="auto"/>
      </w:divBdr>
    </w:div>
    <w:div w:id="1694303869">
      <w:bodyDiv w:val="1"/>
      <w:marLeft w:val="0"/>
      <w:marRight w:val="0"/>
      <w:marTop w:val="0"/>
      <w:marBottom w:val="0"/>
      <w:divBdr>
        <w:top w:val="none" w:sz="0" w:space="0" w:color="auto"/>
        <w:left w:val="none" w:sz="0" w:space="0" w:color="auto"/>
        <w:bottom w:val="none" w:sz="0" w:space="0" w:color="auto"/>
        <w:right w:val="none" w:sz="0" w:space="0" w:color="auto"/>
      </w:divBdr>
    </w:div>
    <w:div w:id="1858301590">
      <w:bodyDiv w:val="1"/>
      <w:marLeft w:val="0"/>
      <w:marRight w:val="0"/>
      <w:marTop w:val="0"/>
      <w:marBottom w:val="0"/>
      <w:divBdr>
        <w:top w:val="none" w:sz="0" w:space="0" w:color="auto"/>
        <w:left w:val="none" w:sz="0" w:space="0" w:color="auto"/>
        <w:bottom w:val="none" w:sz="0" w:space="0" w:color="auto"/>
        <w:right w:val="none" w:sz="0" w:space="0" w:color="auto"/>
      </w:divBdr>
    </w:div>
    <w:div w:id="19103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2588d2-2486-41b2-b919-2fdb1f67df46">
      <Terms xmlns="http://schemas.microsoft.com/office/infopath/2007/PartnerControls"/>
    </lcf76f155ced4ddcb4097134ff3c332f>
    <TaxCatchAll xmlns="47f910bd-c867-4038-9c02-7656a2b642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BFA57D8FC4C4F939739BE54E0AB30" ma:contentTypeVersion="13" ma:contentTypeDescription="Create a new document." ma:contentTypeScope="" ma:versionID="cbb5c7cfd6e0700142a6521ab7c30e29">
  <xsd:schema xmlns:xsd="http://www.w3.org/2001/XMLSchema" xmlns:xs="http://www.w3.org/2001/XMLSchema" xmlns:p="http://schemas.microsoft.com/office/2006/metadata/properties" xmlns:ns2="052588d2-2486-41b2-b919-2fdb1f67df46" xmlns:ns3="47f910bd-c867-4038-9c02-7656a2b64219" targetNamespace="http://schemas.microsoft.com/office/2006/metadata/properties" ma:root="true" ma:fieldsID="e649e372239f3f61aa311addfab8d1a2" ns2:_="" ns3:_="">
    <xsd:import namespace="052588d2-2486-41b2-b919-2fdb1f67df46"/>
    <xsd:import namespace="47f910bd-c867-4038-9c02-7656a2b642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588d2-2486-41b2-b919-2fdb1f67d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f910bd-c867-4038-9c02-7656a2b642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9e246c-86bf-4269-882d-783b86074098}" ma:internalName="TaxCatchAll" ma:showField="CatchAllData" ma:web="47f910bd-c867-4038-9c02-7656a2b6421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A96C-AEA2-4216-AE39-7E1B8E84E313}">
  <ds:schemaRefs>
    <ds:schemaRef ds:uri="http://schemas.microsoft.com/office/2006/metadata/properties"/>
    <ds:schemaRef ds:uri="http://schemas.microsoft.com/office/infopath/2007/PartnerControls"/>
    <ds:schemaRef ds:uri="052588d2-2486-41b2-b919-2fdb1f67df46"/>
    <ds:schemaRef ds:uri="47f910bd-c867-4038-9c02-7656a2b64219"/>
  </ds:schemaRefs>
</ds:datastoreItem>
</file>

<file path=customXml/itemProps2.xml><?xml version="1.0" encoding="utf-8"?>
<ds:datastoreItem xmlns:ds="http://schemas.openxmlformats.org/officeDocument/2006/customXml" ds:itemID="{0F97ACC3-46D9-46BF-A29E-785D3CFDE55B}">
  <ds:schemaRefs>
    <ds:schemaRef ds:uri="http://schemas.microsoft.com/sharepoint/v3/contenttype/forms"/>
  </ds:schemaRefs>
</ds:datastoreItem>
</file>

<file path=customXml/itemProps3.xml><?xml version="1.0" encoding="utf-8"?>
<ds:datastoreItem xmlns:ds="http://schemas.openxmlformats.org/officeDocument/2006/customXml" ds:itemID="{754DFA76-035C-4DE8-BDD7-316E39288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588d2-2486-41b2-b919-2fdb1f67df46"/>
    <ds:schemaRef ds:uri="47f910bd-c867-4038-9c02-7656a2b64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73EFF-7DB5-49AE-9A49-302E378D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Charles</dc:creator>
  <cp:keywords/>
  <dc:description/>
  <cp:lastModifiedBy>Abu Heit, Mohammed</cp:lastModifiedBy>
  <cp:revision>2</cp:revision>
  <dcterms:created xsi:type="dcterms:W3CDTF">2023-08-01T08:34:00Z</dcterms:created>
  <dcterms:modified xsi:type="dcterms:W3CDTF">2023-08-01T08:34:00Z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0x010100BB8BFA57D8FC4C4F939739BE54E0AB30</vt:lpwstr>
  </property>
  <property fmtid="{D5CDD505-2E9C-101B-9397-08002B2CF9AE}" pid="3" name="MediaServiceImageTags">
    <vt:lpwstr/>
  </property>
</Properties>
</file>