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0D18A" w14:textId="039E3681" w:rsidR="00A7654C" w:rsidRDefault="00A7654C" w:rsidP="002D3436">
      <w:pPr>
        <w:rPr>
          <w:rFonts w:ascii="Noto Sans" w:hAnsi="Noto Sans" w:cs="Noto Sans"/>
          <w:b/>
          <w:color w:val="007B5F"/>
          <w:sz w:val="28"/>
          <w:szCs w:val="28"/>
          <w:lang w:val="en-GB"/>
        </w:rPr>
      </w:pPr>
      <w:r>
        <w:rPr>
          <w:noProof/>
        </w:rPr>
        <w:drawing>
          <wp:inline distT="0" distB="0" distL="0" distR="0" wp14:anchorId="679D93C1" wp14:editId="233A495A">
            <wp:extent cx="2266950" cy="593726"/>
            <wp:effectExtent l="0" t="0" r="0" b="0"/>
            <wp:docPr id="1" name="Grafik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66950" cy="593726"/>
                    </a:xfrm>
                    <a:prstGeom prst="rect">
                      <a:avLst/>
                    </a:prstGeom>
                  </pic:spPr>
                </pic:pic>
              </a:graphicData>
            </a:graphic>
          </wp:inline>
        </w:drawing>
      </w:r>
    </w:p>
    <w:p w14:paraId="01FCC104" w14:textId="77777777" w:rsidR="00A7654C" w:rsidRDefault="00A7654C" w:rsidP="002D3436">
      <w:pPr>
        <w:rPr>
          <w:rFonts w:ascii="Noto Sans" w:hAnsi="Noto Sans" w:cs="Noto Sans"/>
          <w:b/>
          <w:color w:val="007B5F"/>
          <w:sz w:val="28"/>
          <w:szCs w:val="28"/>
          <w:lang w:val="en-GB"/>
        </w:rPr>
      </w:pPr>
    </w:p>
    <w:p w14:paraId="74516522" w14:textId="0E1CCD4D" w:rsidR="00986E91" w:rsidRPr="00CD66AB" w:rsidRDefault="001F3FB4" w:rsidP="002D3436">
      <w:pPr>
        <w:rPr>
          <w:rFonts w:ascii="Noto Sans" w:hAnsi="Noto Sans" w:cs="Noto Sans"/>
          <w:b/>
          <w:color w:val="007B5F"/>
          <w:sz w:val="28"/>
          <w:szCs w:val="28"/>
          <w:lang w:val="en-GB"/>
        </w:rPr>
      </w:pPr>
      <w:r w:rsidRPr="00CD66AB">
        <w:rPr>
          <w:rFonts w:ascii="Noto Sans" w:hAnsi="Noto Sans" w:cs="Noto Sans"/>
          <w:b/>
          <w:color w:val="007B5F"/>
          <w:sz w:val="28"/>
          <w:szCs w:val="28"/>
          <w:lang w:val="en-GB"/>
        </w:rPr>
        <w:t xml:space="preserve">Annex </w:t>
      </w:r>
      <w:r w:rsidR="009E303D">
        <w:rPr>
          <w:rFonts w:ascii="Noto Sans" w:hAnsi="Noto Sans" w:cs="Noto Sans"/>
          <w:b/>
          <w:color w:val="007B5F"/>
          <w:sz w:val="28"/>
          <w:szCs w:val="28"/>
          <w:lang w:val="en-GB"/>
        </w:rPr>
        <w:t xml:space="preserve">A: </w:t>
      </w:r>
      <w:r w:rsidRPr="00CD66AB">
        <w:rPr>
          <w:rFonts w:ascii="Noto Sans" w:hAnsi="Noto Sans" w:cs="Noto Sans"/>
          <w:b/>
          <w:color w:val="007B5F"/>
          <w:sz w:val="28"/>
          <w:szCs w:val="28"/>
          <w:lang w:val="en-GB"/>
        </w:rPr>
        <w:t xml:space="preserve">  </w:t>
      </w:r>
      <w:r w:rsidR="009E303D">
        <w:rPr>
          <w:rFonts w:ascii="Noto Sans" w:hAnsi="Noto Sans" w:cs="Noto Sans"/>
          <w:b/>
          <w:color w:val="007B5F"/>
          <w:sz w:val="28"/>
          <w:szCs w:val="28"/>
          <w:lang w:val="en-GB"/>
        </w:rPr>
        <w:t>Network Funding Reporting Guidelines</w:t>
      </w:r>
    </w:p>
    <w:p w14:paraId="4CC62B47" w14:textId="77777777" w:rsidR="000A4854" w:rsidRPr="00CD66AB" w:rsidRDefault="000A4854" w:rsidP="00471645">
      <w:pPr>
        <w:autoSpaceDE w:val="0"/>
        <w:autoSpaceDN w:val="0"/>
        <w:adjustRightInd w:val="0"/>
        <w:spacing w:after="0" w:line="240" w:lineRule="auto"/>
        <w:jc w:val="center"/>
        <w:rPr>
          <w:rFonts w:ascii="Noto Sans" w:hAnsi="Noto Sans" w:cs="Noto Sans"/>
          <w:b/>
          <w:color w:val="007B5F"/>
          <w:sz w:val="28"/>
          <w:szCs w:val="28"/>
          <w:lang w:val="en-GB"/>
        </w:rPr>
      </w:pPr>
    </w:p>
    <w:p w14:paraId="4F34E845" w14:textId="77777777" w:rsidR="005D3CAD" w:rsidRPr="00CD66AB" w:rsidRDefault="005D3CAD" w:rsidP="00471645">
      <w:pPr>
        <w:autoSpaceDE w:val="0"/>
        <w:autoSpaceDN w:val="0"/>
        <w:adjustRightInd w:val="0"/>
        <w:spacing w:after="0" w:line="240" w:lineRule="auto"/>
        <w:jc w:val="center"/>
        <w:rPr>
          <w:rFonts w:ascii="Noto Sans" w:hAnsi="Noto Sans" w:cs="Noto Sans"/>
          <w:b/>
          <w:color w:val="007B5F"/>
          <w:sz w:val="28"/>
          <w:szCs w:val="28"/>
          <w:lang w:val="en-GB"/>
        </w:rPr>
      </w:pPr>
    </w:p>
    <w:p w14:paraId="413C5727" w14:textId="11437973" w:rsidR="007439C3" w:rsidRPr="00CD66AB" w:rsidRDefault="00471645" w:rsidP="00630BF2">
      <w:pPr>
        <w:autoSpaceDE w:val="0"/>
        <w:autoSpaceDN w:val="0"/>
        <w:adjustRightInd w:val="0"/>
        <w:spacing w:after="0" w:line="240" w:lineRule="auto"/>
        <w:jc w:val="center"/>
        <w:rPr>
          <w:rFonts w:ascii="Noto Sans" w:hAnsi="Noto Sans" w:cs="Noto Sans"/>
          <w:b/>
          <w:color w:val="007B5F"/>
          <w:sz w:val="28"/>
          <w:szCs w:val="28"/>
          <w:lang w:val="en-GB"/>
        </w:rPr>
      </w:pPr>
      <w:r w:rsidRPr="00CD66AB">
        <w:rPr>
          <w:rFonts w:ascii="Noto Sans" w:hAnsi="Noto Sans" w:cs="Noto Sans"/>
          <w:b/>
          <w:color w:val="007B5F"/>
          <w:sz w:val="28"/>
          <w:szCs w:val="28"/>
          <w:lang w:val="en-GB"/>
        </w:rPr>
        <w:t>TERMS OF REFERENCE</w:t>
      </w:r>
      <w:r w:rsidR="00F25477" w:rsidRPr="00CD66AB">
        <w:rPr>
          <w:rFonts w:ascii="Noto Sans" w:hAnsi="Noto Sans" w:cs="Noto Sans"/>
          <w:b/>
          <w:color w:val="007B5F"/>
          <w:sz w:val="28"/>
          <w:szCs w:val="28"/>
          <w:lang w:val="en-GB"/>
        </w:rPr>
        <w:t xml:space="preserve"> </w:t>
      </w:r>
      <w:r w:rsidR="00630BF2" w:rsidRPr="00CD66AB">
        <w:rPr>
          <w:rFonts w:ascii="Noto Sans" w:hAnsi="Noto Sans" w:cs="Noto Sans"/>
          <w:b/>
          <w:color w:val="007B5F"/>
          <w:sz w:val="28"/>
          <w:szCs w:val="28"/>
          <w:lang w:val="en-GB"/>
        </w:rPr>
        <w:t>(“</w:t>
      </w:r>
      <w:proofErr w:type="spellStart"/>
      <w:r w:rsidR="00630BF2" w:rsidRPr="00CD66AB">
        <w:rPr>
          <w:rFonts w:ascii="Noto Sans" w:hAnsi="Noto Sans" w:cs="Noto Sans"/>
          <w:b/>
          <w:color w:val="007B5F"/>
          <w:sz w:val="28"/>
          <w:szCs w:val="28"/>
          <w:lang w:val="en-GB"/>
        </w:rPr>
        <w:t>ToR</w:t>
      </w:r>
      <w:proofErr w:type="spellEnd"/>
      <w:r w:rsidR="00630BF2" w:rsidRPr="00CD66AB">
        <w:rPr>
          <w:rFonts w:ascii="Noto Sans" w:hAnsi="Noto Sans" w:cs="Noto Sans"/>
          <w:b/>
          <w:color w:val="007B5F"/>
          <w:sz w:val="28"/>
          <w:szCs w:val="28"/>
          <w:lang w:val="en-GB"/>
        </w:rPr>
        <w:t>”)</w:t>
      </w:r>
    </w:p>
    <w:p w14:paraId="524FA9A8" w14:textId="225C26CD" w:rsidR="00630BF2" w:rsidRDefault="00F25477" w:rsidP="00630BF2">
      <w:pPr>
        <w:spacing w:line="360" w:lineRule="auto"/>
        <w:ind w:left="426"/>
        <w:jc w:val="center"/>
        <w:rPr>
          <w:rFonts w:ascii="Noto Sans" w:hAnsi="Noto Sans" w:cs="Noto Sans"/>
          <w:b/>
          <w:color w:val="007B5F"/>
          <w:sz w:val="28"/>
          <w:szCs w:val="28"/>
          <w:lang w:val="en-GB"/>
        </w:rPr>
      </w:pPr>
      <w:r w:rsidRPr="00CD66AB">
        <w:rPr>
          <w:rFonts w:ascii="Noto Sans" w:hAnsi="Noto Sans" w:cs="Noto Sans"/>
          <w:b/>
          <w:color w:val="007B5F"/>
          <w:sz w:val="28"/>
          <w:szCs w:val="28"/>
          <w:lang w:val="en-GB"/>
        </w:rPr>
        <w:t>FOR</w:t>
      </w:r>
      <w:r w:rsidR="007439C3" w:rsidRPr="00CD66AB">
        <w:rPr>
          <w:rFonts w:ascii="Noto Sans" w:hAnsi="Noto Sans" w:cs="Noto Sans"/>
          <w:b/>
          <w:color w:val="007B5F"/>
          <w:sz w:val="28"/>
          <w:szCs w:val="28"/>
          <w:lang w:val="en-GB"/>
        </w:rPr>
        <w:t xml:space="preserve"> </w:t>
      </w:r>
      <w:r w:rsidR="000168EB" w:rsidRPr="00CD66AB">
        <w:rPr>
          <w:rFonts w:ascii="Noto Sans" w:hAnsi="Noto Sans" w:cs="Noto Sans"/>
          <w:b/>
          <w:color w:val="007B5F"/>
          <w:sz w:val="28"/>
          <w:szCs w:val="28"/>
          <w:lang w:val="en-GB"/>
        </w:rPr>
        <w:t xml:space="preserve">EXTERNAL </w:t>
      </w:r>
      <w:r w:rsidR="007F2C90" w:rsidRPr="00CD66AB">
        <w:rPr>
          <w:rFonts w:ascii="Noto Sans" w:hAnsi="Noto Sans" w:cs="Noto Sans"/>
          <w:b/>
          <w:color w:val="007B5F"/>
          <w:sz w:val="28"/>
          <w:szCs w:val="28"/>
          <w:lang w:val="en-GB"/>
        </w:rPr>
        <w:t>AUDIT</w:t>
      </w:r>
      <w:r w:rsidR="002E7A89" w:rsidRPr="00CD66AB">
        <w:rPr>
          <w:rFonts w:ascii="Noto Sans" w:hAnsi="Noto Sans" w:cs="Noto Sans"/>
          <w:b/>
          <w:color w:val="007B5F"/>
          <w:sz w:val="28"/>
          <w:szCs w:val="28"/>
          <w:lang w:val="en-GB"/>
        </w:rPr>
        <w:t xml:space="preserve"> </w:t>
      </w:r>
    </w:p>
    <w:p w14:paraId="3EEA8B72" w14:textId="0FF47C22" w:rsidR="00187BAD" w:rsidRDefault="006B6074" w:rsidP="000009AA">
      <w:pPr>
        <w:autoSpaceDE w:val="0"/>
        <w:autoSpaceDN w:val="0"/>
        <w:adjustRightInd w:val="0"/>
        <w:spacing w:after="0" w:line="240" w:lineRule="auto"/>
        <w:jc w:val="center"/>
      </w:pPr>
      <w:r>
        <w:t>RISE</w:t>
      </w:r>
      <w:r w:rsidR="00187BAD" w:rsidRPr="00187BAD">
        <w:t xml:space="preserve"> Project</w:t>
      </w:r>
    </w:p>
    <w:p w14:paraId="28E3548C" w14:textId="77777777" w:rsidR="00187BAD" w:rsidRDefault="00187BAD" w:rsidP="00630BF2">
      <w:pPr>
        <w:autoSpaceDE w:val="0"/>
        <w:autoSpaceDN w:val="0"/>
        <w:adjustRightInd w:val="0"/>
        <w:spacing w:after="0" w:line="240" w:lineRule="auto"/>
        <w:jc w:val="center"/>
      </w:pPr>
    </w:p>
    <w:p w14:paraId="1EA72C72" w14:textId="132584E3" w:rsidR="00D638A7" w:rsidRDefault="00AC0A21" w:rsidP="006B6074">
      <w:pPr>
        <w:autoSpaceDE w:val="0"/>
        <w:autoSpaceDN w:val="0"/>
        <w:adjustRightInd w:val="0"/>
        <w:spacing w:after="0" w:line="240" w:lineRule="auto"/>
        <w:jc w:val="center"/>
        <w:rPr>
          <w:rFonts w:ascii="Times New Roman" w:hAnsi="Times New Roman" w:cs="Times New Roman"/>
          <w:sz w:val="24"/>
          <w:szCs w:val="24"/>
          <w:lang w:val="en-US"/>
        </w:rPr>
      </w:pPr>
      <w:r w:rsidRPr="00F73438">
        <w:rPr>
          <w:rFonts w:ascii="Times New Roman" w:hAnsi="Times New Roman"/>
          <w:b/>
          <w:szCs w:val="24"/>
          <w:lang w:val="en-US"/>
        </w:rPr>
        <w:t xml:space="preserve">Project No. </w:t>
      </w:r>
      <w:r w:rsidR="006B6074">
        <w:t>EM23-082</w:t>
      </w:r>
    </w:p>
    <w:p w14:paraId="014A0D39" w14:textId="57B454C5" w:rsidR="00AC0A21" w:rsidRPr="00D638A7" w:rsidRDefault="00AC0A21" w:rsidP="00630BF2">
      <w:pPr>
        <w:autoSpaceDE w:val="0"/>
        <w:autoSpaceDN w:val="0"/>
        <w:adjustRightInd w:val="0"/>
        <w:spacing w:after="0" w:line="240" w:lineRule="auto"/>
        <w:jc w:val="center"/>
        <w:rPr>
          <w:rFonts w:ascii="Times New Roman" w:hAnsi="Times New Roman"/>
          <w:b/>
          <w:bCs/>
          <w:szCs w:val="24"/>
          <w:lang w:val="en-US"/>
        </w:rPr>
      </w:pPr>
    </w:p>
    <w:p w14:paraId="3A708F53" w14:textId="7B6BEFDB" w:rsidR="007F2C90" w:rsidRPr="0047362E" w:rsidRDefault="007F2C90" w:rsidP="007439C3">
      <w:pPr>
        <w:autoSpaceDE w:val="0"/>
        <w:autoSpaceDN w:val="0"/>
        <w:adjustRightInd w:val="0"/>
        <w:spacing w:after="0" w:line="240" w:lineRule="auto"/>
        <w:jc w:val="center"/>
        <w:rPr>
          <w:rFonts w:ascii="Noto Sans" w:hAnsi="Noto Sans" w:cs="Noto Sans"/>
          <w:b/>
          <w:color w:val="007B5F"/>
          <w:sz w:val="28"/>
          <w:szCs w:val="28"/>
          <w:lang w:val="en-US"/>
        </w:rPr>
      </w:pPr>
    </w:p>
    <w:p w14:paraId="333B0083" w14:textId="5F1FEF58" w:rsidR="000C68E7" w:rsidRDefault="000C68E7" w:rsidP="000C68E7">
      <w:pPr>
        <w:ind w:left="708" w:firstLine="708"/>
        <w:jc w:val="right"/>
        <w:rPr>
          <w:rFonts w:ascii="Noto Sans" w:hAnsi="Noto Sans" w:cs="Noto Sans"/>
          <w:i/>
          <w:iCs/>
          <w:color w:val="007B5F"/>
          <w:sz w:val="28"/>
          <w:szCs w:val="28"/>
          <w:lang w:val="en-GB"/>
        </w:rPr>
      </w:pPr>
    </w:p>
    <w:p w14:paraId="672DEBB7" w14:textId="77777777" w:rsidR="006038D6" w:rsidRDefault="006038D6" w:rsidP="000C68E7">
      <w:pPr>
        <w:ind w:left="708" w:firstLine="708"/>
        <w:jc w:val="right"/>
        <w:rPr>
          <w:rFonts w:ascii="Noto Sans" w:hAnsi="Noto Sans" w:cs="Noto Sans"/>
          <w:i/>
          <w:iCs/>
          <w:color w:val="007B5F"/>
          <w:sz w:val="28"/>
          <w:szCs w:val="28"/>
          <w:lang w:val="en-GB"/>
        </w:rPr>
      </w:pPr>
    </w:p>
    <w:tbl>
      <w:tblPr>
        <w:tblStyle w:val="TableGrid"/>
        <w:tblW w:w="9588" w:type="dxa"/>
        <w:tblInd w:w="-5" w:type="dxa"/>
        <w:tblLook w:val="04A0" w:firstRow="1" w:lastRow="0" w:firstColumn="1" w:lastColumn="0" w:noHBand="0" w:noVBand="1"/>
      </w:tblPr>
      <w:tblGrid>
        <w:gridCol w:w="9588"/>
      </w:tblGrid>
      <w:tr w:rsidR="006038D6" w:rsidRPr="00AC0A21" w14:paraId="594F38D8" w14:textId="77777777" w:rsidTr="00D2347F">
        <w:trPr>
          <w:trHeight w:val="1233"/>
        </w:trPr>
        <w:tc>
          <w:tcPr>
            <w:tcW w:w="9588" w:type="dxa"/>
            <w:tcBorders>
              <w:top w:val="nil"/>
              <w:left w:val="nil"/>
              <w:bottom w:val="nil"/>
              <w:right w:val="nil"/>
            </w:tcBorders>
          </w:tcPr>
          <w:p w14:paraId="58E13465" w14:textId="5D5DEA91" w:rsidR="00630BF2" w:rsidRPr="00D2347F" w:rsidRDefault="006038D6" w:rsidP="00AC0A21">
            <w:pPr>
              <w:autoSpaceDE w:val="0"/>
              <w:autoSpaceDN w:val="0"/>
              <w:adjustRightInd w:val="0"/>
              <w:spacing w:line="360" w:lineRule="auto"/>
              <w:ind w:left="4245" w:hanging="4245"/>
              <w:rPr>
                <w:sz w:val="18"/>
                <w:szCs w:val="18"/>
                <w:lang w:val="en-GB"/>
              </w:rPr>
            </w:pPr>
            <w:r w:rsidRPr="00D2347F">
              <w:rPr>
                <w:b/>
                <w:bCs/>
                <w:sz w:val="20"/>
                <w:szCs w:val="20"/>
                <w:lang w:val="en-GB"/>
              </w:rPr>
              <w:t>Entity subject to Audit:</w:t>
            </w:r>
            <w:r w:rsidRPr="00D2347F">
              <w:rPr>
                <w:sz w:val="18"/>
                <w:szCs w:val="18"/>
                <w:lang w:val="en-GB"/>
              </w:rPr>
              <w:t xml:space="preserve"> </w:t>
            </w:r>
            <w:r w:rsidRPr="00D2347F">
              <w:rPr>
                <w:sz w:val="18"/>
                <w:szCs w:val="18"/>
                <w:lang w:val="en-GB"/>
              </w:rPr>
              <w:tab/>
            </w:r>
            <w:r w:rsidR="00B639ED" w:rsidRPr="00D2347F">
              <w:rPr>
                <w:sz w:val="18"/>
                <w:szCs w:val="18"/>
                <w:lang w:val="en-GB"/>
              </w:rPr>
              <w:t xml:space="preserve">ADRA </w:t>
            </w:r>
            <w:r w:rsidR="006C3CB0" w:rsidRPr="00D2347F">
              <w:rPr>
                <w:sz w:val="18"/>
                <w:szCs w:val="18"/>
                <w:lang w:val="en-GB"/>
              </w:rPr>
              <w:t>Lebanon</w:t>
            </w:r>
          </w:p>
          <w:p w14:paraId="293F46D0" w14:textId="51478054" w:rsidR="006038D6" w:rsidRPr="00D2347F" w:rsidRDefault="006038D6" w:rsidP="0047362E">
            <w:pPr>
              <w:autoSpaceDE w:val="0"/>
              <w:autoSpaceDN w:val="0"/>
              <w:adjustRightInd w:val="0"/>
              <w:spacing w:line="360" w:lineRule="auto"/>
              <w:ind w:left="4245" w:hanging="4245"/>
              <w:rPr>
                <w:sz w:val="18"/>
                <w:szCs w:val="18"/>
                <w:lang w:val="en-GB"/>
              </w:rPr>
            </w:pPr>
            <w:r w:rsidRPr="00D2347F">
              <w:rPr>
                <w:b/>
                <w:bCs/>
                <w:sz w:val="20"/>
                <w:szCs w:val="20"/>
                <w:lang w:val="en-GB"/>
              </w:rPr>
              <w:t>Country:</w:t>
            </w:r>
            <w:r w:rsidRPr="00D2347F">
              <w:rPr>
                <w:sz w:val="18"/>
                <w:szCs w:val="18"/>
                <w:lang w:val="en-GB"/>
              </w:rPr>
              <w:t xml:space="preserve"> </w:t>
            </w:r>
            <w:r w:rsidRPr="00D2347F">
              <w:rPr>
                <w:sz w:val="18"/>
                <w:szCs w:val="18"/>
                <w:lang w:val="en-GB"/>
              </w:rPr>
              <w:tab/>
            </w:r>
            <w:r w:rsidR="006C3CB0" w:rsidRPr="00D2347F">
              <w:rPr>
                <w:sz w:val="18"/>
                <w:szCs w:val="18"/>
                <w:lang w:val="en-GB"/>
              </w:rPr>
              <w:t>Lebanon</w:t>
            </w:r>
          </w:p>
          <w:p w14:paraId="3A2EB408" w14:textId="77777777" w:rsidR="00032B0F" w:rsidRPr="00D2347F" w:rsidRDefault="006038D6" w:rsidP="006038D6">
            <w:pPr>
              <w:autoSpaceDE w:val="0"/>
              <w:autoSpaceDN w:val="0"/>
              <w:adjustRightInd w:val="0"/>
              <w:spacing w:line="360" w:lineRule="auto"/>
            </w:pPr>
            <w:r w:rsidRPr="00D2347F">
              <w:rPr>
                <w:b/>
                <w:bCs/>
                <w:sz w:val="20"/>
                <w:szCs w:val="20"/>
                <w:lang w:val="en-GB"/>
              </w:rPr>
              <w:t>Reference / date of request for services</w:t>
            </w:r>
            <w:r w:rsidRPr="00D2347F">
              <w:rPr>
                <w:sz w:val="20"/>
                <w:szCs w:val="20"/>
                <w:lang w:val="en-GB"/>
              </w:rPr>
              <w:t>:</w:t>
            </w:r>
            <w:r w:rsidRPr="00D2347F">
              <w:rPr>
                <w:sz w:val="18"/>
                <w:szCs w:val="18"/>
                <w:lang w:val="en-GB"/>
              </w:rPr>
              <w:t xml:space="preserve"> </w:t>
            </w:r>
            <w:r w:rsidRPr="00D2347F">
              <w:rPr>
                <w:sz w:val="18"/>
                <w:szCs w:val="18"/>
                <w:lang w:val="en-GB"/>
              </w:rPr>
              <w:tab/>
            </w:r>
            <w:hyperlink r:id="rId12" w:history="1">
              <w:r w:rsidR="00032B0F" w:rsidRPr="00D2347F">
                <w:rPr>
                  <w:rStyle w:val="Hyperlink"/>
                  <w:color w:val="auto"/>
                </w:rPr>
                <w:t>lovelygrace.yane@adralebanon.org</w:t>
              </w:r>
            </w:hyperlink>
            <w:r w:rsidR="00032B0F" w:rsidRPr="00D2347F">
              <w:t xml:space="preserve"> </w:t>
            </w:r>
          </w:p>
          <w:p w14:paraId="7B8C6277" w14:textId="2403C26D" w:rsidR="006038D6" w:rsidRPr="00D2347F" w:rsidRDefault="00032B0F" w:rsidP="006038D6">
            <w:pPr>
              <w:autoSpaceDE w:val="0"/>
              <w:autoSpaceDN w:val="0"/>
              <w:adjustRightInd w:val="0"/>
              <w:spacing w:line="360" w:lineRule="auto"/>
              <w:rPr>
                <w:sz w:val="18"/>
                <w:szCs w:val="18"/>
                <w:lang w:val="en-GB"/>
              </w:rPr>
            </w:pPr>
            <w:r w:rsidRPr="00D2347F">
              <w:rPr>
                <w:sz w:val="18"/>
                <w:szCs w:val="18"/>
                <w:lang w:val="en-GB"/>
              </w:rPr>
              <w:t xml:space="preserve">                                                                                           </w:t>
            </w:r>
            <w:r w:rsidR="006B6074">
              <w:rPr>
                <w:sz w:val="18"/>
                <w:szCs w:val="18"/>
                <w:lang w:val="en-GB"/>
              </w:rPr>
              <w:t>July 23</w:t>
            </w:r>
            <w:r w:rsidR="00293BEE" w:rsidRPr="00D2347F">
              <w:rPr>
                <w:sz w:val="18"/>
                <w:szCs w:val="18"/>
                <w:lang w:val="en-GB"/>
              </w:rPr>
              <w:t>,</w:t>
            </w:r>
            <w:r w:rsidR="00AA203D">
              <w:rPr>
                <w:sz w:val="18"/>
                <w:szCs w:val="18"/>
                <w:lang w:val="en-GB"/>
              </w:rPr>
              <w:t xml:space="preserve"> </w:t>
            </w:r>
            <w:r w:rsidR="00293BEE" w:rsidRPr="00D2347F">
              <w:rPr>
                <w:sz w:val="18"/>
                <w:szCs w:val="18"/>
                <w:lang w:val="en-GB"/>
              </w:rPr>
              <w:t>202</w:t>
            </w:r>
            <w:r w:rsidR="006B6074">
              <w:rPr>
                <w:sz w:val="18"/>
                <w:szCs w:val="18"/>
                <w:lang w:val="en-GB"/>
              </w:rPr>
              <w:t>4</w:t>
            </w:r>
          </w:p>
          <w:p w14:paraId="4AFDB874" w14:textId="5C0E28FB" w:rsidR="006038D6" w:rsidRPr="00D2347F" w:rsidRDefault="006038D6" w:rsidP="006038D6">
            <w:pPr>
              <w:autoSpaceDE w:val="0"/>
              <w:autoSpaceDN w:val="0"/>
              <w:adjustRightInd w:val="0"/>
              <w:spacing w:line="360" w:lineRule="auto"/>
              <w:ind w:left="4245" w:hanging="4245"/>
              <w:rPr>
                <w:sz w:val="18"/>
                <w:szCs w:val="18"/>
                <w:lang w:val="en-GB"/>
              </w:rPr>
            </w:pPr>
            <w:r w:rsidRPr="00D2347F">
              <w:rPr>
                <w:b/>
                <w:bCs/>
                <w:sz w:val="20"/>
                <w:szCs w:val="20"/>
                <w:lang w:val="en-GB"/>
              </w:rPr>
              <w:t>Starting date of the Audit:</w:t>
            </w:r>
            <w:r w:rsidRPr="00D2347F">
              <w:rPr>
                <w:sz w:val="18"/>
                <w:szCs w:val="18"/>
                <w:lang w:val="en-GB"/>
              </w:rPr>
              <w:tab/>
            </w:r>
            <w:r w:rsidR="006B6074">
              <w:rPr>
                <w:sz w:val="18"/>
                <w:szCs w:val="18"/>
                <w:lang w:val="en-GB"/>
              </w:rPr>
              <w:t>August 12</w:t>
            </w:r>
            <w:r w:rsidR="00293BEE" w:rsidRPr="00D2347F">
              <w:rPr>
                <w:sz w:val="18"/>
                <w:szCs w:val="18"/>
                <w:lang w:val="en-GB"/>
              </w:rPr>
              <w:t>,</w:t>
            </w:r>
            <w:r w:rsidR="00AA203D">
              <w:rPr>
                <w:sz w:val="18"/>
                <w:szCs w:val="18"/>
                <w:lang w:val="en-GB"/>
              </w:rPr>
              <w:t xml:space="preserve"> </w:t>
            </w:r>
            <w:r w:rsidR="00293BEE" w:rsidRPr="00D2347F">
              <w:rPr>
                <w:sz w:val="18"/>
                <w:szCs w:val="18"/>
                <w:lang w:val="en-GB"/>
              </w:rPr>
              <w:t>202</w:t>
            </w:r>
            <w:r w:rsidR="006B6074">
              <w:rPr>
                <w:sz w:val="18"/>
                <w:szCs w:val="18"/>
                <w:lang w:val="en-GB"/>
              </w:rPr>
              <w:t>4</w:t>
            </w:r>
          </w:p>
          <w:p w14:paraId="7AA64FC5" w14:textId="20301717" w:rsidR="006038D6" w:rsidRPr="00D2347F" w:rsidRDefault="006038D6" w:rsidP="006038D6">
            <w:pPr>
              <w:autoSpaceDE w:val="0"/>
              <w:autoSpaceDN w:val="0"/>
              <w:adjustRightInd w:val="0"/>
              <w:spacing w:line="360" w:lineRule="auto"/>
              <w:ind w:left="4245" w:hanging="4245"/>
              <w:rPr>
                <w:sz w:val="18"/>
                <w:szCs w:val="18"/>
                <w:lang w:val="en-GB"/>
              </w:rPr>
            </w:pPr>
            <w:r w:rsidRPr="00D2347F">
              <w:rPr>
                <w:b/>
                <w:bCs/>
                <w:sz w:val="20"/>
                <w:szCs w:val="20"/>
                <w:lang w:val="en-GB"/>
              </w:rPr>
              <w:t>Ending date of the Audit:</w:t>
            </w:r>
            <w:r w:rsidRPr="00D2347F">
              <w:rPr>
                <w:sz w:val="18"/>
                <w:szCs w:val="18"/>
                <w:lang w:val="en-GB"/>
              </w:rPr>
              <w:t xml:space="preserve"> </w:t>
            </w:r>
            <w:r w:rsidRPr="00D2347F">
              <w:rPr>
                <w:sz w:val="18"/>
                <w:szCs w:val="18"/>
                <w:lang w:val="en-GB"/>
              </w:rPr>
              <w:tab/>
            </w:r>
            <w:r w:rsidR="006B6074">
              <w:rPr>
                <w:sz w:val="18"/>
                <w:szCs w:val="18"/>
                <w:lang w:val="en-GB"/>
              </w:rPr>
              <w:t xml:space="preserve">August 26, </w:t>
            </w:r>
            <w:r w:rsidR="00293BEE" w:rsidRPr="00D2347F">
              <w:rPr>
                <w:sz w:val="18"/>
                <w:szCs w:val="18"/>
                <w:lang w:val="en-GB"/>
              </w:rPr>
              <w:t>202</w:t>
            </w:r>
            <w:r w:rsidR="006B6074">
              <w:rPr>
                <w:sz w:val="18"/>
                <w:szCs w:val="18"/>
                <w:lang w:val="en-GB"/>
              </w:rPr>
              <w:t>4</w:t>
            </w:r>
          </w:p>
        </w:tc>
      </w:tr>
    </w:tbl>
    <w:p w14:paraId="687084CE" w14:textId="068876EE" w:rsidR="00577E3F" w:rsidRDefault="00577E3F" w:rsidP="00577E3F">
      <w:pPr>
        <w:autoSpaceDE w:val="0"/>
        <w:autoSpaceDN w:val="0"/>
        <w:adjustRightInd w:val="0"/>
        <w:spacing w:after="0" w:line="360" w:lineRule="auto"/>
        <w:ind w:left="4245" w:hanging="4245"/>
        <w:rPr>
          <w:b/>
          <w:bCs/>
          <w:color w:val="007B5F" w:themeColor="accent1"/>
          <w:sz w:val="20"/>
          <w:szCs w:val="20"/>
          <w:lang w:val="en-GB"/>
        </w:rPr>
      </w:pPr>
    </w:p>
    <w:p w14:paraId="2704A97A" w14:textId="77777777" w:rsidR="00577E3F" w:rsidRDefault="00577E3F" w:rsidP="001A68E7">
      <w:pPr>
        <w:autoSpaceDE w:val="0"/>
        <w:autoSpaceDN w:val="0"/>
        <w:adjustRightInd w:val="0"/>
        <w:spacing w:after="0" w:line="360" w:lineRule="auto"/>
        <w:jc w:val="both"/>
        <w:rPr>
          <w:color w:val="007B5F" w:themeColor="accent1"/>
          <w:sz w:val="18"/>
          <w:szCs w:val="18"/>
          <w:lang w:val="en-GB"/>
        </w:rPr>
      </w:pPr>
    </w:p>
    <w:p w14:paraId="3CB13A87" w14:textId="19757CCC" w:rsidR="00577E3F" w:rsidRPr="00614667" w:rsidRDefault="00577E3F" w:rsidP="00577E3F">
      <w:pPr>
        <w:autoSpaceDE w:val="0"/>
        <w:autoSpaceDN w:val="0"/>
        <w:adjustRightInd w:val="0"/>
        <w:spacing w:after="0" w:line="360" w:lineRule="auto"/>
        <w:jc w:val="both"/>
        <w:rPr>
          <w:color w:val="007B5F" w:themeColor="accent1"/>
          <w:sz w:val="20"/>
          <w:szCs w:val="20"/>
          <w:lang w:val="en-GB"/>
        </w:rPr>
      </w:pPr>
      <w:r w:rsidRPr="00614667">
        <w:rPr>
          <w:color w:val="007B5F" w:themeColor="accent1"/>
          <w:sz w:val="20"/>
          <w:szCs w:val="20"/>
          <w:lang w:val="en-GB"/>
        </w:rPr>
        <w:t>The present terms of reference apply to external audit</w:t>
      </w:r>
      <w:r w:rsidR="00527F75">
        <w:rPr>
          <w:color w:val="007B5F" w:themeColor="accent1"/>
          <w:sz w:val="20"/>
          <w:szCs w:val="20"/>
          <w:lang w:val="en-GB"/>
        </w:rPr>
        <w:t>s</w:t>
      </w:r>
      <w:r w:rsidRPr="00614667">
        <w:rPr>
          <w:color w:val="007B5F" w:themeColor="accent1"/>
          <w:sz w:val="20"/>
          <w:szCs w:val="20"/>
          <w:lang w:val="en-GB"/>
        </w:rPr>
        <w:t xml:space="preserve"> declared in the financial part of the </w:t>
      </w:r>
      <w:r w:rsidR="006B6074">
        <w:rPr>
          <w:lang w:val="en-GB"/>
        </w:rPr>
        <w:t>EM23-082</w:t>
      </w:r>
      <w:r w:rsidR="00187BAD">
        <w:t xml:space="preserve"> </w:t>
      </w:r>
      <w:r w:rsidRPr="00614667">
        <w:rPr>
          <w:color w:val="007B5F" w:themeColor="accent1"/>
          <w:sz w:val="20"/>
          <w:szCs w:val="20"/>
          <w:lang w:val="en-GB"/>
        </w:rPr>
        <w:t xml:space="preserve">special guidelines under the </w:t>
      </w:r>
      <w:r w:rsidR="008809AE">
        <w:rPr>
          <w:color w:val="007B5F" w:themeColor="accent1"/>
          <w:sz w:val="20"/>
          <w:szCs w:val="20"/>
          <w:lang w:val="en-GB"/>
        </w:rPr>
        <w:t>xx</w:t>
      </w:r>
      <w:r w:rsidR="00CD66AB">
        <w:rPr>
          <w:b/>
          <w:bCs/>
          <w:color w:val="007B5F" w:themeColor="accent1"/>
          <w:sz w:val="20"/>
          <w:szCs w:val="20"/>
          <w:lang w:val="en-GB"/>
        </w:rPr>
        <w:t xml:space="preserve"> </w:t>
      </w:r>
      <w:r w:rsidRPr="00614667">
        <w:rPr>
          <w:b/>
          <w:bCs/>
          <w:color w:val="007B5F" w:themeColor="accent1"/>
          <w:sz w:val="20"/>
          <w:szCs w:val="20"/>
          <w:lang w:val="en-GB"/>
        </w:rPr>
        <w:t>Contract No</w:t>
      </w:r>
      <w:r w:rsidRPr="00614667">
        <w:rPr>
          <w:color w:val="007B5F" w:themeColor="accent1"/>
          <w:sz w:val="20"/>
          <w:szCs w:val="20"/>
          <w:lang w:val="en-GB"/>
        </w:rPr>
        <w:t xml:space="preserve">.: </w:t>
      </w:r>
      <w:r w:rsidR="006B6074">
        <w:t>EM23-082</w:t>
      </w:r>
    </w:p>
    <w:p w14:paraId="5B48C9A3" w14:textId="77777777" w:rsidR="000C68E7" w:rsidRDefault="000C68E7" w:rsidP="000C68E7">
      <w:pPr>
        <w:ind w:left="708" w:firstLine="708"/>
        <w:jc w:val="right"/>
        <w:rPr>
          <w:rFonts w:ascii="Noto Sans" w:hAnsi="Noto Sans" w:cs="Noto Sans"/>
          <w:i/>
          <w:iCs/>
          <w:color w:val="007B5F"/>
          <w:sz w:val="28"/>
          <w:szCs w:val="28"/>
          <w:lang w:val="en-GB"/>
        </w:rPr>
      </w:pPr>
    </w:p>
    <w:p w14:paraId="60412029" w14:textId="77777777" w:rsidR="000C68E7" w:rsidRDefault="000C68E7" w:rsidP="000C68E7">
      <w:pPr>
        <w:ind w:left="708" w:firstLine="708"/>
        <w:jc w:val="right"/>
        <w:rPr>
          <w:rFonts w:ascii="Noto Sans" w:hAnsi="Noto Sans" w:cs="Noto Sans"/>
          <w:i/>
          <w:iCs/>
          <w:color w:val="007B5F"/>
          <w:sz w:val="28"/>
          <w:szCs w:val="28"/>
          <w:lang w:val="en-GB"/>
        </w:rPr>
      </w:pPr>
    </w:p>
    <w:p w14:paraId="76869D9D" w14:textId="00BD986F" w:rsidR="0033345C" w:rsidRDefault="00E945AE" w:rsidP="00E945AE">
      <w:pPr>
        <w:rPr>
          <w:lang w:val="en-GB"/>
        </w:rPr>
      </w:pPr>
      <w:r>
        <w:rPr>
          <w:lang w:val="en-GB"/>
        </w:rPr>
        <w:br w:type="page"/>
      </w:r>
    </w:p>
    <w:p w14:paraId="446EA6F6" w14:textId="6E053D0B" w:rsidR="00E945AE" w:rsidRPr="0033345C" w:rsidRDefault="00E945AE" w:rsidP="00A97251">
      <w:pPr>
        <w:pStyle w:val="Heading2"/>
        <w:rPr>
          <w:color w:val="007B5F" w:themeColor="accent1"/>
          <w:lang w:val="en-GB"/>
        </w:rPr>
      </w:pPr>
      <w:r w:rsidRPr="0033345C">
        <w:rPr>
          <w:lang w:val="en-GB"/>
        </w:rPr>
        <w:lastRenderedPageBreak/>
        <w:t xml:space="preserve">Key Information about the Grant Agreement </w:t>
      </w:r>
    </w:p>
    <w:p w14:paraId="21748970" w14:textId="77777777" w:rsidR="007A17A9" w:rsidRDefault="007A17A9" w:rsidP="007A17A9">
      <w:pPr>
        <w:spacing w:after="0"/>
        <w:jc w:val="center"/>
        <w:rPr>
          <w:lang w:val="en-GB"/>
        </w:rPr>
      </w:pPr>
    </w:p>
    <w:tbl>
      <w:tblPr>
        <w:tblStyle w:val="TableGrid"/>
        <w:tblW w:w="0" w:type="auto"/>
        <w:tblLook w:val="04A0" w:firstRow="1" w:lastRow="0" w:firstColumn="1" w:lastColumn="0" w:noHBand="0" w:noVBand="1"/>
      </w:tblPr>
      <w:tblGrid>
        <w:gridCol w:w="4508"/>
        <w:gridCol w:w="4508"/>
      </w:tblGrid>
      <w:tr w:rsidR="007A17A9" w:rsidRPr="00AC0A21" w14:paraId="75929BB9" w14:textId="77777777" w:rsidTr="0043121C">
        <w:tc>
          <w:tcPr>
            <w:tcW w:w="9016" w:type="dxa"/>
            <w:gridSpan w:val="2"/>
            <w:shd w:val="clear" w:color="auto" w:fill="007B5F" w:themeFill="accent1"/>
          </w:tcPr>
          <w:p w14:paraId="13AD2C8B" w14:textId="52AD22B4" w:rsidR="007A17A9" w:rsidRPr="00716F9C" w:rsidRDefault="007A17A9" w:rsidP="0043121C">
            <w:pPr>
              <w:jc w:val="center"/>
              <w:rPr>
                <w:sz w:val="18"/>
                <w:szCs w:val="18"/>
                <w:lang w:val="en-US"/>
              </w:rPr>
            </w:pPr>
            <w:r w:rsidRPr="00716F9C">
              <w:rPr>
                <w:color w:val="FFFFFF" w:themeColor="background1"/>
                <w:sz w:val="18"/>
                <w:szCs w:val="18"/>
                <w:lang w:val="en-US"/>
              </w:rPr>
              <w:t xml:space="preserve">Information about the Grant </w:t>
            </w:r>
            <w:r w:rsidR="002B6D77" w:rsidRPr="00716F9C">
              <w:rPr>
                <w:color w:val="FFFFFF" w:themeColor="background1"/>
                <w:sz w:val="18"/>
                <w:szCs w:val="18"/>
                <w:lang w:val="en-US"/>
              </w:rPr>
              <w:t>Agreement</w:t>
            </w:r>
            <w:r w:rsidRPr="00716F9C">
              <w:rPr>
                <w:color w:val="FFFFFF" w:themeColor="background1"/>
                <w:sz w:val="18"/>
                <w:szCs w:val="18"/>
                <w:lang w:val="en-US"/>
              </w:rPr>
              <w:t xml:space="preserve"> </w:t>
            </w:r>
          </w:p>
        </w:tc>
      </w:tr>
      <w:tr w:rsidR="007A17A9" w:rsidRPr="0047362E" w14:paraId="20E1879D" w14:textId="77777777" w:rsidTr="0043121C">
        <w:tc>
          <w:tcPr>
            <w:tcW w:w="4508" w:type="dxa"/>
          </w:tcPr>
          <w:p w14:paraId="146CF023" w14:textId="11B779EF" w:rsidR="007A17A9" w:rsidRPr="004560F0" w:rsidRDefault="007A17A9" w:rsidP="0043121C">
            <w:pPr>
              <w:rPr>
                <w:sz w:val="20"/>
                <w:szCs w:val="20"/>
                <w:lang w:val="en-GB"/>
              </w:rPr>
            </w:pPr>
            <w:r w:rsidRPr="004560F0">
              <w:rPr>
                <w:sz w:val="20"/>
                <w:szCs w:val="20"/>
                <w:lang w:val="en-GB"/>
              </w:rPr>
              <w:t xml:space="preserve">References number and date of the Grant </w:t>
            </w:r>
            <w:r w:rsidR="000F2864" w:rsidRPr="004560F0">
              <w:rPr>
                <w:sz w:val="20"/>
                <w:szCs w:val="20"/>
                <w:lang w:val="en-GB"/>
              </w:rPr>
              <w:t>Agreement</w:t>
            </w:r>
          </w:p>
        </w:tc>
        <w:tc>
          <w:tcPr>
            <w:tcW w:w="4508" w:type="dxa"/>
          </w:tcPr>
          <w:p w14:paraId="26D4D748" w14:textId="77777777" w:rsidR="006B6074" w:rsidRDefault="006B6074" w:rsidP="006B6074">
            <w:pPr>
              <w:autoSpaceDE w:val="0"/>
              <w:autoSpaceDN w:val="0"/>
              <w:adjustRightInd w:val="0"/>
              <w:rPr>
                <w:rFonts w:ascii="Times New Roman" w:hAnsi="Times New Roman" w:cs="Times New Roman"/>
                <w:sz w:val="24"/>
                <w:szCs w:val="24"/>
                <w:lang w:val="en-US"/>
              </w:rPr>
            </w:pPr>
            <w:r>
              <w:t>EM23-082</w:t>
            </w:r>
          </w:p>
          <w:p w14:paraId="32451FCB" w14:textId="4B416537" w:rsidR="00AC0A21" w:rsidRPr="008D1646" w:rsidRDefault="00AC0A21" w:rsidP="0043121C">
            <w:pPr>
              <w:rPr>
                <w:sz w:val="20"/>
                <w:szCs w:val="20"/>
                <w:lang w:val="en-GB"/>
              </w:rPr>
            </w:pPr>
          </w:p>
        </w:tc>
      </w:tr>
      <w:tr w:rsidR="007A17A9" w:rsidRPr="0047362E" w14:paraId="1E0C03E5" w14:textId="77777777" w:rsidTr="0043121C">
        <w:tc>
          <w:tcPr>
            <w:tcW w:w="4508" w:type="dxa"/>
          </w:tcPr>
          <w:p w14:paraId="071C55D9" w14:textId="7DC56EA8" w:rsidR="007A17A9" w:rsidRPr="004560F0" w:rsidRDefault="007A17A9" w:rsidP="0043121C">
            <w:pPr>
              <w:rPr>
                <w:sz w:val="20"/>
                <w:szCs w:val="20"/>
                <w:lang w:val="en-GB"/>
              </w:rPr>
            </w:pPr>
            <w:r w:rsidRPr="004560F0">
              <w:rPr>
                <w:sz w:val="20"/>
                <w:szCs w:val="20"/>
                <w:lang w:val="en-GB"/>
              </w:rPr>
              <w:t xml:space="preserve">Grant </w:t>
            </w:r>
            <w:r w:rsidR="000F2864" w:rsidRPr="004560F0">
              <w:rPr>
                <w:sz w:val="20"/>
                <w:szCs w:val="20"/>
                <w:lang w:val="en-GB"/>
              </w:rPr>
              <w:t>Agreement</w:t>
            </w:r>
            <w:r w:rsidRPr="004560F0">
              <w:rPr>
                <w:sz w:val="20"/>
                <w:szCs w:val="20"/>
                <w:lang w:val="en-GB"/>
              </w:rPr>
              <w:t xml:space="preserve"> title</w:t>
            </w:r>
          </w:p>
        </w:tc>
        <w:tc>
          <w:tcPr>
            <w:tcW w:w="4508" w:type="dxa"/>
          </w:tcPr>
          <w:p w14:paraId="65162811" w14:textId="587B2311" w:rsidR="007A17A9" w:rsidRPr="008D1646" w:rsidRDefault="006B6074" w:rsidP="0043121C">
            <w:pPr>
              <w:rPr>
                <w:sz w:val="20"/>
                <w:szCs w:val="20"/>
                <w:lang w:val="en-GB"/>
              </w:rPr>
            </w:pPr>
            <w:r>
              <w:t>Restoring Independence, Supporting Empowerment (RISE)</w:t>
            </w:r>
          </w:p>
        </w:tc>
      </w:tr>
      <w:tr w:rsidR="007A17A9" w:rsidRPr="0047362E" w14:paraId="5EB37CE2" w14:textId="77777777" w:rsidTr="00B71005">
        <w:tc>
          <w:tcPr>
            <w:tcW w:w="4508" w:type="dxa"/>
          </w:tcPr>
          <w:p w14:paraId="4DFE3B5C" w14:textId="77777777" w:rsidR="007A17A9" w:rsidRPr="004560F0" w:rsidRDefault="007A17A9" w:rsidP="0043121C">
            <w:pPr>
              <w:rPr>
                <w:sz w:val="20"/>
                <w:szCs w:val="20"/>
                <w:lang w:val="en-GB"/>
              </w:rPr>
            </w:pPr>
            <w:r w:rsidRPr="004560F0">
              <w:rPr>
                <w:sz w:val="20"/>
                <w:szCs w:val="20"/>
                <w:lang w:val="en-GB"/>
              </w:rPr>
              <w:t xml:space="preserve">Country </w:t>
            </w:r>
          </w:p>
        </w:tc>
        <w:tc>
          <w:tcPr>
            <w:tcW w:w="4508" w:type="dxa"/>
            <w:shd w:val="clear" w:color="auto" w:fill="auto"/>
          </w:tcPr>
          <w:p w14:paraId="2D382A17" w14:textId="5B654540" w:rsidR="007A17A9" w:rsidRPr="008D1646" w:rsidRDefault="008D1646" w:rsidP="0043121C">
            <w:pPr>
              <w:rPr>
                <w:sz w:val="20"/>
                <w:szCs w:val="20"/>
                <w:lang w:val="en-GB"/>
              </w:rPr>
            </w:pPr>
            <w:r w:rsidRPr="008D1646">
              <w:rPr>
                <w:sz w:val="20"/>
                <w:szCs w:val="20"/>
                <w:lang w:val="en-GB"/>
              </w:rPr>
              <w:t>Lebanon</w:t>
            </w:r>
          </w:p>
        </w:tc>
      </w:tr>
      <w:tr w:rsidR="007A17A9" w:rsidRPr="0047362E" w14:paraId="081FB3BE" w14:textId="77777777" w:rsidTr="00D31145">
        <w:tc>
          <w:tcPr>
            <w:tcW w:w="4508" w:type="dxa"/>
          </w:tcPr>
          <w:p w14:paraId="26CAE3B6" w14:textId="77777777" w:rsidR="007A17A9" w:rsidRPr="004560F0" w:rsidRDefault="007A17A9" w:rsidP="0043121C">
            <w:pPr>
              <w:rPr>
                <w:sz w:val="20"/>
                <w:szCs w:val="20"/>
                <w:lang w:val="en-GB"/>
              </w:rPr>
            </w:pPr>
            <w:r w:rsidRPr="004560F0">
              <w:rPr>
                <w:sz w:val="20"/>
                <w:szCs w:val="20"/>
                <w:lang w:val="en-GB"/>
              </w:rPr>
              <w:t xml:space="preserve">Coordinator </w:t>
            </w:r>
          </w:p>
        </w:tc>
        <w:tc>
          <w:tcPr>
            <w:tcW w:w="4508" w:type="dxa"/>
            <w:shd w:val="clear" w:color="auto" w:fill="auto"/>
          </w:tcPr>
          <w:p w14:paraId="508E8F63" w14:textId="0521C60A" w:rsidR="007A17A9" w:rsidRPr="008D1646" w:rsidRDefault="00630BF2" w:rsidP="003050AE">
            <w:pPr>
              <w:rPr>
                <w:sz w:val="18"/>
                <w:szCs w:val="18"/>
                <w:lang w:val="en-GB"/>
              </w:rPr>
            </w:pPr>
            <w:r w:rsidRPr="008D1646">
              <w:rPr>
                <w:sz w:val="18"/>
                <w:szCs w:val="18"/>
                <w:lang w:val="en-GB"/>
              </w:rPr>
              <w:t xml:space="preserve">ADRA </w:t>
            </w:r>
            <w:r w:rsidR="006B6074">
              <w:rPr>
                <w:sz w:val="18"/>
                <w:szCs w:val="18"/>
                <w:lang w:val="en-GB"/>
              </w:rPr>
              <w:t>International</w:t>
            </w:r>
          </w:p>
        </w:tc>
      </w:tr>
      <w:tr w:rsidR="007A17A9" w:rsidRPr="0047362E" w14:paraId="77252772" w14:textId="77777777" w:rsidTr="0043121C">
        <w:tc>
          <w:tcPr>
            <w:tcW w:w="4508" w:type="dxa"/>
          </w:tcPr>
          <w:p w14:paraId="433F2D48" w14:textId="1C9324FE" w:rsidR="007A17A9" w:rsidRPr="004560F0" w:rsidRDefault="007A17A9" w:rsidP="0043121C">
            <w:pPr>
              <w:rPr>
                <w:sz w:val="20"/>
                <w:szCs w:val="20"/>
                <w:lang w:val="en-GB"/>
              </w:rPr>
            </w:pPr>
            <w:r w:rsidRPr="004560F0">
              <w:rPr>
                <w:sz w:val="20"/>
                <w:szCs w:val="20"/>
                <w:lang w:val="en-GB"/>
              </w:rPr>
              <w:t xml:space="preserve">Entity Subject to the Audit </w:t>
            </w:r>
          </w:p>
        </w:tc>
        <w:tc>
          <w:tcPr>
            <w:tcW w:w="4508" w:type="dxa"/>
          </w:tcPr>
          <w:p w14:paraId="69B8F1E7" w14:textId="7849993F" w:rsidR="007A17A9" w:rsidRPr="008D1646" w:rsidRDefault="00AC0A21" w:rsidP="0043121C">
            <w:pPr>
              <w:rPr>
                <w:sz w:val="20"/>
                <w:szCs w:val="20"/>
                <w:lang w:val="en-GB"/>
              </w:rPr>
            </w:pPr>
            <w:r w:rsidRPr="008D1646">
              <w:rPr>
                <w:sz w:val="18"/>
                <w:szCs w:val="18"/>
                <w:lang w:val="en-GB"/>
              </w:rPr>
              <w:t xml:space="preserve">ADRA </w:t>
            </w:r>
            <w:r w:rsidR="008D1646" w:rsidRPr="008D1646">
              <w:rPr>
                <w:sz w:val="18"/>
                <w:szCs w:val="18"/>
                <w:lang w:val="en-GB"/>
              </w:rPr>
              <w:t>Lebanon</w:t>
            </w:r>
          </w:p>
        </w:tc>
      </w:tr>
      <w:tr w:rsidR="007A17A9" w:rsidRPr="0047362E" w14:paraId="108BD125" w14:textId="77777777" w:rsidTr="0043121C">
        <w:tc>
          <w:tcPr>
            <w:tcW w:w="4508" w:type="dxa"/>
          </w:tcPr>
          <w:p w14:paraId="67673C45" w14:textId="77777777" w:rsidR="007A17A9" w:rsidRPr="004560F0" w:rsidRDefault="007A17A9" w:rsidP="0043121C">
            <w:pPr>
              <w:rPr>
                <w:sz w:val="20"/>
                <w:szCs w:val="20"/>
                <w:lang w:val="en-GB"/>
              </w:rPr>
            </w:pPr>
            <w:r w:rsidRPr="004560F0">
              <w:rPr>
                <w:sz w:val="20"/>
                <w:szCs w:val="20"/>
                <w:lang w:val="en-GB"/>
              </w:rPr>
              <w:t xml:space="preserve">Start date of the implementation period of the Project </w:t>
            </w:r>
          </w:p>
        </w:tc>
        <w:tc>
          <w:tcPr>
            <w:tcW w:w="4508" w:type="dxa"/>
          </w:tcPr>
          <w:p w14:paraId="7E8006A5" w14:textId="6A963758" w:rsidR="007A17A9" w:rsidRPr="008D1646" w:rsidRDefault="006B6074" w:rsidP="0043121C">
            <w:pPr>
              <w:rPr>
                <w:sz w:val="20"/>
                <w:szCs w:val="20"/>
                <w:lang w:val="en-GB"/>
              </w:rPr>
            </w:pPr>
            <w:r>
              <w:rPr>
                <w:sz w:val="20"/>
                <w:szCs w:val="20"/>
                <w:lang w:val="en-GB"/>
              </w:rPr>
              <w:t>15</w:t>
            </w:r>
            <w:r w:rsidR="008D1646" w:rsidRPr="008D1646">
              <w:rPr>
                <w:sz w:val="20"/>
                <w:szCs w:val="20"/>
                <w:lang w:val="en-GB"/>
              </w:rPr>
              <w:t>/</w:t>
            </w:r>
            <w:r>
              <w:rPr>
                <w:sz w:val="20"/>
                <w:szCs w:val="20"/>
                <w:lang w:val="en-GB"/>
              </w:rPr>
              <w:t>09</w:t>
            </w:r>
            <w:r w:rsidR="00187BAD">
              <w:rPr>
                <w:sz w:val="20"/>
                <w:szCs w:val="20"/>
                <w:lang w:val="en-GB"/>
              </w:rPr>
              <w:t>/202</w:t>
            </w:r>
            <w:r>
              <w:rPr>
                <w:sz w:val="20"/>
                <w:szCs w:val="20"/>
                <w:lang w:val="en-GB"/>
              </w:rPr>
              <w:t>3</w:t>
            </w:r>
          </w:p>
        </w:tc>
      </w:tr>
      <w:tr w:rsidR="007A17A9" w:rsidRPr="0047362E" w14:paraId="14407E14" w14:textId="77777777" w:rsidTr="0043121C">
        <w:tc>
          <w:tcPr>
            <w:tcW w:w="4508" w:type="dxa"/>
          </w:tcPr>
          <w:p w14:paraId="5EE32CD1" w14:textId="77777777" w:rsidR="007A17A9" w:rsidRPr="004560F0" w:rsidRDefault="007A17A9" w:rsidP="0043121C">
            <w:pPr>
              <w:rPr>
                <w:sz w:val="20"/>
                <w:szCs w:val="20"/>
                <w:lang w:val="en-GB"/>
              </w:rPr>
            </w:pPr>
            <w:r w:rsidRPr="004560F0">
              <w:rPr>
                <w:sz w:val="20"/>
                <w:szCs w:val="20"/>
                <w:lang w:val="en-GB"/>
              </w:rPr>
              <w:t xml:space="preserve">End date of the implementation period of the Project </w:t>
            </w:r>
          </w:p>
        </w:tc>
        <w:tc>
          <w:tcPr>
            <w:tcW w:w="4508" w:type="dxa"/>
          </w:tcPr>
          <w:p w14:paraId="4C3B267E" w14:textId="4F814118" w:rsidR="007A17A9" w:rsidRPr="008D1646" w:rsidRDefault="006B6074" w:rsidP="0043121C">
            <w:pPr>
              <w:rPr>
                <w:sz w:val="20"/>
                <w:szCs w:val="20"/>
                <w:lang w:val="en-GB"/>
              </w:rPr>
            </w:pPr>
            <w:r>
              <w:rPr>
                <w:sz w:val="18"/>
                <w:szCs w:val="18"/>
                <w:lang w:val="en-GB"/>
              </w:rPr>
              <w:t>1</w:t>
            </w:r>
            <w:r w:rsidR="006E5987">
              <w:rPr>
                <w:sz w:val="18"/>
                <w:szCs w:val="18"/>
                <w:lang w:val="en-GB"/>
              </w:rPr>
              <w:t>5</w:t>
            </w:r>
            <w:r w:rsidR="008D1646" w:rsidRPr="008D1646">
              <w:rPr>
                <w:sz w:val="18"/>
                <w:szCs w:val="18"/>
                <w:lang w:val="en-GB"/>
              </w:rPr>
              <w:t>/</w:t>
            </w:r>
            <w:r>
              <w:rPr>
                <w:sz w:val="18"/>
                <w:szCs w:val="18"/>
                <w:lang w:val="en-GB"/>
              </w:rPr>
              <w:t>0</w:t>
            </w:r>
            <w:r w:rsidR="006E5987">
              <w:rPr>
                <w:sz w:val="18"/>
                <w:szCs w:val="18"/>
                <w:lang w:val="en-GB"/>
              </w:rPr>
              <w:t>8</w:t>
            </w:r>
            <w:r w:rsidR="008D1646" w:rsidRPr="008D1646">
              <w:rPr>
                <w:sz w:val="18"/>
                <w:szCs w:val="18"/>
                <w:lang w:val="en-GB"/>
              </w:rPr>
              <w:t>/202</w:t>
            </w:r>
            <w:r>
              <w:rPr>
                <w:sz w:val="18"/>
                <w:szCs w:val="18"/>
                <w:lang w:val="en-GB"/>
              </w:rPr>
              <w:t>4</w:t>
            </w:r>
          </w:p>
        </w:tc>
      </w:tr>
      <w:tr w:rsidR="0084428B" w:rsidRPr="0047362E" w14:paraId="685B6012" w14:textId="77777777" w:rsidTr="0043121C">
        <w:tc>
          <w:tcPr>
            <w:tcW w:w="4508" w:type="dxa"/>
          </w:tcPr>
          <w:p w14:paraId="4CAA0A27" w14:textId="1EB005D9" w:rsidR="0084428B" w:rsidRPr="004560F0" w:rsidRDefault="009E0B70" w:rsidP="0043121C">
            <w:pPr>
              <w:rPr>
                <w:sz w:val="20"/>
                <w:szCs w:val="20"/>
                <w:lang w:val="en-GB"/>
              </w:rPr>
            </w:pPr>
            <w:r w:rsidRPr="009E0B70">
              <w:rPr>
                <w:sz w:val="20"/>
                <w:szCs w:val="20"/>
                <w:lang w:val="en-GB"/>
              </w:rPr>
              <w:t xml:space="preserve">Total [accepted] [eligible] cost of the </w:t>
            </w:r>
            <w:r>
              <w:rPr>
                <w:sz w:val="20"/>
                <w:szCs w:val="20"/>
                <w:lang w:val="en-GB"/>
              </w:rPr>
              <w:t>Project</w:t>
            </w:r>
          </w:p>
        </w:tc>
        <w:tc>
          <w:tcPr>
            <w:tcW w:w="4508" w:type="dxa"/>
          </w:tcPr>
          <w:p w14:paraId="3254555B" w14:textId="1564B320" w:rsidR="0084428B" w:rsidRPr="008D1646" w:rsidRDefault="0084428B" w:rsidP="0043121C">
            <w:pPr>
              <w:rPr>
                <w:sz w:val="20"/>
                <w:szCs w:val="20"/>
                <w:lang w:val="en-GB"/>
              </w:rPr>
            </w:pPr>
          </w:p>
        </w:tc>
      </w:tr>
      <w:tr w:rsidR="009E0B70" w:rsidRPr="0047362E" w14:paraId="4E4412E1" w14:textId="77777777" w:rsidTr="0043121C">
        <w:tc>
          <w:tcPr>
            <w:tcW w:w="4508" w:type="dxa"/>
          </w:tcPr>
          <w:p w14:paraId="723DF38F" w14:textId="5D4A83F8" w:rsidR="009E0B70" w:rsidRPr="009E0B70" w:rsidRDefault="009E0B70" w:rsidP="0043121C">
            <w:pPr>
              <w:rPr>
                <w:sz w:val="20"/>
                <w:szCs w:val="20"/>
                <w:lang w:val="en-GB"/>
              </w:rPr>
            </w:pPr>
            <w:r>
              <w:rPr>
                <w:sz w:val="20"/>
                <w:szCs w:val="20"/>
                <w:lang w:val="en-GB"/>
              </w:rPr>
              <w:t xml:space="preserve">Grant maximum amount </w:t>
            </w:r>
          </w:p>
        </w:tc>
        <w:tc>
          <w:tcPr>
            <w:tcW w:w="4508" w:type="dxa"/>
          </w:tcPr>
          <w:p w14:paraId="4DB5B095" w14:textId="142155DD" w:rsidR="009E0B70" w:rsidRPr="008D1646" w:rsidRDefault="005172E5" w:rsidP="0043121C">
            <w:pPr>
              <w:rPr>
                <w:sz w:val="20"/>
                <w:szCs w:val="20"/>
                <w:lang w:val="en-GB"/>
              </w:rPr>
            </w:pPr>
            <w:r>
              <w:rPr>
                <w:sz w:val="20"/>
                <w:szCs w:val="20"/>
                <w:lang w:val="en-GB"/>
              </w:rPr>
              <w:t>325,000 USD</w:t>
            </w:r>
          </w:p>
        </w:tc>
      </w:tr>
      <w:tr w:rsidR="005172E5" w:rsidRPr="0047362E" w14:paraId="36A13346" w14:textId="77777777" w:rsidTr="0043121C">
        <w:tc>
          <w:tcPr>
            <w:tcW w:w="4508" w:type="dxa"/>
          </w:tcPr>
          <w:p w14:paraId="1AD1E39C" w14:textId="215489AF" w:rsidR="005172E5" w:rsidRDefault="005172E5" w:rsidP="0043121C">
            <w:pPr>
              <w:rPr>
                <w:sz w:val="20"/>
                <w:szCs w:val="20"/>
                <w:lang w:val="en-GB"/>
              </w:rPr>
            </w:pPr>
            <w:r>
              <w:rPr>
                <w:sz w:val="20"/>
                <w:szCs w:val="20"/>
                <w:lang w:val="en-GB"/>
              </w:rPr>
              <w:t>Approximate Number of Transactions</w:t>
            </w:r>
          </w:p>
        </w:tc>
        <w:tc>
          <w:tcPr>
            <w:tcW w:w="4508" w:type="dxa"/>
          </w:tcPr>
          <w:p w14:paraId="0115A680" w14:textId="4FCA94F6" w:rsidR="005172E5" w:rsidRDefault="005172E5" w:rsidP="0043121C">
            <w:pPr>
              <w:rPr>
                <w:sz w:val="20"/>
                <w:szCs w:val="20"/>
                <w:lang w:val="en-GB"/>
              </w:rPr>
            </w:pPr>
            <w:r>
              <w:rPr>
                <w:sz w:val="20"/>
                <w:szCs w:val="20"/>
                <w:lang w:val="en-GB"/>
              </w:rPr>
              <w:t>150</w:t>
            </w:r>
          </w:p>
        </w:tc>
      </w:tr>
      <w:tr w:rsidR="00C043E2" w:rsidRPr="0047362E" w14:paraId="5A85A965" w14:textId="77777777" w:rsidTr="0043121C">
        <w:tc>
          <w:tcPr>
            <w:tcW w:w="4508" w:type="dxa"/>
          </w:tcPr>
          <w:p w14:paraId="1DC97905" w14:textId="3E1288A6" w:rsidR="00C043E2" w:rsidRDefault="00C043E2" w:rsidP="0043121C">
            <w:pPr>
              <w:rPr>
                <w:sz w:val="20"/>
                <w:szCs w:val="20"/>
                <w:lang w:val="en-GB"/>
              </w:rPr>
            </w:pPr>
            <w:r>
              <w:rPr>
                <w:sz w:val="20"/>
                <w:szCs w:val="20"/>
                <w:lang w:val="en-GB"/>
              </w:rPr>
              <w:t xml:space="preserve">Total </w:t>
            </w:r>
            <w:r w:rsidR="00C07E3C" w:rsidRPr="00C07E3C">
              <w:rPr>
                <w:sz w:val="20"/>
                <w:szCs w:val="20"/>
                <w:lang w:val="en-GB"/>
              </w:rPr>
              <w:t xml:space="preserve">amount received to date by the </w:t>
            </w:r>
            <w:proofErr w:type="gramStart"/>
            <w:r w:rsidR="00C07E3C" w:rsidRPr="00C07E3C">
              <w:rPr>
                <w:sz w:val="20"/>
                <w:szCs w:val="20"/>
                <w:lang w:val="en-GB"/>
              </w:rPr>
              <w:t>Coordinator</w:t>
            </w:r>
            <w:proofErr w:type="gramEnd"/>
            <w:r w:rsidR="00C07E3C" w:rsidRPr="00C07E3C">
              <w:rPr>
                <w:sz w:val="20"/>
                <w:szCs w:val="20"/>
                <w:lang w:val="en-GB"/>
              </w:rPr>
              <w:t xml:space="preserve"> from </w:t>
            </w:r>
            <w:r w:rsidR="00630BF2">
              <w:rPr>
                <w:sz w:val="20"/>
                <w:szCs w:val="20"/>
                <w:lang w:val="en-GB"/>
              </w:rPr>
              <w:t xml:space="preserve">donor </w:t>
            </w:r>
          </w:p>
        </w:tc>
        <w:tc>
          <w:tcPr>
            <w:tcW w:w="4508" w:type="dxa"/>
          </w:tcPr>
          <w:p w14:paraId="553482AA" w14:textId="3B356B35" w:rsidR="00C043E2" w:rsidRPr="008D1646" w:rsidRDefault="00C043E2" w:rsidP="0043121C">
            <w:pPr>
              <w:rPr>
                <w:sz w:val="20"/>
                <w:szCs w:val="20"/>
                <w:lang w:val="en-GB"/>
              </w:rPr>
            </w:pPr>
          </w:p>
        </w:tc>
      </w:tr>
      <w:tr w:rsidR="007A17A9" w:rsidRPr="0047362E" w14:paraId="73715470" w14:textId="77777777" w:rsidTr="0043121C">
        <w:tc>
          <w:tcPr>
            <w:tcW w:w="4508" w:type="dxa"/>
          </w:tcPr>
          <w:p w14:paraId="093171A0" w14:textId="6380D117" w:rsidR="007A17A9" w:rsidRPr="004560F0" w:rsidRDefault="007A17A9" w:rsidP="0043121C">
            <w:pPr>
              <w:rPr>
                <w:sz w:val="20"/>
                <w:szCs w:val="20"/>
                <w:lang w:val="en-GB"/>
              </w:rPr>
            </w:pPr>
            <w:r w:rsidRPr="004560F0">
              <w:rPr>
                <w:sz w:val="20"/>
                <w:szCs w:val="20"/>
                <w:lang w:val="en-GB"/>
              </w:rPr>
              <w:t xml:space="preserve">Financial </w:t>
            </w:r>
            <w:r w:rsidR="0084428B">
              <w:rPr>
                <w:sz w:val="20"/>
                <w:szCs w:val="20"/>
                <w:lang w:val="en-GB"/>
              </w:rPr>
              <w:t>Statements</w:t>
            </w:r>
            <w:r w:rsidRPr="004560F0">
              <w:rPr>
                <w:sz w:val="20"/>
                <w:szCs w:val="20"/>
                <w:lang w:val="en-GB"/>
              </w:rPr>
              <w:t xml:space="preserve"> Subject to the Audit</w:t>
            </w:r>
          </w:p>
        </w:tc>
        <w:tc>
          <w:tcPr>
            <w:tcW w:w="4508" w:type="dxa"/>
          </w:tcPr>
          <w:p w14:paraId="48E0CEFB" w14:textId="6E18D6F4" w:rsidR="007A17A9" w:rsidRPr="00D31145" w:rsidRDefault="006B6074" w:rsidP="0043121C">
            <w:pPr>
              <w:rPr>
                <w:rFonts w:cs="Noto Serif"/>
                <w:sz w:val="20"/>
                <w:szCs w:val="20"/>
                <w:lang w:val="en-GB"/>
              </w:rPr>
            </w:pPr>
            <w:r>
              <w:rPr>
                <w:rFonts w:cs="Noto Serif"/>
                <w:sz w:val="20"/>
                <w:szCs w:val="20"/>
                <w:lang w:val="en-GB"/>
              </w:rPr>
              <w:t>September</w:t>
            </w:r>
            <w:r w:rsidR="00807621">
              <w:rPr>
                <w:rFonts w:cs="Noto Serif"/>
                <w:sz w:val="20"/>
                <w:szCs w:val="20"/>
                <w:lang w:val="en-GB"/>
              </w:rPr>
              <w:t xml:space="preserve"> 1</w:t>
            </w:r>
            <w:r>
              <w:rPr>
                <w:rFonts w:cs="Noto Serif"/>
                <w:sz w:val="20"/>
                <w:szCs w:val="20"/>
                <w:lang w:val="en-GB"/>
              </w:rPr>
              <w:t>5</w:t>
            </w:r>
            <w:r w:rsidR="005C5D86">
              <w:rPr>
                <w:rFonts w:cs="Noto Serif"/>
                <w:sz w:val="20"/>
                <w:szCs w:val="20"/>
                <w:lang w:val="en-GB"/>
              </w:rPr>
              <w:t>,202</w:t>
            </w:r>
            <w:r>
              <w:rPr>
                <w:rFonts w:cs="Noto Serif"/>
                <w:sz w:val="20"/>
                <w:szCs w:val="20"/>
                <w:lang w:val="en-GB"/>
              </w:rPr>
              <w:t>3</w:t>
            </w:r>
            <w:r w:rsidR="005C5D86">
              <w:rPr>
                <w:rFonts w:cs="Noto Serif"/>
                <w:sz w:val="20"/>
                <w:szCs w:val="20"/>
                <w:lang w:val="en-GB"/>
              </w:rPr>
              <w:t xml:space="preserve"> to </w:t>
            </w:r>
            <w:r>
              <w:rPr>
                <w:rFonts w:cs="Noto Serif"/>
                <w:sz w:val="20"/>
                <w:szCs w:val="20"/>
                <w:lang w:val="en-GB"/>
              </w:rPr>
              <w:t>August 31</w:t>
            </w:r>
            <w:r w:rsidR="005C5D86">
              <w:rPr>
                <w:rFonts w:cs="Noto Serif"/>
                <w:sz w:val="20"/>
                <w:szCs w:val="20"/>
                <w:lang w:val="en-GB"/>
              </w:rPr>
              <w:t>,202</w:t>
            </w:r>
            <w:r>
              <w:rPr>
                <w:rFonts w:cs="Noto Serif"/>
                <w:sz w:val="20"/>
                <w:szCs w:val="20"/>
                <w:lang w:val="en-GB"/>
              </w:rPr>
              <w:t>4</w:t>
            </w:r>
          </w:p>
        </w:tc>
      </w:tr>
      <w:tr w:rsidR="007A17A9" w:rsidRPr="0047362E" w14:paraId="6C3D947D" w14:textId="77777777" w:rsidTr="00630BF2">
        <w:trPr>
          <w:trHeight w:val="361"/>
        </w:trPr>
        <w:tc>
          <w:tcPr>
            <w:tcW w:w="4508" w:type="dxa"/>
          </w:tcPr>
          <w:p w14:paraId="280B4E05" w14:textId="77777777" w:rsidR="007A17A9" w:rsidRPr="004560F0" w:rsidRDefault="007A17A9" w:rsidP="0043121C">
            <w:pPr>
              <w:rPr>
                <w:sz w:val="20"/>
                <w:szCs w:val="20"/>
                <w:lang w:val="en-GB"/>
              </w:rPr>
            </w:pPr>
            <w:r w:rsidRPr="004560F0">
              <w:rPr>
                <w:sz w:val="20"/>
                <w:szCs w:val="20"/>
                <w:lang w:val="en-GB"/>
              </w:rPr>
              <w:t xml:space="preserve">Auditor </w:t>
            </w:r>
          </w:p>
        </w:tc>
        <w:tc>
          <w:tcPr>
            <w:tcW w:w="4508" w:type="dxa"/>
          </w:tcPr>
          <w:p w14:paraId="54BCDB80" w14:textId="77777777" w:rsidR="007A17A9" w:rsidRPr="0047362E" w:rsidRDefault="007A17A9" w:rsidP="0043121C">
            <w:pPr>
              <w:rPr>
                <w:sz w:val="20"/>
                <w:szCs w:val="20"/>
                <w:lang w:val="en-GB"/>
              </w:rPr>
            </w:pPr>
            <w:r w:rsidRPr="00043D76">
              <w:rPr>
                <w:color w:val="FF0000"/>
                <w:sz w:val="20"/>
                <w:szCs w:val="20"/>
                <w:highlight w:val="yellow"/>
                <w:lang w:val="en-GB"/>
              </w:rPr>
              <w:t>Name and address of the audit firm and names/positions of the auditors or /single auditor</w:t>
            </w:r>
            <w:r w:rsidRPr="00462F39">
              <w:rPr>
                <w:color w:val="FF0000"/>
                <w:sz w:val="20"/>
                <w:szCs w:val="20"/>
                <w:lang w:val="en-GB"/>
              </w:rPr>
              <w:t xml:space="preserve"> </w:t>
            </w:r>
          </w:p>
        </w:tc>
      </w:tr>
    </w:tbl>
    <w:p w14:paraId="11767B32" w14:textId="77777777" w:rsidR="007A17A9" w:rsidRDefault="007A17A9" w:rsidP="007A17A9">
      <w:pPr>
        <w:spacing w:after="0"/>
        <w:rPr>
          <w:lang w:val="en-GB"/>
        </w:rPr>
      </w:pPr>
    </w:p>
    <w:p w14:paraId="1B7EB371" w14:textId="2C47B4B1" w:rsidR="007A17A9" w:rsidRPr="00C0647B" w:rsidRDefault="007A17A9">
      <w:pPr>
        <w:rPr>
          <w:lang w:val="en-GB"/>
        </w:rPr>
      </w:pPr>
      <w:r>
        <w:rPr>
          <w:b/>
          <w:bCs/>
          <w:lang w:val="en-GB"/>
        </w:rPr>
        <w:br w:type="page"/>
      </w:r>
    </w:p>
    <w:p w14:paraId="7331E808" w14:textId="77777777" w:rsidR="008837C6" w:rsidRDefault="008837C6" w:rsidP="008837C6">
      <w:pPr>
        <w:spacing w:after="0"/>
        <w:rPr>
          <w:lang w:val="en-GB"/>
        </w:rPr>
      </w:pPr>
    </w:p>
    <w:p w14:paraId="42164D9B" w14:textId="2881E075" w:rsidR="00F2112F" w:rsidRPr="00FC321E" w:rsidRDefault="00F2112F" w:rsidP="00A97251">
      <w:pPr>
        <w:pStyle w:val="Heading2"/>
        <w:rPr>
          <w:sz w:val="24"/>
          <w:szCs w:val="24"/>
          <w:lang w:val="en-GB"/>
        </w:rPr>
      </w:pPr>
      <w:r w:rsidRPr="00FC321E">
        <w:rPr>
          <w:lang w:val="en-GB"/>
        </w:rPr>
        <w:t xml:space="preserve">Base Terms </w:t>
      </w:r>
    </w:p>
    <w:p w14:paraId="6E2B885E" w14:textId="77777777" w:rsidR="008837C6" w:rsidRPr="00F2112F" w:rsidRDefault="008837C6" w:rsidP="008837C6">
      <w:pPr>
        <w:spacing w:after="0"/>
        <w:rPr>
          <w:lang w:val="en-GB"/>
        </w:rPr>
      </w:pPr>
    </w:p>
    <w:p w14:paraId="58B3C273" w14:textId="6689241E" w:rsidR="005876DF" w:rsidRDefault="0064096C" w:rsidP="000F7AF4">
      <w:pPr>
        <w:pStyle w:val="Heading1"/>
        <w:spacing w:before="0" w:after="0"/>
        <w:rPr>
          <w:lang w:val="en-GB"/>
        </w:rPr>
      </w:pPr>
      <w:r>
        <w:rPr>
          <w:lang w:val="en-GB"/>
        </w:rPr>
        <w:t>General Information</w:t>
      </w:r>
    </w:p>
    <w:p w14:paraId="5EBD09BE" w14:textId="4A647D34" w:rsidR="00593D16" w:rsidRDefault="00BA56AF" w:rsidP="00593D16">
      <w:pPr>
        <w:spacing w:after="0"/>
        <w:jc w:val="both"/>
        <w:rPr>
          <w:sz w:val="20"/>
          <w:szCs w:val="20"/>
          <w:lang w:val="en-GB"/>
        </w:rPr>
      </w:pPr>
      <w:r w:rsidRPr="00043B66">
        <w:rPr>
          <w:sz w:val="20"/>
          <w:szCs w:val="20"/>
          <w:lang w:val="en-GB"/>
        </w:rPr>
        <w:t>These terms of reference (</w:t>
      </w:r>
      <w:proofErr w:type="spellStart"/>
      <w:r w:rsidRPr="00043B66">
        <w:rPr>
          <w:sz w:val="20"/>
          <w:szCs w:val="20"/>
          <w:lang w:val="en-GB"/>
        </w:rPr>
        <w:t>ToR</w:t>
      </w:r>
      <w:proofErr w:type="spellEnd"/>
      <w:r w:rsidRPr="00043B66">
        <w:rPr>
          <w:sz w:val="20"/>
          <w:szCs w:val="20"/>
          <w:lang w:val="en-GB"/>
        </w:rPr>
        <w:t>)</w:t>
      </w:r>
      <w:r w:rsidR="00043B66" w:rsidRPr="00043B66">
        <w:rPr>
          <w:sz w:val="20"/>
          <w:szCs w:val="20"/>
          <w:lang w:val="en-GB"/>
        </w:rPr>
        <w:t xml:space="preserve"> are prepared for the assignment of an external Auditor/Audit Company.</w:t>
      </w:r>
    </w:p>
    <w:p w14:paraId="74437D58" w14:textId="77777777" w:rsidR="00043B66" w:rsidRDefault="00043B66" w:rsidP="00593D16">
      <w:pPr>
        <w:spacing w:after="0"/>
        <w:jc w:val="both"/>
        <w:rPr>
          <w:sz w:val="20"/>
          <w:szCs w:val="20"/>
          <w:lang w:val="en-GB"/>
        </w:rPr>
      </w:pPr>
    </w:p>
    <w:p w14:paraId="697A8A1A" w14:textId="231BF4FC" w:rsidR="00043B66" w:rsidRDefault="00043B66" w:rsidP="00593D16">
      <w:pPr>
        <w:spacing w:after="0"/>
        <w:jc w:val="both"/>
        <w:rPr>
          <w:sz w:val="20"/>
          <w:szCs w:val="20"/>
          <w:lang w:val="en-GB"/>
        </w:rPr>
      </w:pPr>
      <w:r w:rsidRPr="00043B66">
        <w:rPr>
          <w:sz w:val="20"/>
          <w:szCs w:val="20"/>
          <w:lang w:val="en-GB"/>
        </w:rPr>
        <w:t xml:space="preserve">The </w:t>
      </w:r>
      <w:r w:rsidR="006B6074">
        <w:rPr>
          <w:sz w:val="20"/>
          <w:szCs w:val="20"/>
          <w:lang w:val="en-GB"/>
        </w:rPr>
        <w:t>EM23-082</w:t>
      </w:r>
      <w:r w:rsidR="005442C8">
        <w:rPr>
          <w:sz w:val="20"/>
          <w:szCs w:val="20"/>
          <w:lang w:val="en-GB"/>
        </w:rPr>
        <w:t xml:space="preserve"> </w:t>
      </w:r>
      <w:r w:rsidRPr="00043B66">
        <w:rPr>
          <w:sz w:val="20"/>
          <w:szCs w:val="20"/>
          <w:lang w:val="en-GB"/>
        </w:rPr>
        <w:t>guidelines of the funding program “</w:t>
      </w:r>
      <w:r w:rsidR="006B6074">
        <w:t xml:space="preserve">Restoring Independence, Supporting Empowerment (RISE) </w:t>
      </w:r>
      <w:r w:rsidRPr="00043B66">
        <w:rPr>
          <w:sz w:val="20"/>
          <w:szCs w:val="20"/>
          <w:lang w:val="en-GB"/>
        </w:rPr>
        <w:t>provide the possibility of assigning an external independent Auditor/Audit Compan</w:t>
      </w:r>
      <w:r w:rsidRPr="006B22DF">
        <w:rPr>
          <w:sz w:val="20"/>
          <w:szCs w:val="20"/>
          <w:lang w:val="en-GB"/>
        </w:rPr>
        <w:t xml:space="preserve">y for </w:t>
      </w:r>
      <w:r w:rsidR="00590B2B" w:rsidRPr="006B22DF">
        <w:rPr>
          <w:sz w:val="20"/>
          <w:szCs w:val="20"/>
          <w:lang w:val="en-GB"/>
        </w:rPr>
        <w:t xml:space="preserve">the </w:t>
      </w:r>
      <w:r w:rsidR="00F63BE5" w:rsidRPr="006B22DF">
        <w:rPr>
          <w:sz w:val="20"/>
          <w:szCs w:val="20"/>
          <w:lang w:val="en-GB"/>
        </w:rPr>
        <w:t xml:space="preserve">ADRA </w:t>
      </w:r>
      <w:r w:rsidR="006B6074">
        <w:rPr>
          <w:sz w:val="20"/>
          <w:szCs w:val="20"/>
          <w:lang w:val="en-GB"/>
        </w:rPr>
        <w:t>International</w:t>
      </w:r>
      <w:r w:rsidR="00590B2B" w:rsidRPr="006B22DF">
        <w:rPr>
          <w:sz w:val="20"/>
          <w:szCs w:val="20"/>
          <w:lang w:val="en-GB"/>
        </w:rPr>
        <w:t xml:space="preserve"> (Coordinating Office)</w:t>
      </w:r>
      <w:r w:rsidRPr="006B22DF">
        <w:rPr>
          <w:sz w:val="20"/>
          <w:szCs w:val="20"/>
          <w:lang w:val="en-GB"/>
        </w:rPr>
        <w:t xml:space="preserve"> funded projects and programs to verify the</w:t>
      </w:r>
      <w:r w:rsidRPr="00043B66">
        <w:rPr>
          <w:sz w:val="20"/>
          <w:szCs w:val="20"/>
          <w:lang w:val="en-GB"/>
        </w:rPr>
        <w:t xml:space="preserve"> use of the funds in the project implementation country</w:t>
      </w:r>
      <w:r w:rsidR="006B22DF">
        <w:rPr>
          <w:sz w:val="20"/>
          <w:szCs w:val="20"/>
          <w:lang w:val="en-GB"/>
        </w:rPr>
        <w:t>.</w:t>
      </w:r>
    </w:p>
    <w:p w14:paraId="47DB1DF4" w14:textId="77777777" w:rsidR="006157EA" w:rsidRPr="00FC321E" w:rsidRDefault="006157EA" w:rsidP="00593D16">
      <w:pPr>
        <w:spacing w:after="0"/>
        <w:jc w:val="both"/>
        <w:rPr>
          <w:sz w:val="20"/>
          <w:szCs w:val="20"/>
          <w:lang w:val="en-GB"/>
        </w:rPr>
      </w:pPr>
    </w:p>
    <w:p w14:paraId="40A65DC2" w14:textId="43E93007" w:rsidR="00A306ED" w:rsidRPr="006157EA" w:rsidRDefault="00FF26DA" w:rsidP="008425C6">
      <w:pPr>
        <w:spacing w:after="0"/>
        <w:jc w:val="both"/>
        <w:rPr>
          <w:sz w:val="20"/>
          <w:szCs w:val="20"/>
          <w:lang w:val="en-GB"/>
        </w:rPr>
      </w:pPr>
      <w:r w:rsidRPr="006157EA">
        <w:rPr>
          <w:sz w:val="20"/>
          <w:szCs w:val="20"/>
          <w:lang w:val="en-GB"/>
        </w:rPr>
        <w:t>The purpose of this Project Agreement (“Agreement”) is to fulfil the supporting office’s obligations as fiduciaries, to establish a clear understanding of each party’s obligations, and to describe the standards for programmatic evaluations, financial reviews/audits, or other possible reviews.</w:t>
      </w:r>
    </w:p>
    <w:p w14:paraId="0FDEFC2D" w14:textId="77777777" w:rsidR="00FF26DA" w:rsidRDefault="00FF26DA" w:rsidP="008425C6">
      <w:pPr>
        <w:spacing w:after="0"/>
        <w:jc w:val="both"/>
        <w:rPr>
          <w:sz w:val="20"/>
          <w:szCs w:val="20"/>
          <w:lang w:val="en-GB"/>
        </w:rPr>
      </w:pPr>
    </w:p>
    <w:p w14:paraId="2BB89F2B" w14:textId="4DC3398C" w:rsidR="00BC01EA" w:rsidRDefault="00BC01EA" w:rsidP="000F7AF4">
      <w:pPr>
        <w:pStyle w:val="Heading1"/>
        <w:spacing w:before="0" w:after="0"/>
        <w:rPr>
          <w:lang w:val="en-GB"/>
        </w:rPr>
      </w:pPr>
      <w:bookmarkStart w:id="0" w:name="_Toc52901395"/>
      <w:r>
        <w:rPr>
          <w:lang w:val="en-GB"/>
        </w:rPr>
        <w:t>Definitions</w:t>
      </w:r>
      <w:bookmarkEnd w:id="0"/>
    </w:p>
    <w:p w14:paraId="55839131" w14:textId="36FA18E0" w:rsidR="00E03F9F" w:rsidRPr="00FC321E" w:rsidRDefault="006A40E7" w:rsidP="002C2E0D">
      <w:pPr>
        <w:spacing w:after="0"/>
        <w:rPr>
          <w:sz w:val="20"/>
          <w:szCs w:val="20"/>
          <w:lang w:val="en-GB"/>
        </w:rPr>
      </w:pPr>
      <w:r w:rsidRPr="00FC321E">
        <w:rPr>
          <w:sz w:val="20"/>
          <w:szCs w:val="20"/>
          <w:lang w:val="en-GB"/>
        </w:rPr>
        <w:t>In these T</w:t>
      </w:r>
      <w:r w:rsidR="009D3765">
        <w:rPr>
          <w:sz w:val="20"/>
          <w:szCs w:val="20"/>
          <w:lang w:val="en-GB"/>
        </w:rPr>
        <w:t>O</w:t>
      </w:r>
      <w:r w:rsidRPr="00FC321E">
        <w:rPr>
          <w:sz w:val="20"/>
          <w:szCs w:val="20"/>
          <w:lang w:val="en-GB"/>
        </w:rPr>
        <w:t xml:space="preserve">R and </w:t>
      </w:r>
      <w:r w:rsidR="008D5775" w:rsidRPr="00FC321E">
        <w:rPr>
          <w:sz w:val="20"/>
          <w:szCs w:val="20"/>
          <w:lang w:val="en-GB"/>
        </w:rPr>
        <w:t xml:space="preserve">its Annexes </w:t>
      </w:r>
      <w:r w:rsidRPr="00FC321E">
        <w:rPr>
          <w:sz w:val="20"/>
          <w:szCs w:val="20"/>
          <w:lang w:val="en-GB"/>
        </w:rPr>
        <w:t>which form an integral part of these T</w:t>
      </w:r>
      <w:r w:rsidR="009D3765">
        <w:rPr>
          <w:sz w:val="20"/>
          <w:szCs w:val="20"/>
          <w:lang w:val="en-GB"/>
        </w:rPr>
        <w:t>O</w:t>
      </w:r>
      <w:r w:rsidRPr="00FC321E">
        <w:rPr>
          <w:sz w:val="20"/>
          <w:szCs w:val="20"/>
          <w:lang w:val="en-GB"/>
        </w:rPr>
        <w:t>R, the following terms apply</w:t>
      </w:r>
      <w:r w:rsidR="00B769D4" w:rsidRPr="00FC321E">
        <w:rPr>
          <w:sz w:val="20"/>
          <w:szCs w:val="20"/>
          <w:lang w:val="en-GB"/>
        </w:rPr>
        <w:t xml:space="preserve">: </w:t>
      </w:r>
    </w:p>
    <w:p w14:paraId="12466D81" w14:textId="6D7E9E95" w:rsidR="00AE6A8B" w:rsidRPr="00FC321E" w:rsidRDefault="00AE6A8B" w:rsidP="00406C3B">
      <w:pPr>
        <w:pStyle w:val="ListParagraph"/>
        <w:numPr>
          <w:ilvl w:val="0"/>
          <w:numId w:val="2"/>
        </w:numPr>
        <w:ind w:left="357" w:hanging="357"/>
        <w:jc w:val="both"/>
        <w:rPr>
          <w:sz w:val="20"/>
          <w:szCs w:val="20"/>
          <w:lang w:val="en-GB"/>
        </w:rPr>
      </w:pPr>
      <w:r w:rsidRPr="00FC321E">
        <w:rPr>
          <w:b/>
          <w:bCs/>
          <w:sz w:val="20"/>
          <w:szCs w:val="20"/>
          <w:lang w:val="en-GB"/>
        </w:rPr>
        <w:t>“Audit”</w:t>
      </w:r>
      <w:r w:rsidRPr="00FC321E">
        <w:rPr>
          <w:sz w:val="20"/>
          <w:szCs w:val="20"/>
          <w:lang w:val="en-GB"/>
        </w:rPr>
        <w:t xml:space="preserve"> -&gt;in general, this refers to the audit of procedures, activities, outcomes, and internal control systems. This involves the fulfilment of or compliance with defined requirements and standards.</w:t>
      </w:r>
    </w:p>
    <w:p w14:paraId="60F4ACF9" w14:textId="4BE832B2" w:rsidR="006C4DA4" w:rsidRPr="009547C1" w:rsidRDefault="00496D78" w:rsidP="009547C1">
      <w:pPr>
        <w:pStyle w:val="ListParagraph"/>
        <w:numPr>
          <w:ilvl w:val="0"/>
          <w:numId w:val="2"/>
        </w:numPr>
        <w:ind w:left="357" w:hanging="357"/>
        <w:jc w:val="both"/>
        <w:rPr>
          <w:sz w:val="20"/>
          <w:szCs w:val="20"/>
          <w:lang w:val="en-GB"/>
        </w:rPr>
      </w:pPr>
      <w:r w:rsidRPr="00FC321E">
        <w:rPr>
          <w:b/>
          <w:bCs/>
          <w:sz w:val="20"/>
          <w:szCs w:val="20"/>
          <w:lang w:val="en-GB"/>
        </w:rPr>
        <w:t>“Auditor”</w:t>
      </w:r>
      <w:r w:rsidR="006C4DA4">
        <w:rPr>
          <w:b/>
          <w:bCs/>
          <w:sz w:val="20"/>
          <w:szCs w:val="20"/>
          <w:lang w:val="en-GB"/>
        </w:rPr>
        <w:t>-&gt;</w:t>
      </w:r>
      <w:r w:rsidR="00B53086" w:rsidRPr="00FC321E">
        <w:rPr>
          <w:sz w:val="20"/>
          <w:szCs w:val="20"/>
          <w:lang w:val="en-GB"/>
        </w:rPr>
        <w:t xml:space="preserve"> </w:t>
      </w:r>
      <w:r w:rsidR="006C4DA4" w:rsidRPr="006C4DA4">
        <w:rPr>
          <w:sz w:val="20"/>
          <w:szCs w:val="20"/>
          <w:lang w:val="en-GB"/>
        </w:rPr>
        <w:t xml:space="preserve">refers to the audit firm contracted for </w:t>
      </w:r>
      <w:r w:rsidR="009547C1">
        <w:rPr>
          <w:sz w:val="20"/>
          <w:szCs w:val="20"/>
          <w:lang w:val="en-GB"/>
        </w:rPr>
        <w:t xml:space="preserve">the audit services </w:t>
      </w:r>
      <w:r w:rsidR="006C4DA4" w:rsidRPr="006C4DA4">
        <w:rPr>
          <w:sz w:val="20"/>
          <w:szCs w:val="20"/>
          <w:lang w:val="en-GB"/>
        </w:rPr>
        <w:t>and in particular to the</w:t>
      </w:r>
      <w:r w:rsidR="009547C1">
        <w:rPr>
          <w:sz w:val="20"/>
          <w:szCs w:val="20"/>
          <w:lang w:val="en-GB"/>
        </w:rPr>
        <w:t xml:space="preserve"> </w:t>
      </w:r>
      <w:r w:rsidR="006C4DA4" w:rsidRPr="009547C1">
        <w:rPr>
          <w:sz w:val="20"/>
          <w:szCs w:val="20"/>
          <w:lang w:val="en-GB"/>
        </w:rPr>
        <w:t>partner or other person in the audit firm who is responsible for the engagement and for the</w:t>
      </w:r>
    </w:p>
    <w:p w14:paraId="5A2C98F8" w14:textId="1D37251C" w:rsidR="00AD1AD6" w:rsidRPr="00A856CA" w:rsidRDefault="006C4DA4" w:rsidP="00A856CA">
      <w:pPr>
        <w:pStyle w:val="ListParagraph"/>
        <w:ind w:left="357"/>
        <w:jc w:val="both"/>
        <w:rPr>
          <w:sz w:val="20"/>
          <w:szCs w:val="20"/>
          <w:lang w:val="en-GB"/>
        </w:rPr>
      </w:pPr>
      <w:r w:rsidRPr="006C4DA4">
        <w:rPr>
          <w:sz w:val="20"/>
          <w:szCs w:val="20"/>
          <w:lang w:val="en-GB"/>
        </w:rPr>
        <w:t>report that is issued on behalf of the firm, and who has the appropriate authority from a</w:t>
      </w:r>
      <w:r w:rsidR="00A52766">
        <w:rPr>
          <w:sz w:val="20"/>
          <w:szCs w:val="20"/>
          <w:lang w:val="en-GB"/>
        </w:rPr>
        <w:t xml:space="preserve"> </w:t>
      </w:r>
      <w:r w:rsidRPr="00A856CA">
        <w:rPr>
          <w:sz w:val="20"/>
          <w:szCs w:val="20"/>
          <w:lang w:val="en-GB"/>
        </w:rPr>
        <w:t>professional, legal or regulatory body.</w:t>
      </w:r>
    </w:p>
    <w:p w14:paraId="0A792C75" w14:textId="0C0325D0" w:rsidR="00AD1AD6" w:rsidRDefault="00CD7FCB" w:rsidP="00406C3B">
      <w:pPr>
        <w:pStyle w:val="ListParagraph"/>
        <w:numPr>
          <w:ilvl w:val="0"/>
          <w:numId w:val="2"/>
        </w:numPr>
        <w:ind w:left="357" w:hanging="357"/>
        <w:jc w:val="both"/>
        <w:rPr>
          <w:sz w:val="20"/>
          <w:szCs w:val="20"/>
          <w:lang w:val="en-GB"/>
        </w:rPr>
      </w:pPr>
      <w:r w:rsidRPr="00FC321E">
        <w:rPr>
          <w:b/>
          <w:bCs/>
          <w:sz w:val="20"/>
          <w:szCs w:val="20"/>
          <w:lang w:val="en-GB"/>
        </w:rPr>
        <w:t>“</w:t>
      </w:r>
      <w:r w:rsidR="00AD1AD6" w:rsidRPr="00FC321E">
        <w:rPr>
          <w:b/>
          <w:bCs/>
          <w:sz w:val="20"/>
          <w:szCs w:val="20"/>
          <w:lang w:val="en-GB"/>
        </w:rPr>
        <w:t>Audit repor</w:t>
      </w:r>
      <w:r w:rsidR="00C52AAC" w:rsidRPr="00FC321E">
        <w:rPr>
          <w:b/>
          <w:bCs/>
          <w:sz w:val="20"/>
          <w:szCs w:val="20"/>
          <w:lang w:val="en-GB"/>
        </w:rPr>
        <w:t>t</w:t>
      </w:r>
      <w:r w:rsidRPr="00FC321E">
        <w:rPr>
          <w:b/>
          <w:bCs/>
          <w:sz w:val="20"/>
          <w:szCs w:val="20"/>
          <w:lang w:val="en-GB"/>
        </w:rPr>
        <w:t>”</w:t>
      </w:r>
      <w:r w:rsidR="002A1781" w:rsidRPr="00FC321E">
        <w:rPr>
          <w:sz w:val="20"/>
          <w:szCs w:val="20"/>
          <w:lang w:val="en-GB"/>
        </w:rPr>
        <w:t xml:space="preserve"> -&gt;</w:t>
      </w:r>
      <w:r w:rsidR="00AD1AD6" w:rsidRPr="00FC321E">
        <w:rPr>
          <w:sz w:val="20"/>
          <w:szCs w:val="20"/>
          <w:lang w:val="en-GB"/>
        </w:rPr>
        <w:t>the report</w:t>
      </w:r>
      <w:r w:rsidR="00B9619D" w:rsidRPr="00FC321E">
        <w:rPr>
          <w:sz w:val="20"/>
          <w:szCs w:val="20"/>
          <w:lang w:val="en-GB"/>
        </w:rPr>
        <w:t xml:space="preserve"> carried out</w:t>
      </w:r>
      <w:r w:rsidR="00AD1AD6" w:rsidRPr="00FC321E">
        <w:rPr>
          <w:sz w:val="20"/>
          <w:szCs w:val="20"/>
          <w:lang w:val="en-GB"/>
        </w:rPr>
        <w:t xml:space="preserve"> by the</w:t>
      </w:r>
      <w:r w:rsidR="00AA17D0">
        <w:rPr>
          <w:sz w:val="20"/>
          <w:szCs w:val="20"/>
          <w:lang w:val="en-GB"/>
        </w:rPr>
        <w:t xml:space="preserve"> Auditor. </w:t>
      </w:r>
    </w:p>
    <w:p w14:paraId="7C93531D" w14:textId="1AC4808D" w:rsidR="001B24D1" w:rsidRPr="001B24D1" w:rsidRDefault="001B24D1" w:rsidP="001B24D1">
      <w:pPr>
        <w:pStyle w:val="ListParagraph"/>
        <w:numPr>
          <w:ilvl w:val="0"/>
          <w:numId w:val="2"/>
        </w:numPr>
        <w:ind w:left="357" w:hanging="357"/>
        <w:jc w:val="both"/>
        <w:rPr>
          <w:sz w:val="20"/>
          <w:szCs w:val="20"/>
          <w:lang w:val="en-GB"/>
        </w:rPr>
      </w:pPr>
      <w:r w:rsidRPr="001B24D1">
        <w:rPr>
          <w:b/>
          <w:bCs/>
          <w:sz w:val="20"/>
          <w:szCs w:val="20"/>
          <w:lang w:val="en-GB"/>
        </w:rPr>
        <w:t>“Audit Service Contract”</w:t>
      </w:r>
      <w:r w:rsidRPr="001B24D1">
        <w:rPr>
          <w:sz w:val="20"/>
          <w:szCs w:val="20"/>
          <w:lang w:val="en-GB"/>
        </w:rPr>
        <w:t xml:space="preserve"> -&gt;contractual document (legal commitment) signed between the Entity and the external Auditor/Audit </w:t>
      </w:r>
      <w:r w:rsidR="001615A7" w:rsidRPr="001B24D1">
        <w:rPr>
          <w:sz w:val="20"/>
          <w:szCs w:val="20"/>
          <w:lang w:val="en-GB"/>
        </w:rPr>
        <w:t>Company,</w:t>
      </w:r>
      <w:r w:rsidRPr="001B24D1">
        <w:rPr>
          <w:sz w:val="20"/>
          <w:szCs w:val="20"/>
          <w:lang w:val="en-GB"/>
        </w:rPr>
        <w:t xml:space="preserve"> and which constitutes the specific legal basis for the </w:t>
      </w:r>
      <w:r w:rsidR="006D390D">
        <w:rPr>
          <w:sz w:val="20"/>
          <w:szCs w:val="20"/>
          <w:lang w:val="en-GB"/>
        </w:rPr>
        <w:t>audit services</w:t>
      </w:r>
      <w:r w:rsidRPr="001B24D1">
        <w:rPr>
          <w:sz w:val="20"/>
          <w:szCs w:val="20"/>
          <w:lang w:val="en-GB"/>
        </w:rPr>
        <w:t xml:space="preserve"> of the external Auditor. These terms of references and the Annexes of the </w:t>
      </w:r>
      <w:proofErr w:type="spellStart"/>
      <w:r w:rsidRPr="001B24D1">
        <w:rPr>
          <w:sz w:val="20"/>
          <w:szCs w:val="20"/>
          <w:lang w:val="en-GB"/>
        </w:rPr>
        <w:t>ToR</w:t>
      </w:r>
      <w:proofErr w:type="spellEnd"/>
      <w:r w:rsidRPr="001B24D1">
        <w:rPr>
          <w:sz w:val="20"/>
          <w:szCs w:val="20"/>
          <w:lang w:val="en-GB"/>
        </w:rPr>
        <w:t xml:space="preserve"> also form part of the Service Contract. </w:t>
      </w:r>
    </w:p>
    <w:p w14:paraId="4C39A5E7" w14:textId="40B02F80" w:rsidR="00916D4E" w:rsidRPr="00724501" w:rsidRDefault="00AC0A21" w:rsidP="00D01E45">
      <w:pPr>
        <w:pStyle w:val="ListParagraph"/>
        <w:numPr>
          <w:ilvl w:val="0"/>
          <w:numId w:val="2"/>
        </w:numPr>
        <w:ind w:left="357" w:hanging="357"/>
        <w:jc w:val="both"/>
        <w:rPr>
          <w:sz w:val="20"/>
          <w:szCs w:val="20"/>
          <w:lang w:val="en-GB"/>
        </w:rPr>
      </w:pPr>
      <w:r w:rsidRPr="001B24D1">
        <w:rPr>
          <w:b/>
          <w:bCs/>
          <w:sz w:val="20"/>
          <w:szCs w:val="20"/>
          <w:lang w:val="en-GB"/>
        </w:rPr>
        <w:t>“</w:t>
      </w:r>
      <w:r w:rsidR="006B6074">
        <w:rPr>
          <w:b/>
          <w:bCs/>
        </w:rPr>
        <w:t>EM23-082</w:t>
      </w:r>
      <w:r w:rsidR="00724501" w:rsidRPr="00724501">
        <w:rPr>
          <w:b/>
          <w:bCs/>
          <w:sz w:val="20"/>
          <w:szCs w:val="20"/>
          <w:lang w:val="en-GB"/>
        </w:rPr>
        <w:t xml:space="preserve">” </w:t>
      </w:r>
      <w:r w:rsidR="00137345" w:rsidRPr="00724501">
        <w:rPr>
          <w:b/>
          <w:bCs/>
          <w:sz w:val="20"/>
          <w:szCs w:val="20"/>
          <w:lang w:val="en-GB"/>
        </w:rPr>
        <w:t>Grant Agreement</w:t>
      </w:r>
      <w:r w:rsidR="00DF1219" w:rsidRPr="00724501">
        <w:rPr>
          <w:b/>
          <w:bCs/>
          <w:sz w:val="20"/>
          <w:szCs w:val="20"/>
          <w:lang w:val="en-GB"/>
        </w:rPr>
        <w:t xml:space="preserve"> (</w:t>
      </w:r>
      <w:r w:rsidR="002C2E0D" w:rsidRPr="00724501">
        <w:rPr>
          <w:sz w:val="20"/>
          <w:szCs w:val="20"/>
          <w:lang w:val="en-GB"/>
        </w:rPr>
        <w:t>-&gt;</w:t>
      </w:r>
      <w:r w:rsidR="002C2E0D" w:rsidRPr="00724501">
        <w:rPr>
          <w:b/>
          <w:bCs/>
          <w:sz w:val="20"/>
          <w:szCs w:val="20"/>
          <w:lang w:val="en-GB"/>
        </w:rPr>
        <w:t xml:space="preserve"> </w:t>
      </w:r>
      <w:r w:rsidR="002C2E0D" w:rsidRPr="00724501">
        <w:rPr>
          <w:sz w:val="20"/>
          <w:szCs w:val="20"/>
          <w:lang w:val="en-GB"/>
        </w:rPr>
        <w:t xml:space="preserve">refers to the </w:t>
      </w:r>
      <w:r w:rsidR="00613A15" w:rsidRPr="00724501">
        <w:rPr>
          <w:sz w:val="20"/>
          <w:szCs w:val="20"/>
          <w:lang w:val="en-GB"/>
        </w:rPr>
        <w:t>a</w:t>
      </w:r>
      <w:r w:rsidR="002C2E0D" w:rsidRPr="00724501">
        <w:rPr>
          <w:sz w:val="20"/>
          <w:szCs w:val="20"/>
          <w:lang w:val="en-GB"/>
        </w:rPr>
        <w:t xml:space="preserve">greement signed between </w:t>
      </w:r>
      <w:r w:rsidR="004E64BA" w:rsidRPr="00724501">
        <w:rPr>
          <w:sz w:val="20"/>
          <w:szCs w:val="20"/>
          <w:lang w:val="en-GB"/>
        </w:rPr>
        <w:t xml:space="preserve">the </w:t>
      </w:r>
      <w:r w:rsidR="003601DB" w:rsidRPr="00724501">
        <w:rPr>
          <w:sz w:val="20"/>
          <w:szCs w:val="20"/>
          <w:lang w:val="en-GB"/>
        </w:rPr>
        <w:t xml:space="preserve">ADRA </w:t>
      </w:r>
      <w:r w:rsidR="006B6074">
        <w:rPr>
          <w:sz w:val="20"/>
          <w:szCs w:val="20"/>
          <w:lang w:val="en-GB"/>
        </w:rPr>
        <w:t>International</w:t>
      </w:r>
      <w:r w:rsidR="003601DB" w:rsidRPr="00724501">
        <w:rPr>
          <w:sz w:val="20"/>
          <w:szCs w:val="20"/>
          <w:lang w:val="en-GB"/>
        </w:rPr>
        <w:t xml:space="preserve"> (Coordinating Office)</w:t>
      </w:r>
      <w:r w:rsidR="0042313E" w:rsidRPr="00724501">
        <w:rPr>
          <w:sz w:val="20"/>
          <w:szCs w:val="20"/>
          <w:lang w:val="en-GB"/>
        </w:rPr>
        <w:t xml:space="preserve"> </w:t>
      </w:r>
      <w:r w:rsidR="004E64BA" w:rsidRPr="00724501">
        <w:rPr>
          <w:sz w:val="20"/>
          <w:szCs w:val="20"/>
          <w:lang w:val="en-GB"/>
        </w:rPr>
        <w:t xml:space="preserve">and </w:t>
      </w:r>
      <w:r w:rsidR="002C2E0D" w:rsidRPr="00724501">
        <w:rPr>
          <w:sz w:val="20"/>
          <w:szCs w:val="20"/>
          <w:lang w:val="en-GB"/>
        </w:rPr>
        <w:t xml:space="preserve">ADRA </w:t>
      </w:r>
      <w:r w:rsidR="00724501" w:rsidRPr="00724501">
        <w:rPr>
          <w:sz w:val="20"/>
          <w:szCs w:val="20"/>
          <w:lang w:val="en-GB"/>
        </w:rPr>
        <w:t>Lebanon</w:t>
      </w:r>
      <w:r w:rsidR="003601DB" w:rsidRPr="00724501">
        <w:rPr>
          <w:sz w:val="20"/>
          <w:szCs w:val="20"/>
          <w:lang w:val="en-GB"/>
        </w:rPr>
        <w:t xml:space="preserve"> (Implementing Office)</w:t>
      </w:r>
      <w:r w:rsidR="00466F36" w:rsidRPr="00724501">
        <w:rPr>
          <w:sz w:val="20"/>
          <w:szCs w:val="20"/>
          <w:lang w:val="en-GB"/>
        </w:rPr>
        <w:t>.</w:t>
      </w:r>
      <w:r w:rsidR="002C2E0D" w:rsidRPr="00724501">
        <w:rPr>
          <w:sz w:val="20"/>
          <w:szCs w:val="20"/>
          <w:lang w:val="en-GB"/>
        </w:rPr>
        <w:t xml:space="preserve"> </w:t>
      </w:r>
    </w:p>
    <w:p w14:paraId="098CBB24" w14:textId="4EEA1990" w:rsidR="00F12348" w:rsidRPr="00724501" w:rsidRDefault="00661E90" w:rsidP="00406C3B">
      <w:pPr>
        <w:pStyle w:val="ListParagraph"/>
        <w:numPr>
          <w:ilvl w:val="0"/>
          <w:numId w:val="2"/>
        </w:numPr>
        <w:ind w:left="357" w:hanging="357"/>
        <w:jc w:val="both"/>
        <w:rPr>
          <w:sz w:val="20"/>
          <w:szCs w:val="20"/>
          <w:lang w:val="en-GB"/>
        </w:rPr>
      </w:pPr>
      <w:r w:rsidRPr="00724501">
        <w:rPr>
          <w:b/>
          <w:bCs/>
          <w:sz w:val="20"/>
          <w:szCs w:val="20"/>
          <w:lang w:val="en-GB"/>
        </w:rPr>
        <w:t>“</w:t>
      </w:r>
      <w:r w:rsidR="001A1EA9" w:rsidRPr="00724501">
        <w:rPr>
          <w:b/>
          <w:bCs/>
          <w:sz w:val="20"/>
          <w:szCs w:val="20"/>
          <w:lang w:val="en-GB"/>
        </w:rPr>
        <w:t xml:space="preserve">Contractual Conditions” </w:t>
      </w:r>
      <w:r w:rsidR="001A1EA9" w:rsidRPr="00724501">
        <w:rPr>
          <w:sz w:val="20"/>
          <w:szCs w:val="20"/>
          <w:lang w:val="en-GB"/>
        </w:rPr>
        <w:t>-&gt;</w:t>
      </w:r>
      <w:r w:rsidR="00BC518F" w:rsidRPr="00724501">
        <w:rPr>
          <w:sz w:val="20"/>
          <w:szCs w:val="20"/>
          <w:lang w:val="en-GB"/>
        </w:rPr>
        <w:t xml:space="preserve"> refer</w:t>
      </w:r>
      <w:r w:rsidR="00532AE0" w:rsidRPr="00724501">
        <w:rPr>
          <w:sz w:val="20"/>
          <w:szCs w:val="20"/>
          <w:lang w:val="en-GB"/>
        </w:rPr>
        <w:t>s</w:t>
      </w:r>
      <w:r w:rsidR="00BC518F" w:rsidRPr="00724501">
        <w:rPr>
          <w:sz w:val="20"/>
          <w:szCs w:val="20"/>
          <w:lang w:val="en-GB"/>
        </w:rPr>
        <w:t xml:space="preserve"> to the </w:t>
      </w:r>
      <w:r w:rsidR="006B6074">
        <w:t>EM23-082</w:t>
      </w:r>
      <w:r w:rsidR="007675FF" w:rsidRPr="007675FF">
        <w:t xml:space="preserve"> (</w:t>
      </w:r>
      <w:r w:rsidR="006B6074">
        <w:t>RISE</w:t>
      </w:r>
      <w:r w:rsidR="007675FF" w:rsidRPr="007675FF">
        <w:t>)</w:t>
      </w:r>
      <w:r w:rsidR="007675FF">
        <w:t xml:space="preserve"> </w:t>
      </w:r>
      <w:r w:rsidR="001615A7" w:rsidRPr="00724501">
        <w:rPr>
          <w:sz w:val="20"/>
          <w:szCs w:val="20"/>
          <w:lang w:val="en-GB"/>
        </w:rPr>
        <w:t>guidelines</w:t>
      </w:r>
      <w:r w:rsidR="00BC518F" w:rsidRPr="00724501">
        <w:rPr>
          <w:sz w:val="20"/>
          <w:szCs w:val="20"/>
          <w:lang w:val="en-GB"/>
        </w:rPr>
        <w:t xml:space="preserve">, rules, criteria </w:t>
      </w:r>
      <w:r w:rsidR="00136505" w:rsidRPr="00724501">
        <w:rPr>
          <w:sz w:val="20"/>
          <w:szCs w:val="20"/>
          <w:lang w:val="en-GB"/>
        </w:rPr>
        <w:t xml:space="preserve">which are set out in </w:t>
      </w:r>
      <w:r w:rsidR="006B6074">
        <w:t>EM23-082</w:t>
      </w:r>
      <w:r w:rsidR="007675FF" w:rsidRPr="007675FF">
        <w:t xml:space="preserve"> (</w:t>
      </w:r>
      <w:r w:rsidR="006B6074">
        <w:t>RISE</w:t>
      </w:r>
      <w:r w:rsidR="007675FF" w:rsidRPr="007675FF">
        <w:t>)</w:t>
      </w:r>
      <w:r w:rsidR="007675FF">
        <w:t xml:space="preserve"> </w:t>
      </w:r>
      <w:r w:rsidR="00136505" w:rsidRPr="00724501">
        <w:rPr>
          <w:sz w:val="20"/>
          <w:szCs w:val="20"/>
          <w:lang w:val="en-GB"/>
        </w:rPr>
        <w:t>funded grant agreement</w:t>
      </w:r>
      <w:r w:rsidR="0076134F" w:rsidRPr="00724501">
        <w:rPr>
          <w:sz w:val="20"/>
          <w:szCs w:val="20"/>
          <w:lang w:val="en-GB"/>
        </w:rPr>
        <w:t xml:space="preserve"> and it´s annexes</w:t>
      </w:r>
      <w:r w:rsidR="00136505" w:rsidRPr="00724501">
        <w:rPr>
          <w:sz w:val="20"/>
          <w:szCs w:val="20"/>
          <w:lang w:val="en-GB"/>
        </w:rPr>
        <w:t xml:space="preserve"> </w:t>
      </w:r>
      <w:r w:rsidR="00251CE1" w:rsidRPr="00724501">
        <w:rPr>
          <w:sz w:val="20"/>
          <w:szCs w:val="20"/>
          <w:lang w:val="en-GB"/>
        </w:rPr>
        <w:t xml:space="preserve">for </w:t>
      </w:r>
      <w:r w:rsidR="004E647E" w:rsidRPr="00724501">
        <w:rPr>
          <w:sz w:val="20"/>
          <w:szCs w:val="20"/>
          <w:lang w:val="en-GB"/>
        </w:rPr>
        <w:t xml:space="preserve">projects </w:t>
      </w:r>
      <w:r w:rsidR="00256906" w:rsidRPr="00724501">
        <w:rPr>
          <w:sz w:val="20"/>
          <w:szCs w:val="20"/>
          <w:lang w:val="en-GB"/>
        </w:rPr>
        <w:t>under</w:t>
      </w:r>
      <w:r w:rsidR="000956B0" w:rsidRPr="00724501">
        <w:rPr>
          <w:sz w:val="20"/>
          <w:szCs w:val="20"/>
          <w:lang w:val="en-GB"/>
        </w:rPr>
        <w:t xml:space="preserve"> the </w:t>
      </w:r>
      <w:r w:rsidR="003B489A" w:rsidRPr="00724501">
        <w:rPr>
          <w:sz w:val="20"/>
          <w:szCs w:val="20"/>
          <w:lang w:val="en-GB"/>
        </w:rPr>
        <w:t>P</w:t>
      </w:r>
      <w:r w:rsidR="000956B0" w:rsidRPr="00724501">
        <w:rPr>
          <w:sz w:val="20"/>
          <w:szCs w:val="20"/>
          <w:lang w:val="en-GB"/>
        </w:rPr>
        <w:t xml:space="preserve">roject </w:t>
      </w:r>
      <w:r w:rsidR="003B489A" w:rsidRPr="00724501">
        <w:rPr>
          <w:sz w:val="20"/>
          <w:szCs w:val="20"/>
          <w:lang w:val="en-GB"/>
        </w:rPr>
        <w:t>I</w:t>
      </w:r>
      <w:r w:rsidR="000956B0" w:rsidRPr="00724501">
        <w:rPr>
          <w:sz w:val="20"/>
          <w:szCs w:val="20"/>
          <w:lang w:val="en-GB"/>
        </w:rPr>
        <w:t xml:space="preserve">mplementation </w:t>
      </w:r>
      <w:r w:rsidR="003B489A" w:rsidRPr="00724501">
        <w:rPr>
          <w:sz w:val="20"/>
          <w:szCs w:val="20"/>
          <w:lang w:val="en-GB"/>
        </w:rPr>
        <w:t>C</w:t>
      </w:r>
      <w:r w:rsidR="000956B0" w:rsidRPr="00724501">
        <w:rPr>
          <w:sz w:val="20"/>
          <w:szCs w:val="20"/>
          <w:lang w:val="en-GB"/>
        </w:rPr>
        <w:t>ontract signed between</w:t>
      </w:r>
      <w:r w:rsidR="00B04FA4">
        <w:rPr>
          <w:sz w:val="20"/>
          <w:szCs w:val="20"/>
          <w:lang w:val="en-GB"/>
        </w:rPr>
        <w:t xml:space="preserve"> ADRA </w:t>
      </w:r>
      <w:r w:rsidR="006B6074">
        <w:rPr>
          <w:sz w:val="20"/>
          <w:szCs w:val="20"/>
          <w:lang w:val="en-GB"/>
        </w:rPr>
        <w:t>International</w:t>
      </w:r>
      <w:r w:rsidR="00A306ED" w:rsidRPr="00724501">
        <w:rPr>
          <w:sz w:val="20"/>
          <w:szCs w:val="20"/>
          <w:lang w:val="en-GB"/>
        </w:rPr>
        <w:t xml:space="preserve"> </w:t>
      </w:r>
      <w:r w:rsidR="000956B0" w:rsidRPr="00724501">
        <w:rPr>
          <w:sz w:val="20"/>
          <w:szCs w:val="20"/>
          <w:lang w:val="en-GB"/>
        </w:rPr>
        <w:t>and ADRA</w:t>
      </w:r>
      <w:r w:rsidR="00724501" w:rsidRPr="00724501">
        <w:rPr>
          <w:sz w:val="20"/>
          <w:szCs w:val="20"/>
          <w:lang w:val="en-GB"/>
        </w:rPr>
        <w:t xml:space="preserve"> Lebanon</w:t>
      </w:r>
    </w:p>
    <w:p w14:paraId="65AB3056" w14:textId="7A69F03F" w:rsidR="00AD1AD6" w:rsidRPr="00724501" w:rsidRDefault="00AD1AD6" w:rsidP="00406C3B">
      <w:pPr>
        <w:pStyle w:val="ListParagraph"/>
        <w:numPr>
          <w:ilvl w:val="0"/>
          <w:numId w:val="2"/>
        </w:numPr>
        <w:spacing w:after="0"/>
        <w:ind w:left="357" w:hanging="357"/>
        <w:jc w:val="both"/>
        <w:rPr>
          <w:sz w:val="20"/>
          <w:szCs w:val="20"/>
          <w:lang w:val="en-GB"/>
        </w:rPr>
      </w:pPr>
      <w:r w:rsidRPr="00724501">
        <w:rPr>
          <w:sz w:val="20"/>
          <w:szCs w:val="20"/>
          <w:lang w:val="en-GB"/>
        </w:rPr>
        <w:t>„</w:t>
      </w:r>
      <w:r w:rsidR="000752E2" w:rsidRPr="00724501">
        <w:rPr>
          <w:b/>
          <w:bCs/>
          <w:sz w:val="20"/>
          <w:szCs w:val="20"/>
          <w:lang w:val="en-GB"/>
        </w:rPr>
        <w:t>Coordinating Office</w:t>
      </w:r>
      <w:r w:rsidR="008C7E7A" w:rsidRPr="00724501">
        <w:rPr>
          <w:sz w:val="20"/>
          <w:szCs w:val="20"/>
          <w:lang w:val="en-GB"/>
        </w:rPr>
        <w:t>”</w:t>
      </w:r>
      <w:r w:rsidR="006B24C8" w:rsidRPr="00724501">
        <w:rPr>
          <w:sz w:val="20"/>
          <w:szCs w:val="20"/>
          <w:lang w:val="en-GB"/>
        </w:rPr>
        <w:t xml:space="preserve"> </w:t>
      </w:r>
      <w:r w:rsidR="002A1781" w:rsidRPr="00724501">
        <w:rPr>
          <w:sz w:val="20"/>
          <w:szCs w:val="20"/>
          <w:lang w:val="en-GB"/>
        </w:rPr>
        <w:t>-&gt;</w:t>
      </w:r>
      <w:r w:rsidR="006B24C8" w:rsidRPr="00724501">
        <w:rPr>
          <w:sz w:val="20"/>
          <w:szCs w:val="20"/>
          <w:lang w:val="en-GB"/>
        </w:rPr>
        <w:t>is</w:t>
      </w:r>
      <w:r w:rsidRPr="00724501">
        <w:rPr>
          <w:sz w:val="20"/>
          <w:szCs w:val="20"/>
          <w:lang w:val="en-GB"/>
        </w:rPr>
        <w:t xml:space="preserve"> the</w:t>
      </w:r>
      <w:r w:rsidR="00342DF5" w:rsidRPr="00724501">
        <w:rPr>
          <w:sz w:val="20"/>
          <w:szCs w:val="20"/>
          <w:lang w:val="en-GB"/>
        </w:rPr>
        <w:t xml:space="preserve"> title</w:t>
      </w:r>
      <w:r w:rsidRPr="00724501">
        <w:rPr>
          <w:sz w:val="20"/>
          <w:szCs w:val="20"/>
          <w:lang w:val="en-GB"/>
        </w:rPr>
        <w:t xml:space="preserve"> of the non-profit organisation based in</w:t>
      </w:r>
      <w:r w:rsidR="001615A7" w:rsidRPr="00724501">
        <w:rPr>
          <w:sz w:val="20"/>
          <w:szCs w:val="20"/>
          <w:lang w:val="en-GB"/>
        </w:rPr>
        <w:t xml:space="preserve"> </w:t>
      </w:r>
      <w:r w:rsidR="006B6074">
        <w:rPr>
          <w:sz w:val="20"/>
          <w:szCs w:val="20"/>
          <w:lang w:val="en-GB"/>
        </w:rPr>
        <w:t>USD</w:t>
      </w:r>
      <w:r w:rsidR="005442C8">
        <w:rPr>
          <w:sz w:val="20"/>
          <w:szCs w:val="20"/>
          <w:lang w:val="en-GB"/>
        </w:rPr>
        <w:t xml:space="preserve"> </w:t>
      </w:r>
      <w:r w:rsidR="00D22AE9" w:rsidRPr="00724501">
        <w:rPr>
          <w:sz w:val="20"/>
          <w:szCs w:val="20"/>
          <w:lang w:val="en-GB"/>
        </w:rPr>
        <w:t xml:space="preserve">who </w:t>
      </w:r>
      <w:r w:rsidRPr="00724501">
        <w:rPr>
          <w:sz w:val="20"/>
          <w:szCs w:val="20"/>
          <w:lang w:val="en-GB"/>
        </w:rPr>
        <w:t>has received</w:t>
      </w:r>
      <w:r w:rsidR="005442C8">
        <w:rPr>
          <w:sz w:val="20"/>
          <w:szCs w:val="20"/>
          <w:lang w:val="en-GB"/>
        </w:rPr>
        <w:t xml:space="preserve"> </w:t>
      </w:r>
      <w:r w:rsidR="003017B3">
        <w:rPr>
          <w:sz w:val="20"/>
          <w:szCs w:val="20"/>
          <w:lang w:val="en-GB"/>
        </w:rPr>
        <w:t>USD</w:t>
      </w:r>
      <w:r w:rsidR="00A306ED" w:rsidRPr="00724501">
        <w:rPr>
          <w:sz w:val="20"/>
          <w:szCs w:val="20"/>
          <w:lang w:val="en-GB"/>
        </w:rPr>
        <w:t xml:space="preserve"> </w:t>
      </w:r>
      <w:r w:rsidRPr="00724501">
        <w:rPr>
          <w:sz w:val="20"/>
          <w:szCs w:val="20"/>
          <w:lang w:val="en-GB"/>
        </w:rPr>
        <w:t xml:space="preserve">funding for the implementation of a project </w:t>
      </w:r>
      <w:r w:rsidR="00105F5B" w:rsidRPr="00724501">
        <w:rPr>
          <w:sz w:val="20"/>
          <w:szCs w:val="20"/>
          <w:lang w:val="en-GB"/>
        </w:rPr>
        <w:t>The Coordinating Office is ADRA</w:t>
      </w:r>
      <w:r w:rsidR="00A306ED" w:rsidRPr="00724501">
        <w:rPr>
          <w:sz w:val="20"/>
          <w:szCs w:val="20"/>
          <w:lang w:val="en-GB"/>
        </w:rPr>
        <w:t xml:space="preserve"> </w:t>
      </w:r>
      <w:r w:rsidR="003017B3">
        <w:rPr>
          <w:sz w:val="20"/>
          <w:szCs w:val="20"/>
          <w:lang w:val="en-GB"/>
        </w:rPr>
        <w:t>International</w:t>
      </w:r>
      <w:r w:rsidR="00105F5B" w:rsidRPr="00724501">
        <w:rPr>
          <w:sz w:val="20"/>
          <w:szCs w:val="20"/>
          <w:lang w:val="en-GB"/>
        </w:rPr>
        <w:t xml:space="preserve">. </w:t>
      </w:r>
    </w:p>
    <w:p w14:paraId="3FE7793D" w14:textId="69BFAD87" w:rsidR="009B0DAD" w:rsidRPr="000F64FA" w:rsidRDefault="009B0DAD" w:rsidP="009B0DAD">
      <w:pPr>
        <w:pStyle w:val="ListParagraph"/>
        <w:numPr>
          <w:ilvl w:val="0"/>
          <w:numId w:val="2"/>
        </w:numPr>
        <w:spacing w:after="0"/>
        <w:ind w:left="357" w:hanging="357"/>
        <w:jc w:val="both"/>
        <w:rPr>
          <w:sz w:val="20"/>
          <w:szCs w:val="20"/>
          <w:lang w:val="en-GB"/>
        </w:rPr>
      </w:pPr>
      <w:r w:rsidRPr="00724501">
        <w:rPr>
          <w:b/>
          <w:bCs/>
          <w:sz w:val="20"/>
          <w:szCs w:val="20"/>
          <w:lang w:val="en-GB"/>
        </w:rPr>
        <w:t>“</w:t>
      </w:r>
      <w:r w:rsidR="00BF7962" w:rsidRPr="00724501">
        <w:rPr>
          <w:color w:val="007B5F" w:themeColor="accent1"/>
          <w:sz w:val="20"/>
          <w:szCs w:val="20"/>
          <w:lang w:val="en-GB"/>
        </w:rPr>
        <w:t>Network Funding</w:t>
      </w:r>
      <w:r w:rsidR="000F64FA">
        <w:rPr>
          <w:b/>
          <w:bCs/>
          <w:sz w:val="20"/>
          <w:szCs w:val="20"/>
          <w:lang w:val="en-GB"/>
        </w:rPr>
        <w:t xml:space="preserve">” </w:t>
      </w:r>
      <w:r w:rsidR="000F64FA">
        <w:rPr>
          <w:sz w:val="20"/>
          <w:szCs w:val="20"/>
          <w:lang w:val="en-GB"/>
        </w:rPr>
        <w:t xml:space="preserve">-&gt; refers to the </w:t>
      </w:r>
      <w:r w:rsidR="00BF7962">
        <w:rPr>
          <w:sz w:val="20"/>
          <w:szCs w:val="20"/>
          <w:lang w:val="en-GB"/>
        </w:rPr>
        <w:t xml:space="preserve">Pooled ADRA Support Offices funding indicated in </w:t>
      </w:r>
      <w:r w:rsidR="003017B3">
        <w:t>EM23-082</w:t>
      </w:r>
      <w:r w:rsidR="000773D3">
        <w:t xml:space="preserve"> </w:t>
      </w:r>
      <w:r w:rsidR="00BF7962">
        <w:rPr>
          <w:color w:val="007B5F" w:themeColor="accent1"/>
          <w:sz w:val="18"/>
          <w:szCs w:val="18"/>
          <w:lang w:val="en-GB"/>
        </w:rPr>
        <w:t>of</w:t>
      </w:r>
      <w:r w:rsidR="000F64FA" w:rsidRPr="000F64FA">
        <w:rPr>
          <w:sz w:val="20"/>
          <w:szCs w:val="20"/>
          <w:lang w:val="en-GB"/>
        </w:rPr>
        <w:t xml:space="preserve"> the grant agreement</w:t>
      </w:r>
    </w:p>
    <w:p w14:paraId="23CE02BE" w14:textId="056569DB" w:rsidR="00C8129E" w:rsidRPr="000F64FA" w:rsidRDefault="00CD7FCB" w:rsidP="000F64FA">
      <w:pPr>
        <w:pStyle w:val="ListParagraph"/>
        <w:numPr>
          <w:ilvl w:val="0"/>
          <w:numId w:val="2"/>
        </w:numPr>
        <w:spacing w:after="0"/>
        <w:ind w:left="357" w:hanging="357"/>
        <w:jc w:val="both"/>
        <w:rPr>
          <w:sz w:val="20"/>
          <w:szCs w:val="20"/>
          <w:lang w:val="en-GB"/>
        </w:rPr>
      </w:pPr>
      <w:r w:rsidRPr="00FC321E">
        <w:rPr>
          <w:b/>
          <w:bCs/>
          <w:sz w:val="20"/>
          <w:szCs w:val="20"/>
          <w:lang w:val="en-GB"/>
        </w:rPr>
        <w:t>“</w:t>
      </w:r>
      <w:r w:rsidR="00421B1E" w:rsidRPr="00FC321E">
        <w:rPr>
          <w:b/>
          <w:bCs/>
          <w:sz w:val="20"/>
          <w:szCs w:val="20"/>
          <w:lang w:val="en-GB"/>
        </w:rPr>
        <w:t>Entity</w:t>
      </w:r>
      <w:r w:rsidRPr="00FC321E">
        <w:rPr>
          <w:b/>
          <w:bCs/>
          <w:sz w:val="20"/>
          <w:szCs w:val="20"/>
          <w:lang w:val="en-GB"/>
        </w:rPr>
        <w:t>”</w:t>
      </w:r>
      <w:r w:rsidR="005077E4" w:rsidRPr="00FC321E">
        <w:rPr>
          <w:sz w:val="20"/>
          <w:szCs w:val="20"/>
          <w:lang w:val="en-GB"/>
        </w:rPr>
        <w:t>-&gt;</w:t>
      </w:r>
      <w:r w:rsidR="00AD1AD6" w:rsidRPr="00FC321E">
        <w:rPr>
          <w:sz w:val="20"/>
          <w:szCs w:val="20"/>
          <w:lang w:val="en-GB"/>
        </w:rPr>
        <w:t xml:space="preserve"> </w:t>
      </w:r>
      <w:r w:rsidR="004F064C" w:rsidRPr="00FC321E">
        <w:rPr>
          <w:sz w:val="20"/>
          <w:szCs w:val="20"/>
          <w:lang w:val="en-GB"/>
        </w:rPr>
        <w:t xml:space="preserve">refers to the </w:t>
      </w:r>
      <w:r w:rsidR="00F70E03" w:rsidRPr="00FC321E">
        <w:rPr>
          <w:sz w:val="20"/>
          <w:szCs w:val="20"/>
          <w:lang w:val="en-GB"/>
        </w:rPr>
        <w:t xml:space="preserve">legal </w:t>
      </w:r>
      <w:r w:rsidR="004F064C" w:rsidRPr="00FC321E">
        <w:rPr>
          <w:sz w:val="20"/>
          <w:szCs w:val="20"/>
          <w:lang w:val="en-GB"/>
        </w:rPr>
        <w:t xml:space="preserve">entity </w:t>
      </w:r>
      <w:r w:rsidR="00F70E03" w:rsidRPr="00FC321E">
        <w:rPr>
          <w:sz w:val="20"/>
          <w:szCs w:val="20"/>
          <w:lang w:val="en-GB"/>
        </w:rPr>
        <w:t xml:space="preserve">that is receiving the </w:t>
      </w:r>
      <w:r w:rsidR="003F1CBD" w:rsidRPr="00FC321E">
        <w:rPr>
          <w:sz w:val="20"/>
          <w:szCs w:val="20"/>
          <w:lang w:val="en-GB"/>
        </w:rPr>
        <w:t xml:space="preserve">funds from the Prime Recipient and is </w:t>
      </w:r>
      <w:r w:rsidR="004F064C" w:rsidRPr="00FC321E">
        <w:rPr>
          <w:sz w:val="20"/>
          <w:szCs w:val="20"/>
          <w:lang w:val="en-GB"/>
        </w:rPr>
        <w:t xml:space="preserve">subject to audit. The entity subject to this </w:t>
      </w:r>
      <w:r w:rsidR="004F064C" w:rsidRPr="00724501">
        <w:rPr>
          <w:sz w:val="20"/>
          <w:szCs w:val="20"/>
          <w:lang w:val="en-GB"/>
        </w:rPr>
        <w:t xml:space="preserve">audit is </w:t>
      </w:r>
      <w:r w:rsidR="002C7378" w:rsidRPr="00724501">
        <w:rPr>
          <w:sz w:val="20"/>
          <w:szCs w:val="20"/>
          <w:lang w:val="en-GB"/>
        </w:rPr>
        <w:t xml:space="preserve">ADRA </w:t>
      </w:r>
      <w:r w:rsidR="00724501" w:rsidRPr="00724501">
        <w:rPr>
          <w:sz w:val="20"/>
          <w:szCs w:val="20"/>
          <w:lang w:val="en-GB"/>
        </w:rPr>
        <w:t>Lebanon</w:t>
      </w:r>
      <w:r w:rsidR="002C7378">
        <w:rPr>
          <w:sz w:val="20"/>
          <w:szCs w:val="20"/>
          <w:lang w:val="en-GB"/>
        </w:rPr>
        <w:t>.</w:t>
      </w:r>
      <w:r w:rsidR="0013112B" w:rsidRPr="00FC321E">
        <w:rPr>
          <w:sz w:val="20"/>
          <w:szCs w:val="20"/>
          <w:lang w:val="en-GB"/>
        </w:rPr>
        <w:t xml:space="preserve"> </w:t>
      </w:r>
      <w:r w:rsidR="004F064C" w:rsidRPr="00FC321E">
        <w:rPr>
          <w:sz w:val="20"/>
          <w:szCs w:val="20"/>
          <w:lang w:val="en-GB"/>
        </w:rPr>
        <w:t xml:space="preserve">It is the organisation </w:t>
      </w:r>
      <w:r w:rsidR="004F064C" w:rsidRPr="00FC321E">
        <w:rPr>
          <w:sz w:val="20"/>
          <w:szCs w:val="20"/>
          <w:lang w:val="en-GB"/>
        </w:rPr>
        <w:lastRenderedPageBreak/>
        <w:t xml:space="preserve">responsible for implementing the Project, which is using the funds for the </w:t>
      </w:r>
      <w:r w:rsidR="00492CD0" w:rsidRPr="00FC321E">
        <w:rPr>
          <w:sz w:val="20"/>
          <w:szCs w:val="20"/>
          <w:lang w:val="en-GB"/>
        </w:rPr>
        <w:t>Project,</w:t>
      </w:r>
      <w:r w:rsidR="004F064C" w:rsidRPr="00FC321E">
        <w:rPr>
          <w:sz w:val="20"/>
          <w:szCs w:val="20"/>
          <w:lang w:val="en-GB"/>
        </w:rPr>
        <w:t xml:space="preserve"> and which is required to report on the Project and the use of funds. </w:t>
      </w:r>
    </w:p>
    <w:p w14:paraId="032A1B4E" w14:textId="101F19DE" w:rsidR="00A51DA2" w:rsidRPr="00FC321E" w:rsidRDefault="00243265" w:rsidP="00406C3B">
      <w:pPr>
        <w:pStyle w:val="ListParagraph"/>
        <w:numPr>
          <w:ilvl w:val="0"/>
          <w:numId w:val="2"/>
        </w:numPr>
        <w:ind w:left="357" w:hanging="357"/>
        <w:jc w:val="both"/>
        <w:rPr>
          <w:b/>
          <w:bCs/>
          <w:sz w:val="20"/>
          <w:szCs w:val="20"/>
          <w:lang w:val="en-GB"/>
        </w:rPr>
      </w:pPr>
      <w:r w:rsidRPr="00FC321E">
        <w:rPr>
          <w:b/>
          <w:bCs/>
          <w:sz w:val="20"/>
          <w:szCs w:val="20"/>
          <w:lang w:val="en-GB"/>
        </w:rPr>
        <w:t>“Project”</w:t>
      </w:r>
      <w:r w:rsidR="005F24B4" w:rsidRPr="00FC321E">
        <w:rPr>
          <w:b/>
          <w:bCs/>
          <w:sz w:val="20"/>
          <w:szCs w:val="20"/>
          <w:lang w:val="en-GB"/>
        </w:rPr>
        <w:t xml:space="preserve"> </w:t>
      </w:r>
      <w:r w:rsidR="005F24B4" w:rsidRPr="00FC321E">
        <w:rPr>
          <w:sz w:val="20"/>
          <w:szCs w:val="20"/>
          <w:lang w:val="en-GB"/>
        </w:rPr>
        <w:t xml:space="preserve">-&gt; refers to the project subject to </w:t>
      </w:r>
      <w:r w:rsidR="003B1D8E" w:rsidRPr="00FC321E">
        <w:rPr>
          <w:sz w:val="20"/>
          <w:szCs w:val="20"/>
          <w:lang w:val="en-GB"/>
        </w:rPr>
        <w:t xml:space="preserve">audit as described at Section </w:t>
      </w:r>
      <w:r w:rsidR="001C0751" w:rsidRPr="00FC321E">
        <w:rPr>
          <w:sz w:val="20"/>
          <w:szCs w:val="20"/>
          <w:lang w:val="en-GB"/>
        </w:rPr>
        <w:t xml:space="preserve">VI </w:t>
      </w:r>
      <w:r w:rsidR="003B1D8E" w:rsidRPr="00FC321E">
        <w:rPr>
          <w:sz w:val="20"/>
          <w:szCs w:val="20"/>
          <w:lang w:val="en-GB"/>
        </w:rPr>
        <w:t>(Scope) of these T</w:t>
      </w:r>
      <w:r w:rsidR="006157EA">
        <w:rPr>
          <w:sz w:val="20"/>
          <w:szCs w:val="20"/>
          <w:lang w:val="en-GB"/>
        </w:rPr>
        <w:t>O</w:t>
      </w:r>
      <w:r w:rsidR="002405ED" w:rsidRPr="00FC321E">
        <w:rPr>
          <w:sz w:val="20"/>
          <w:szCs w:val="20"/>
          <w:lang w:val="en-GB"/>
        </w:rPr>
        <w:t>R</w:t>
      </w:r>
      <w:r w:rsidR="003B1D8E" w:rsidRPr="00FC321E">
        <w:rPr>
          <w:sz w:val="20"/>
          <w:szCs w:val="20"/>
          <w:lang w:val="en-GB"/>
        </w:rPr>
        <w:t>. The Project is entitled</w:t>
      </w:r>
      <w:r w:rsidR="0059622A" w:rsidRPr="00FC321E">
        <w:rPr>
          <w:sz w:val="20"/>
          <w:szCs w:val="20"/>
          <w:lang w:val="en-GB"/>
        </w:rPr>
        <w:t xml:space="preserve"> </w:t>
      </w:r>
      <w:r w:rsidR="003017B3">
        <w:t>Restoring Independence, Supporting Empowerment (RISE).</w:t>
      </w:r>
    </w:p>
    <w:p w14:paraId="61A948C0" w14:textId="32A7C2AB" w:rsidR="002671BE" w:rsidRPr="001B24D1" w:rsidRDefault="008E08BF" w:rsidP="000F64FA">
      <w:pPr>
        <w:pStyle w:val="ListParagraph"/>
        <w:numPr>
          <w:ilvl w:val="0"/>
          <w:numId w:val="2"/>
        </w:numPr>
        <w:spacing w:after="100" w:afterAutospacing="1"/>
        <w:ind w:left="357" w:hanging="357"/>
        <w:jc w:val="both"/>
        <w:rPr>
          <w:b/>
          <w:bCs/>
          <w:sz w:val="20"/>
          <w:szCs w:val="20"/>
          <w:lang w:val="en-GB"/>
        </w:rPr>
      </w:pPr>
      <w:r>
        <w:rPr>
          <w:b/>
          <w:bCs/>
          <w:sz w:val="20"/>
          <w:szCs w:val="20"/>
          <w:lang w:val="en-GB"/>
        </w:rPr>
        <w:t>“</w:t>
      </w:r>
      <w:r w:rsidR="003B489A" w:rsidRPr="00FC321E">
        <w:rPr>
          <w:b/>
          <w:bCs/>
          <w:sz w:val="20"/>
          <w:szCs w:val="20"/>
          <w:lang w:val="en-GB"/>
        </w:rPr>
        <w:t>Project Implementation Contact</w:t>
      </w:r>
      <w:r>
        <w:rPr>
          <w:b/>
          <w:bCs/>
          <w:sz w:val="20"/>
          <w:szCs w:val="20"/>
          <w:lang w:val="en-GB"/>
        </w:rPr>
        <w:t>”</w:t>
      </w:r>
      <w:r w:rsidR="003B489A" w:rsidRPr="00FC321E">
        <w:rPr>
          <w:b/>
          <w:bCs/>
          <w:sz w:val="20"/>
          <w:szCs w:val="20"/>
          <w:lang w:val="en-GB"/>
        </w:rPr>
        <w:t xml:space="preserve"> </w:t>
      </w:r>
      <w:r w:rsidR="003B489A" w:rsidRPr="00FC321E">
        <w:rPr>
          <w:sz w:val="20"/>
          <w:szCs w:val="20"/>
          <w:lang w:val="en-GB"/>
        </w:rPr>
        <w:t xml:space="preserve">-&gt; </w:t>
      </w:r>
      <w:r w:rsidR="003B489A" w:rsidRPr="003470D8">
        <w:rPr>
          <w:sz w:val="20"/>
          <w:szCs w:val="20"/>
          <w:lang w:val="en-GB"/>
        </w:rPr>
        <w:t xml:space="preserve">refers to the </w:t>
      </w:r>
      <w:r w:rsidR="00963770" w:rsidRPr="003470D8">
        <w:rPr>
          <w:sz w:val="20"/>
          <w:szCs w:val="20"/>
          <w:lang w:val="en-GB"/>
        </w:rPr>
        <w:t>Contract signed between ADRA</w:t>
      </w:r>
      <w:r w:rsidR="00667DA0">
        <w:rPr>
          <w:sz w:val="20"/>
          <w:szCs w:val="20"/>
          <w:lang w:val="en-GB"/>
        </w:rPr>
        <w:t xml:space="preserve"> </w:t>
      </w:r>
      <w:r w:rsidR="003017B3">
        <w:rPr>
          <w:sz w:val="20"/>
          <w:szCs w:val="20"/>
          <w:lang w:val="en-GB"/>
        </w:rPr>
        <w:t>International</w:t>
      </w:r>
      <w:r w:rsidR="00BF7962" w:rsidRPr="003470D8">
        <w:rPr>
          <w:sz w:val="20"/>
          <w:szCs w:val="20"/>
          <w:lang w:val="en-GB"/>
        </w:rPr>
        <w:t xml:space="preserve"> </w:t>
      </w:r>
      <w:r w:rsidR="00963770" w:rsidRPr="003470D8">
        <w:rPr>
          <w:sz w:val="20"/>
          <w:szCs w:val="20"/>
          <w:lang w:val="en-GB"/>
        </w:rPr>
        <w:t xml:space="preserve">as the prime recipient of the </w:t>
      </w:r>
      <w:r w:rsidR="00BF7962" w:rsidRPr="003470D8">
        <w:rPr>
          <w:sz w:val="20"/>
          <w:szCs w:val="20"/>
          <w:lang w:val="en-GB"/>
        </w:rPr>
        <w:t>ADRA Network</w:t>
      </w:r>
      <w:r w:rsidR="00963770" w:rsidRPr="003470D8">
        <w:rPr>
          <w:sz w:val="20"/>
          <w:szCs w:val="20"/>
          <w:lang w:val="en-GB"/>
        </w:rPr>
        <w:t xml:space="preserve"> grant and </w:t>
      </w:r>
      <w:r w:rsidR="00127309" w:rsidRPr="003470D8">
        <w:rPr>
          <w:sz w:val="20"/>
          <w:szCs w:val="20"/>
          <w:lang w:val="en-GB"/>
        </w:rPr>
        <w:t>the Entity</w:t>
      </w:r>
      <w:r w:rsidR="00890789" w:rsidRPr="003470D8">
        <w:rPr>
          <w:sz w:val="20"/>
          <w:szCs w:val="20"/>
          <w:lang w:val="en-GB"/>
        </w:rPr>
        <w:t xml:space="preserve"> as the implementing partner of ADRA</w:t>
      </w:r>
      <w:r w:rsidR="00047B95">
        <w:rPr>
          <w:sz w:val="20"/>
          <w:szCs w:val="20"/>
          <w:lang w:val="en-GB"/>
        </w:rPr>
        <w:t xml:space="preserve"> Lebanon</w:t>
      </w:r>
      <w:r w:rsidR="00BF7962" w:rsidRPr="003470D8">
        <w:rPr>
          <w:sz w:val="20"/>
          <w:szCs w:val="20"/>
          <w:lang w:val="en-GB"/>
        </w:rPr>
        <w:t xml:space="preserve"> </w:t>
      </w:r>
      <w:r w:rsidR="00A60B37" w:rsidRPr="003470D8">
        <w:rPr>
          <w:sz w:val="20"/>
          <w:szCs w:val="20"/>
          <w:lang w:val="en-GB"/>
        </w:rPr>
        <w:t xml:space="preserve">and who is subject </w:t>
      </w:r>
      <w:r w:rsidR="00D66E9D" w:rsidRPr="003470D8">
        <w:rPr>
          <w:sz w:val="20"/>
          <w:szCs w:val="20"/>
          <w:lang w:val="en-GB"/>
        </w:rPr>
        <w:t>to audit.</w:t>
      </w:r>
      <w:r w:rsidR="00D66E9D" w:rsidRPr="00FC321E">
        <w:rPr>
          <w:sz w:val="20"/>
          <w:szCs w:val="20"/>
          <w:lang w:val="en-GB"/>
        </w:rPr>
        <w:t xml:space="preserve"> </w:t>
      </w:r>
    </w:p>
    <w:p w14:paraId="1853F8C0" w14:textId="77777777" w:rsidR="009A36A5" w:rsidRPr="00061D8F" w:rsidRDefault="009A36A5" w:rsidP="00061D8F">
      <w:pPr>
        <w:spacing w:after="0"/>
        <w:rPr>
          <w:sz w:val="16"/>
          <w:szCs w:val="16"/>
          <w:lang w:val="en-GB"/>
        </w:rPr>
      </w:pPr>
    </w:p>
    <w:p w14:paraId="0368EC4B" w14:textId="5A33D786" w:rsidR="003F3305" w:rsidRDefault="00F21446" w:rsidP="00BE35B3">
      <w:pPr>
        <w:pStyle w:val="Heading1"/>
        <w:rPr>
          <w:lang w:val="en-GB"/>
        </w:rPr>
      </w:pPr>
      <w:r>
        <w:rPr>
          <w:lang w:val="en-GB"/>
        </w:rPr>
        <w:t xml:space="preserve">Subject of </w:t>
      </w:r>
      <w:r w:rsidR="003F3305">
        <w:rPr>
          <w:lang w:val="en-GB"/>
        </w:rPr>
        <w:t>the Engagement</w:t>
      </w:r>
    </w:p>
    <w:p w14:paraId="7133DE77" w14:textId="041A892E" w:rsidR="008E101C" w:rsidRPr="00393A0A" w:rsidRDefault="00D23D69" w:rsidP="004942B0">
      <w:pPr>
        <w:autoSpaceDE w:val="0"/>
        <w:autoSpaceDN w:val="0"/>
        <w:adjustRightInd w:val="0"/>
        <w:spacing w:after="0" w:line="240" w:lineRule="auto"/>
        <w:jc w:val="both"/>
        <w:rPr>
          <w:sz w:val="20"/>
          <w:szCs w:val="20"/>
          <w:lang w:val="en-GB"/>
        </w:rPr>
      </w:pPr>
      <w:r w:rsidRPr="00D23D69">
        <w:rPr>
          <w:sz w:val="20"/>
          <w:szCs w:val="20"/>
          <w:lang w:val="en-GB"/>
        </w:rPr>
        <w:t xml:space="preserve">The subject of this engagement is the </w:t>
      </w:r>
      <w:r w:rsidR="00401223">
        <w:rPr>
          <w:sz w:val="20"/>
          <w:szCs w:val="20"/>
          <w:lang w:val="en-GB"/>
        </w:rPr>
        <w:t>audit of the</w:t>
      </w:r>
      <w:r w:rsidR="0042313E">
        <w:rPr>
          <w:sz w:val="20"/>
          <w:szCs w:val="20"/>
          <w:lang w:val="en-GB"/>
        </w:rPr>
        <w:t xml:space="preserve"> </w:t>
      </w:r>
      <w:r w:rsidRPr="00D23D69">
        <w:rPr>
          <w:sz w:val="20"/>
          <w:szCs w:val="20"/>
          <w:lang w:val="en-GB"/>
        </w:rPr>
        <w:t>final Financial</w:t>
      </w:r>
      <w:r w:rsidR="00131262">
        <w:rPr>
          <w:sz w:val="20"/>
          <w:szCs w:val="20"/>
          <w:lang w:val="en-GB"/>
        </w:rPr>
        <w:t xml:space="preserve"> </w:t>
      </w:r>
      <w:r w:rsidRPr="00D23D69">
        <w:rPr>
          <w:sz w:val="20"/>
          <w:szCs w:val="20"/>
          <w:lang w:val="en-GB"/>
        </w:rPr>
        <w:t>Statement</w:t>
      </w:r>
      <w:r w:rsidR="00AB6DDA">
        <w:rPr>
          <w:sz w:val="20"/>
          <w:szCs w:val="20"/>
          <w:lang w:val="en-GB"/>
        </w:rPr>
        <w:t>(s)</w:t>
      </w:r>
      <w:r w:rsidRPr="00D23D69">
        <w:rPr>
          <w:sz w:val="20"/>
          <w:szCs w:val="20"/>
          <w:lang w:val="en-GB"/>
        </w:rPr>
        <w:t xml:space="preserve"> in connection with the Grant Agreement</w:t>
      </w:r>
      <w:r w:rsidR="00B60AF4">
        <w:rPr>
          <w:sz w:val="20"/>
          <w:szCs w:val="20"/>
          <w:lang w:val="en-GB"/>
        </w:rPr>
        <w:t xml:space="preserve">. </w:t>
      </w:r>
      <w:r w:rsidR="00694C3E" w:rsidRPr="00393A0A">
        <w:rPr>
          <w:sz w:val="20"/>
          <w:szCs w:val="20"/>
          <w:lang w:val="en-GB"/>
        </w:rPr>
        <w:t xml:space="preserve">As per the </w:t>
      </w:r>
      <w:r w:rsidR="003017B3">
        <w:rPr>
          <w:rFonts w:cs="Noto Serif"/>
          <w:sz w:val="20"/>
          <w:szCs w:val="20"/>
          <w:lang w:val="en-GB"/>
        </w:rPr>
        <w:t>EM23-</w:t>
      </w:r>
      <w:proofErr w:type="gramStart"/>
      <w:r w:rsidR="003017B3">
        <w:rPr>
          <w:rFonts w:cs="Noto Serif"/>
          <w:sz w:val="20"/>
          <w:szCs w:val="20"/>
          <w:lang w:val="en-GB"/>
        </w:rPr>
        <w:t>082</w:t>
      </w:r>
      <w:r w:rsidR="000F48E6">
        <w:rPr>
          <w:rFonts w:cs="Noto Serif"/>
          <w:sz w:val="20"/>
          <w:szCs w:val="20"/>
          <w:lang w:val="en-GB"/>
        </w:rPr>
        <w:t xml:space="preserve"> </w:t>
      </w:r>
      <w:r w:rsidR="000773D3">
        <w:rPr>
          <w:rFonts w:cs="Noto Serif"/>
          <w:sz w:val="20"/>
          <w:szCs w:val="20"/>
          <w:lang w:val="en-GB"/>
        </w:rPr>
        <w:t xml:space="preserve"> </w:t>
      </w:r>
      <w:r w:rsidR="00BE64FE" w:rsidRPr="00393A0A">
        <w:rPr>
          <w:sz w:val="20"/>
          <w:szCs w:val="20"/>
          <w:lang w:val="en-GB"/>
        </w:rPr>
        <w:t>Grant</w:t>
      </w:r>
      <w:proofErr w:type="gramEnd"/>
      <w:r w:rsidR="00694C3E" w:rsidRPr="00393A0A">
        <w:rPr>
          <w:sz w:val="20"/>
          <w:szCs w:val="20"/>
          <w:lang w:val="en-GB"/>
        </w:rPr>
        <w:t xml:space="preserve"> </w:t>
      </w:r>
      <w:r w:rsidR="00BE64FE" w:rsidRPr="00393A0A">
        <w:rPr>
          <w:sz w:val="20"/>
          <w:szCs w:val="20"/>
          <w:lang w:val="en-GB"/>
        </w:rPr>
        <w:t>A</w:t>
      </w:r>
      <w:r w:rsidR="00694C3E" w:rsidRPr="00393A0A">
        <w:rPr>
          <w:sz w:val="20"/>
          <w:szCs w:val="20"/>
          <w:lang w:val="en-GB"/>
        </w:rPr>
        <w:t>greement</w:t>
      </w:r>
      <w:r w:rsidR="00BE64FE" w:rsidRPr="00393A0A">
        <w:rPr>
          <w:sz w:val="20"/>
          <w:szCs w:val="20"/>
          <w:lang w:val="en-GB"/>
        </w:rPr>
        <w:t xml:space="preserve"> and Project Implementation Contract with </w:t>
      </w:r>
      <w:r w:rsidR="00DE3408" w:rsidRPr="00393A0A">
        <w:rPr>
          <w:sz w:val="20"/>
          <w:szCs w:val="20"/>
          <w:lang w:val="en-GB"/>
        </w:rPr>
        <w:t xml:space="preserve">the Prime-Recipient of the </w:t>
      </w:r>
      <w:r w:rsidR="00FA161C" w:rsidRPr="00393A0A">
        <w:rPr>
          <w:sz w:val="20"/>
          <w:szCs w:val="20"/>
          <w:lang w:val="en-GB"/>
        </w:rPr>
        <w:t>G</w:t>
      </w:r>
      <w:r w:rsidR="00DE3408" w:rsidRPr="00393A0A">
        <w:rPr>
          <w:sz w:val="20"/>
          <w:szCs w:val="20"/>
          <w:lang w:val="en-GB"/>
        </w:rPr>
        <w:t>rant</w:t>
      </w:r>
      <w:r w:rsidR="00694C3E" w:rsidRPr="00393A0A">
        <w:rPr>
          <w:sz w:val="20"/>
          <w:szCs w:val="20"/>
          <w:lang w:val="en-GB"/>
        </w:rPr>
        <w:t>,</w:t>
      </w:r>
      <w:r w:rsidR="00CF17FD" w:rsidRPr="00393A0A">
        <w:rPr>
          <w:sz w:val="20"/>
          <w:szCs w:val="20"/>
          <w:lang w:val="en-GB"/>
        </w:rPr>
        <w:t xml:space="preserve"> the Entity has </w:t>
      </w:r>
      <w:r w:rsidR="00694C3E" w:rsidRPr="00393A0A">
        <w:rPr>
          <w:sz w:val="20"/>
          <w:szCs w:val="20"/>
          <w:lang w:val="en-GB"/>
        </w:rPr>
        <w:t xml:space="preserve">to carry </w:t>
      </w:r>
      <w:r w:rsidR="00131262">
        <w:rPr>
          <w:sz w:val="20"/>
          <w:szCs w:val="20"/>
          <w:lang w:val="en-GB"/>
        </w:rPr>
        <w:t>out the A</w:t>
      </w:r>
      <w:r w:rsidR="00694C3E" w:rsidRPr="00393A0A">
        <w:rPr>
          <w:sz w:val="20"/>
          <w:szCs w:val="20"/>
          <w:lang w:val="en-GB"/>
        </w:rPr>
        <w:t xml:space="preserve">udit in </w:t>
      </w:r>
      <w:r w:rsidR="0042313E">
        <w:rPr>
          <w:sz w:val="20"/>
          <w:szCs w:val="20"/>
          <w:lang w:val="en-GB"/>
        </w:rPr>
        <w:t>one</w:t>
      </w:r>
      <w:r w:rsidR="0042313E" w:rsidRPr="00393A0A">
        <w:rPr>
          <w:sz w:val="20"/>
          <w:szCs w:val="20"/>
          <w:lang w:val="en-GB"/>
        </w:rPr>
        <w:t xml:space="preserve"> </w:t>
      </w:r>
      <w:r w:rsidR="00694C3E" w:rsidRPr="00393A0A">
        <w:rPr>
          <w:sz w:val="20"/>
          <w:szCs w:val="20"/>
          <w:lang w:val="en-GB"/>
        </w:rPr>
        <w:t xml:space="preserve">term: </w:t>
      </w:r>
    </w:p>
    <w:p w14:paraId="0793BF5B" w14:textId="782EC5CB" w:rsidR="00B60AF4" w:rsidRPr="004942B0" w:rsidRDefault="00B60AF4" w:rsidP="004942B0">
      <w:pPr>
        <w:autoSpaceDE w:val="0"/>
        <w:autoSpaceDN w:val="0"/>
        <w:adjustRightInd w:val="0"/>
        <w:spacing w:after="0" w:line="240" w:lineRule="auto"/>
        <w:jc w:val="both"/>
        <w:rPr>
          <w:sz w:val="16"/>
          <w:szCs w:val="16"/>
          <w:lang w:val="en-GB"/>
        </w:rPr>
      </w:pPr>
    </w:p>
    <w:p w14:paraId="2BB1E583" w14:textId="00FFA6A6" w:rsidR="00031028" w:rsidRPr="0047362E" w:rsidRDefault="00031028" w:rsidP="00406C3B">
      <w:pPr>
        <w:pStyle w:val="ListParagraph"/>
        <w:numPr>
          <w:ilvl w:val="0"/>
          <w:numId w:val="6"/>
        </w:numPr>
        <w:autoSpaceDE w:val="0"/>
        <w:autoSpaceDN w:val="0"/>
        <w:adjustRightInd w:val="0"/>
        <w:spacing w:after="0" w:line="240" w:lineRule="auto"/>
        <w:jc w:val="both"/>
        <w:rPr>
          <w:sz w:val="20"/>
          <w:szCs w:val="20"/>
          <w:lang w:val="en-GB"/>
        </w:rPr>
      </w:pPr>
      <w:r w:rsidRPr="0047362E">
        <w:rPr>
          <w:sz w:val="20"/>
          <w:szCs w:val="20"/>
          <w:lang w:val="en-GB"/>
        </w:rPr>
        <w:t xml:space="preserve">The final audit </w:t>
      </w:r>
      <w:r w:rsidR="00AE76CA" w:rsidRPr="0047362E">
        <w:rPr>
          <w:sz w:val="20"/>
          <w:szCs w:val="20"/>
          <w:lang w:val="en-GB"/>
        </w:rPr>
        <w:t>of</w:t>
      </w:r>
      <w:r w:rsidRPr="0047362E">
        <w:rPr>
          <w:sz w:val="20"/>
          <w:szCs w:val="20"/>
          <w:lang w:val="en-GB"/>
        </w:rPr>
        <w:t xml:space="preserve"> the proj</w:t>
      </w:r>
      <w:r w:rsidRPr="00724501">
        <w:rPr>
          <w:sz w:val="20"/>
          <w:szCs w:val="20"/>
          <w:lang w:val="en-GB"/>
        </w:rPr>
        <w:t xml:space="preserve">ect concerns the period </w:t>
      </w:r>
      <w:r w:rsidR="00866641" w:rsidRPr="00724501">
        <w:rPr>
          <w:sz w:val="20"/>
          <w:szCs w:val="20"/>
          <w:lang w:val="en-GB"/>
        </w:rPr>
        <w:t>of Life of Project (LOP)</w:t>
      </w:r>
      <w:r w:rsidR="00FD59CA" w:rsidRPr="00724501">
        <w:rPr>
          <w:sz w:val="20"/>
          <w:szCs w:val="20"/>
          <w:lang w:val="en-GB"/>
        </w:rPr>
        <w:t xml:space="preserve"> </w:t>
      </w:r>
      <w:r w:rsidR="005F225C" w:rsidRPr="00724501">
        <w:rPr>
          <w:sz w:val="20"/>
          <w:szCs w:val="20"/>
          <w:lang w:val="en-GB"/>
        </w:rPr>
        <w:t>covering &lt;</w:t>
      </w:r>
      <w:r w:rsidR="003017B3">
        <w:rPr>
          <w:sz w:val="20"/>
          <w:szCs w:val="20"/>
          <w:lang w:val="en-GB"/>
        </w:rPr>
        <w:t>September 15</w:t>
      </w:r>
      <w:r w:rsidR="00047B95">
        <w:rPr>
          <w:sz w:val="20"/>
          <w:szCs w:val="20"/>
          <w:lang w:val="en-GB"/>
        </w:rPr>
        <w:t>, 202</w:t>
      </w:r>
      <w:r w:rsidR="003017B3">
        <w:rPr>
          <w:sz w:val="20"/>
          <w:szCs w:val="20"/>
          <w:lang w:val="en-GB"/>
        </w:rPr>
        <w:t>3</w:t>
      </w:r>
      <w:r w:rsidR="00047B95">
        <w:rPr>
          <w:sz w:val="20"/>
          <w:szCs w:val="20"/>
          <w:lang w:val="en-GB"/>
        </w:rPr>
        <w:t xml:space="preserve"> to </w:t>
      </w:r>
      <w:r w:rsidR="003017B3">
        <w:rPr>
          <w:sz w:val="20"/>
          <w:szCs w:val="20"/>
          <w:lang w:val="en-GB"/>
        </w:rPr>
        <w:t>August</w:t>
      </w:r>
      <w:r w:rsidR="00047B95">
        <w:rPr>
          <w:sz w:val="20"/>
          <w:szCs w:val="20"/>
          <w:lang w:val="en-GB"/>
        </w:rPr>
        <w:t xml:space="preserve"> 3</w:t>
      </w:r>
      <w:r w:rsidR="000F48E6">
        <w:rPr>
          <w:sz w:val="20"/>
          <w:szCs w:val="20"/>
          <w:lang w:val="en-GB"/>
        </w:rPr>
        <w:t>1</w:t>
      </w:r>
      <w:r w:rsidR="00047B95">
        <w:rPr>
          <w:sz w:val="20"/>
          <w:szCs w:val="20"/>
          <w:lang w:val="en-GB"/>
        </w:rPr>
        <w:t>, 202</w:t>
      </w:r>
      <w:r w:rsidR="003017B3">
        <w:rPr>
          <w:sz w:val="20"/>
          <w:szCs w:val="20"/>
          <w:lang w:val="en-GB"/>
        </w:rPr>
        <w:t>4</w:t>
      </w:r>
      <w:r w:rsidR="005F225C" w:rsidRPr="00724501">
        <w:rPr>
          <w:sz w:val="20"/>
          <w:szCs w:val="20"/>
          <w:lang w:val="en-GB"/>
        </w:rPr>
        <w:t xml:space="preserve">&gt;. </w:t>
      </w:r>
    </w:p>
    <w:p w14:paraId="099D2E30" w14:textId="1EA3A53B" w:rsidR="002F505C" w:rsidRPr="004942B0" w:rsidRDefault="002F505C" w:rsidP="004942B0">
      <w:pPr>
        <w:spacing w:after="0"/>
        <w:jc w:val="both"/>
        <w:rPr>
          <w:sz w:val="16"/>
          <w:szCs w:val="16"/>
          <w:lang w:val="en-GB"/>
        </w:rPr>
      </w:pPr>
    </w:p>
    <w:p w14:paraId="0F3603DE" w14:textId="77777777" w:rsidR="00B956CF" w:rsidRDefault="00EE69A4" w:rsidP="004942B0">
      <w:pPr>
        <w:spacing w:after="0"/>
        <w:jc w:val="both"/>
        <w:rPr>
          <w:sz w:val="20"/>
          <w:szCs w:val="20"/>
          <w:lang w:val="en-GB"/>
        </w:rPr>
      </w:pPr>
      <w:r w:rsidRPr="00393A0A">
        <w:rPr>
          <w:sz w:val="20"/>
          <w:szCs w:val="20"/>
          <w:lang w:val="en-GB"/>
        </w:rPr>
        <w:t>The Entity</w:t>
      </w:r>
      <w:r w:rsidR="002C509D" w:rsidRPr="00393A0A">
        <w:rPr>
          <w:sz w:val="20"/>
          <w:szCs w:val="20"/>
          <w:lang w:val="en-GB"/>
        </w:rPr>
        <w:t xml:space="preserve"> intend</w:t>
      </w:r>
      <w:r w:rsidR="004942B0">
        <w:rPr>
          <w:sz w:val="20"/>
          <w:szCs w:val="20"/>
          <w:lang w:val="en-GB"/>
        </w:rPr>
        <w:t>s</w:t>
      </w:r>
      <w:r w:rsidR="002C509D" w:rsidRPr="00393A0A">
        <w:rPr>
          <w:sz w:val="20"/>
          <w:szCs w:val="20"/>
          <w:lang w:val="en-GB"/>
        </w:rPr>
        <w:t xml:space="preserve"> to engage </w:t>
      </w:r>
      <w:r w:rsidR="004942B0">
        <w:rPr>
          <w:sz w:val="20"/>
          <w:szCs w:val="20"/>
          <w:lang w:val="en-GB"/>
        </w:rPr>
        <w:t>one</w:t>
      </w:r>
      <w:r w:rsidR="002C509D" w:rsidRPr="00393A0A">
        <w:rPr>
          <w:sz w:val="20"/>
          <w:szCs w:val="20"/>
          <w:lang w:val="en-GB"/>
        </w:rPr>
        <w:t xml:space="preserve"> independent external auditor </w:t>
      </w:r>
      <w:r w:rsidR="00231F95" w:rsidRPr="00393A0A">
        <w:rPr>
          <w:sz w:val="20"/>
          <w:szCs w:val="20"/>
          <w:lang w:val="en-GB"/>
        </w:rPr>
        <w:t xml:space="preserve">for </w:t>
      </w:r>
      <w:r w:rsidR="0042313E">
        <w:rPr>
          <w:sz w:val="20"/>
          <w:szCs w:val="20"/>
          <w:lang w:val="en-GB"/>
        </w:rPr>
        <w:t>the</w:t>
      </w:r>
      <w:r w:rsidR="00A06BCC" w:rsidRPr="00393A0A">
        <w:rPr>
          <w:sz w:val="20"/>
          <w:szCs w:val="20"/>
          <w:lang w:val="en-GB"/>
        </w:rPr>
        <w:t xml:space="preserve"> term </w:t>
      </w:r>
      <w:r w:rsidR="00342694">
        <w:rPr>
          <w:sz w:val="20"/>
          <w:szCs w:val="20"/>
          <w:lang w:val="en-GB"/>
        </w:rPr>
        <w:t xml:space="preserve">of </w:t>
      </w:r>
      <w:r w:rsidR="00231F95" w:rsidRPr="00393A0A">
        <w:rPr>
          <w:sz w:val="20"/>
          <w:szCs w:val="20"/>
          <w:lang w:val="en-GB"/>
        </w:rPr>
        <w:t>Project Audit</w:t>
      </w:r>
      <w:r w:rsidR="00B956CF">
        <w:rPr>
          <w:sz w:val="20"/>
          <w:szCs w:val="20"/>
          <w:lang w:val="en-GB"/>
        </w:rPr>
        <w:t xml:space="preserve"> with the following key deliverables:</w:t>
      </w:r>
    </w:p>
    <w:p w14:paraId="610AABF8" w14:textId="77777777" w:rsidR="00B956CF" w:rsidRPr="00B956CF" w:rsidRDefault="00B956CF" w:rsidP="00B956CF">
      <w:pPr>
        <w:pStyle w:val="ListParagraph"/>
        <w:numPr>
          <w:ilvl w:val="0"/>
          <w:numId w:val="18"/>
        </w:numPr>
        <w:spacing w:after="0"/>
        <w:jc w:val="both"/>
        <w:rPr>
          <w:sz w:val="20"/>
          <w:szCs w:val="20"/>
          <w:lang w:val="en-GB"/>
        </w:rPr>
      </w:pPr>
      <w:r w:rsidRPr="00B956CF">
        <w:rPr>
          <w:sz w:val="20"/>
          <w:szCs w:val="20"/>
          <w:lang w:val="en-GB"/>
        </w:rPr>
        <w:t>Audit report</w:t>
      </w:r>
    </w:p>
    <w:p w14:paraId="71743BCE" w14:textId="77777777" w:rsidR="00B956CF" w:rsidRPr="00B956CF" w:rsidRDefault="00B956CF" w:rsidP="00B956CF">
      <w:pPr>
        <w:pStyle w:val="ListParagraph"/>
        <w:numPr>
          <w:ilvl w:val="0"/>
          <w:numId w:val="18"/>
        </w:numPr>
        <w:spacing w:after="0"/>
        <w:jc w:val="both"/>
        <w:rPr>
          <w:sz w:val="20"/>
          <w:szCs w:val="20"/>
          <w:lang w:val="en-GB"/>
        </w:rPr>
      </w:pPr>
      <w:r w:rsidRPr="00B956CF">
        <w:rPr>
          <w:sz w:val="20"/>
          <w:szCs w:val="20"/>
          <w:lang w:val="en-GB"/>
        </w:rPr>
        <w:t>Management letter</w:t>
      </w:r>
    </w:p>
    <w:p w14:paraId="4EA620F5" w14:textId="28897EAC" w:rsidR="009B6470" w:rsidRPr="00B956CF" w:rsidRDefault="00B956CF" w:rsidP="00B956CF">
      <w:pPr>
        <w:pStyle w:val="ListParagraph"/>
        <w:numPr>
          <w:ilvl w:val="0"/>
          <w:numId w:val="18"/>
        </w:numPr>
        <w:spacing w:after="0"/>
        <w:jc w:val="both"/>
        <w:rPr>
          <w:sz w:val="20"/>
          <w:szCs w:val="20"/>
          <w:lang w:val="en-GB"/>
        </w:rPr>
      </w:pPr>
      <w:r w:rsidRPr="00B956CF">
        <w:rPr>
          <w:sz w:val="20"/>
          <w:szCs w:val="20"/>
          <w:lang w:val="en-GB"/>
        </w:rPr>
        <w:t xml:space="preserve">Report on factual findings </w:t>
      </w:r>
    </w:p>
    <w:p w14:paraId="177075BC" w14:textId="5061717B" w:rsidR="004942B0" w:rsidRPr="004942B0" w:rsidRDefault="004942B0" w:rsidP="004942B0">
      <w:pPr>
        <w:spacing w:after="0"/>
        <w:jc w:val="both"/>
        <w:rPr>
          <w:sz w:val="16"/>
          <w:szCs w:val="16"/>
          <w:lang w:val="en-GB"/>
        </w:rPr>
      </w:pPr>
    </w:p>
    <w:p w14:paraId="2F7A1087" w14:textId="77777777" w:rsidR="003D2ED6" w:rsidRPr="001B611F" w:rsidRDefault="003D2ED6" w:rsidP="00107551">
      <w:pPr>
        <w:spacing w:after="0"/>
        <w:jc w:val="both"/>
        <w:rPr>
          <w:sz w:val="16"/>
          <w:szCs w:val="16"/>
          <w:lang w:val="en-GB"/>
        </w:rPr>
      </w:pPr>
    </w:p>
    <w:p w14:paraId="41857CE8" w14:textId="778EA6DE" w:rsidR="00651BA3" w:rsidRPr="00A431F8" w:rsidRDefault="00796A28" w:rsidP="00651BA3">
      <w:pPr>
        <w:pStyle w:val="Heading1"/>
        <w:rPr>
          <w:lang w:val="en-GB"/>
        </w:rPr>
      </w:pPr>
      <w:r>
        <w:rPr>
          <w:lang w:val="en-GB"/>
        </w:rPr>
        <w:t>Objective</w:t>
      </w:r>
    </w:p>
    <w:p w14:paraId="243B00A8" w14:textId="070FA07A" w:rsidR="00271582" w:rsidRPr="002A4AC6" w:rsidRDefault="00D37C11" w:rsidP="001F0BD8">
      <w:pPr>
        <w:pStyle w:val="Heading3"/>
        <w:jc w:val="both"/>
        <w:rPr>
          <w:rFonts w:ascii="Noto Serif" w:eastAsiaTheme="minorHAnsi" w:hAnsi="Noto Serif" w:cstheme="minorBidi"/>
          <w:color w:val="auto"/>
          <w:sz w:val="20"/>
          <w:szCs w:val="20"/>
          <w:lang w:val="en-GB"/>
        </w:rPr>
      </w:pPr>
      <w:bookmarkStart w:id="1" w:name="_Toc52901398"/>
      <w:r w:rsidRPr="002A4AC6">
        <w:rPr>
          <w:rFonts w:ascii="Noto Serif" w:eastAsiaTheme="minorHAnsi" w:hAnsi="Noto Serif" w:cstheme="minorBidi"/>
          <w:color w:val="auto"/>
          <w:sz w:val="20"/>
          <w:szCs w:val="20"/>
          <w:lang w:val="en-GB"/>
        </w:rPr>
        <w:t>T</w:t>
      </w:r>
      <w:r w:rsidR="00651BA3" w:rsidRPr="002A4AC6">
        <w:rPr>
          <w:rFonts w:ascii="Noto Serif" w:eastAsiaTheme="minorHAnsi" w:hAnsi="Noto Serif" w:cstheme="minorBidi"/>
          <w:color w:val="auto"/>
          <w:sz w:val="20"/>
          <w:szCs w:val="20"/>
          <w:lang w:val="en-GB"/>
        </w:rPr>
        <w:t xml:space="preserve">he Auditors’ primary task is to verify the expenditure </w:t>
      </w:r>
      <w:r w:rsidR="005B7B13">
        <w:rPr>
          <w:rFonts w:ascii="Noto Serif" w:eastAsiaTheme="minorHAnsi" w:hAnsi="Noto Serif" w:cstheme="minorBidi"/>
          <w:color w:val="auto"/>
          <w:sz w:val="20"/>
          <w:szCs w:val="20"/>
          <w:lang w:val="en-GB"/>
        </w:rPr>
        <w:t xml:space="preserve">of </w:t>
      </w:r>
      <w:r w:rsidR="003017B3">
        <w:rPr>
          <w:color w:val="auto"/>
        </w:rPr>
        <w:t>EM23-082</w:t>
      </w:r>
      <w:r w:rsidR="003470D8" w:rsidRPr="000773D3">
        <w:rPr>
          <w:rFonts w:ascii="Noto Serif" w:eastAsiaTheme="minorHAnsi" w:hAnsi="Noto Serif" w:cs="Noto Serif"/>
          <w:color w:val="auto"/>
          <w:sz w:val="20"/>
          <w:szCs w:val="20"/>
          <w:lang w:val="en-GB"/>
        </w:rPr>
        <w:t xml:space="preserve"> </w:t>
      </w:r>
      <w:r w:rsidR="005B7B13">
        <w:rPr>
          <w:rFonts w:ascii="Noto Serif" w:eastAsiaTheme="minorHAnsi" w:hAnsi="Noto Serif" w:cstheme="minorBidi"/>
          <w:color w:val="auto"/>
          <w:sz w:val="20"/>
          <w:szCs w:val="20"/>
          <w:lang w:val="en-GB"/>
        </w:rPr>
        <w:t>project</w:t>
      </w:r>
      <w:r w:rsidR="00651BA3" w:rsidRPr="002A4AC6">
        <w:rPr>
          <w:rFonts w:ascii="Noto Serif" w:eastAsiaTheme="minorHAnsi" w:hAnsi="Noto Serif" w:cstheme="minorBidi"/>
          <w:color w:val="auto"/>
          <w:sz w:val="20"/>
          <w:szCs w:val="20"/>
          <w:lang w:val="en-GB"/>
        </w:rPr>
        <w:t xml:space="preserve"> funds to ensure that expenditure is supported by appropriate documentary evidence, that is in compliance with the </w:t>
      </w:r>
      <w:r w:rsidR="003017B3">
        <w:rPr>
          <w:color w:val="auto"/>
        </w:rPr>
        <w:t>EM23-</w:t>
      </w:r>
      <w:proofErr w:type="gramStart"/>
      <w:r w:rsidR="003017B3">
        <w:rPr>
          <w:color w:val="auto"/>
        </w:rPr>
        <w:t>082</w:t>
      </w:r>
      <w:r w:rsidR="003017B3" w:rsidRPr="000773D3">
        <w:rPr>
          <w:rFonts w:ascii="Noto Serif" w:eastAsiaTheme="minorHAnsi" w:hAnsi="Noto Serif" w:cs="Noto Serif"/>
          <w:color w:val="auto"/>
          <w:sz w:val="20"/>
          <w:szCs w:val="20"/>
          <w:lang w:val="en-GB"/>
        </w:rPr>
        <w:t xml:space="preserve"> </w:t>
      </w:r>
      <w:r w:rsidR="000773D3" w:rsidRPr="000773D3">
        <w:rPr>
          <w:color w:val="auto"/>
        </w:rPr>
        <w:t xml:space="preserve"> </w:t>
      </w:r>
      <w:r w:rsidR="00651BA3" w:rsidRPr="002A4AC6">
        <w:rPr>
          <w:rFonts w:ascii="Noto Serif" w:eastAsiaTheme="minorHAnsi" w:hAnsi="Noto Serif" w:cstheme="minorBidi"/>
          <w:color w:val="auto"/>
          <w:sz w:val="20"/>
          <w:szCs w:val="20"/>
          <w:lang w:val="en-GB"/>
        </w:rPr>
        <w:t>Grant</w:t>
      </w:r>
      <w:proofErr w:type="gramEnd"/>
      <w:r w:rsidR="00651BA3" w:rsidRPr="002A4AC6">
        <w:rPr>
          <w:rFonts w:ascii="Noto Serif" w:eastAsiaTheme="minorHAnsi" w:hAnsi="Noto Serif" w:cstheme="minorBidi"/>
          <w:color w:val="auto"/>
          <w:sz w:val="20"/>
          <w:szCs w:val="20"/>
          <w:lang w:val="en-GB"/>
        </w:rPr>
        <w:t xml:space="preserve"> Agreement and the </w:t>
      </w:r>
      <w:r w:rsidR="00651BA3" w:rsidRPr="003470D8">
        <w:rPr>
          <w:rFonts w:ascii="Noto Serif" w:eastAsiaTheme="minorHAnsi" w:hAnsi="Noto Serif" w:cstheme="minorBidi"/>
          <w:color w:val="auto"/>
          <w:sz w:val="20"/>
          <w:szCs w:val="20"/>
          <w:lang w:val="en-GB"/>
        </w:rPr>
        <w:t xml:space="preserve">ADRA </w:t>
      </w:r>
      <w:r w:rsidR="003017B3">
        <w:rPr>
          <w:rFonts w:ascii="Noto Serif" w:eastAsiaTheme="minorHAnsi" w:hAnsi="Noto Serif" w:cstheme="minorBidi"/>
          <w:color w:val="auto"/>
          <w:sz w:val="20"/>
          <w:szCs w:val="20"/>
          <w:lang w:val="en-GB"/>
        </w:rPr>
        <w:t>International</w:t>
      </w:r>
      <w:r w:rsidR="000F48E6">
        <w:rPr>
          <w:rFonts w:ascii="Noto Serif" w:eastAsiaTheme="minorHAnsi" w:hAnsi="Noto Serif" w:cstheme="minorBidi"/>
          <w:color w:val="auto"/>
          <w:sz w:val="20"/>
          <w:szCs w:val="20"/>
          <w:lang w:val="en-GB"/>
        </w:rPr>
        <w:t xml:space="preserve"> </w:t>
      </w:r>
      <w:r w:rsidR="00651BA3" w:rsidRPr="002A4AC6">
        <w:rPr>
          <w:rFonts w:ascii="Noto Serif" w:eastAsiaTheme="minorHAnsi" w:hAnsi="Noto Serif" w:cstheme="minorBidi"/>
          <w:color w:val="auto"/>
          <w:sz w:val="20"/>
          <w:szCs w:val="20"/>
          <w:lang w:val="en-GB"/>
        </w:rPr>
        <w:t>Project Implementation Contract</w:t>
      </w:r>
      <w:r w:rsidR="00271582" w:rsidRPr="002A4AC6">
        <w:rPr>
          <w:rFonts w:ascii="Noto Serif" w:eastAsiaTheme="minorHAnsi" w:hAnsi="Noto Serif" w:cstheme="minorBidi"/>
          <w:color w:val="auto"/>
          <w:sz w:val="20"/>
          <w:szCs w:val="20"/>
          <w:lang w:val="en-GB"/>
        </w:rPr>
        <w:t xml:space="preserve">: </w:t>
      </w:r>
    </w:p>
    <w:p w14:paraId="54E5AF94" w14:textId="7FBF12F1" w:rsidR="00CD0B22" w:rsidRPr="002A4AC6" w:rsidRDefault="00CD0B22" w:rsidP="00406C3B">
      <w:pPr>
        <w:pStyle w:val="ListParagraph"/>
        <w:numPr>
          <w:ilvl w:val="0"/>
          <w:numId w:val="3"/>
        </w:numPr>
        <w:ind w:left="357" w:hanging="357"/>
        <w:jc w:val="both"/>
        <w:rPr>
          <w:sz w:val="20"/>
          <w:szCs w:val="20"/>
          <w:lang w:val="en-GB"/>
        </w:rPr>
      </w:pPr>
      <w:r w:rsidRPr="002A4AC6">
        <w:rPr>
          <w:sz w:val="20"/>
          <w:szCs w:val="20"/>
          <w:lang w:val="en-GB"/>
        </w:rPr>
        <w:t>Verif</w:t>
      </w:r>
      <w:r w:rsidR="00FE30E2" w:rsidRPr="002A4AC6">
        <w:rPr>
          <w:sz w:val="20"/>
          <w:szCs w:val="20"/>
          <w:lang w:val="en-GB"/>
        </w:rPr>
        <w:t>ication</w:t>
      </w:r>
      <w:r w:rsidRPr="002A4AC6">
        <w:rPr>
          <w:sz w:val="20"/>
          <w:szCs w:val="20"/>
          <w:lang w:val="en-GB"/>
        </w:rPr>
        <w:t xml:space="preserve"> that relevant financial procedures are suitable designed and operating effectively</w:t>
      </w:r>
    </w:p>
    <w:p w14:paraId="0A8DB0AC" w14:textId="7C7E784F" w:rsidR="00CD0B22" w:rsidRPr="002A4AC6" w:rsidRDefault="00FE30E2" w:rsidP="00406C3B">
      <w:pPr>
        <w:pStyle w:val="ListParagraph"/>
        <w:numPr>
          <w:ilvl w:val="0"/>
          <w:numId w:val="3"/>
        </w:numPr>
        <w:ind w:left="357" w:hanging="357"/>
        <w:jc w:val="both"/>
        <w:rPr>
          <w:sz w:val="20"/>
          <w:szCs w:val="20"/>
          <w:lang w:val="en-GB"/>
        </w:rPr>
      </w:pPr>
      <w:r w:rsidRPr="002A4AC6">
        <w:rPr>
          <w:sz w:val="20"/>
          <w:szCs w:val="20"/>
          <w:lang w:val="en-GB"/>
        </w:rPr>
        <w:t xml:space="preserve">Verification of </w:t>
      </w:r>
      <w:r w:rsidR="00CD0B22" w:rsidRPr="002A4AC6">
        <w:rPr>
          <w:sz w:val="20"/>
          <w:szCs w:val="20"/>
          <w:lang w:val="en-GB"/>
        </w:rPr>
        <w:t>sound financial management and accuracy of bookkeeping on the basis of original vouchers</w:t>
      </w:r>
    </w:p>
    <w:p w14:paraId="78BF59EC" w14:textId="3168CFA7" w:rsidR="00CD0B22" w:rsidRPr="002A4AC6" w:rsidRDefault="00FE30E2" w:rsidP="00406C3B">
      <w:pPr>
        <w:pStyle w:val="ListParagraph"/>
        <w:numPr>
          <w:ilvl w:val="0"/>
          <w:numId w:val="3"/>
        </w:numPr>
        <w:ind w:left="357" w:hanging="357"/>
        <w:jc w:val="both"/>
        <w:rPr>
          <w:sz w:val="20"/>
          <w:szCs w:val="20"/>
          <w:lang w:val="en-GB"/>
        </w:rPr>
      </w:pPr>
      <w:r w:rsidRPr="002A4AC6">
        <w:rPr>
          <w:sz w:val="20"/>
          <w:szCs w:val="20"/>
          <w:lang w:val="en-GB"/>
        </w:rPr>
        <w:t xml:space="preserve">Verification </w:t>
      </w:r>
      <w:r w:rsidR="00CD0B22" w:rsidRPr="002A4AC6">
        <w:rPr>
          <w:sz w:val="20"/>
          <w:szCs w:val="20"/>
          <w:lang w:val="en-GB"/>
        </w:rPr>
        <w:t>that the financial statements provide a true picture of the project’s finances</w:t>
      </w:r>
    </w:p>
    <w:p w14:paraId="5FE9AFB7" w14:textId="3B238F3A" w:rsidR="00CD0B22" w:rsidRPr="002A4AC6" w:rsidRDefault="00FE30E2" w:rsidP="00406C3B">
      <w:pPr>
        <w:pStyle w:val="ListParagraph"/>
        <w:numPr>
          <w:ilvl w:val="0"/>
          <w:numId w:val="3"/>
        </w:numPr>
        <w:ind w:left="357" w:hanging="357"/>
        <w:jc w:val="both"/>
        <w:rPr>
          <w:sz w:val="20"/>
          <w:szCs w:val="20"/>
          <w:lang w:val="en-GB"/>
        </w:rPr>
      </w:pPr>
      <w:r w:rsidRPr="002A4AC6">
        <w:rPr>
          <w:sz w:val="20"/>
          <w:szCs w:val="20"/>
          <w:lang w:val="en-GB"/>
        </w:rPr>
        <w:t xml:space="preserve">Verification </w:t>
      </w:r>
      <w:r w:rsidR="003842F2" w:rsidRPr="002A4AC6">
        <w:rPr>
          <w:sz w:val="20"/>
          <w:szCs w:val="20"/>
          <w:lang w:val="en-GB"/>
        </w:rPr>
        <w:t xml:space="preserve">of </w:t>
      </w:r>
      <w:r w:rsidR="00CD0B22" w:rsidRPr="002A4AC6">
        <w:rPr>
          <w:sz w:val="20"/>
          <w:szCs w:val="20"/>
          <w:lang w:val="en-GB"/>
        </w:rPr>
        <w:t>plausibility of expense items</w:t>
      </w:r>
    </w:p>
    <w:p w14:paraId="73A7F4DC" w14:textId="0886179A" w:rsidR="003842F2" w:rsidRPr="002A4AC6" w:rsidRDefault="003842F2" w:rsidP="00406C3B">
      <w:pPr>
        <w:pStyle w:val="ListParagraph"/>
        <w:numPr>
          <w:ilvl w:val="0"/>
          <w:numId w:val="3"/>
        </w:numPr>
        <w:ind w:left="357" w:hanging="357"/>
        <w:jc w:val="both"/>
        <w:rPr>
          <w:sz w:val="20"/>
          <w:szCs w:val="20"/>
          <w:lang w:val="en-GB"/>
        </w:rPr>
      </w:pPr>
      <w:r w:rsidRPr="002A4AC6">
        <w:rPr>
          <w:sz w:val="20"/>
          <w:szCs w:val="20"/>
          <w:lang w:val="en-GB"/>
        </w:rPr>
        <w:t>Verification that the use of funds is in accordance with the objectives and results as outlined in the project proposal</w:t>
      </w:r>
    </w:p>
    <w:p w14:paraId="0D699C34" w14:textId="1D25A436" w:rsidR="003842F2" w:rsidRPr="002A4AC6" w:rsidRDefault="003842F2" w:rsidP="00406C3B">
      <w:pPr>
        <w:pStyle w:val="ListParagraph"/>
        <w:numPr>
          <w:ilvl w:val="0"/>
          <w:numId w:val="3"/>
        </w:numPr>
        <w:ind w:left="357" w:hanging="357"/>
        <w:jc w:val="both"/>
        <w:rPr>
          <w:sz w:val="20"/>
          <w:szCs w:val="20"/>
          <w:lang w:val="en-GB"/>
        </w:rPr>
      </w:pPr>
      <w:r w:rsidRPr="002A4AC6">
        <w:rPr>
          <w:sz w:val="20"/>
          <w:szCs w:val="20"/>
          <w:lang w:val="en-GB"/>
        </w:rPr>
        <w:t>Verification of compliance of expenses with budget items</w:t>
      </w:r>
    </w:p>
    <w:p w14:paraId="279A34B5" w14:textId="0BDC9E50" w:rsidR="003842F2" w:rsidRPr="002A4AC6" w:rsidRDefault="003842F2" w:rsidP="00406C3B">
      <w:pPr>
        <w:pStyle w:val="ListParagraph"/>
        <w:numPr>
          <w:ilvl w:val="0"/>
          <w:numId w:val="3"/>
        </w:numPr>
        <w:ind w:left="357" w:hanging="357"/>
        <w:jc w:val="both"/>
        <w:rPr>
          <w:sz w:val="20"/>
          <w:szCs w:val="20"/>
          <w:lang w:val="en-GB"/>
        </w:rPr>
      </w:pPr>
      <w:r w:rsidRPr="002A4AC6">
        <w:rPr>
          <w:sz w:val="20"/>
          <w:szCs w:val="20"/>
          <w:lang w:val="en-GB"/>
        </w:rPr>
        <w:t xml:space="preserve">Verification that the relevant procedures have been applied following the agreement </w:t>
      </w:r>
      <w:proofErr w:type="gramStart"/>
      <w:r w:rsidRPr="002A4AC6">
        <w:rPr>
          <w:sz w:val="20"/>
          <w:szCs w:val="20"/>
          <w:lang w:val="en-GB"/>
        </w:rPr>
        <w:t xml:space="preserve">with  </w:t>
      </w:r>
      <w:r w:rsidRPr="003470D8">
        <w:rPr>
          <w:sz w:val="20"/>
          <w:szCs w:val="20"/>
          <w:lang w:val="en-GB"/>
        </w:rPr>
        <w:t>ADRA</w:t>
      </w:r>
      <w:proofErr w:type="gramEnd"/>
      <w:r w:rsidRPr="003470D8">
        <w:rPr>
          <w:sz w:val="20"/>
          <w:szCs w:val="20"/>
          <w:lang w:val="en-GB"/>
        </w:rPr>
        <w:t xml:space="preserve"> </w:t>
      </w:r>
      <w:r w:rsidR="00BF7962" w:rsidRPr="003470D8">
        <w:rPr>
          <w:sz w:val="20"/>
          <w:szCs w:val="20"/>
          <w:lang w:val="en-GB"/>
        </w:rPr>
        <w:t>International</w:t>
      </w:r>
    </w:p>
    <w:p w14:paraId="6572EAD2" w14:textId="5B920E01" w:rsidR="00A849E7" w:rsidRPr="00A1799B" w:rsidRDefault="006A72AE" w:rsidP="000E68EC">
      <w:pPr>
        <w:pStyle w:val="ListParagraph"/>
        <w:numPr>
          <w:ilvl w:val="0"/>
          <w:numId w:val="3"/>
        </w:numPr>
        <w:spacing w:after="0"/>
        <w:ind w:left="357" w:hanging="357"/>
        <w:jc w:val="both"/>
        <w:rPr>
          <w:sz w:val="20"/>
          <w:szCs w:val="20"/>
          <w:lang w:val="en-GB"/>
        </w:rPr>
      </w:pPr>
      <w:r w:rsidRPr="002A4AC6">
        <w:rPr>
          <w:sz w:val="20"/>
          <w:szCs w:val="20"/>
          <w:lang w:val="en-GB"/>
        </w:rPr>
        <w:t>Verification of</w:t>
      </w:r>
      <w:r w:rsidR="003842F2" w:rsidRPr="002A4AC6">
        <w:rPr>
          <w:sz w:val="20"/>
          <w:szCs w:val="20"/>
          <w:lang w:val="en-GB"/>
        </w:rPr>
        <w:t xml:space="preserve"> stamping of original voucher</w:t>
      </w:r>
      <w:r w:rsidRPr="002A4AC6">
        <w:rPr>
          <w:sz w:val="20"/>
          <w:szCs w:val="20"/>
          <w:lang w:val="en-GB"/>
        </w:rPr>
        <w:t>.</w:t>
      </w:r>
    </w:p>
    <w:p w14:paraId="5565095E" w14:textId="5AEC64C9" w:rsidR="009F79AD" w:rsidRPr="00952107" w:rsidRDefault="00651BA3" w:rsidP="00282518">
      <w:pPr>
        <w:pStyle w:val="Heading3"/>
        <w:jc w:val="both"/>
        <w:rPr>
          <w:rFonts w:ascii="Noto Serif" w:eastAsiaTheme="minorHAnsi" w:hAnsi="Noto Serif" w:cstheme="minorBidi"/>
          <w:color w:val="auto"/>
          <w:sz w:val="20"/>
          <w:szCs w:val="20"/>
          <w:lang w:val="en-GB"/>
        </w:rPr>
      </w:pPr>
      <w:r w:rsidRPr="00952107">
        <w:rPr>
          <w:rFonts w:ascii="Noto Serif" w:eastAsiaTheme="minorHAnsi" w:hAnsi="Noto Serif" w:cstheme="minorBidi"/>
          <w:color w:val="auto"/>
          <w:sz w:val="20"/>
          <w:szCs w:val="20"/>
          <w:lang w:val="en-GB"/>
        </w:rPr>
        <w:lastRenderedPageBreak/>
        <w:t>The Auditor must seek evidence on a sample basis and in accordance with the principles of legality and regularity.</w:t>
      </w:r>
      <w:bookmarkEnd w:id="1"/>
    </w:p>
    <w:p w14:paraId="17446702" w14:textId="401E9CAE" w:rsidR="00CD473D" w:rsidRPr="00436886" w:rsidRDefault="00651BA3" w:rsidP="008900AF">
      <w:pPr>
        <w:pStyle w:val="Heading3"/>
        <w:jc w:val="both"/>
        <w:rPr>
          <w:rFonts w:ascii="Noto Serif" w:eastAsiaTheme="minorHAnsi" w:hAnsi="Noto Serif" w:cstheme="minorBidi"/>
          <w:color w:val="auto"/>
          <w:sz w:val="20"/>
          <w:szCs w:val="20"/>
          <w:lang w:val="en-GB"/>
        </w:rPr>
      </w:pPr>
      <w:r w:rsidRPr="00952107">
        <w:rPr>
          <w:rFonts w:ascii="Noto Serif" w:eastAsiaTheme="minorHAnsi" w:hAnsi="Noto Serif" w:cstheme="minorBidi"/>
          <w:color w:val="auto"/>
          <w:sz w:val="20"/>
          <w:szCs w:val="20"/>
          <w:lang w:val="en-GB"/>
        </w:rPr>
        <w:t xml:space="preserve">Where expenditure is not supported by sufficient documentary evidence, or where it is not properly incurred, the Auditor has no discretion; he must report the matter and the amounts as a proposed disallowance. The subsequent decision as to whether to issue a recovery order is one made by </w:t>
      </w:r>
      <w:r w:rsidRPr="003470D8">
        <w:rPr>
          <w:rFonts w:ascii="Noto Serif" w:eastAsiaTheme="minorHAnsi" w:hAnsi="Noto Serif" w:cstheme="minorBidi"/>
          <w:color w:val="auto"/>
          <w:sz w:val="20"/>
          <w:szCs w:val="20"/>
          <w:lang w:val="en-GB"/>
        </w:rPr>
        <w:t xml:space="preserve">ADRA </w:t>
      </w:r>
      <w:r w:rsidR="003017B3">
        <w:rPr>
          <w:rFonts w:ascii="Noto Serif" w:eastAsiaTheme="minorHAnsi" w:hAnsi="Noto Serif" w:cstheme="minorBidi"/>
          <w:color w:val="auto"/>
          <w:sz w:val="20"/>
          <w:szCs w:val="20"/>
          <w:lang w:val="en-GB"/>
        </w:rPr>
        <w:t>International</w:t>
      </w:r>
      <w:r w:rsidRPr="003470D8">
        <w:rPr>
          <w:rFonts w:ascii="Noto Serif" w:eastAsiaTheme="minorHAnsi" w:hAnsi="Noto Serif" w:cstheme="minorBidi"/>
          <w:color w:val="auto"/>
          <w:sz w:val="20"/>
          <w:szCs w:val="20"/>
          <w:lang w:val="en-GB"/>
        </w:rPr>
        <w:t xml:space="preserve"> after</w:t>
      </w:r>
      <w:r w:rsidRPr="00952107">
        <w:rPr>
          <w:rFonts w:ascii="Noto Serif" w:eastAsiaTheme="minorHAnsi" w:hAnsi="Noto Serif" w:cstheme="minorBidi"/>
          <w:color w:val="auto"/>
          <w:sz w:val="20"/>
          <w:szCs w:val="20"/>
          <w:lang w:val="en-GB"/>
        </w:rPr>
        <w:t xml:space="preserve"> considering all known facts/mitigating circumstances leading to the provisional disallowance as reported by the auditor. The Auditor plays no part in the decision on whether to issue a recovery order. </w:t>
      </w:r>
    </w:p>
    <w:p w14:paraId="5D372B04" w14:textId="287A3031" w:rsidR="00FE6F4A" w:rsidRDefault="00FE6F4A" w:rsidP="008900AF">
      <w:pPr>
        <w:spacing w:after="0"/>
        <w:jc w:val="both"/>
        <w:rPr>
          <w:sz w:val="16"/>
          <w:szCs w:val="16"/>
          <w:lang w:val="en-GB"/>
        </w:rPr>
      </w:pPr>
    </w:p>
    <w:p w14:paraId="72978550" w14:textId="77777777" w:rsidR="00FE6F4A" w:rsidRPr="009A36A5" w:rsidRDefault="00FE6F4A" w:rsidP="008900AF">
      <w:pPr>
        <w:spacing w:after="0"/>
        <w:jc w:val="both"/>
        <w:rPr>
          <w:sz w:val="16"/>
          <w:szCs w:val="16"/>
          <w:lang w:val="en-GB"/>
        </w:rPr>
      </w:pPr>
    </w:p>
    <w:p w14:paraId="05BF9B22" w14:textId="32FA2817" w:rsidR="005876DF" w:rsidRDefault="00355DE8" w:rsidP="006636AD">
      <w:pPr>
        <w:pStyle w:val="Heading1"/>
        <w:spacing w:before="0" w:after="0"/>
        <w:rPr>
          <w:lang w:val="en-GB"/>
        </w:rPr>
      </w:pPr>
      <w:bookmarkStart w:id="2" w:name="_Toc52901402"/>
      <w:r>
        <w:rPr>
          <w:lang w:val="en-GB"/>
        </w:rPr>
        <w:t>Scope</w:t>
      </w:r>
      <w:bookmarkEnd w:id="2"/>
      <w:r>
        <w:rPr>
          <w:lang w:val="en-GB"/>
        </w:rPr>
        <w:t xml:space="preserve"> </w:t>
      </w:r>
      <w:r w:rsidR="00D86262">
        <w:rPr>
          <w:lang w:val="en-GB"/>
        </w:rPr>
        <w:t>of Work</w:t>
      </w:r>
      <w:r w:rsidR="007D7844">
        <w:rPr>
          <w:lang w:val="en-GB"/>
        </w:rPr>
        <w:t xml:space="preserve"> and Reporting</w:t>
      </w:r>
    </w:p>
    <w:p w14:paraId="39EA59AE" w14:textId="62758BFE" w:rsidR="00BF728E" w:rsidRPr="00EB628A" w:rsidRDefault="00E17D13" w:rsidP="00BF728E">
      <w:pPr>
        <w:pStyle w:val="Heading3"/>
        <w:jc w:val="both"/>
        <w:rPr>
          <w:rFonts w:ascii="Noto Serif" w:eastAsiaTheme="minorHAnsi" w:hAnsi="Noto Serif" w:cstheme="minorBidi"/>
          <w:color w:val="auto"/>
          <w:sz w:val="20"/>
          <w:szCs w:val="20"/>
          <w:lang w:val="en-GB"/>
        </w:rPr>
      </w:pPr>
      <w:r w:rsidRPr="0068115B">
        <w:rPr>
          <w:rFonts w:ascii="Noto Serif" w:eastAsiaTheme="minorHAnsi" w:hAnsi="Noto Serif" w:cstheme="minorBidi"/>
          <w:color w:val="auto"/>
          <w:sz w:val="20"/>
          <w:szCs w:val="20"/>
          <w:lang w:val="en-GB"/>
        </w:rPr>
        <w:t xml:space="preserve">The Audit will be performed at </w:t>
      </w:r>
      <w:r w:rsidR="003470D8" w:rsidRPr="003470D8">
        <w:rPr>
          <w:rFonts w:ascii="Noto Serif" w:eastAsiaTheme="minorHAnsi" w:hAnsi="Noto Serif" w:cstheme="minorBidi"/>
          <w:color w:val="auto"/>
          <w:sz w:val="20"/>
          <w:szCs w:val="20"/>
          <w:lang w:val="en-GB"/>
        </w:rPr>
        <w:t>ADRA Lebanon Office</w:t>
      </w:r>
      <w:r w:rsidRPr="003470D8">
        <w:rPr>
          <w:rFonts w:ascii="Noto Serif" w:eastAsiaTheme="minorHAnsi" w:hAnsi="Noto Serif" w:cstheme="minorBidi"/>
          <w:color w:val="auto"/>
          <w:sz w:val="20"/>
          <w:szCs w:val="20"/>
          <w:lang w:val="en-GB"/>
        </w:rPr>
        <w:t>. The</w:t>
      </w:r>
      <w:r w:rsidRPr="0068115B">
        <w:rPr>
          <w:rFonts w:ascii="Noto Serif" w:eastAsiaTheme="minorHAnsi" w:hAnsi="Noto Serif" w:cstheme="minorBidi"/>
          <w:color w:val="auto"/>
          <w:sz w:val="20"/>
          <w:szCs w:val="20"/>
          <w:lang w:val="en-GB"/>
        </w:rPr>
        <w:t xml:space="preserve"> Auditor should confirm the location(s) for the Audit with the Entity prior to the start of the Audit and ensure that relevant supporting documents as well as key staff will be available during the Audit.</w:t>
      </w:r>
    </w:p>
    <w:p w14:paraId="0A719EDB" w14:textId="77777777" w:rsidR="00226FFC" w:rsidRPr="00226FFC" w:rsidRDefault="00226FFC" w:rsidP="00226FFC">
      <w:pPr>
        <w:pStyle w:val="Heading3"/>
        <w:jc w:val="both"/>
        <w:rPr>
          <w:rFonts w:ascii="Noto Serif" w:eastAsiaTheme="minorHAnsi" w:hAnsi="Noto Serif" w:cstheme="minorBidi"/>
          <w:color w:val="auto"/>
          <w:sz w:val="20"/>
          <w:szCs w:val="20"/>
          <w:lang w:val="en-GB"/>
        </w:rPr>
      </w:pPr>
      <w:r w:rsidRPr="00226FFC">
        <w:rPr>
          <w:rFonts w:ascii="Noto Serif" w:eastAsiaTheme="minorHAnsi" w:hAnsi="Noto Serif" w:cstheme="minorBidi"/>
          <w:color w:val="auto"/>
          <w:sz w:val="20"/>
          <w:szCs w:val="20"/>
          <w:lang w:val="en-GB"/>
        </w:rPr>
        <w:t>The audit shall be carried out in accordance with the standards specified</w:t>
      </w:r>
      <w:r w:rsidRPr="00226FFC">
        <w:rPr>
          <w:rFonts w:eastAsiaTheme="minorHAnsi" w:cstheme="minorBidi"/>
          <w:color w:val="auto"/>
          <w:lang w:val="en-GB"/>
        </w:rPr>
        <w:t> </w:t>
      </w:r>
      <w:r w:rsidRPr="00226FFC">
        <w:rPr>
          <w:rFonts w:ascii="Noto Serif" w:eastAsiaTheme="minorHAnsi" w:hAnsi="Noto Serif" w:cstheme="minorBidi"/>
          <w:color w:val="auto"/>
          <w:sz w:val="20"/>
          <w:szCs w:val="20"/>
          <w:lang w:val="en-GB"/>
        </w:rPr>
        <w:t>in</w:t>
      </w:r>
      <w:r w:rsidRPr="00226FFC">
        <w:rPr>
          <w:rFonts w:eastAsiaTheme="minorHAnsi" w:cstheme="minorBidi"/>
          <w:color w:val="auto"/>
          <w:lang w:val="en-GB"/>
        </w:rPr>
        <w:t> </w:t>
      </w:r>
      <w:r w:rsidRPr="00226FFC">
        <w:rPr>
          <w:rFonts w:ascii="Noto Serif" w:eastAsiaTheme="minorHAnsi" w:hAnsi="Noto Serif" w:cstheme="minorBidi"/>
          <w:color w:val="auto"/>
          <w:sz w:val="20"/>
          <w:szCs w:val="20"/>
          <w:lang w:val="en-GB"/>
        </w:rPr>
        <w:t>these terms of reference and shall include such tests and verification procedures as the Auditors consider necessary under the circumstances and:</w:t>
      </w:r>
    </w:p>
    <w:p w14:paraId="775198E0" w14:textId="65AE2190" w:rsidR="00226FFC" w:rsidRPr="00226FFC" w:rsidRDefault="00226FFC" w:rsidP="00226FFC">
      <w:pPr>
        <w:pStyle w:val="Heading3"/>
        <w:numPr>
          <w:ilvl w:val="0"/>
          <w:numId w:val="0"/>
        </w:numPr>
        <w:ind w:left="283"/>
        <w:jc w:val="both"/>
        <w:rPr>
          <w:rFonts w:ascii="Noto Serif" w:eastAsiaTheme="minorHAnsi" w:hAnsi="Noto Serif" w:cstheme="minorBidi"/>
          <w:color w:val="auto"/>
          <w:sz w:val="20"/>
          <w:szCs w:val="20"/>
          <w:lang w:val="en-GB"/>
        </w:rPr>
      </w:pPr>
      <w:r w:rsidRPr="00226FFC">
        <w:rPr>
          <w:rFonts w:ascii="Noto Serif" w:eastAsiaTheme="minorHAnsi" w:hAnsi="Noto Serif" w:cstheme="minorBidi"/>
          <w:color w:val="auto"/>
          <w:sz w:val="20"/>
          <w:szCs w:val="20"/>
          <w:lang w:val="en-GB"/>
        </w:rPr>
        <w:t xml:space="preserve"> ·         ISA 805 (Revised), Special Considerations–Audits of Single Financial Statements and Specific Elements, Accounts or Items of a Financial Statement.</w:t>
      </w:r>
    </w:p>
    <w:p w14:paraId="38E1C441" w14:textId="2E47E984" w:rsidR="00226FFC" w:rsidRPr="00226FFC" w:rsidRDefault="00226FFC" w:rsidP="00226FFC">
      <w:pPr>
        <w:pStyle w:val="Heading3"/>
        <w:numPr>
          <w:ilvl w:val="0"/>
          <w:numId w:val="0"/>
        </w:numPr>
        <w:ind w:left="283"/>
        <w:jc w:val="both"/>
        <w:rPr>
          <w:rFonts w:ascii="Noto Serif" w:eastAsiaTheme="minorHAnsi" w:hAnsi="Noto Serif" w:cstheme="minorBidi"/>
          <w:color w:val="auto"/>
          <w:sz w:val="20"/>
          <w:szCs w:val="20"/>
          <w:lang w:val="en-GB"/>
        </w:rPr>
      </w:pPr>
      <w:r w:rsidRPr="00226FFC">
        <w:rPr>
          <w:rFonts w:ascii="Noto Serif" w:eastAsiaTheme="minorHAnsi" w:hAnsi="Noto Serif" w:cstheme="minorBidi"/>
          <w:color w:val="auto"/>
          <w:sz w:val="20"/>
          <w:szCs w:val="20"/>
          <w:lang w:val="en-GB"/>
        </w:rPr>
        <w:t>·         </w:t>
      </w:r>
      <w:r w:rsidR="00BC0652">
        <w:rPr>
          <w:rFonts w:ascii="Noto Serif" w:eastAsiaTheme="minorHAnsi" w:hAnsi="Noto Serif" w:cstheme="minorBidi"/>
          <w:color w:val="auto"/>
          <w:sz w:val="20"/>
          <w:szCs w:val="20"/>
          <w:lang w:val="en-GB"/>
        </w:rPr>
        <w:t>I</w:t>
      </w:r>
      <w:r w:rsidRPr="00226FFC">
        <w:rPr>
          <w:rFonts w:ascii="Noto Serif" w:eastAsiaTheme="minorHAnsi" w:hAnsi="Noto Serif" w:cstheme="minorBidi"/>
          <w:color w:val="auto"/>
          <w:sz w:val="20"/>
          <w:szCs w:val="20"/>
          <w:lang w:val="en-GB"/>
        </w:rPr>
        <w:t>n accordance with the International Standard on Related Services (‘ISRS’) 4400 Engagements to perform Agreed-upon Procedures Regarding Financial Information as promulgated by the IFAC;</w:t>
      </w:r>
      <w:r>
        <w:rPr>
          <w:rFonts w:ascii="Noto Serif" w:eastAsiaTheme="minorHAnsi" w:hAnsi="Noto Serif" w:cstheme="minorBidi"/>
          <w:color w:val="auto"/>
          <w:sz w:val="20"/>
          <w:szCs w:val="20"/>
          <w:lang w:val="en-GB"/>
        </w:rPr>
        <w:t xml:space="preserve"> </w:t>
      </w:r>
      <w:r w:rsidRPr="00226FFC">
        <w:rPr>
          <w:rFonts w:ascii="Noto Serif" w:eastAsiaTheme="minorHAnsi" w:hAnsi="Noto Serif" w:cstheme="minorBidi"/>
          <w:color w:val="auto"/>
          <w:sz w:val="20"/>
          <w:szCs w:val="20"/>
          <w:lang w:val="en-GB"/>
        </w:rPr>
        <w:t xml:space="preserve">in compliance with the Code of Ethics for Professional Accountants issued by the IFAC. Although ISRS 4400 provides that independence is not a requirement for agreed-upon procedures engagements, ADRA </w:t>
      </w:r>
      <w:r w:rsidR="00BC0652">
        <w:rPr>
          <w:rFonts w:ascii="Noto Serif" w:eastAsiaTheme="minorHAnsi" w:hAnsi="Noto Serif" w:cstheme="minorBidi"/>
          <w:color w:val="auto"/>
          <w:sz w:val="20"/>
          <w:szCs w:val="20"/>
          <w:lang w:val="en-GB"/>
        </w:rPr>
        <w:t xml:space="preserve">International </w:t>
      </w:r>
      <w:r w:rsidRPr="00226FFC">
        <w:rPr>
          <w:rFonts w:ascii="Noto Serif" w:eastAsiaTheme="minorHAnsi" w:hAnsi="Noto Serif" w:cstheme="minorBidi"/>
          <w:color w:val="auto"/>
          <w:sz w:val="20"/>
          <w:szCs w:val="20"/>
          <w:lang w:val="en-GB"/>
        </w:rPr>
        <w:t>requires that the Auditor also complies with the independence requirements of the Code of Ethics for Professional Accountants (the IESBA Code) issued by the International Ethics Standards Board.</w:t>
      </w:r>
    </w:p>
    <w:p w14:paraId="0248B36E" w14:textId="4832C9BB" w:rsidR="003D2ED6" w:rsidRPr="00226FFC" w:rsidRDefault="003D2ED6" w:rsidP="00226FFC">
      <w:pPr>
        <w:pStyle w:val="Heading3"/>
        <w:numPr>
          <w:ilvl w:val="0"/>
          <w:numId w:val="0"/>
        </w:numPr>
        <w:ind w:left="283"/>
        <w:jc w:val="both"/>
        <w:rPr>
          <w:sz w:val="16"/>
          <w:szCs w:val="16"/>
          <w:lang w:val="en-GB"/>
        </w:rPr>
      </w:pPr>
    </w:p>
    <w:p w14:paraId="48BBD7AF" w14:textId="2CB27B22" w:rsidR="00505094" w:rsidRPr="00505094" w:rsidRDefault="00505094" w:rsidP="00350AAD">
      <w:pPr>
        <w:pStyle w:val="Heading1"/>
        <w:rPr>
          <w:lang w:val="en-GB"/>
        </w:rPr>
      </w:pPr>
      <w:r>
        <w:rPr>
          <w:lang w:val="en-GB"/>
        </w:rPr>
        <w:t>Engagement Context</w:t>
      </w:r>
    </w:p>
    <w:p w14:paraId="55CE0ED9" w14:textId="78B12669" w:rsidR="00505094" w:rsidRPr="00DA07B2" w:rsidRDefault="00505094" w:rsidP="00350AAD">
      <w:pPr>
        <w:pStyle w:val="Heading3"/>
        <w:jc w:val="both"/>
        <w:rPr>
          <w:rFonts w:eastAsiaTheme="minorHAnsi"/>
          <w:iCs/>
          <w:lang w:val="en-GB"/>
        </w:rPr>
      </w:pPr>
      <w:r w:rsidRPr="00350AAD">
        <w:rPr>
          <w:rFonts w:ascii="Noto Serif" w:eastAsiaTheme="minorHAnsi" w:hAnsi="Noto Serif" w:cstheme="minorBidi"/>
          <w:color w:val="auto"/>
          <w:sz w:val="20"/>
          <w:szCs w:val="20"/>
          <w:lang w:val="en-GB"/>
        </w:rPr>
        <w:t>The Auditor should obtain a preliminary understanding of the engagement context based on these T</w:t>
      </w:r>
      <w:r w:rsidR="006157EA">
        <w:rPr>
          <w:rFonts w:ascii="Noto Serif" w:eastAsiaTheme="minorHAnsi" w:hAnsi="Noto Serif" w:cstheme="minorBidi"/>
          <w:color w:val="auto"/>
          <w:sz w:val="20"/>
          <w:szCs w:val="20"/>
          <w:lang w:val="en-GB"/>
        </w:rPr>
        <w:t>O</w:t>
      </w:r>
      <w:r w:rsidRPr="00350AAD">
        <w:rPr>
          <w:rFonts w:ascii="Noto Serif" w:eastAsiaTheme="minorHAnsi" w:hAnsi="Noto Serif" w:cstheme="minorBidi"/>
          <w:color w:val="auto"/>
          <w:sz w:val="20"/>
          <w:szCs w:val="20"/>
          <w:lang w:val="en-GB"/>
        </w:rPr>
        <w:t>R. This T</w:t>
      </w:r>
      <w:r w:rsidR="006157EA">
        <w:rPr>
          <w:rFonts w:ascii="Noto Serif" w:eastAsiaTheme="minorHAnsi" w:hAnsi="Noto Serif" w:cstheme="minorBidi"/>
          <w:color w:val="auto"/>
          <w:sz w:val="20"/>
          <w:szCs w:val="20"/>
          <w:lang w:val="en-GB"/>
        </w:rPr>
        <w:t>O</w:t>
      </w:r>
      <w:r w:rsidRPr="00350AAD">
        <w:rPr>
          <w:rFonts w:ascii="Noto Serif" w:eastAsiaTheme="minorHAnsi" w:hAnsi="Noto Serif" w:cstheme="minorBidi"/>
          <w:color w:val="auto"/>
          <w:sz w:val="20"/>
          <w:szCs w:val="20"/>
          <w:lang w:val="en-GB"/>
        </w:rPr>
        <w:t xml:space="preserve">R and its Annexes contain key information including the reason for the audit, logistics, the Contractual Conditions for the Project, the Entity, and the Project subject to audit, other information, contact details and key documents. The term 'Contractual Conditions' refers to the </w:t>
      </w:r>
      <w:r w:rsidR="003017B3">
        <w:rPr>
          <w:color w:val="auto"/>
        </w:rPr>
        <w:t>EM23-082</w:t>
      </w:r>
      <w:r w:rsidR="00214135">
        <w:rPr>
          <w:color w:val="auto"/>
        </w:rPr>
        <w:t xml:space="preserve"> </w:t>
      </w:r>
      <w:r w:rsidR="007675FF" w:rsidRPr="007675FF">
        <w:rPr>
          <w:color w:val="auto"/>
        </w:rPr>
        <w:t>(</w:t>
      </w:r>
      <w:r w:rsidR="003017B3">
        <w:rPr>
          <w:color w:val="auto"/>
        </w:rPr>
        <w:t>RISE</w:t>
      </w:r>
      <w:r w:rsidR="007675FF" w:rsidRPr="007675FF">
        <w:rPr>
          <w:color w:val="auto"/>
        </w:rPr>
        <w:t>)</w:t>
      </w:r>
      <w:r w:rsidR="007675FF">
        <w:rPr>
          <w:color w:val="auto"/>
        </w:rPr>
        <w:t xml:space="preserve"> </w:t>
      </w:r>
      <w:r w:rsidRPr="00350AAD">
        <w:rPr>
          <w:rFonts w:ascii="Noto Serif" w:eastAsiaTheme="minorHAnsi" w:hAnsi="Noto Serif" w:cstheme="minorBidi"/>
          <w:color w:val="auto"/>
          <w:sz w:val="20"/>
          <w:szCs w:val="20"/>
          <w:lang w:val="en-GB"/>
        </w:rPr>
        <w:t xml:space="preserve">guidelines, conditions, rules, criteria which are set out in the </w:t>
      </w:r>
      <w:r w:rsidR="003017B3">
        <w:rPr>
          <w:color w:val="auto"/>
        </w:rPr>
        <w:t>EM23-082</w:t>
      </w:r>
      <w:r w:rsidR="00214135">
        <w:rPr>
          <w:color w:val="auto"/>
        </w:rPr>
        <w:t xml:space="preserve"> (</w:t>
      </w:r>
      <w:r w:rsidR="003017B3">
        <w:rPr>
          <w:color w:val="auto"/>
        </w:rPr>
        <w:t>RISE</w:t>
      </w:r>
      <w:r w:rsidR="00214135">
        <w:rPr>
          <w:color w:val="auto"/>
        </w:rPr>
        <w:t>)</w:t>
      </w:r>
      <w:r w:rsidR="007675FF">
        <w:rPr>
          <w:color w:val="auto"/>
        </w:rPr>
        <w:t xml:space="preserve"> </w:t>
      </w:r>
      <w:r w:rsidRPr="00350AAD">
        <w:rPr>
          <w:rFonts w:ascii="Noto Serif" w:eastAsiaTheme="minorHAnsi" w:hAnsi="Noto Serif" w:cstheme="minorBidi"/>
          <w:color w:val="auto"/>
          <w:sz w:val="20"/>
          <w:szCs w:val="20"/>
          <w:lang w:val="en-GB"/>
        </w:rPr>
        <w:t>grant</w:t>
      </w:r>
      <w:r w:rsidR="0042313E">
        <w:rPr>
          <w:rFonts w:ascii="Noto Serif" w:eastAsiaTheme="minorHAnsi" w:hAnsi="Noto Serif" w:cstheme="minorBidi"/>
          <w:color w:val="auto"/>
          <w:sz w:val="20"/>
          <w:szCs w:val="20"/>
          <w:lang w:val="en-GB"/>
        </w:rPr>
        <w:t xml:space="preserve">. </w:t>
      </w:r>
      <w:r w:rsidRPr="00350AAD">
        <w:rPr>
          <w:rFonts w:ascii="Noto Serif" w:eastAsiaTheme="minorHAnsi" w:hAnsi="Noto Serif" w:cstheme="minorBidi"/>
          <w:color w:val="auto"/>
          <w:sz w:val="20"/>
          <w:szCs w:val="20"/>
          <w:lang w:val="en-GB"/>
        </w:rPr>
        <w:t xml:space="preserve">Furthermore, it refers to the Project Implementation Contract signed between ADRA </w:t>
      </w:r>
      <w:r w:rsidR="004A73B8">
        <w:rPr>
          <w:rFonts w:ascii="Noto Serif" w:eastAsiaTheme="minorHAnsi" w:hAnsi="Noto Serif" w:cstheme="minorBidi"/>
          <w:color w:val="auto"/>
          <w:sz w:val="20"/>
          <w:szCs w:val="20"/>
          <w:lang w:val="en-GB"/>
        </w:rPr>
        <w:t>International</w:t>
      </w:r>
      <w:r w:rsidRPr="00350AAD">
        <w:rPr>
          <w:rFonts w:ascii="Noto Serif" w:eastAsiaTheme="minorHAnsi" w:hAnsi="Noto Serif" w:cstheme="minorBidi"/>
          <w:color w:val="auto"/>
          <w:sz w:val="20"/>
          <w:szCs w:val="20"/>
          <w:lang w:val="en-GB"/>
        </w:rPr>
        <w:t xml:space="preserve"> and the Entity. The Contractual Conditions for this Project are set out in</w:t>
      </w:r>
      <w:r w:rsidRPr="00DA07B2">
        <w:rPr>
          <w:rFonts w:eastAsiaTheme="minorHAnsi"/>
          <w:lang w:val="en-GB"/>
        </w:rPr>
        <w:t>:</w:t>
      </w:r>
    </w:p>
    <w:p w14:paraId="2810B805" w14:textId="78531FAA" w:rsidR="00505094" w:rsidRPr="003470D8" w:rsidRDefault="00505094" w:rsidP="003470D8">
      <w:pPr>
        <w:pStyle w:val="ListParagraph"/>
        <w:numPr>
          <w:ilvl w:val="0"/>
          <w:numId w:val="8"/>
        </w:numPr>
        <w:spacing w:after="0"/>
        <w:jc w:val="both"/>
        <w:rPr>
          <w:rFonts w:cs="Noto Serif"/>
          <w:sz w:val="20"/>
          <w:szCs w:val="20"/>
          <w:lang w:val="en-GB"/>
        </w:rPr>
      </w:pPr>
      <w:r w:rsidRPr="003470D8">
        <w:rPr>
          <w:rFonts w:cs="Noto Serif"/>
          <w:sz w:val="20"/>
          <w:szCs w:val="20"/>
          <w:lang w:val="en-GB"/>
        </w:rPr>
        <w:t xml:space="preserve">the </w:t>
      </w:r>
      <w:r w:rsidR="003017B3">
        <w:t>EM23-082</w:t>
      </w:r>
      <w:r w:rsidR="00214135">
        <w:t xml:space="preserve"> (</w:t>
      </w:r>
      <w:r w:rsidR="003017B3">
        <w:t>RISE</w:t>
      </w:r>
      <w:r w:rsidR="00214135">
        <w:t>)</w:t>
      </w:r>
      <w:r w:rsidR="003017B3">
        <w:t xml:space="preserve"> </w:t>
      </w:r>
      <w:r w:rsidRPr="003470D8">
        <w:rPr>
          <w:rFonts w:cs="Noto Serif"/>
          <w:sz w:val="20"/>
          <w:szCs w:val="20"/>
          <w:lang w:val="en-GB"/>
        </w:rPr>
        <w:t xml:space="preserve">Grant Agreement signed by </w:t>
      </w:r>
      <w:r w:rsidR="00492CD0" w:rsidRPr="003470D8">
        <w:rPr>
          <w:rFonts w:cs="Noto Serif"/>
          <w:sz w:val="20"/>
          <w:szCs w:val="20"/>
          <w:lang w:val="en-GB"/>
        </w:rPr>
        <w:t xml:space="preserve">ADRA </w:t>
      </w:r>
      <w:r w:rsidR="003017B3">
        <w:rPr>
          <w:rFonts w:cs="Noto Serif"/>
          <w:sz w:val="20"/>
          <w:szCs w:val="20"/>
          <w:lang w:val="en-GB"/>
        </w:rPr>
        <w:t>International</w:t>
      </w:r>
      <w:r w:rsidR="00492CD0" w:rsidRPr="003470D8">
        <w:rPr>
          <w:rFonts w:cs="Noto Serif"/>
          <w:sz w:val="20"/>
          <w:szCs w:val="20"/>
          <w:lang w:val="en-GB"/>
        </w:rPr>
        <w:t xml:space="preserve"> (</w:t>
      </w:r>
      <w:r w:rsidR="00DE0D26" w:rsidRPr="003470D8">
        <w:rPr>
          <w:rFonts w:cs="Noto Serif"/>
          <w:sz w:val="20"/>
          <w:szCs w:val="20"/>
          <w:lang w:val="en-GB"/>
        </w:rPr>
        <w:t>Coordinating Office</w:t>
      </w:r>
      <w:r w:rsidR="00492CD0" w:rsidRPr="003470D8">
        <w:rPr>
          <w:rFonts w:cs="Noto Serif"/>
          <w:sz w:val="20"/>
          <w:szCs w:val="20"/>
          <w:lang w:val="en-GB"/>
        </w:rPr>
        <w:t>)</w:t>
      </w:r>
      <w:r w:rsidRPr="003470D8">
        <w:rPr>
          <w:rFonts w:cs="Noto Serif"/>
          <w:sz w:val="20"/>
          <w:szCs w:val="20"/>
          <w:lang w:val="en-GB"/>
        </w:rPr>
        <w:t xml:space="preserve"> and ADRA </w:t>
      </w:r>
      <w:r w:rsidR="003470D8" w:rsidRPr="003470D8">
        <w:rPr>
          <w:rFonts w:cs="Noto Serif"/>
          <w:sz w:val="20"/>
          <w:szCs w:val="20"/>
          <w:lang w:val="en-GB"/>
        </w:rPr>
        <w:t>Lebanon</w:t>
      </w:r>
      <w:r w:rsidRPr="003470D8">
        <w:rPr>
          <w:rFonts w:cs="Noto Serif"/>
          <w:sz w:val="20"/>
          <w:szCs w:val="20"/>
          <w:lang w:val="en-GB"/>
        </w:rPr>
        <w:t xml:space="preserve"> </w:t>
      </w:r>
    </w:p>
    <w:p w14:paraId="771BAEED" w14:textId="0AFE95AE" w:rsidR="00505094" w:rsidRPr="003470D8" w:rsidRDefault="00505094" w:rsidP="00406C3B">
      <w:pPr>
        <w:pStyle w:val="ListParagraph"/>
        <w:numPr>
          <w:ilvl w:val="0"/>
          <w:numId w:val="8"/>
        </w:numPr>
        <w:spacing w:after="0"/>
        <w:jc w:val="both"/>
        <w:rPr>
          <w:rFonts w:cs="Noto Serif"/>
          <w:sz w:val="20"/>
          <w:szCs w:val="20"/>
          <w:lang w:val="en-GB"/>
        </w:rPr>
      </w:pPr>
      <w:r w:rsidRPr="003470D8">
        <w:rPr>
          <w:rFonts w:cs="Noto Serif"/>
          <w:sz w:val="20"/>
          <w:szCs w:val="20"/>
          <w:lang w:val="en-GB"/>
        </w:rPr>
        <w:t xml:space="preserve">Financial Reports </w:t>
      </w:r>
    </w:p>
    <w:p w14:paraId="725A3222" w14:textId="397D5AA6" w:rsidR="00505094" w:rsidRPr="00DA07B2" w:rsidRDefault="00505094" w:rsidP="00406C3B">
      <w:pPr>
        <w:pStyle w:val="ListParagraph"/>
        <w:numPr>
          <w:ilvl w:val="0"/>
          <w:numId w:val="8"/>
        </w:numPr>
        <w:spacing w:after="0"/>
        <w:jc w:val="both"/>
        <w:rPr>
          <w:rFonts w:cs="Noto Serif"/>
          <w:sz w:val="20"/>
          <w:szCs w:val="20"/>
          <w:lang w:val="en-GB"/>
        </w:rPr>
      </w:pPr>
      <w:r w:rsidRPr="00DA07B2">
        <w:rPr>
          <w:rFonts w:cs="Noto Serif"/>
          <w:sz w:val="20"/>
          <w:szCs w:val="20"/>
          <w:lang w:val="en-GB"/>
        </w:rPr>
        <w:t xml:space="preserve">Conditions for Eligibility of Expenditure </w:t>
      </w:r>
    </w:p>
    <w:p w14:paraId="471C3338" w14:textId="77777777" w:rsidR="00671557" w:rsidRPr="00671557" w:rsidRDefault="00671557" w:rsidP="00A21D54">
      <w:pPr>
        <w:spacing w:after="0"/>
        <w:jc w:val="both"/>
        <w:rPr>
          <w:rFonts w:cs="Noto Serif"/>
          <w:sz w:val="16"/>
          <w:szCs w:val="16"/>
          <w:lang w:val="en-GB"/>
        </w:rPr>
      </w:pPr>
    </w:p>
    <w:p w14:paraId="076DF7DE" w14:textId="60A55151" w:rsidR="00BF728E" w:rsidRPr="003470D8" w:rsidRDefault="00505094" w:rsidP="00A21D54">
      <w:pPr>
        <w:spacing w:after="0"/>
        <w:jc w:val="both"/>
        <w:rPr>
          <w:rFonts w:cs="Noto Serif"/>
          <w:sz w:val="20"/>
          <w:szCs w:val="20"/>
          <w:lang w:val="en-GB"/>
        </w:rPr>
      </w:pPr>
      <w:r w:rsidRPr="00A21D54">
        <w:rPr>
          <w:rFonts w:cs="Noto Serif"/>
          <w:sz w:val="20"/>
          <w:szCs w:val="20"/>
          <w:lang w:val="en-GB"/>
        </w:rPr>
        <w:t xml:space="preserve">If Contractual Conditions are not clear the Auditor should enquire clarification of the Entity or </w:t>
      </w:r>
      <w:r w:rsidRPr="003470D8">
        <w:rPr>
          <w:rFonts w:cs="Noto Serif"/>
          <w:sz w:val="20"/>
          <w:szCs w:val="20"/>
          <w:lang w:val="en-GB"/>
        </w:rPr>
        <w:t xml:space="preserve">ADRA </w:t>
      </w:r>
      <w:r w:rsidR="003017B3">
        <w:rPr>
          <w:rFonts w:cs="Noto Serif"/>
          <w:sz w:val="20"/>
          <w:szCs w:val="20"/>
          <w:lang w:val="en-GB"/>
        </w:rPr>
        <w:t>International</w:t>
      </w:r>
      <w:r w:rsidRPr="003470D8">
        <w:rPr>
          <w:rFonts w:cs="Noto Serif"/>
          <w:sz w:val="20"/>
          <w:szCs w:val="20"/>
          <w:lang w:val="en-GB"/>
        </w:rPr>
        <w:t>.</w:t>
      </w:r>
    </w:p>
    <w:p w14:paraId="2BCDD887" w14:textId="5C942F7F" w:rsidR="00447326" w:rsidRPr="00A264AB" w:rsidRDefault="00447326" w:rsidP="00350AAD">
      <w:pPr>
        <w:pStyle w:val="Heading3"/>
        <w:rPr>
          <w:rFonts w:ascii="Noto Serif" w:eastAsiaTheme="minorHAnsi" w:hAnsi="Noto Serif" w:cstheme="minorBidi"/>
          <w:color w:val="auto"/>
          <w:sz w:val="20"/>
          <w:szCs w:val="20"/>
          <w:lang w:val="en-GB"/>
        </w:rPr>
      </w:pPr>
      <w:r w:rsidRPr="003470D8">
        <w:rPr>
          <w:rFonts w:ascii="Noto Serif" w:eastAsiaTheme="minorHAnsi" w:hAnsi="Noto Serif" w:cstheme="minorBidi"/>
          <w:color w:val="auto"/>
          <w:sz w:val="20"/>
          <w:szCs w:val="20"/>
          <w:lang w:val="en-GB"/>
        </w:rPr>
        <w:lastRenderedPageBreak/>
        <w:t>Planning, procedures</w:t>
      </w:r>
      <w:r w:rsidRPr="00A264AB">
        <w:rPr>
          <w:rFonts w:ascii="Noto Serif" w:eastAsiaTheme="minorHAnsi" w:hAnsi="Noto Serif" w:cstheme="minorBidi"/>
          <w:color w:val="auto"/>
          <w:sz w:val="20"/>
          <w:szCs w:val="20"/>
          <w:lang w:val="en-GB"/>
        </w:rPr>
        <w:t xml:space="preserve">, </w:t>
      </w:r>
      <w:r w:rsidR="008C0D36" w:rsidRPr="00A264AB">
        <w:rPr>
          <w:rFonts w:ascii="Noto Serif" w:eastAsiaTheme="minorHAnsi" w:hAnsi="Noto Serif" w:cstheme="minorBidi"/>
          <w:color w:val="auto"/>
          <w:sz w:val="20"/>
          <w:szCs w:val="20"/>
          <w:lang w:val="en-GB"/>
        </w:rPr>
        <w:t>documentation,</w:t>
      </w:r>
      <w:r w:rsidRPr="00A264AB">
        <w:rPr>
          <w:rFonts w:ascii="Noto Serif" w:eastAsiaTheme="minorHAnsi" w:hAnsi="Noto Serif" w:cstheme="minorBidi"/>
          <w:color w:val="auto"/>
          <w:sz w:val="20"/>
          <w:szCs w:val="20"/>
          <w:lang w:val="en-GB"/>
        </w:rPr>
        <w:t xml:space="preserve"> and evidence</w:t>
      </w:r>
      <w:r w:rsidR="00E9357D" w:rsidRPr="00A264AB">
        <w:rPr>
          <w:rFonts w:ascii="Noto Serif" w:eastAsiaTheme="minorHAnsi" w:hAnsi="Noto Serif" w:cstheme="minorBidi"/>
          <w:color w:val="auto"/>
          <w:sz w:val="20"/>
          <w:szCs w:val="20"/>
          <w:lang w:val="en-GB"/>
        </w:rPr>
        <w:t xml:space="preserve">: </w:t>
      </w:r>
    </w:p>
    <w:p w14:paraId="2DD498C6" w14:textId="3CFA4368" w:rsidR="00AC7202" w:rsidRPr="00A21D54" w:rsidRDefault="00E9357D" w:rsidP="00A21D54">
      <w:pPr>
        <w:spacing w:after="0"/>
        <w:jc w:val="both"/>
        <w:rPr>
          <w:rFonts w:cs="Noto Serif"/>
          <w:sz w:val="20"/>
          <w:szCs w:val="20"/>
          <w:lang w:val="en-GB"/>
        </w:rPr>
      </w:pPr>
      <w:r w:rsidRPr="00A21D54">
        <w:rPr>
          <w:rFonts w:cs="Noto Serif"/>
          <w:sz w:val="20"/>
          <w:szCs w:val="20"/>
          <w:lang w:val="en-GB"/>
        </w:rPr>
        <w:t xml:space="preserve">The Auditor should perform the audit in accordance with the procedures described below, which cover documentation and evidence, planning, fieldwork, and reporting. The Auditor should exercise due professional care and judgment and determine the nature, </w:t>
      </w:r>
      <w:r w:rsidR="008C0D36" w:rsidRPr="00A21D54">
        <w:rPr>
          <w:rFonts w:cs="Noto Serif"/>
          <w:sz w:val="20"/>
          <w:szCs w:val="20"/>
          <w:lang w:val="en-GB"/>
        </w:rPr>
        <w:t>timing,</w:t>
      </w:r>
      <w:r w:rsidRPr="00A21D54">
        <w:rPr>
          <w:rFonts w:cs="Noto Serif"/>
          <w:sz w:val="20"/>
          <w:szCs w:val="20"/>
          <w:lang w:val="en-GB"/>
        </w:rPr>
        <w:t xml:space="preserve"> and extent of audit procedures to fit the objectives, scope and context of the audit.</w:t>
      </w:r>
    </w:p>
    <w:p w14:paraId="4735644B" w14:textId="49E4CD16" w:rsidR="00E9357D" w:rsidRPr="00A21D54" w:rsidRDefault="00E9357D" w:rsidP="00A21D54">
      <w:pPr>
        <w:pStyle w:val="Heading5"/>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Planning </w:t>
      </w:r>
    </w:p>
    <w:p w14:paraId="66555FEB" w14:textId="034E81EA" w:rsidR="00E9357D" w:rsidRPr="00A21D54" w:rsidRDefault="00E9357D" w:rsidP="00A21D54">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Preparation of the Audit, Planning Activities </w:t>
      </w:r>
    </w:p>
    <w:p w14:paraId="744DAFEE" w14:textId="77777777" w:rsidR="00E9357D" w:rsidRPr="00A21D54" w:rsidRDefault="00E9357D" w:rsidP="00A21D54">
      <w:pPr>
        <w:spacing w:after="0"/>
        <w:jc w:val="both"/>
        <w:rPr>
          <w:rFonts w:cs="Noto Serif"/>
          <w:sz w:val="20"/>
          <w:szCs w:val="20"/>
          <w:lang w:val="en-GB"/>
        </w:rPr>
      </w:pPr>
      <w:r w:rsidRPr="00A21D54">
        <w:rPr>
          <w:rFonts w:cs="Noto Serif"/>
          <w:sz w:val="20"/>
          <w:szCs w:val="20"/>
          <w:lang w:val="en-GB"/>
        </w:rPr>
        <w:t>The Auditor must prepare the audit so that it is performed in an effective and efficient manner and agree on timing for carrying out the audit, notably with regard to fieldwork. The Auditor will then also confirm with the Entity the locations(s) and ensure that relevant supporting documents as well as key staff will be available during the audit. Adequate planning involves that appropriate attention is devoted to important areas of the audit, that potential problems are identified and resolved on a timely basis and that the audit is properly organised and managed in order to be performed in an effective and efficient manner.</w:t>
      </w:r>
    </w:p>
    <w:p w14:paraId="7138D4D1" w14:textId="59F7DA07" w:rsidR="00E9357D" w:rsidRPr="00A21D54" w:rsidRDefault="00E9357D" w:rsidP="00A21D54">
      <w:pPr>
        <w:spacing w:after="0"/>
        <w:jc w:val="both"/>
        <w:rPr>
          <w:rFonts w:cs="Noto Serif"/>
          <w:sz w:val="20"/>
          <w:szCs w:val="20"/>
          <w:lang w:val="en-GB"/>
        </w:rPr>
      </w:pPr>
      <w:r w:rsidRPr="00A21D54">
        <w:rPr>
          <w:rFonts w:cs="Noto Serif"/>
          <w:sz w:val="20"/>
          <w:szCs w:val="20"/>
          <w:lang w:val="en-GB"/>
        </w:rPr>
        <w:t xml:space="preserve">The Auditor should have an audit plan documenting the audit approach and key principles of planning, </w:t>
      </w:r>
      <w:r w:rsidR="008C0D36" w:rsidRPr="00A21D54">
        <w:rPr>
          <w:rFonts w:cs="Noto Serif"/>
          <w:sz w:val="20"/>
          <w:szCs w:val="20"/>
          <w:lang w:val="en-GB"/>
        </w:rPr>
        <w:t>fieldwork,</w:t>
      </w:r>
      <w:r w:rsidRPr="00A21D54">
        <w:rPr>
          <w:rFonts w:cs="Noto Serif"/>
          <w:sz w:val="20"/>
          <w:szCs w:val="20"/>
          <w:lang w:val="en-GB"/>
        </w:rPr>
        <w:t xml:space="preserve"> and reporting.</w:t>
      </w:r>
    </w:p>
    <w:p w14:paraId="76EE9CAC" w14:textId="11C37C81" w:rsidR="008F1EE4" w:rsidRPr="008F1EE4" w:rsidRDefault="00E9357D" w:rsidP="008F1EE4">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Preparatory Meeting with the Entity</w:t>
      </w:r>
    </w:p>
    <w:p w14:paraId="268A8E1B" w14:textId="3BCE3DA0" w:rsidR="008F1EE4" w:rsidRPr="00B37502" w:rsidRDefault="00E9357D" w:rsidP="00B37502">
      <w:pPr>
        <w:pStyle w:val="Heading4"/>
        <w:numPr>
          <w:ilvl w:val="0"/>
          <w:numId w:val="0"/>
        </w:numPr>
        <w:spacing w:before="0"/>
        <w:jc w:val="both"/>
        <w:rPr>
          <w:rFonts w:ascii="Noto Serif" w:eastAsiaTheme="minorHAnsi" w:hAnsi="Noto Serif" w:cs="Noto Serif"/>
          <w:iCs w:val="0"/>
          <w:color w:val="auto"/>
          <w:sz w:val="20"/>
          <w:szCs w:val="20"/>
          <w:lang w:val="en-GB"/>
        </w:rPr>
      </w:pPr>
      <w:r w:rsidRPr="00A21D54">
        <w:rPr>
          <w:rFonts w:ascii="Noto Serif" w:eastAsiaTheme="minorHAnsi" w:hAnsi="Noto Serif" w:cs="Noto Serif"/>
          <w:iCs w:val="0"/>
          <w:color w:val="auto"/>
          <w:sz w:val="20"/>
          <w:szCs w:val="20"/>
          <w:lang w:val="en-GB"/>
        </w:rPr>
        <w:t xml:space="preserve">The Entity foresees a preparatory meeting with Auditor which will be held by conference call or </w:t>
      </w:r>
      <w:r w:rsidR="0042313E">
        <w:rPr>
          <w:rFonts w:ascii="Noto Serif" w:eastAsiaTheme="minorHAnsi" w:hAnsi="Noto Serif" w:cs="Noto Serif"/>
          <w:iCs w:val="0"/>
          <w:color w:val="auto"/>
          <w:sz w:val="20"/>
          <w:szCs w:val="20"/>
          <w:lang w:val="en-GB"/>
        </w:rPr>
        <w:t xml:space="preserve">in </w:t>
      </w:r>
      <w:r w:rsidR="00CE2D61" w:rsidRPr="003470D8">
        <w:rPr>
          <w:rFonts w:ascii="Noto Serif" w:eastAsiaTheme="minorHAnsi" w:hAnsi="Noto Serif" w:cs="Noto Serif"/>
          <w:iCs w:val="0"/>
          <w:color w:val="auto"/>
          <w:sz w:val="20"/>
          <w:szCs w:val="20"/>
          <w:lang w:val="en-GB"/>
        </w:rPr>
        <w:t>person</w:t>
      </w:r>
      <w:r w:rsidRPr="00A21D54">
        <w:rPr>
          <w:rFonts w:ascii="Noto Serif" w:eastAsiaTheme="minorHAnsi" w:hAnsi="Noto Serif" w:cs="Noto Serif"/>
          <w:iCs w:val="0"/>
          <w:color w:val="auto"/>
          <w:sz w:val="20"/>
          <w:szCs w:val="20"/>
          <w:lang w:val="en-GB"/>
        </w:rPr>
        <w:t>. The purpose of this meeting is to discuss the planning, fieldwork and reporting of the audit and to clarify outstanding issues. During the preparatory meeting, the Auditor may request additional information and documents that he</w:t>
      </w:r>
      <w:r w:rsidR="00E431F2">
        <w:rPr>
          <w:rFonts w:ascii="Noto Serif" w:eastAsiaTheme="minorHAnsi" w:hAnsi="Noto Serif" w:cs="Noto Serif"/>
          <w:iCs w:val="0"/>
          <w:color w:val="auto"/>
          <w:sz w:val="20"/>
          <w:szCs w:val="20"/>
          <w:lang w:val="en-GB"/>
        </w:rPr>
        <w:t>/she</w:t>
      </w:r>
      <w:r w:rsidR="00BC0309">
        <w:rPr>
          <w:rFonts w:ascii="Noto Serif" w:eastAsiaTheme="minorHAnsi" w:hAnsi="Noto Serif" w:cs="Noto Serif"/>
          <w:iCs w:val="0"/>
          <w:color w:val="auto"/>
          <w:sz w:val="20"/>
          <w:szCs w:val="20"/>
          <w:lang w:val="en-GB"/>
        </w:rPr>
        <w:t xml:space="preserve">/it </w:t>
      </w:r>
      <w:r w:rsidRPr="00A21D54">
        <w:rPr>
          <w:rFonts w:ascii="Noto Serif" w:eastAsiaTheme="minorHAnsi" w:hAnsi="Noto Serif" w:cs="Noto Serif"/>
          <w:iCs w:val="0"/>
          <w:color w:val="auto"/>
          <w:sz w:val="20"/>
          <w:szCs w:val="20"/>
          <w:lang w:val="en-GB"/>
        </w:rPr>
        <w:t xml:space="preserve">considers necessary or useful for the planning and fieldwork of the audit. </w:t>
      </w:r>
    </w:p>
    <w:p w14:paraId="188C4620" w14:textId="77777777" w:rsidR="00E9357D" w:rsidRPr="00C913D7" w:rsidRDefault="00E9357D" w:rsidP="00A21D54">
      <w:pPr>
        <w:pStyle w:val="Heading4"/>
        <w:numPr>
          <w:ilvl w:val="0"/>
          <w:numId w:val="0"/>
        </w:numPr>
        <w:spacing w:before="0"/>
        <w:jc w:val="both"/>
        <w:rPr>
          <w:rFonts w:ascii="Noto Serif" w:eastAsiaTheme="minorHAnsi" w:hAnsi="Noto Serif" w:cs="Noto Serif"/>
          <w:iCs w:val="0"/>
          <w:color w:val="auto"/>
          <w:sz w:val="16"/>
          <w:szCs w:val="16"/>
          <w:lang w:val="en-GB"/>
        </w:rPr>
      </w:pPr>
    </w:p>
    <w:p w14:paraId="586AEE73" w14:textId="210A194E" w:rsidR="00E9357D" w:rsidRPr="00A21D54" w:rsidRDefault="00E9357D" w:rsidP="00A21D54">
      <w:pPr>
        <w:pStyle w:val="Heading5"/>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Fieldwork</w:t>
      </w:r>
    </w:p>
    <w:p w14:paraId="194A8DCB" w14:textId="0C61384D" w:rsidR="00E9357D" w:rsidRPr="00A21D54" w:rsidRDefault="00E9357D" w:rsidP="00A21D54">
      <w:pPr>
        <w:pStyle w:val="Heading4"/>
        <w:numPr>
          <w:ilvl w:val="0"/>
          <w:numId w:val="0"/>
        </w:numPr>
        <w:spacing w:before="0"/>
        <w:jc w:val="both"/>
        <w:rPr>
          <w:rFonts w:ascii="Noto Serif" w:eastAsiaTheme="minorHAnsi" w:hAnsi="Noto Serif" w:cs="Noto Serif"/>
          <w:iCs w:val="0"/>
          <w:color w:val="auto"/>
          <w:sz w:val="20"/>
          <w:szCs w:val="20"/>
          <w:lang w:val="en-GB"/>
        </w:rPr>
      </w:pPr>
      <w:r w:rsidRPr="00A21D54">
        <w:rPr>
          <w:rFonts w:ascii="Noto Serif" w:eastAsiaTheme="minorHAnsi" w:hAnsi="Noto Serif" w:cs="Noto Serif"/>
          <w:iCs w:val="0"/>
          <w:color w:val="auto"/>
          <w:sz w:val="20"/>
          <w:szCs w:val="20"/>
          <w:lang w:val="en-GB"/>
        </w:rPr>
        <w:t xml:space="preserve">The fieldwork shall commence as soon as possible and not later than </w:t>
      </w:r>
      <w:r w:rsidR="001012B5" w:rsidRPr="0047362E">
        <w:rPr>
          <w:rFonts w:ascii="Noto Serif" w:eastAsiaTheme="minorHAnsi" w:hAnsi="Noto Serif" w:cs="Noto Serif"/>
          <w:iCs w:val="0"/>
          <w:color w:val="auto"/>
          <w:sz w:val="20"/>
          <w:szCs w:val="20"/>
          <w:lang w:val="en-GB"/>
        </w:rPr>
        <w:t>5</w:t>
      </w:r>
      <w:r w:rsidRPr="00A21D54">
        <w:rPr>
          <w:rFonts w:ascii="Noto Serif" w:eastAsiaTheme="minorHAnsi" w:hAnsi="Noto Serif" w:cs="Noto Serif"/>
          <w:iCs w:val="0"/>
          <w:color w:val="auto"/>
          <w:sz w:val="20"/>
          <w:szCs w:val="20"/>
          <w:lang w:val="en-GB"/>
        </w:rPr>
        <w:t xml:space="preserve"> calendar days after the signature of the Service Contract. The main task during the fieldwork will be to perform substantive tests</w:t>
      </w:r>
      <w:r w:rsidR="00F31678">
        <w:rPr>
          <w:rFonts w:ascii="Noto Serif" w:eastAsiaTheme="minorHAnsi" w:hAnsi="Noto Serif" w:cs="Noto Serif"/>
          <w:iCs w:val="0"/>
          <w:color w:val="auto"/>
          <w:sz w:val="20"/>
          <w:szCs w:val="20"/>
          <w:lang w:val="en-GB"/>
        </w:rPr>
        <w:t xml:space="preserve">. </w:t>
      </w:r>
      <w:r w:rsidRPr="00A21D54">
        <w:rPr>
          <w:rFonts w:ascii="Noto Serif" w:eastAsiaTheme="minorHAnsi" w:hAnsi="Noto Serif" w:cs="Noto Serif"/>
          <w:iCs w:val="0"/>
          <w:color w:val="auto"/>
          <w:sz w:val="20"/>
          <w:szCs w:val="20"/>
          <w:lang w:val="en-GB"/>
        </w:rPr>
        <w:t xml:space="preserve">Key information about the testing process must be provided in the Audit report (Annex </w:t>
      </w:r>
      <w:r w:rsidR="007C3927">
        <w:rPr>
          <w:rFonts w:ascii="Noto Serif" w:eastAsiaTheme="minorHAnsi" w:hAnsi="Noto Serif" w:cs="Noto Serif"/>
          <w:iCs w:val="0"/>
          <w:color w:val="auto"/>
          <w:sz w:val="20"/>
          <w:szCs w:val="20"/>
          <w:lang w:val="en-GB"/>
        </w:rPr>
        <w:t>2</w:t>
      </w:r>
      <w:r w:rsidR="00BC0309">
        <w:rPr>
          <w:rFonts w:ascii="Noto Serif" w:eastAsiaTheme="minorHAnsi" w:hAnsi="Noto Serif" w:cs="Noto Serif"/>
          <w:iCs w:val="0"/>
          <w:color w:val="auto"/>
          <w:sz w:val="20"/>
          <w:szCs w:val="20"/>
          <w:lang w:val="en-GB"/>
        </w:rPr>
        <w:t xml:space="preserve"> </w:t>
      </w:r>
      <w:r w:rsidR="00B55BFA">
        <w:rPr>
          <w:rFonts w:ascii="Noto Serif" w:eastAsiaTheme="minorHAnsi" w:hAnsi="Noto Serif" w:cs="Noto Serif"/>
          <w:iCs w:val="0"/>
          <w:color w:val="auto"/>
          <w:sz w:val="20"/>
          <w:szCs w:val="20"/>
          <w:lang w:val="en-GB"/>
        </w:rPr>
        <w:t>Appendix</w:t>
      </w:r>
      <w:r w:rsidR="006A7B98">
        <w:rPr>
          <w:rFonts w:ascii="Noto Serif" w:eastAsiaTheme="minorHAnsi" w:hAnsi="Noto Serif" w:cs="Noto Serif"/>
          <w:iCs w:val="0"/>
          <w:color w:val="auto"/>
          <w:sz w:val="20"/>
          <w:szCs w:val="20"/>
          <w:lang w:val="en-GB"/>
        </w:rPr>
        <w:t xml:space="preserve"> </w:t>
      </w:r>
      <w:r w:rsidR="00B55BFA">
        <w:rPr>
          <w:rFonts w:ascii="Noto Serif" w:eastAsiaTheme="minorHAnsi" w:hAnsi="Noto Serif" w:cs="Noto Serif"/>
          <w:iCs w:val="0"/>
          <w:color w:val="auto"/>
          <w:sz w:val="20"/>
          <w:szCs w:val="20"/>
          <w:lang w:val="en-GB"/>
        </w:rPr>
        <w:t>3 to Annex 2</w:t>
      </w:r>
      <w:r w:rsidRPr="00A21D54">
        <w:rPr>
          <w:rFonts w:ascii="Noto Serif" w:eastAsiaTheme="minorHAnsi" w:hAnsi="Noto Serif" w:cs="Noto Serif"/>
          <w:iCs w:val="0"/>
          <w:color w:val="auto"/>
          <w:sz w:val="20"/>
          <w:szCs w:val="20"/>
          <w:lang w:val="en-GB"/>
        </w:rPr>
        <w:t xml:space="preserve">). </w:t>
      </w:r>
      <w:r w:rsidR="001D70A5" w:rsidRPr="00A21D54">
        <w:rPr>
          <w:rFonts w:ascii="Noto Serif" w:eastAsiaTheme="minorHAnsi" w:hAnsi="Noto Serif" w:cs="Noto Serif"/>
          <w:iCs w:val="0"/>
          <w:color w:val="auto"/>
          <w:sz w:val="20"/>
          <w:szCs w:val="20"/>
          <w:lang w:val="en-GB"/>
        </w:rPr>
        <w:t xml:space="preserve">The </w:t>
      </w:r>
      <w:r w:rsidR="003511BE" w:rsidRPr="00A21D54">
        <w:rPr>
          <w:rFonts w:ascii="Noto Serif" w:eastAsiaTheme="minorHAnsi" w:hAnsi="Noto Serif" w:cs="Noto Serif"/>
          <w:iCs w:val="0"/>
          <w:color w:val="auto"/>
          <w:sz w:val="20"/>
          <w:szCs w:val="20"/>
          <w:lang w:val="en-GB"/>
        </w:rPr>
        <w:t xml:space="preserve">Auditor shall </w:t>
      </w:r>
      <w:r w:rsidR="005D1416" w:rsidRPr="00A21D54">
        <w:rPr>
          <w:rFonts w:ascii="Noto Serif" w:eastAsiaTheme="minorHAnsi" w:hAnsi="Noto Serif" w:cs="Noto Serif"/>
          <w:iCs w:val="0"/>
          <w:color w:val="auto"/>
          <w:sz w:val="20"/>
          <w:szCs w:val="20"/>
          <w:lang w:val="en-GB"/>
        </w:rPr>
        <w:t xml:space="preserve">also </w:t>
      </w:r>
      <w:r w:rsidR="00152687" w:rsidRPr="00A21D54">
        <w:rPr>
          <w:rFonts w:ascii="Noto Serif" w:eastAsiaTheme="minorHAnsi" w:hAnsi="Noto Serif" w:cs="Noto Serif"/>
          <w:iCs w:val="0"/>
          <w:color w:val="auto"/>
          <w:sz w:val="20"/>
          <w:szCs w:val="20"/>
          <w:lang w:val="en-GB"/>
        </w:rPr>
        <w:t xml:space="preserve">pay attention to </w:t>
      </w:r>
      <w:r w:rsidR="001D70A5" w:rsidRPr="00A21D54">
        <w:rPr>
          <w:rFonts w:ascii="Noto Serif" w:eastAsiaTheme="minorHAnsi" w:hAnsi="Noto Serif" w:cs="Noto Serif"/>
          <w:iCs w:val="0"/>
          <w:color w:val="auto"/>
          <w:sz w:val="20"/>
          <w:szCs w:val="20"/>
          <w:lang w:val="en-GB"/>
        </w:rPr>
        <w:t>section VI</w:t>
      </w:r>
      <w:r w:rsidR="00152687" w:rsidRPr="00A21D54">
        <w:rPr>
          <w:rFonts w:ascii="Noto Serif" w:eastAsiaTheme="minorHAnsi" w:hAnsi="Noto Serif" w:cs="Noto Serif"/>
          <w:iCs w:val="0"/>
          <w:color w:val="auto"/>
          <w:sz w:val="20"/>
          <w:szCs w:val="20"/>
          <w:lang w:val="en-GB"/>
        </w:rPr>
        <w:t xml:space="preserve"> paragraph 5 </w:t>
      </w:r>
      <w:r w:rsidR="005D1416" w:rsidRPr="00A21D54">
        <w:rPr>
          <w:rFonts w:ascii="Noto Serif" w:eastAsiaTheme="minorHAnsi" w:hAnsi="Noto Serif" w:cs="Noto Serif"/>
          <w:iCs w:val="0"/>
          <w:color w:val="auto"/>
          <w:sz w:val="20"/>
          <w:szCs w:val="20"/>
          <w:lang w:val="en-GB"/>
        </w:rPr>
        <w:t>of thes</w:t>
      </w:r>
      <w:r w:rsidR="00C27C2B" w:rsidRPr="00A21D54">
        <w:rPr>
          <w:rFonts w:ascii="Noto Serif" w:eastAsiaTheme="minorHAnsi" w:hAnsi="Noto Serif" w:cs="Noto Serif"/>
          <w:iCs w:val="0"/>
          <w:color w:val="auto"/>
          <w:sz w:val="20"/>
          <w:szCs w:val="20"/>
          <w:lang w:val="en-GB"/>
        </w:rPr>
        <w:t>e terms</w:t>
      </w:r>
      <w:r w:rsidR="005D1416" w:rsidRPr="00A21D54">
        <w:rPr>
          <w:rFonts w:ascii="Noto Serif" w:eastAsiaTheme="minorHAnsi" w:hAnsi="Noto Serif" w:cs="Noto Serif"/>
          <w:iCs w:val="0"/>
          <w:color w:val="auto"/>
          <w:sz w:val="20"/>
          <w:szCs w:val="20"/>
          <w:lang w:val="en-GB"/>
        </w:rPr>
        <w:t xml:space="preserve"> while conducting the Audit. </w:t>
      </w:r>
    </w:p>
    <w:p w14:paraId="5C2E5A52" w14:textId="77777777" w:rsidR="00E9357D" w:rsidRPr="00A21D54" w:rsidRDefault="00E9357D" w:rsidP="0066394B">
      <w:pPr>
        <w:spacing w:after="0"/>
        <w:jc w:val="both"/>
        <w:rPr>
          <w:rFonts w:cs="Noto Serif"/>
          <w:sz w:val="20"/>
          <w:szCs w:val="20"/>
          <w:lang w:val="en-GB"/>
        </w:rPr>
      </w:pPr>
    </w:p>
    <w:p w14:paraId="794BD0C1" w14:textId="3C0D8133" w:rsidR="00E9357D" w:rsidRPr="00A21D54" w:rsidRDefault="00E9357D" w:rsidP="00A21D54">
      <w:pPr>
        <w:pStyle w:val="Heading5"/>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Draft Report and Closing Meeting </w:t>
      </w:r>
    </w:p>
    <w:p w14:paraId="6C947B90" w14:textId="77777777" w:rsidR="00E9357D" w:rsidRPr="00A21D54" w:rsidRDefault="00E9357D" w:rsidP="00A21D54">
      <w:pPr>
        <w:spacing w:after="0"/>
        <w:jc w:val="both"/>
        <w:rPr>
          <w:rFonts w:cs="Noto Serif"/>
          <w:sz w:val="20"/>
          <w:szCs w:val="20"/>
          <w:lang w:val="en-GB"/>
        </w:rPr>
      </w:pPr>
      <w:r w:rsidRPr="00A21D54">
        <w:rPr>
          <w:rFonts w:cs="Noto Serif"/>
          <w:sz w:val="20"/>
          <w:szCs w:val="20"/>
          <w:lang w:val="en-GB"/>
        </w:rPr>
        <w:t xml:space="preserve">At the end of the fieldwork, the auditor shall create the draft report and organize a closing meeting with the Entity in order to discuss the findings, obtain its initial comments and agree on additional information to be provided. </w:t>
      </w:r>
    </w:p>
    <w:p w14:paraId="17554278" w14:textId="77777777" w:rsidR="00E9357D" w:rsidRPr="00A21D54" w:rsidRDefault="00E9357D" w:rsidP="00A21D54">
      <w:pPr>
        <w:pStyle w:val="Heading4"/>
        <w:numPr>
          <w:ilvl w:val="0"/>
          <w:numId w:val="0"/>
        </w:numPr>
        <w:spacing w:before="0"/>
        <w:jc w:val="both"/>
        <w:rPr>
          <w:rFonts w:ascii="Noto Serif" w:eastAsiaTheme="minorHAnsi" w:hAnsi="Noto Serif" w:cs="Noto Serif"/>
          <w:iCs w:val="0"/>
          <w:color w:val="auto"/>
          <w:sz w:val="20"/>
          <w:szCs w:val="20"/>
          <w:lang w:val="en-GB"/>
        </w:rPr>
      </w:pPr>
    </w:p>
    <w:p w14:paraId="3CE3B283" w14:textId="41CACAB1" w:rsidR="00E9357D" w:rsidRPr="00A21D54" w:rsidRDefault="00E9357D" w:rsidP="00A21D54">
      <w:pPr>
        <w:pStyle w:val="Heading5"/>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Audit Documentation and Evidence </w:t>
      </w:r>
    </w:p>
    <w:p w14:paraId="064418EB" w14:textId="77777777" w:rsidR="00E9357D" w:rsidRPr="00A21D54" w:rsidRDefault="00E9357D" w:rsidP="00A21D54">
      <w:pPr>
        <w:spacing w:after="0"/>
        <w:jc w:val="both"/>
        <w:rPr>
          <w:rFonts w:cs="Noto Serif"/>
          <w:sz w:val="20"/>
          <w:szCs w:val="20"/>
          <w:lang w:val="en-GB"/>
        </w:rPr>
      </w:pPr>
      <w:r w:rsidRPr="00A21D54">
        <w:rPr>
          <w:rFonts w:cs="Noto Serif"/>
          <w:sz w:val="20"/>
          <w:szCs w:val="20"/>
          <w:lang w:val="en-GB"/>
        </w:rPr>
        <w:t xml:space="preserve">The Auditor shall prepare audit documentation and obtain sufficient appropriate audit evidence to support audit findings and to draw reasonable conclusions on which to base the audit opinion. The Auditor shall use professional judgment to determine whether audit evidence is sufficient and appropriate taking into account the Contractual Conditions. </w:t>
      </w:r>
    </w:p>
    <w:p w14:paraId="7D7CB43A" w14:textId="0D1F4BFE" w:rsidR="00E9357D" w:rsidRDefault="00E9357D" w:rsidP="00A21D54">
      <w:pPr>
        <w:spacing w:after="0"/>
        <w:jc w:val="both"/>
        <w:rPr>
          <w:rFonts w:cs="Noto Serif"/>
          <w:sz w:val="20"/>
          <w:szCs w:val="20"/>
          <w:lang w:val="en-GB"/>
        </w:rPr>
      </w:pPr>
    </w:p>
    <w:p w14:paraId="341B1280" w14:textId="20DC8652" w:rsidR="00E9357D" w:rsidRPr="00A21D54" w:rsidRDefault="00E9357D" w:rsidP="00A21D54">
      <w:pPr>
        <w:pStyle w:val="Heading5"/>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Audit Report and Management Letter </w:t>
      </w:r>
    </w:p>
    <w:p w14:paraId="2AADD6C6" w14:textId="4C97C3C9" w:rsidR="00447326" w:rsidRPr="00A21D54" w:rsidRDefault="00E9357D" w:rsidP="00A21D54">
      <w:pPr>
        <w:spacing w:after="0"/>
        <w:jc w:val="both"/>
        <w:rPr>
          <w:rFonts w:cs="Noto Serif"/>
          <w:sz w:val="20"/>
          <w:szCs w:val="20"/>
          <w:lang w:val="en-GB"/>
        </w:rPr>
      </w:pPr>
      <w:r w:rsidRPr="00A21D54">
        <w:rPr>
          <w:rFonts w:cs="Noto Serif"/>
          <w:sz w:val="20"/>
          <w:szCs w:val="20"/>
          <w:lang w:val="en-GB"/>
        </w:rPr>
        <w:t xml:space="preserve">The auditor is expected to present an audit report and a Management Letter. The Auditor should submit to the Entity one portable document format (PDF) copy and three (3) original copies of the Audit Report in English for the </w:t>
      </w:r>
      <w:r w:rsidR="00BE183A" w:rsidRPr="003470D8">
        <w:rPr>
          <w:rFonts w:cs="Noto Serif"/>
          <w:sz w:val="20"/>
          <w:szCs w:val="20"/>
          <w:lang w:val="en-GB"/>
        </w:rPr>
        <w:t>ADRA</w:t>
      </w:r>
      <w:r w:rsidR="00214135">
        <w:rPr>
          <w:rFonts w:cs="Noto Serif"/>
          <w:sz w:val="20"/>
          <w:szCs w:val="20"/>
          <w:lang w:val="en-GB"/>
        </w:rPr>
        <w:t xml:space="preserve"> </w:t>
      </w:r>
      <w:r w:rsidR="003017B3">
        <w:rPr>
          <w:rFonts w:cs="Noto Serif"/>
          <w:sz w:val="20"/>
          <w:szCs w:val="20"/>
          <w:lang w:val="en-GB"/>
        </w:rPr>
        <w:t>International</w:t>
      </w:r>
      <w:r w:rsidR="00214135">
        <w:rPr>
          <w:rFonts w:cs="Noto Serif"/>
          <w:sz w:val="20"/>
          <w:szCs w:val="20"/>
          <w:lang w:val="en-GB"/>
        </w:rPr>
        <w:t xml:space="preserve"> </w:t>
      </w:r>
      <w:r w:rsidR="00BE183A" w:rsidRPr="003470D8">
        <w:rPr>
          <w:rFonts w:cs="Noto Serif"/>
          <w:sz w:val="20"/>
          <w:szCs w:val="20"/>
          <w:lang w:val="en-GB"/>
        </w:rPr>
        <w:t>(Coordinating Office)</w:t>
      </w:r>
      <w:r w:rsidRPr="003470D8">
        <w:rPr>
          <w:rFonts w:cs="Noto Serif"/>
          <w:sz w:val="20"/>
          <w:szCs w:val="20"/>
          <w:lang w:val="en-GB"/>
        </w:rPr>
        <w:t xml:space="preserve"> funded project. The Entity will forward the </w:t>
      </w:r>
      <w:r w:rsidR="00F62645" w:rsidRPr="003470D8">
        <w:rPr>
          <w:rFonts w:cs="Noto Serif"/>
          <w:sz w:val="20"/>
          <w:szCs w:val="20"/>
          <w:lang w:val="en-GB"/>
        </w:rPr>
        <w:t xml:space="preserve">original </w:t>
      </w:r>
      <w:r w:rsidRPr="003470D8">
        <w:rPr>
          <w:rFonts w:cs="Noto Serif"/>
          <w:sz w:val="20"/>
          <w:szCs w:val="20"/>
          <w:lang w:val="en-GB"/>
        </w:rPr>
        <w:t xml:space="preserve">report to </w:t>
      </w:r>
      <w:r w:rsidR="00D9184D" w:rsidRPr="003470D8">
        <w:rPr>
          <w:rFonts w:cs="Noto Serif"/>
          <w:sz w:val="20"/>
          <w:szCs w:val="20"/>
          <w:lang w:val="en-GB"/>
        </w:rPr>
        <w:t xml:space="preserve">ADRA </w:t>
      </w:r>
      <w:r w:rsidR="003017B3">
        <w:rPr>
          <w:rFonts w:cs="Noto Serif"/>
          <w:sz w:val="20"/>
          <w:szCs w:val="20"/>
          <w:lang w:val="en-GB"/>
        </w:rPr>
        <w:t>International</w:t>
      </w:r>
      <w:r w:rsidR="00214135">
        <w:rPr>
          <w:rFonts w:cs="Noto Serif"/>
          <w:sz w:val="20"/>
          <w:szCs w:val="20"/>
          <w:lang w:val="en-GB"/>
        </w:rPr>
        <w:t xml:space="preserve"> </w:t>
      </w:r>
      <w:r w:rsidRPr="00A21D54">
        <w:rPr>
          <w:rFonts w:cs="Noto Serif"/>
          <w:sz w:val="20"/>
          <w:szCs w:val="20"/>
          <w:lang w:val="en-GB"/>
        </w:rPr>
        <w:t xml:space="preserve">for processing. </w:t>
      </w:r>
    </w:p>
    <w:p w14:paraId="66FAA34E" w14:textId="29C7FFB5" w:rsidR="00E95949" w:rsidRPr="00A21D54" w:rsidRDefault="00E95949" w:rsidP="00A21D54">
      <w:pPr>
        <w:pStyle w:val="Heading4"/>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lastRenderedPageBreak/>
        <w:t xml:space="preserve">Conduct of the Audit </w:t>
      </w:r>
    </w:p>
    <w:p w14:paraId="24B54F91" w14:textId="1EC42CE2" w:rsidR="007B798B" w:rsidRPr="00A21D54" w:rsidRDefault="00D06727" w:rsidP="00A21D54">
      <w:pPr>
        <w:pStyle w:val="Heading3"/>
        <w:numPr>
          <w:ilvl w:val="0"/>
          <w:numId w:val="0"/>
        </w:numPr>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In conducting the Audit</w:t>
      </w:r>
      <w:r w:rsidR="00DA6365" w:rsidRPr="00A21D54">
        <w:rPr>
          <w:rFonts w:ascii="Noto Serif" w:eastAsiaTheme="minorHAnsi" w:hAnsi="Noto Serif" w:cs="Noto Serif"/>
          <w:color w:val="auto"/>
          <w:sz w:val="20"/>
          <w:szCs w:val="20"/>
          <w:lang w:val="en-GB"/>
        </w:rPr>
        <w:t>, the Auditor shall</w:t>
      </w:r>
      <w:r w:rsidRPr="00A21D54">
        <w:rPr>
          <w:rFonts w:ascii="Noto Serif" w:eastAsiaTheme="minorHAnsi" w:hAnsi="Noto Serif" w:cs="Noto Serif"/>
          <w:color w:val="auto"/>
          <w:sz w:val="20"/>
          <w:szCs w:val="20"/>
          <w:lang w:val="en-GB"/>
        </w:rPr>
        <w:t xml:space="preserve">: </w:t>
      </w:r>
    </w:p>
    <w:p w14:paraId="4123DFB5" w14:textId="77777777" w:rsidR="004A73B8" w:rsidRDefault="00414C3A" w:rsidP="00A21D54">
      <w:pPr>
        <w:pStyle w:val="Heading5"/>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 xml:space="preserve">Carry out tests of transactions as are necessary, in order to obtain an understanding of the accounting system, to assess its adequacy as a basis for the preparation of the financial </w:t>
      </w:r>
      <w:r w:rsidRPr="003470D8">
        <w:rPr>
          <w:rFonts w:ascii="Noto Serif" w:eastAsiaTheme="minorHAnsi" w:hAnsi="Noto Serif" w:cs="Noto Serif"/>
          <w:color w:val="auto"/>
          <w:sz w:val="20"/>
          <w:szCs w:val="20"/>
          <w:lang w:val="en-GB"/>
        </w:rPr>
        <w:t xml:space="preserve">statements and to establish whether adequate records have been maintained as required by </w:t>
      </w:r>
      <w:r w:rsidR="00D9184D" w:rsidRPr="003470D8">
        <w:rPr>
          <w:rFonts w:ascii="Noto Serif" w:eastAsiaTheme="minorHAnsi" w:hAnsi="Noto Serif" w:cs="Noto Serif"/>
          <w:color w:val="auto"/>
          <w:sz w:val="20"/>
          <w:szCs w:val="20"/>
          <w:lang w:val="en-GB"/>
        </w:rPr>
        <w:t xml:space="preserve">ADRA </w:t>
      </w:r>
      <w:r w:rsidR="004A73B8">
        <w:rPr>
          <w:rFonts w:ascii="Noto Serif" w:eastAsiaTheme="minorHAnsi" w:hAnsi="Noto Serif" w:cs="Noto Serif"/>
          <w:color w:val="auto"/>
          <w:sz w:val="20"/>
          <w:szCs w:val="20"/>
          <w:lang w:val="en-GB"/>
        </w:rPr>
        <w:t>International</w:t>
      </w:r>
    </w:p>
    <w:p w14:paraId="6B4CD192" w14:textId="2CCFF62D" w:rsidR="0078276B" w:rsidRPr="003470D8" w:rsidRDefault="005E06F8" w:rsidP="00A21D54">
      <w:pPr>
        <w:pStyle w:val="Heading5"/>
        <w:jc w:val="both"/>
        <w:rPr>
          <w:rFonts w:ascii="Noto Serif" w:eastAsiaTheme="minorHAnsi" w:hAnsi="Noto Serif" w:cs="Noto Serif"/>
          <w:color w:val="auto"/>
          <w:sz w:val="20"/>
          <w:szCs w:val="20"/>
          <w:lang w:val="en-GB"/>
        </w:rPr>
      </w:pPr>
      <w:r w:rsidRPr="003470D8">
        <w:rPr>
          <w:rFonts w:ascii="Noto Serif" w:eastAsiaTheme="minorHAnsi" w:hAnsi="Noto Serif" w:cs="Noto Serif"/>
          <w:color w:val="auto"/>
          <w:sz w:val="20"/>
          <w:szCs w:val="20"/>
          <w:lang w:val="en-GB"/>
        </w:rPr>
        <w:t xml:space="preserve"> </w:t>
      </w:r>
      <w:r w:rsidR="007C3927" w:rsidRPr="003470D8">
        <w:rPr>
          <w:rFonts w:ascii="Noto Serif" w:eastAsiaTheme="minorHAnsi" w:hAnsi="Noto Serif" w:cs="Noto Serif"/>
          <w:color w:val="auto"/>
          <w:sz w:val="20"/>
          <w:szCs w:val="20"/>
          <w:lang w:val="en-GB"/>
        </w:rPr>
        <w:t>r</w:t>
      </w:r>
      <w:r w:rsidR="00414C3A" w:rsidRPr="003470D8">
        <w:rPr>
          <w:rFonts w:ascii="Noto Serif" w:eastAsiaTheme="minorHAnsi" w:hAnsi="Noto Serif" w:cs="Noto Serif"/>
          <w:color w:val="auto"/>
          <w:sz w:val="20"/>
          <w:szCs w:val="20"/>
          <w:lang w:val="en-GB"/>
        </w:rPr>
        <w:t>egulations</w:t>
      </w:r>
      <w:r w:rsidRPr="003470D8">
        <w:rPr>
          <w:rFonts w:ascii="Noto Serif" w:eastAsiaTheme="minorHAnsi" w:hAnsi="Noto Serif" w:cs="Noto Serif"/>
          <w:color w:val="auto"/>
          <w:sz w:val="20"/>
          <w:szCs w:val="20"/>
          <w:lang w:val="en-GB"/>
        </w:rPr>
        <w:t xml:space="preserve"> a</w:t>
      </w:r>
      <w:r w:rsidR="00C01E22" w:rsidRPr="003470D8">
        <w:rPr>
          <w:rFonts w:ascii="Noto Serif" w:eastAsiaTheme="minorHAnsi" w:hAnsi="Noto Serif" w:cs="Noto Serif"/>
          <w:color w:val="auto"/>
          <w:sz w:val="20"/>
          <w:szCs w:val="20"/>
          <w:lang w:val="en-GB"/>
        </w:rPr>
        <w:t>nd/or</w:t>
      </w:r>
      <w:r w:rsidR="00414C3A" w:rsidRPr="003470D8">
        <w:rPr>
          <w:rFonts w:ascii="Noto Serif" w:eastAsiaTheme="minorHAnsi" w:hAnsi="Noto Serif" w:cs="Noto Serif"/>
          <w:color w:val="auto"/>
          <w:sz w:val="20"/>
          <w:szCs w:val="20"/>
          <w:lang w:val="en-GB"/>
        </w:rPr>
        <w:t xml:space="preserve"> </w:t>
      </w:r>
      <w:r w:rsidR="007C3927" w:rsidRPr="003470D8">
        <w:rPr>
          <w:rFonts w:ascii="Noto Serif" w:eastAsiaTheme="minorHAnsi" w:hAnsi="Noto Serif" w:cs="Noto Serif"/>
          <w:color w:val="auto"/>
          <w:sz w:val="20"/>
          <w:szCs w:val="20"/>
          <w:lang w:val="en-GB"/>
        </w:rPr>
        <w:t>f</w:t>
      </w:r>
      <w:r w:rsidR="00414C3A" w:rsidRPr="003470D8">
        <w:rPr>
          <w:rFonts w:ascii="Noto Serif" w:eastAsiaTheme="minorHAnsi" w:hAnsi="Noto Serif" w:cs="Noto Serif"/>
          <w:color w:val="auto"/>
          <w:sz w:val="20"/>
          <w:szCs w:val="20"/>
          <w:lang w:val="en-GB"/>
        </w:rPr>
        <w:t>inancial rules of the</w:t>
      </w:r>
      <w:r w:rsidR="00C01E22" w:rsidRPr="003470D8">
        <w:rPr>
          <w:rFonts w:ascii="Noto Serif" w:eastAsiaTheme="minorHAnsi" w:hAnsi="Noto Serif" w:cs="Noto Serif"/>
          <w:color w:val="auto"/>
          <w:sz w:val="20"/>
          <w:szCs w:val="20"/>
          <w:lang w:val="en-GB"/>
        </w:rPr>
        <w:t xml:space="preserve"> </w:t>
      </w:r>
      <w:r w:rsidR="003017B3">
        <w:rPr>
          <w:color w:val="auto"/>
        </w:rPr>
        <w:t>EM23-082(RISE).</w:t>
      </w:r>
    </w:p>
    <w:p w14:paraId="00E89680" w14:textId="563E7B6A" w:rsidR="007B798B" w:rsidRPr="003470D8" w:rsidRDefault="004F039B" w:rsidP="00A21D54">
      <w:pPr>
        <w:pStyle w:val="Heading5"/>
        <w:jc w:val="both"/>
        <w:rPr>
          <w:rFonts w:ascii="Noto Serif" w:eastAsiaTheme="minorHAnsi" w:hAnsi="Noto Serif" w:cs="Noto Serif"/>
          <w:color w:val="auto"/>
          <w:sz w:val="20"/>
          <w:szCs w:val="20"/>
          <w:lang w:val="en-GB"/>
        </w:rPr>
      </w:pPr>
      <w:r w:rsidRPr="003470D8">
        <w:rPr>
          <w:rFonts w:ascii="Noto Serif" w:eastAsiaTheme="minorHAnsi" w:hAnsi="Noto Serif" w:cs="Noto Serif"/>
          <w:color w:val="auto"/>
          <w:sz w:val="20"/>
          <w:szCs w:val="20"/>
          <w:lang w:val="en-GB"/>
        </w:rPr>
        <w:t>Conduct an in-depth review of the internal control systems to have sufficient knowledge of the procedures underpinning the systems</w:t>
      </w:r>
    </w:p>
    <w:p w14:paraId="128ED1BB" w14:textId="38259A6E" w:rsidR="004F039B" w:rsidRPr="003470D8" w:rsidRDefault="004F039B" w:rsidP="00A21D54">
      <w:pPr>
        <w:pStyle w:val="Heading5"/>
        <w:jc w:val="both"/>
        <w:rPr>
          <w:rFonts w:ascii="Noto Serif" w:eastAsiaTheme="minorHAnsi" w:hAnsi="Noto Serif" w:cs="Noto Serif"/>
          <w:color w:val="auto"/>
          <w:sz w:val="20"/>
          <w:szCs w:val="20"/>
          <w:lang w:val="en-GB"/>
        </w:rPr>
      </w:pPr>
      <w:r w:rsidRPr="003470D8">
        <w:rPr>
          <w:rFonts w:ascii="Noto Serif" w:eastAsiaTheme="minorHAnsi" w:hAnsi="Noto Serif" w:cs="Noto Serif"/>
          <w:color w:val="auto"/>
          <w:sz w:val="20"/>
          <w:szCs w:val="20"/>
          <w:lang w:val="en-GB"/>
        </w:rPr>
        <w:t xml:space="preserve">Confirm that funds have been used in accordance with the applicable rules of the </w:t>
      </w:r>
      <w:r w:rsidR="003017B3">
        <w:rPr>
          <w:color w:val="auto"/>
        </w:rPr>
        <w:t xml:space="preserve">EM23-082(RISE) </w:t>
      </w:r>
      <w:r w:rsidRPr="003470D8">
        <w:rPr>
          <w:rFonts w:ascii="Noto Serif" w:eastAsiaTheme="minorHAnsi" w:hAnsi="Noto Serif" w:cs="Noto Serif"/>
          <w:color w:val="auto"/>
          <w:sz w:val="20"/>
          <w:szCs w:val="20"/>
          <w:lang w:val="en-GB"/>
        </w:rPr>
        <w:t>and that they have only been used for the purposes for which they were intended for and in accordance with the conditions under which the funding was provided</w:t>
      </w:r>
    </w:p>
    <w:p w14:paraId="4DB53AA7" w14:textId="10FEA98C" w:rsidR="003D6C50" w:rsidRPr="00653CA1" w:rsidRDefault="003D6C50" w:rsidP="00A21D54">
      <w:pPr>
        <w:pStyle w:val="Heading5"/>
        <w:jc w:val="both"/>
        <w:rPr>
          <w:rFonts w:ascii="Noto Serif" w:eastAsiaTheme="minorHAnsi" w:hAnsi="Noto Serif" w:cs="Noto Serif"/>
          <w:color w:val="auto"/>
          <w:sz w:val="20"/>
          <w:szCs w:val="20"/>
          <w:lang w:val="en-GB"/>
        </w:rPr>
      </w:pPr>
      <w:r w:rsidRPr="003470D8">
        <w:rPr>
          <w:rFonts w:ascii="Noto Serif" w:eastAsiaTheme="minorHAnsi" w:hAnsi="Noto Serif" w:cs="Noto Serif"/>
          <w:color w:val="auto"/>
          <w:sz w:val="20"/>
          <w:szCs w:val="20"/>
          <w:lang w:val="en-GB"/>
        </w:rPr>
        <w:t xml:space="preserve">Confirm that Goods and services financed have been procured in accordance with sound procurement procedures set out in the </w:t>
      </w:r>
      <w:r w:rsidR="003017B3">
        <w:rPr>
          <w:color w:val="auto"/>
        </w:rPr>
        <w:t xml:space="preserve">EM23-082(RISE) </w:t>
      </w:r>
      <w:r w:rsidRPr="003470D8">
        <w:rPr>
          <w:rFonts w:ascii="Noto Serif" w:eastAsiaTheme="minorHAnsi" w:hAnsi="Noto Serif" w:cs="Noto Serif"/>
          <w:color w:val="auto"/>
          <w:sz w:val="20"/>
          <w:szCs w:val="20"/>
          <w:lang w:val="en-GB"/>
        </w:rPr>
        <w:t xml:space="preserve">procurement guidelines and </w:t>
      </w:r>
      <w:r w:rsidR="00D9184D" w:rsidRPr="003470D8">
        <w:rPr>
          <w:rFonts w:ascii="Noto Serif" w:eastAsiaTheme="minorHAnsi" w:hAnsi="Noto Serif" w:cs="Noto Serif"/>
          <w:color w:val="auto"/>
          <w:sz w:val="20"/>
          <w:szCs w:val="20"/>
          <w:lang w:val="en-GB"/>
        </w:rPr>
        <w:t xml:space="preserve">ADRA </w:t>
      </w:r>
      <w:r w:rsidR="004A73B8">
        <w:rPr>
          <w:rFonts w:ascii="Noto Serif" w:eastAsiaTheme="minorHAnsi" w:hAnsi="Noto Serif" w:cs="Noto Serif"/>
          <w:color w:val="auto"/>
          <w:sz w:val="20"/>
          <w:szCs w:val="20"/>
          <w:lang w:val="en-GB"/>
        </w:rPr>
        <w:t>International</w:t>
      </w:r>
      <w:r w:rsidRPr="00653CA1">
        <w:rPr>
          <w:rFonts w:ascii="Noto Serif" w:eastAsiaTheme="minorHAnsi" w:hAnsi="Noto Serif" w:cs="Noto Serif"/>
          <w:color w:val="auto"/>
          <w:sz w:val="20"/>
          <w:szCs w:val="20"/>
          <w:lang w:val="en-GB"/>
        </w:rPr>
        <w:t xml:space="preserve"> Procurement Policy</w:t>
      </w:r>
    </w:p>
    <w:p w14:paraId="27321395" w14:textId="44037514" w:rsidR="00C913D7" w:rsidRPr="00A66846" w:rsidRDefault="00DA6365" w:rsidP="00C913D7">
      <w:pPr>
        <w:pStyle w:val="Heading5"/>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V</w:t>
      </w:r>
      <w:r w:rsidR="0023613A" w:rsidRPr="00653CA1">
        <w:rPr>
          <w:rFonts w:ascii="Noto Serif" w:eastAsiaTheme="minorHAnsi" w:hAnsi="Noto Serif" w:cs="Noto Serif"/>
          <w:color w:val="auto"/>
          <w:sz w:val="20"/>
          <w:szCs w:val="20"/>
          <w:lang w:val="en-GB"/>
        </w:rPr>
        <w:t xml:space="preserve">erify </w:t>
      </w:r>
    </w:p>
    <w:p w14:paraId="7F9051AB" w14:textId="51511D67" w:rsidR="00A66846" w:rsidRPr="00B37502" w:rsidRDefault="0023613A" w:rsidP="00A66846">
      <w:pPr>
        <w:pStyle w:val="Heading6"/>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 xml:space="preserve">that the expenditure verification is in line with the </w:t>
      </w:r>
      <w:r w:rsidR="003017B3">
        <w:rPr>
          <w:color w:val="auto"/>
        </w:rPr>
        <w:t>EM23-082(</w:t>
      </w:r>
      <w:proofErr w:type="gramStart"/>
      <w:r w:rsidR="003017B3">
        <w:rPr>
          <w:color w:val="auto"/>
        </w:rPr>
        <w:t xml:space="preserve">RISE) </w:t>
      </w:r>
      <w:r w:rsidR="00214135">
        <w:rPr>
          <w:color w:val="auto"/>
        </w:rPr>
        <w:t xml:space="preserve"> </w:t>
      </w:r>
      <w:r w:rsidR="00635379" w:rsidRPr="00653CA1">
        <w:rPr>
          <w:rFonts w:ascii="Noto Serif" w:eastAsiaTheme="minorHAnsi" w:hAnsi="Noto Serif" w:cs="Noto Serif"/>
          <w:color w:val="auto"/>
          <w:sz w:val="20"/>
          <w:szCs w:val="20"/>
          <w:lang w:val="en-GB"/>
        </w:rPr>
        <w:t>Grant</w:t>
      </w:r>
      <w:proofErr w:type="gramEnd"/>
      <w:r w:rsidRPr="00653CA1">
        <w:rPr>
          <w:rFonts w:ascii="Noto Serif" w:eastAsiaTheme="minorHAnsi" w:hAnsi="Noto Serif" w:cs="Noto Serif"/>
          <w:color w:val="auto"/>
          <w:sz w:val="20"/>
          <w:szCs w:val="20"/>
          <w:lang w:val="en-GB"/>
        </w:rPr>
        <w:t xml:space="preserve"> Agreement and Project Implementation Contract (including all Annexes thereto)</w:t>
      </w:r>
      <w:r w:rsidR="007F05D8" w:rsidRPr="00653CA1">
        <w:rPr>
          <w:rFonts w:ascii="Noto Serif" w:eastAsiaTheme="minorHAnsi" w:hAnsi="Noto Serif" w:cs="Noto Serif"/>
          <w:color w:val="auto"/>
          <w:sz w:val="20"/>
          <w:szCs w:val="20"/>
          <w:lang w:val="en-GB"/>
        </w:rPr>
        <w:t>.</w:t>
      </w:r>
    </w:p>
    <w:p w14:paraId="072F45DC" w14:textId="63200D8F" w:rsidR="00A66846" w:rsidRPr="00A66846" w:rsidRDefault="008618AD" w:rsidP="00A66846">
      <w:pPr>
        <w:pStyle w:val="Heading6"/>
        <w:spacing w:before="0"/>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that it is evident from the bookkeeping records and from the audit of accounts that the expenditures are covered by the revenues, and it must thus be verified that there is no duplicate financing by external funding bodies</w:t>
      </w:r>
      <w:r w:rsidR="008628DA" w:rsidRPr="00653CA1">
        <w:rPr>
          <w:rFonts w:ascii="Noto Serif" w:eastAsiaTheme="minorHAnsi" w:hAnsi="Noto Serif" w:cs="Noto Serif"/>
          <w:color w:val="auto"/>
          <w:sz w:val="20"/>
          <w:szCs w:val="20"/>
          <w:lang w:val="en-GB"/>
        </w:rPr>
        <w:t>.</w:t>
      </w:r>
    </w:p>
    <w:p w14:paraId="107E718D" w14:textId="77777777" w:rsidR="00A47A4C" w:rsidRPr="00653CA1" w:rsidRDefault="00A47A4C" w:rsidP="00A21D54">
      <w:pPr>
        <w:pStyle w:val="Heading6"/>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that transactions are supported by reliable invoices and receipts and supporting documents.</w:t>
      </w:r>
    </w:p>
    <w:p w14:paraId="493D3AA8" w14:textId="2CE06B0B" w:rsidR="0023613A" w:rsidRPr="00653CA1" w:rsidRDefault="00A47A4C" w:rsidP="00A21D54">
      <w:pPr>
        <w:pStyle w:val="Heading6"/>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the eligibility of expenses given the starting date of the monetary expenditure</w:t>
      </w:r>
      <w:r w:rsidR="007F05D8" w:rsidRPr="00653CA1">
        <w:rPr>
          <w:rFonts w:ascii="Noto Serif" w:eastAsiaTheme="minorHAnsi" w:hAnsi="Noto Serif" w:cs="Noto Serif"/>
          <w:color w:val="auto"/>
          <w:sz w:val="20"/>
          <w:szCs w:val="20"/>
          <w:lang w:val="en-GB"/>
        </w:rPr>
        <w:t>.</w:t>
      </w:r>
    </w:p>
    <w:p w14:paraId="6551B735" w14:textId="1D669E57" w:rsidR="00320146" w:rsidRPr="00653CA1" w:rsidRDefault="00320146" w:rsidP="00A21D54">
      <w:pPr>
        <w:pStyle w:val="Heading6"/>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that transactions have been reviewed and authorized by appointed personnel</w:t>
      </w:r>
      <w:r w:rsidR="001658C8" w:rsidRPr="00653CA1">
        <w:rPr>
          <w:rFonts w:ascii="Noto Serif" w:eastAsiaTheme="minorHAnsi" w:hAnsi="Noto Serif" w:cs="Noto Serif"/>
          <w:color w:val="auto"/>
          <w:sz w:val="20"/>
          <w:szCs w:val="20"/>
          <w:lang w:val="en-GB"/>
        </w:rPr>
        <w:t>.</w:t>
      </w:r>
    </w:p>
    <w:p w14:paraId="653E6C89" w14:textId="498624FD" w:rsidR="004F039B" w:rsidRPr="00A21D54" w:rsidRDefault="00320146" w:rsidP="00A21D54">
      <w:pPr>
        <w:pStyle w:val="Heading6"/>
        <w:jc w:val="both"/>
        <w:rPr>
          <w:rFonts w:ascii="Noto Serif" w:eastAsiaTheme="minorHAnsi" w:hAnsi="Noto Serif" w:cs="Noto Serif"/>
          <w:color w:val="auto"/>
          <w:sz w:val="20"/>
          <w:szCs w:val="20"/>
          <w:lang w:val="en-GB"/>
        </w:rPr>
      </w:pPr>
      <w:r w:rsidRPr="00653CA1">
        <w:rPr>
          <w:rFonts w:ascii="Noto Serif" w:eastAsiaTheme="minorHAnsi" w:hAnsi="Noto Serif" w:cs="Noto Serif"/>
          <w:color w:val="auto"/>
          <w:sz w:val="20"/>
          <w:szCs w:val="20"/>
          <w:lang w:val="en-GB"/>
        </w:rPr>
        <w:t xml:space="preserve">that all expenses are recorded in the Entity’s accounts and are backed by originals of supporting </w:t>
      </w:r>
      <w:r w:rsidRPr="00A21D54">
        <w:rPr>
          <w:rFonts w:ascii="Noto Serif" w:eastAsiaTheme="minorHAnsi" w:hAnsi="Noto Serif" w:cs="Noto Serif"/>
          <w:color w:val="auto"/>
          <w:sz w:val="20"/>
          <w:szCs w:val="20"/>
          <w:lang w:val="en-GB"/>
        </w:rPr>
        <w:t>evidence</w:t>
      </w:r>
    </w:p>
    <w:p w14:paraId="1D000BA8" w14:textId="1F60B2E9" w:rsidR="00BB3EB9" w:rsidRPr="00A21D54" w:rsidRDefault="00BB3EB9" w:rsidP="00406C3B">
      <w:pPr>
        <w:numPr>
          <w:ilvl w:val="0"/>
          <w:numId w:val="4"/>
        </w:numPr>
        <w:ind w:left="697" w:hanging="357"/>
        <w:contextualSpacing/>
        <w:jc w:val="both"/>
        <w:rPr>
          <w:rFonts w:cs="Noto Serif"/>
          <w:sz w:val="20"/>
          <w:szCs w:val="20"/>
          <w:lang w:val="en-GB"/>
        </w:rPr>
      </w:pPr>
      <w:r w:rsidRPr="00A21D54">
        <w:rPr>
          <w:rFonts w:cs="Noto Serif"/>
          <w:sz w:val="20"/>
          <w:szCs w:val="20"/>
          <w:lang w:val="en-GB"/>
        </w:rPr>
        <w:t>to audit the proper bookkeeping,</w:t>
      </w:r>
    </w:p>
    <w:p w14:paraId="25CBFFE1" w14:textId="65CA21FF" w:rsidR="00BB3EB9" w:rsidRPr="00A21D54" w:rsidRDefault="00BB3EB9" w:rsidP="00406C3B">
      <w:pPr>
        <w:numPr>
          <w:ilvl w:val="0"/>
          <w:numId w:val="4"/>
        </w:numPr>
        <w:ind w:left="697" w:hanging="357"/>
        <w:contextualSpacing/>
        <w:jc w:val="both"/>
        <w:rPr>
          <w:rFonts w:cs="Noto Serif"/>
          <w:sz w:val="20"/>
          <w:szCs w:val="20"/>
          <w:lang w:val="en-GB"/>
        </w:rPr>
      </w:pPr>
      <w:r w:rsidRPr="00A21D54">
        <w:rPr>
          <w:rFonts w:cs="Noto Serif"/>
          <w:sz w:val="20"/>
          <w:szCs w:val="20"/>
          <w:lang w:val="en-GB"/>
        </w:rPr>
        <w:t xml:space="preserve"> to audit the accounts on the basis of original vouchers,</w:t>
      </w:r>
    </w:p>
    <w:p w14:paraId="1E241808" w14:textId="74BEFACB" w:rsidR="00BB3EB9" w:rsidRPr="00A21D54" w:rsidRDefault="00BB3EB9" w:rsidP="00406C3B">
      <w:pPr>
        <w:numPr>
          <w:ilvl w:val="0"/>
          <w:numId w:val="4"/>
        </w:numPr>
        <w:ind w:left="697" w:hanging="357"/>
        <w:contextualSpacing/>
        <w:jc w:val="both"/>
        <w:rPr>
          <w:rFonts w:cs="Noto Serif"/>
          <w:sz w:val="20"/>
          <w:szCs w:val="20"/>
          <w:lang w:val="en-GB"/>
        </w:rPr>
      </w:pPr>
      <w:r w:rsidRPr="00A21D54">
        <w:rPr>
          <w:rFonts w:cs="Noto Serif"/>
          <w:sz w:val="20"/>
          <w:szCs w:val="20"/>
          <w:lang w:val="en-GB"/>
        </w:rPr>
        <w:t>to cancel the original vouchers,</w:t>
      </w:r>
    </w:p>
    <w:p w14:paraId="69BAB4B5" w14:textId="2979DF39" w:rsidR="00BB3EB9" w:rsidRPr="00A21D54" w:rsidRDefault="00BB3EB9" w:rsidP="00406C3B">
      <w:pPr>
        <w:numPr>
          <w:ilvl w:val="0"/>
          <w:numId w:val="4"/>
        </w:numPr>
        <w:ind w:left="697" w:hanging="357"/>
        <w:contextualSpacing/>
        <w:jc w:val="both"/>
        <w:rPr>
          <w:rFonts w:cs="Noto Serif"/>
          <w:sz w:val="20"/>
          <w:szCs w:val="20"/>
          <w:lang w:val="en-GB"/>
        </w:rPr>
      </w:pPr>
      <w:r w:rsidRPr="00A21D54">
        <w:rPr>
          <w:rFonts w:cs="Noto Serif"/>
          <w:sz w:val="20"/>
          <w:szCs w:val="20"/>
          <w:lang w:val="en-GB"/>
        </w:rPr>
        <w:t>to audit the plausibility of expenditures,</w:t>
      </w:r>
    </w:p>
    <w:p w14:paraId="3AB380BC" w14:textId="785B8F8A" w:rsidR="00BB3EB9" w:rsidRPr="00A21D54" w:rsidRDefault="00BB3EB9" w:rsidP="00406C3B">
      <w:pPr>
        <w:numPr>
          <w:ilvl w:val="0"/>
          <w:numId w:val="4"/>
        </w:numPr>
        <w:ind w:left="697" w:hanging="357"/>
        <w:contextualSpacing/>
        <w:jc w:val="both"/>
        <w:rPr>
          <w:rFonts w:cs="Noto Serif"/>
          <w:sz w:val="20"/>
          <w:szCs w:val="20"/>
          <w:lang w:val="en-GB"/>
        </w:rPr>
      </w:pPr>
      <w:r w:rsidRPr="00A21D54">
        <w:rPr>
          <w:rFonts w:cs="Noto Serif"/>
          <w:sz w:val="20"/>
          <w:szCs w:val="20"/>
          <w:lang w:val="en-GB"/>
        </w:rPr>
        <w:t>to assign expenditures to the items in the cost schedule</w:t>
      </w:r>
    </w:p>
    <w:p w14:paraId="135E853D" w14:textId="53AF69BF" w:rsidR="00BB3EB9" w:rsidRPr="00A21D54" w:rsidRDefault="00BB3EB9" w:rsidP="00406C3B">
      <w:pPr>
        <w:numPr>
          <w:ilvl w:val="0"/>
          <w:numId w:val="4"/>
        </w:numPr>
        <w:spacing w:after="0"/>
        <w:ind w:left="697" w:hanging="357"/>
        <w:contextualSpacing/>
        <w:jc w:val="both"/>
        <w:rPr>
          <w:rFonts w:cs="Noto Serif"/>
          <w:sz w:val="20"/>
          <w:szCs w:val="20"/>
          <w:lang w:val="en-GB"/>
        </w:rPr>
      </w:pPr>
      <w:r w:rsidRPr="00A21D54">
        <w:rPr>
          <w:rFonts w:cs="Noto Serif"/>
          <w:sz w:val="20"/>
          <w:szCs w:val="20"/>
          <w:lang w:val="en-GB"/>
        </w:rPr>
        <w:t>to audit the overall conduct of business</w:t>
      </w:r>
      <w:r w:rsidR="007F05D8" w:rsidRPr="00A21D54">
        <w:rPr>
          <w:rFonts w:cs="Noto Serif"/>
          <w:sz w:val="20"/>
          <w:szCs w:val="20"/>
          <w:lang w:val="en-GB"/>
        </w:rPr>
        <w:t>.</w:t>
      </w:r>
    </w:p>
    <w:p w14:paraId="2098D002" w14:textId="3E702DE7" w:rsidR="00671557" w:rsidRPr="00671557" w:rsidRDefault="008628DA" w:rsidP="00671557">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that </w:t>
      </w:r>
      <w:r w:rsidR="00140173" w:rsidRPr="00A21D54">
        <w:rPr>
          <w:rFonts w:ascii="Noto Serif" w:eastAsiaTheme="minorHAnsi" w:hAnsi="Noto Serif" w:cs="Noto Serif"/>
          <w:color w:val="auto"/>
          <w:sz w:val="20"/>
          <w:szCs w:val="20"/>
          <w:lang w:val="en-GB"/>
        </w:rPr>
        <w:t>financial transfers (bank, cash) are understandable and in line with the reported expenditures</w:t>
      </w:r>
      <w:r w:rsidR="007F05D8" w:rsidRPr="00A21D54">
        <w:rPr>
          <w:rFonts w:ascii="Noto Serif" w:eastAsiaTheme="minorHAnsi" w:hAnsi="Noto Serif" w:cs="Noto Serif"/>
          <w:color w:val="auto"/>
          <w:sz w:val="20"/>
          <w:szCs w:val="20"/>
          <w:lang w:val="en-GB"/>
        </w:rPr>
        <w:t>.</w:t>
      </w:r>
    </w:p>
    <w:p w14:paraId="2E90D7B6" w14:textId="08D54354" w:rsidR="00B37502" w:rsidRDefault="00140173" w:rsidP="00B37502">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 xml:space="preserve">that where special accounts have been used, they have been maintained in accordance with the provisions of the </w:t>
      </w:r>
      <w:proofErr w:type="gramStart"/>
      <w:r w:rsidRPr="00A21D54">
        <w:rPr>
          <w:rFonts w:ascii="Noto Serif" w:eastAsiaTheme="minorHAnsi" w:hAnsi="Noto Serif" w:cs="Noto Serif"/>
          <w:color w:val="auto"/>
          <w:sz w:val="20"/>
          <w:szCs w:val="20"/>
          <w:lang w:val="en-GB"/>
        </w:rPr>
        <w:t>relevan</w:t>
      </w:r>
      <w:r w:rsidR="001E14EC">
        <w:rPr>
          <w:rFonts w:ascii="Noto Serif" w:eastAsiaTheme="minorHAnsi" w:hAnsi="Noto Serif" w:cs="Noto Serif"/>
          <w:color w:val="auto"/>
          <w:sz w:val="20"/>
          <w:szCs w:val="20"/>
          <w:lang w:val="en-GB"/>
        </w:rPr>
        <w:t xml:space="preserve">t </w:t>
      </w:r>
      <w:r w:rsidRPr="00A21D54">
        <w:rPr>
          <w:rFonts w:ascii="Noto Serif" w:eastAsiaTheme="minorHAnsi" w:hAnsi="Noto Serif" w:cs="Noto Serif"/>
          <w:color w:val="auto"/>
          <w:sz w:val="20"/>
          <w:szCs w:val="20"/>
          <w:lang w:val="en-GB"/>
        </w:rPr>
        <w:t xml:space="preserve"> </w:t>
      </w:r>
      <w:r w:rsidR="003017B3">
        <w:rPr>
          <w:color w:val="auto"/>
        </w:rPr>
        <w:t>EM</w:t>
      </w:r>
      <w:proofErr w:type="gramEnd"/>
      <w:r w:rsidR="003017B3">
        <w:rPr>
          <w:color w:val="auto"/>
        </w:rPr>
        <w:t xml:space="preserve">23-082 (RISE) </w:t>
      </w:r>
      <w:r w:rsidRPr="00A21D54">
        <w:rPr>
          <w:rFonts w:ascii="Noto Serif" w:eastAsiaTheme="minorHAnsi" w:hAnsi="Noto Serif" w:cs="Noto Serif"/>
          <w:color w:val="auto"/>
          <w:sz w:val="20"/>
          <w:szCs w:val="20"/>
          <w:lang w:val="en-GB"/>
        </w:rPr>
        <w:t xml:space="preserve">and </w:t>
      </w:r>
      <w:r w:rsidR="00D9184D" w:rsidRPr="001E14EC">
        <w:rPr>
          <w:rFonts w:ascii="Noto Serif" w:eastAsiaTheme="minorHAnsi" w:hAnsi="Noto Serif" w:cs="Noto Serif"/>
          <w:color w:val="auto"/>
          <w:sz w:val="20"/>
          <w:szCs w:val="20"/>
          <w:lang w:val="en-GB"/>
        </w:rPr>
        <w:t xml:space="preserve">ADRA </w:t>
      </w:r>
      <w:r w:rsidR="003017B3">
        <w:rPr>
          <w:rFonts w:ascii="Noto Serif" w:eastAsiaTheme="minorHAnsi" w:hAnsi="Noto Serif" w:cs="Noto Serif"/>
          <w:color w:val="auto"/>
          <w:sz w:val="20"/>
          <w:szCs w:val="20"/>
          <w:lang w:val="en-GB"/>
        </w:rPr>
        <w:t>International</w:t>
      </w:r>
      <w:r w:rsidRPr="00A21D54">
        <w:rPr>
          <w:rFonts w:ascii="Noto Serif" w:eastAsiaTheme="minorHAnsi" w:hAnsi="Noto Serif" w:cs="Noto Serif"/>
          <w:color w:val="auto"/>
          <w:sz w:val="20"/>
          <w:szCs w:val="20"/>
          <w:lang w:val="en-GB"/>
        </w:rPr>
        <w:t xml:space="preserve"> Agreement/Project Implementation Contract</w:t>
      </w:r>
      <w:r w:rsidR="007F05D8" w:rsidRPr="00A21D54">
        <w:rPr>
          <w:rFonts w:ascii="Noto Serif" w:eastAsiaTheme="minorHAnsi" w:hAnsi="Noto Serif" w:cs="Noto Serif"/>
          <w:color w:val="auto"/>
          <w:sz w:val="20"/>
          <w:szCs w:val="20"/>
          <w:lang w:val="en-GB"/>
        </w:rPr>
        <w:t>.</w:t>
      </w:r>
    </w:p>
    <w:p w14:paraId="7A21A0FA" w14:textId="51FE07D6" w:rsidR="00671557" w:rsidRDefault="00671557" w:rsidP="00671557">
      <w:pPr>
        <w:rPr>
          <w:lang w:val="en-GB"/>
        </w:rPr>
      </w:pPr>
    </w:p>
    <w:p w14:paraId="197F71CA" w14:textId="5DA02EDD" w:rsidR="00671557" w:rsidRDefault="00671557" w:rsidP="00671557">
      <w:pPr>
        <w:spacing w:after="0"/>
        <w:rPr>
          <w:sz w:val="16"/>
          <w:szCs w:val="16"/>
          <w:lang w:val="en-GB"/>
        </w:rPr>
      </w:pPr>
    </w:p>
    <w:p w14:paraId="6532BCF5" w14:textId="77777777" w:rsidR="00671557" w:rsidRPr="00671557" w:rsidRDefault="00671557" w:rsidP="00671557">
      <w:pPr>
        <w:spacing w:after="0"/>
        <w:rPr>
          <w:sz w:val="16"/>
          <w:szCs w:val="16"/>
          <w:lang w:val="en-GB"/>
        </w:rPr>
      </w:pPr>
    </w:p>
    <w:p w14:paraId="6EDA911D" w14:textId="30D59D12" w:rsidR="00671557" w:rsidRPr="00671557" w:rsidRDefault="00140173" w:rsidP="00AB3483">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lastRenderedPageBreak/>
        <w:t>that each set of accounts contains a clear description of cash flows that is documented in the form of currency exchange confirmations and bank statements</w:t>
      </w:r>
      <w:r w:rsidR="007F05D8" w:rsidRPr="00A21D54">
        <w:rPr>
          <w:rFonts w:ascii="Noto Serif" w:eastAsiaTheme="minorHAnsi" w:hAnsi="Noto Serif" w:cs="Noto Serif"/>
          <w:color w:val="auto"/>
          <w:sz w:val="20"/>
          <w:szCs w:val="20"/>
          <w:lang w:val="en-GB"/>
        </w:rPr>
        <w:t>.</w:t>
      </w:r>
    </w:p>
    <w:p w14:paraId="4F0855AB" w14:textId="11C7B0A2" w:rsidR="0043019C" w:rsidRPr="0043019C" w:rsidRDefault="003B09CA" w:rsidP="0043019C">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that if any</w:t>
      </w:r>
      <w:r w:rsidR="00140173" w:rsidRPr="00A21D54">
        <w:rPr>
          <w:rFonts w:ascii="Noto Serif" w:eastAsiaTheme="minorHAnsi" w:hAnsi="Noto Serif" w:cs="Noto Serif"/>
          <w:color w:val="auto"/>
          <w:sz w:val="20"/>
          <w:szCs w:val="20"/>
          <w:lang w:val="en-GB"/>
        </w:rPr>
        <w:t xml:space="preserve"> interests have been generated in the Entity account</w:t>
      </w:r>
      <w:r w:rsidR="007F05D8" w:rsidRPr="00A21D54">
        <w:rPr>
          <w:rFonts w:ascii="Noto Serif" w:eastAsiaTheme="minorHAnsi" w:hAnsi="Noto Serif" w:cs="Noto Serif"/>
          <w:color w:val="auto"/>
          <w:sz w:val="20"/>
          <w:szCs w:val="20"/>
          <w:lang w:val="en-GB"/>
        </w:rPr>
        <w:t>.</w:t>
      </w:r>
    </w:p>
    <w:p w14:paraId="2A778B3F" w14:textId="1A1B52BA" w:rsidR="0043019C" w:rsidRPr="00671557" w:rsidRDefault="00140173" w:rsidP="00783DA0">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that the awarding of sub-contracts for delivery and supplies, work and services is in compliance with the relevant procurement procedures stablished by the donor</w:t>
      </w:r>
      <w:r w:rsidR="007F05D8" w:rsidRPr="00A21D54">
        <w:rPr>
          <w:rFonts w:ascii="Noto Serif" w:eastAsiaTheme="minorHAnsi" w:hAnsi="Noto Serif" w:cs="Noto Serif"/>
          <w:color w:val="auto"/>
          <w:sz w:val="20"/>
          <w:szCs w:val="20"/>
          <w:lang w:val="en-GB"/>
        </w:rPr>
        <w:t>.</w:t>
      </w:r>
    </w:p>
    <w:p w14:paraId="2AC18322" w14:textId="2AF34129" w:rsidR="0043019C" w:rsidRPr="0043019C" w:rsidRDefault="00E31370" w:rsidP="0043019C">
      <w:pPr>
        <w:pStyle w:val="Heading6"/>
        <w:jc w:val="both"/>
        <w:rPr>
          <w:rFonts w:ascii="Noto Serif" w:eastAsiaTheme="minorHAnsi" w:hAnsi="Noto Serif" w:cs="Noto Serif"/>
          <w:color w:val="auto"/>
          <w:sz w:val="20"/>
          <w:szCs w:val="20"/>
          <w:lang w:val="en-GB"/>
        </w:rPr>
      </w:pPr>
      <w:r w:rsidRPr="00A21D54">
        <w:rPr>
          <w:rFonts w:ascii="Noto Serif" w:eastAsiaTheme="minorHAnsi" w:hAnsi="Noto Serif" w:cs="Noto Serif"/>
          <w:color w:val="auto"/>
          <w:sz w:val="20"/>
          <w:szCs w:val="20"/>
          <w:lang w:val="en-GB"/>
        </w:rPr>
        <w:t>that</w:t>
      </w:r>
      <w:r w:rsidR="00140173" w:rsidRPr="00A21D54">
        <w:rPr>
          <w:rFonts w:ascii="Noto Serif" w:eastAsiaTheme="minorHAnsi" w:hAnsi="Noto Serif" w:cs="Noto Serif"/>
          <w:color w:val="auto"/>
          <w:sz w:val="20"/>
          <w:szCs w:val="20"/>
          <w:lang w:val="en-GB"/>
        </w:rPr>
        <w:t xml:space="preserve"> purchased goods are listed correct in the inventory list</w:t>
      </w:r>
      <w:r w:rsidRPr="00A21D54">
        <w:rPr>
          <w:rFonts w:ascii="Noto Serif" w:eastAsiaTheme="minorHAnsi" w:hAnsi="Noto Serif" w:cs="Noto Serif"/>
          <w:color w:val="auto"/>
          <w:sz w:val="20"/>
          <w:szCs w:val="20"/>
          <w:lang w:val="en-GB"/>
        </w:rPr>
        <w:t>.</w:t>
      </w:r>
    </w:p>
    <w:p w14:paraId="63178708" w14:textId="77777777" w:rsidR="00F5600D" w:rsidRPr="00A21D54" w:rsidRDefault="00F5600D" w:rsidP="00A21D54">
      <w:pPr>
        <w:spacing w:after="0"/>
        <w:contextualSpacing/>
        <w:jc w:val="both"/>
        <w:rPr>
          <w:rFonts w:cs="Noto Serif"/>
          <w:sz w:val="20"/>
          <w:szCs w:val="20"/>
          <w:lang w:val="en-GB"/>
        </w:rPr>
      </w:pPr>
    </w:p>
    <w:p w14:paraId="4032A519" w14:textId="2D7D5B8E" w:rsidR="00BB3EB9" w:rsidRPr="00AC7202" w:rsidRDefault="00BB3EB9" w:rsidP="00AC7202">
      <w:pPr>
        <w:pStyle w:val="Heading3"/>
        <w:jc w:val="both"/>
        <w:rPr>
          <w:rFonts w:ascii="Noto Serif" w:eastAsiaTheme="minorHAnsi" w:hAnsi="Noto Serif" w:cs="Noto Serif"/>
          <w:color w:val="auto"/>
          <w:sz w:val="20"/>
          <w:szCs w:val="20"/>
          <w:lang w:val="en-GB"/>
        </w:rPr>
      </w:pPr>
      <w:r w:rsidRPr="00AC7202">
        <w:rPr>
          <w:rFonts w:ascii="Noto Serif" w:eastAsiaTheme="minorHAnsi" w:hAnsi="Noto Serif" w:cs="Noto Serif"/>
          <w:color w:val="auto"/>
          <w:sz w:val="20"/>
          <w:szCs w:val="20"/>
          <w:lang w:val="en-GB"/>
        </w:rPr>
        <w:t xml:space="preserve">The Auditor will report to </w:t>
      </w:r>
      <w:r w:rsidR="00D9184D" w:rsidRPr="001E14EC">
        <w:rPr>
          <w:rFonts w:ascii="Noto Serif" w:eastAsiaTheme="minorHAnsi" w:hAnsi="Noto Serif" w:cs="Noto Serif"/>
          <w:color w:val="auto"/>
          <w:sz w:val="20"/>
          <w:szCs w:val="20"/>
          <w:lang w:val="en-GB"/>
        </w:rPr>
        <w:t xml:space="preserve">ADRA </w:t>
      </w:r>
      <w:r w:rsidR="003017B3">
        <w:rPr>
          <w:rFonts w:ascii="Noto Serif" w:eastAsiaTheme="minorHAnsi" w:hAnsi="Noto Serif" w:cs="Noto Serif"/>
          <w:color w:val="auto"/>
          <w:sz w:val="20"/>
          <w:szCs w:val="20"/>
          <w:lang w:val="en-GB"/>
        </w:rPr>
        <w:t>International</w:t>
      </w:r>
      <w:r w:rsidRPr="001E14EC">
        <w:rPr>
          <w:rFonts w:ascii="Noto Serif" w:eastAsiaTheme="minorHAnsi" w:hAnsi="Noto Serif" w:cs="Noto Serif"/>
          <w:color w:val="auto"/>
          <w:sz w:val="20"/>
          <w:szCs w:val="20"/>
          <w:lang w:val="en-GB"/>
        </w:rPr>
        <w:t xml:space="preserve"> any attempt by the Entity to restrict the scope of the Audit, or any lack of cooperation on the part of the Entity. The Auditor will consult </w:t>
      </w:r>
      <w:r w:rsidR="00D9184D" w:rsidRPr="001E14EC">
        <w:rPr>
          <w:rFonts w:ascii="Noto Serif" w:eastAsiaTheme="minorHAnsi" w:hAnsi="Noto Serif" w:cs="Noto Serif"/>
          <w:color w:val="auto"/>
          <w:sz w:val="20"/>
          <w:szCs w:val="20"/>
          <w:lang w:val="en-GB"/>
        </w:rPr>
        <w:t xml:space="preserve">ADRA </w:t>
      </w:r>
      <w:r w:rsidR="003017B3">
        <w:rPr>
          <w:rFonts w:ascii="Noto Serif" w:eastAsiaTheme="minorHAnsi" w:hAnsi="Noto Serif" w:cs="Noto Serif"/>
          <w:color w:val="auto"/>
          <w:sz w:val="20"/>
          <w:szCs w:val="20"/>
          <w:lang w:val="en-GB"/>
        </w:rPr>
        <w:t>International</w:t>
      </w:r>
      <w:r w:rsidRPr="001E14EC">
        <w:rPr>
          <w:rFonts w:ascii="Noto Serif" w:eastAsiaTheme="minorHAnsi" w:hAnsi="Noto Serif" w:cs="Noto Serif"/>
          <w:color w:val="auto"/>
          <w:sz w:val="20"/>
          <w:szCs w:val="20"/>
          <w:lang w:val="en-GB"/>
        </w:rPr>
        <w:t xml:space="preserve"> on what</w:t>
      </w:r>
      <w:r w:rsidRPr="00AC7202">
        <w:rPr>
          <w:rFonts w:ascii="Noto Serif" w:eastAsiaTheme="minorHAnsi" w:hAnsi="Noto Serif" w:cs="Noto Serif"/>
          <w:color w:val="auto"/>
          <w:sz w:val="20"/>
          <w:szCs w:val="20"/>
          <w:lang w:val="en-GB"/>
        </w:rPr>
        <w:t xml:space="preserve"> action may be required, whether or how the Audit can be continued and whether changes in the Audit scope or the timetable are acceptable.</w:t>
      </w:r>
    </w:p>
    <w:p w14:paraId="31FBFB14" w14:textId="51178A59" w:rsidR="00C0312C" w:rsidRDefault="00C0312C" w:rsidP="00AC7202">
      <w:pPr>
        <w:spacing w:after="0"/>
        <w:contextualSpacing/>
        <w:jc w:val="both"/>
        <w:rPr>
          <w:rFonts w:cs="Noto Serif"/>
          <w:sz w:val="16"/>
          <w:szCs w:val="16"/>
          <w:lang w:val="en-GB"/>
        </w:rPr>
      </w:pPr>
    </w:p>
    <w:p w14:paraId="0F236AFA" w14:textId="77777777" w:rsidR="0043019C" w:rsidRDefault="0043019C" w:rsidP="00AC7202">
      <w:pPr>
        <w:spacing w:after="0"/>
        <w:contextualSpacing/>
        <w:jc w:val="both"/>
        <w:rPr>
          <w:rFonts w:cs="Noto Serif"/>
          <w:sz w:val="16"/>
          <w:szCs w:val="16"/>
          <w:lang w:val="en-GB"/>
        </w:rPr>
      </w:pPr>
    </w:p>
    <w:p w14:paraId="64632C9E" w14:textId="0ABD6644" w:rsidR="00B37502" w:rsidRDefault="00B37502" w:rsidP="00B37502">
      <w:pPr>
        <w:pStyle w:val="Heading1"/>
        <w:rPr>
          <w:lang w:val="en-GB"/>
        </w:rPr>
      </w:pPr>
      <w:r>
        <w:rPr>
          <w:lang w:val="en-GB"/>
        </w:rPr>
        <w:t>Responsibilities of the Entity</w:t>
      </w:r>
    </w:p>
    <w:p w14:paraId="7E1EF4E5" w14:textId="084D6B62" w:rsidR="00B37502" w:rsidRPr="00BB7893" w:rsidRDefault="00B37502" w:rsidP="00BB7893">
      <w:pPr>
        <w:pStyle w:val="Heading3"/>
        <w:jc w:val="both"/>
        <w:rPr>
          <w:rFonts w:ascii="Noto Serif" w:eastAsiaTheme="minorHAnsi" w:hAnsi="Noto Serif" w:cs="Noto Serif"/>
          <w:color w:val="auto"/>
          <w:sz w:val="20"/>
          <w:szCs w:val="20"/>
          <w:lang w:val="en-GB"/>
        </w:rPr>
      </w:pPr>
      <w:r w:rsidRPr="00BB7893">
        <w:rPr>
          <w:rFonts w:ascii="Noto Serif" w:eastAsiaTheme="minorHAnsi" w:hAnsi="Noto Serif" w:cs="Noto Serif"/>
          <w:color w:val="auto"/>
          <w:sz w:val="20"/>
          <w:szCs w:val="20"/>
          <w:lang w:val="en-GB"/>
        </w:rPr>
        <w:t>The Entity is responsible for preparing Financial Statements for the Project financed by the Grant Agreement in compliance with such agreement and providing it to the Auditor, and for ensuring that these Financial Statements can be properly reconciled to the Entity’s accounting and bookkeeping system and to the underlying accounts and records. Notwithstanding the procedures to be carried out, the Entity always remains responsible and reliable for the accuracy of the Financial Statements. The Financial Statements in this context refer solely to the Appendix to the Auditor’s Report by which the Entity reports costs incurred under the Grant Agreement.</w:t>
      </w:r>
    </w:p>
    <w:p w14:paraId="04A5FB51" w14:textId="20567A11" w:rsidR="00B37502" w:rsidRPr="00BB7893" w:rsidRDefault="00B37502" w:rsidP="00BB7893">
      <w:pPr>
        <w:pStyle w:val="Heading3"/>
        <w:jc w:val="both"/>
        <w:rPr>
          <w:rFonts w:ascii="Noto Serif" w:eastAsiaTheme="minorHAnsi" w:hAnsi="Noto Serif" w:cs="Noto Serif"/>
          <w:color w:val="auto"/>
          <w:sz w:val="20"/>
          <w:szCs w:val="20"/>
          <w:lang w:val="en-GB"/>
        </w:rPr>
      </w:pPr>
      <w:r w:rsidRPr="00BB7893">
        <w:rPr>
          <w:rFonts w:ascii="Noto Serif" w:eastAsiaTheme="minorHAnsi" w:hAnsi="Noto Serif" w:cs="Noto Serif"/>
          <w:color w:val="auto"/>
          <w:sz w:val="20"/>
          <w:szCs w:val="20"/>
          <w:lang w:val="en-GB"/>
        </w:rPr>
        <w:t xml:space="preserve">The Entity is responsible for the factual statements which will enable the Auditor to carry out the procedures </w:t>
      </w:r>
      <w:r w:rsidR="00431B4F" w:rsidRPr="00BB7893">
        <w:rPr>
          <w:rFonts w:ascii="Noto Serif" w:eastAsiaTheme="minorHAnsi" w:hAnsi="Noto Serif" w:cs="Noto Serif"/>
          <w:color w:val="auto"/>
          <w:sz w:val="20"/>
          <w:szCs w:val="20"/>
          <w:lang w:val="en-GB"/>
        </w:rPr>
        <w:t>specified and</w:t>
      </w:r>
      <w:r w:rsidRPr="00BB7893">
        <w:rPr>
          <w:rFonts w:ascii="Noto Serif" w:eastAsiaTheme="minorHAnsi" w:hAnsi="Noto Serif" w:cs="Noto Serif"/>
          <w:color w:val="auto"/>
          <w:sz w:val="20"/>
          <w:szCs w:val="20"/>
          <w:lang w:val="en-GB"/>
        </w:rPr>
        <w:t xml:space="preserve"> will provide the Auditor with a written representation letter supporting these statements, clearly dated, and stating the period covered by the statements.</w:t>
      </w:r>
    </w:p>
    <w:p w14:paraId="0C06C6D2" w14:textId="27D79090" w:rsidR="00A66846" w:rsidRDefault="00B37502" w:rsidP="00BB7893">
      <w:pPr>
        <w:pStyle w:val="Heading3"/>
        <w:jc w:val="both"/>
        <w:rPr>
          <w:rFonts w:ascii="Noto Serif" w:eastAsiaTheme="minorHAnsi" w:hAnsi="Noto Serif" w:cs="Noto Serif"/>
          <w:color w:val="auto"/>
          <w:sz w:val="20"/>
          <w:szCs w:val="20"/>
          <w:lang w:val="en-GB"/>
        </w:rPr>
      </w:pPr>
      <w:r w:rsidRPr="00BB7893">
        <w:rPr>
          <w:rFonts w:ascii="Noto Serif" w:eastAsiaTheme="minorHAnsi" w:hAnsi="Noto Serif" w:cs="Noto Serif"/>
          <w:color w:val="auto"/>
          <w:sz w:val="20"/>
          <w:szCs w:val="20"/>
          <w:lang w:val="en-GB"/>
        </w:rPr>
        <w:t>The Entity accepts that the ability of the Auditor to perform the procedures required by this engagement effectively depends upon the Entity providing full and free access to the Entity’s staff and its accounting and other relevant records.</w:t>
      </w:r>
    </w:p>
    <w:p w14:paraId="13D19D56" w14:textId="47FFE993" w:rsidR="00BB7893" w:rsidRDefault="00BB7893" w:rsidP="0062315E">
      <w:pPr>
        <w:spacing w:after="0"/>
        <w:rPr>
          <w:sz w:val="16"/>
          <w:szCs w:val="16"/>
          <w:lang w:val="en-GB"/>
        </w:rPr>
      </w:pPr>
    </w:p>
    <w:p w14:paraId="3FB08FC2" w14:textId="77777777" w:rsidR="0043019C" w:rsidRPr="0043019C" w:rsidRDefault="0043019C" w:rsidP="0062315E">
      <w:pPr>
        <w:spacing w:after="0"/>
        <w:rPr>
          <w:sz w:val="16"/>
          <w:szCs w:val="16"/>
          <w:lang w:val="en-GB"/>
        </w:rPr>
      </w:pPr>
    </w:p>
    <w:p w14:paraId="31DFFD26" w14:textId="258310B1" w:rsidR="005E28D8" w:rsidRPr="00C47CA1" w:rsidRDefault="004D7EE0" w:rsidP="005E28D8">
      <w:pPr>
        <w:pStyle w:val="Heading1"/>
        <w:rPr>
          <w:lang w:val="en-GB"/>
        </w:rPr>
      </w:pPr>
      <w:r w:rsidRPr="00C47CA1">
        <w:rPr>
          <w:lang w:val="en-GB"/>
        </w:rPr>
        <w:t xml:space="preserve">Financial Statements </w:t>
      </w:r>
    </w:p>
    <w:p w14:paraId="3024194A" w14:textId="1D5A1D60" w:rsidR="00163EB2" w:rsidRPr="00C47CA1" w:rsidRDefault="00655DA7" w:rsidP="00655DA7">
      <w:pPr>
        <w:spacing w:after="0"/>
        <w:rPr>
          <w:rFonts w:cs="Noto Serif"/>
          <w:sz w:val="20"/>
          <w:szCs w:val="20"/>
          <w:lang w:val="en-GB"/>
        </w:rPr>
      </w:pPr>
      <w:r w:rsidRPr="00C47CA1">
        <w:rPr>
          <w:rFonts w:cs="Noto Serif"/>
          <w:sz w:val="20"/>
          <w:szCs w:val="20"/>
          <w:lang w:val="en-GB"/>
        </w:rPr>
        <w:t>The Financial Statements to be audited, among others, include</w:t>
      </w:r>
    </w:p>
    <w:p w14:paraId="773EBE32" w14:textId="3D78651F" w:rsidR="00163EB2" w:rsidRPr="00B90466" w:rsidRDefault="00C618A7" w:rsidP="005E7AF1">
      <w:pPr>
        <w:pStyle w:val="Heading3"/>
        <w:rPr>
          <w:rFonts w:ascii="Noto Serif" w:eastAsiaTheme="minorHAnsi" w:hAnsi="Noto Serif" w:cs="Noto Serif"/>
          <w:color w:val="auto"/>
          <w:sz w:val="20"/>
          <w:szCs w:val="20"/>
          <w:lang w:val="en-GB"/>
        </w:rPr>
      </w:pPr>
      <w:r w:rsidRPr="00B90466">
        <w:rPr>
          <w:rFonts w:ascii="Noto Serif" w:eastAsiaTheme="minorHAnsi" w:hAnsi="Noto Serif" w:cs="Noto Serif"/>
          <w:color w:val="auto"/>
          <w:sz w:val="20"/>
          <w:szCs w:val="20"/>
          <w:lang w:val="en-GB"/>
        </w:rPr>
        <w:t>a</w:t>
      </w:r>
      <w:r w:rsidR="00163EB2" w:rsidRPr="00B90466">
        <w:rPr>
          <w:rFonts w:ascii="Noto Serif" w:eastAsiaTheme="minorHAnsi" w:hAnsi="Noto Serif" w:cs="Noto Serif"/>
          <w:color w:val="auto"/>
          <w:sz w:val="20"/>
          <w:szCs w:val="20"/>
          <w:lang w:val="en-GB"/>
        </w:rPr>
        <w:t xml:space="preserve"> Statement of Income and Expenditure</w:t>
      </w:r>
      <w:r w:rsidRPr="00B90466">
        <w:rPr>
          <w:rFonts w:ascii="Noto Serif" w:eastAsiaTheme="minorHAnsi" w:hAnsi="Noto Serif" w:cs="Noto Serif"/>
          <w:color w:val="auto"/>
          <w:sz w:val="20"/>
          <w:szCs w:val="20"/>
          <w:lang w:val="en-GB"/>
        </w:rPr>
        <w:t>,</w:t>
      </w:r>
    </w:p>
    <w:p w14:paraId="3D13863D" w14:textId="170DBDD0" w:rsidR="00163EB2" w:rsidRPr="00B90466" w:rsidRDefault="00C618A7" w:rsidP="00EA0F65">
      <w:pPr>
        <w:pStyle w:val="Heading3"/>
        <w:rPr>
          <w:rFonts w:ascii="Noto Serif" w:eastAsiaTheme="minorHAnsi" w:hAnsi="Noto Serif" w:cs="Noto Serif"/>
          <w:color w:val="auto"/>
          <w:sz w:val="20"/>
          <w:szCs w:val="20"/>
          <w:lang w:val="en-GB"/>
        </w:rPr>
      </w:pPr>
      <w:r w:rsidRPr="00B90466">
        <w:rPr>
          <w:rFonts w:ascii="Noto Serif" w:eastAsiaTheme="minorHAnsi" w:hAnsi="Noto Serif" w:cs="Noto Serif"/>
          <w:color w:val="auto"/>
          <w:sz w:val="20"/>
          <w:szCs w:val="20"/>
          <w:lang w:val="en-GB"/>
        </w:rPr>
        <w:t>a</w:t>
      </w:r>
      <w:r w:rsidR="00163EB2" w:rsidRPr="00B90466">
        <w:rPr>
          <w:rFonts w:ascii="Noto Serif" w:eastAsiaTheme="minorHAnsi" w:hAnsi="Noto Serif" w:cs="Noto Serif"/>
          <w:color w:val="auto"/>
          <w:sz w:val="20"/>
          <w:szCs w:val="20"/>
          <w:lang w:val="en-GB"/>
        </w:rPr>
        <w:t xml:space="preserve"> Statement of Financial Position</w:t>
      </w:r>
      <w:r w:rsidR="00E1613A" w:rsidRPr="00B90466">
        <w:rPr>
          <w:rFonts w:ascii="Noto Serif" w:eastAsiaTheme="minorHAnsi" w:hAnsi="Noto Serif" w:cs="Noto Serif"/>
          <w:color w:val="auto"/>
          <w:sz w:val="20"/>
          <w:szCs w:val="20"/>
          <w:lang w:val="en-GB"/>
        </w:rPr>
        <w:t xml:space="preserve"> (</w:t>
      </w:r>
      <w:r w:rsidR="00C47CA1" w:rsidRPr="00B90466">
        <w:rPr>
          <w:rFonts w:ascii="Noto Serif" w:eastAsiaTheme="minorHAnsi" w:hAnsi="Noto Serif" w:cs="Noto Serif"/>
          <w:color w:val="auto"/>
          <w:sz w:val="20"/>
          <w:szCs w:val="20"/>
          <w:lang w:val="en-GB"/>
        </w:rPr>
        <w:t>cash and bank balances</w:t>
      </w:r>
      <w:r w:rsidR="00E1613A" w:rsidRPr="00B90466">
        <w:rPr>
          <w:rFonts w:ascii="Noto Serif" w:eastAsiaTheme="minorHAnsi" w:hAnsi="Noto Serif" w:cs="Noto Serif"/>
          <w:color w:val="auto"/>
          <w:sz w:val="20"/>
          <w:szCs w:val="20"/>
          <w:lang w:val="en-GB"/>
        </w:rPr>
        <w:t>)</w:t>
      </w:r>
      <w:r w:rsidR="000C03A9" w:rsidRPr="00B90466">
        <w:t xml:space="preserve"> </w:t>
      </w:r>
    </w:p>
    <w:p w14:paraId="3111B897" w14:textId="0F96036C" w:rsidR="00163EB2" w:rsidRPr="00B90466" w:rsidRDefault="00C618A7" w:rsidP="00163EB2">
      <w:pPr>
        <w:pStyle w:val="Heading3"/>
        <w:rPr>
          <w:rFonts w:ascii="Noto Serif" w:eastAsiaTheme="minorHAnsi" w:hAnsi="Noto Serif" w:cs="Noto Serif"/>
          <w:color w:val="auto"/>
          <w:sz w:val="20"/>
          <w:szCs w:val="20"/>
          <w:lang w:val="en-GB"/>
        </w:rPr>
      </w:pPr>
      <w:r w:rsidRPr="00B90466">
        <w:rPr>
          <w:rFonts w:ascii="Noto Serif" w:eastAsiaTheme="minorHAnsi" w:hAnsi="Noto Serif" w:cs="Noto Serif"/>
          <w:color w:val="auto"/>
          <w:sz w:val="20"/>
          <w:szCs w:val="20"/>
          <w:lang w:val="en-GB"/>
        </w:rPr>
        <w:t>a</w:t>
      </w:r>
      <w:r w:rsidR="00163EB2" w:rsidRPr="00B90466">
        <w:rPr>
          <w:rFonts w:ascii="Noto Serif" w:eastAsiaTheme="minorHAnsi" w:hAnsi="Noto Serif" w:cs="Noto Serif"/>
          <w:color w:val="auto"/>
          <w:sz w:val="20"/>
          <w:szCs w:val="20"/>
          <w:lang w:val="en-GB"/>
        </w:rPr>
        <w:t xml:space="preserve"> Statement of Changes in Accumulated Funds</w:t>
      </w:r>
    </w:p>
    <w:p w14:paraId="5EAC75D6" w14:textId="77777777" w:rsidR="00B90466" w:rsidRPr="001E14EC" w:rsidRDefault="00C618A7" w:rsidP="00163EB2">
      <w:pPr>
        <w:pStyle w:val="Heading3"/>
        <w:rPr>
          <w:rFonts w:ascii="Noto Serif" w:eastAsiaTheme="minorHAnsi" w:hAnsi="Noto Serif" w:cs="Noto Serif"/>
          <w:color w:val="auto"/>
          <w:sz w:val="20"/>
          <w:szCs w:val="20"/>
          <w:lang w:val="en-GB"/>
        </w:rPr>
      </w:pPr>
      <w:r w:rsidRPr="001E14EC">
        <w:rPr>
          <w:rFonts w:ascii="Noto Serif" w:eastAsiaTheme="minorHAnsi" w:hAnsi="Noto Serif" w:cs="Noto Serif"/>
          <w:color w:val="auto"/>
          <w:sz w:val="20"/>
          <w:szCs w:val="20"/>
          <w:lang w:val="en-GB"/>
        </w:rPr>
        <w:t>a</w:t>
      </w:r>
      <w:r w:rsidR="00163EB2" w:rsidRPr="001E14EC">
        <w:rPr>
          <w:rFonts w:ascii="Noto Serif" w:eastAsiaTheme="minorHAnsi" w:hAnsi="Noto Serif" w:cs="Noto Serif"/>
          <w:color w:val="auto"/>
          <w:sz w:val="20"/>
          <w:szCs w:val="20"/>
          <w:lang w:val="en-GB"/>
        </w:rPr>
        <w:t xml:space="preserve"> Statement of Cash Flow</w:t>
      </w:r>
    </w:p>
    <w:p w14:paraId="0FE337F3" w14:textId="7392B812" w:rsidR="00163EB2" w:rsidRPr="001E14EC" w:rsidRDefault="00B90466" w:rsidP="00163EB2">
      <w:pPr>
        <w:pStyle w:val="Heading3"/>
        <w:rPr>
          <w:rFonts w:ascii="Noto Serif" w:eastAsiaTheme="minorHAnsi" w:hAnsi="Noto Serif" w:cs="Noto Serif"/>
          <w:strike/>
          <w:color w:val="auto"/>
          <w:sz w:val="20"/>
          <w:szCs w:val="20"/>
          <w:lang w:val="en-GB"/>
        </w:rPr>
      </w:pPr>
      <w:r w:rsidRPr="001E14EC">
        <w:rPr>
          <w:rFonts w:ascii="Noto Serif" w:eastAsiaTheme="minorHAnsi" w:hAnsi="Noto Serif" w:cs="Noto Serif"/>
          <w:color w:val="auto"/>
          <w:sz w:val="20"/>
          <w:szCs w:val="20"/>
          <w:lang w:val="en-GB"/>
        </w:rPr>
        <w:t xml:space="preserve"> The Statement of Assets and Equipment held by the project as at completion of project</w:t>
      </w:r>
    </w:p>
    <w:p w14:paraId="1AE61682" w14:textId="02B1AF63" w:rsidR="00163EB2" w:rsidRPr="00C47CA1" w:rsidRDefault="00C618A7" w:rsidP="00163EB2">
      <w:pPr>
        <w:pStyle w:val="Heading3"/>
        <w:rPr>
          <w:rFonts w:ascii="Noto Serif" w:eastAsiaTheme="minorHAnsi" w:hAnsi="Noto Serif" w:cs="Noto Serif"/>
          <w:color w:val="auto"/>
          <w:sz w:val="20"/>
          <w:szCs w:val="20"/>
          <w:lang w:val="en-GB"/>
        </w:rPr>
      </w:pPr>
      <w:r w:rsidRPr="00C47CA1">
        <w:rPr>
          <w:rFonts w:ascii="Noto Serif" w:eastAsiaTheme="minorHAnsi" w:hAnsi="Noto Serif" w:cs="Noto Serif"/>
          <w:color w:val="auto"/>
          <w:sz w:val="20"/>
          <w:szCs w:val="20"/>
          <w:lang w:val="en-GB"/>
        </w:rPr>
        <w:t>t</w:t>
      </w:r>
      <w:r w:rsidR="00163EB2" w:rsidRPr="00C47CA1">
        <w:rPr>
          <w:rFonts w:ascii="Noto Serif" w:eastAsiaTheme="minorHAnsi" w:hAnsi="Noto Serif" w:cs="Noto Serif"/>
          <w:color w:val="auto"/>
          <w:sz w:val="20"/>
          <w:szCs w:val="20"/>
          <w:lang w:val="en-GB"/>
        </w:rPr>
        <w:t>he Accounting Policies Adopted and Explanatory Notes</w:t>
      </w:r>
      <w:r w:rsidRPr="00C47CA1">
        <w:rPr>
          <w:rFonts w:ascii="Noto Serif" w:eastAsiaTheme="minorHAnsi" w:hAnsi="Noto Serif" w:cs="Noto Serif"/>
          <w:color w:val="auto"/>
          <w:sz w:val="20"/>
          <w:szCs w:val="20"/>
          <w:lang w:val="en-GB"/>
        </w:rPr>
        <w:t>,</w:t>
      </w:r>
    </w:p>
    <w:p w14:paraId="0AF65133" w14:textId="4CEAF94E" w:rsidR="004D7EE0" w:rsidRDefault="00655DA7" w:rsidP="00163EB2">
      <w:pPr>
        <w:pStyle w:val="Heading3"/>
        <w:rPr>
          <w:rFonts w:ascii="Noto Serif" w:eastAsiaTheme="minorHAnsi" w:hAnsi="Noto Serif" w:cs="Noto Serif"/>
          <w:color w:val="auto"/>
          <w:sz w:val="20"/>
          <w:szCs w:val="20"/>
          <w:lang w:val="en-GB"/>
        </w:rPr>
      </w:pPr>
      <w:r w:rsidRPr="00C47CA1">
        <w:rPr>
          <w:rFonts w:ascii="Noto Serif" w:eastAsiaTheme="minorHAnsi" w:hAnsi="Noto Serif" w:cs="Noto Serif"/>
          <w:color w:val="auto"/>
          <w:sz w:val="20"/>
          <w:szCs w:val="20"/>
          <w:lang w:val="en-GB"/>
        </w:rPr>
        <w:t xml:space="preserve">the </w:t>
      </w:r>
      <w:r w:rsidR="00163EB2" w:rsidRPr="00C47CA1">
        <w:rPr>
          <w:rFonts w:ascii="Noto Serif" w:eastAsiaTheme="minorHAnsi" w:hAnsi="Noto Serif" w:cs="Noto Serif"/>
          <w:color w:val="auto"/>
          <w:sz w:val="20"/>
          <w:szCs w:val="20"/>
          <w:lang w:val="en-GB"/>
        </w:rPr>
        <w:t>Financial Report</w:t>
      </w:r>
      <w:r w:rsidRPr="00C47CA1">
        <w:rPr>
          <w:rFonts w:ascii="Noto Serif" w:eastAsiaTheme="minorHAnsi" w:hAnsi="Noto Serif" w:cs="Noto Serif"/>
          <w:color w:val="auto"/>
          <w:sz w:val="20"/>
          <w:szCs w:val="20"/>
          <w:lang w:val="en-GB"/>
        </w:rPr>
        <w:t>s</w:t>
      </w:r>
      <w:r w:rsidR="00163EB2" w:rsidRPr="00C47CA1">
        <w:rPr>
          <w:rFonts w:ascii="Noto Serif" w:eastAsiaTheme="minorHAnsi" w:hAnsi="Noto Serif" w:cs="Noto Serif"/>
          <w:color w:val="auto"/>
          <w:sz w:val="20"/>
          <w:szCs w:val="20"/>
          <w:lang w:val="en-GB"/>
        </w:rPr>
        <w:t xml:space="preserve"> compliant with the terms and conditions of </w:t>
      </w:r>
      <w:r w:rsidR="005E7AF1" w:rsidRPr="00C47CA1">
        <w:rPr>
          <w:rFonts w:ascii="Noto Serif" w:eastAsiaTheme="minorHAnsi" w:hAnsi="Noto Serif" w:cs="Noto Serif"/>
          <w:color w:val="auto"/>
          <w:sz w:val="20"/>
          <w:szCs w:val="20"/>
          <w:lang w:val="en-GB"/>
        </w:rPr>
        <w:t xml:space="preserve">the </w:t>
      </w:r>
      <w:r w:rsidR="003017B3">
        <w:rPr>
          <w:color w:val="auto"/>
        </w:rPr>
        <w:t xml:space="preserve">EM23-082(RISE) </w:t>
      </w:r>
      <w:r w:rsidR="00431B4F" w:rsidRPr="00C47CA1">
        <w:rPr>
          <w:rFonts w:ascii="Noto Serif" w:eastAsiaTheme="minorHAnsi" w:hAnsi="Noto Serif" w:cs="Noto Serif"/>
          <w:color w:val="auto"/>
          <w:sz w:val="20"/>
          <w:szCs w:val="20"/>
          <w:lang w:val="en-GB"/>
        </w:rPr>
        <w:t>Grant</w:t>
      </w:r>
      <w:r w:rsidR="005E7AF1" w:rsidRPr="00C47CA1">
        <w:rPr>
          <w:rFonts w:ascii="Noto Serif" w:eastAsiaTheme="minorHAnsi" w:hAnsi="Noto Serif" w:cs="Noto Serif"/>
          <w:color w:val="auto"/>
          <w:sz w:val="20"/>
          <w:szCs w:val="20"/>
          <w:lang w:val="en-GB"/>
        </w:rPr>
        <w:t xml:space="preserve"> </w:t>
      </w:r>
      <w:r w:rsidR="00FF5C84" w:rsidRPr="00C47CA1">
        <w:rPr>
          <w:rFonts w:ascii="Noto Serif" w:eastAsiaTheme="minorHAnsi" w:hAnsi="Noto Serif" w:cs="Noto Serif"/>
          <w:color w:val="auto"/>
          <w:sz w:val="20"/>
          <w:szCs w:val="20"/>
          <w:lang w:val="en-GB"/>
        </w:rPr>
        <w:t>A</w:t>
      </w:r>
      <w:r w:rsidR="00163EB2" w:rsidRPr="00C47CA1">
        <w:rPr>
          <w:rFonts w:ascii="Noto Serif" w:eastAsiaTheme="minorHAnsi" w:hAnsi="Noto Serif" w:cs="Noto Serif"/>
          <w:color w:val="auto"/>
          <w:sz w:val="20"/>
          <w:szCs w:val="20"/>
          <w:lang w:val="en-GB"/>
        </w:rPr>
        <w:t>greement</w:t>
      </w:r>
    </w:p>
    <w:p w14:paraId="51856E5A" w14:textId="77777777" w:rsidR="00C47CA1" w:rsidRPr="00C47CA1" w:rsidRDefault="00C47CA1" w:rsidP="00C47CA1">
      <w:pPr>
        <w:rPr>
          <w:lang w:val="en-GB"/>
        </w:rPr>
      </w:pPr>
    </w:p>
    <w:p w14:paraId="25D2553B" w14:textId="7B061EA2" w:rsidR="005651FF" w:rsidRDefault="005651FF" w:rsidP="005651FF">
      <w:pPr>
        <w:rPr>
          <w:sz w:val="16"/>
          <w:szCs w:val="16"/>
          <w:lang w:val="en-GB"/>
        </w:rPr>
      </w:pPr>
    </w:p>
    <w:p w14:paraId="5BAF2071" w14:textId="184A3979" w:rsidR="00A66846" w:rsidRDefault="00A66846" w:rsidP="00A66846">
      <w:pPr>
        <w:spacing w:after="0"/>
        <w:rPr>
          <w:sz w:val="16"/>
          <w:szCs w:val="16"/>
          <w:lang w:val="en-GB"/>
        </w:rPr>
      </w:pPr>
    </w:p>
    <w:p w14:paraId="728B8D81" w14:textId="6EC070B1" w:rsidR="0062315E" w:rsidRDefault="0062315E" w:rsidP="00A66846">
      <w:pPr>
        <w:spacing w:after="0"/>
        <w:rPr>
          <w:sz w:val="16"/>
          <w:szCs w:val="16"/>
          <w:lang w:val="en-GB"/>
        </w:rPr>
      </w:pPr>
    </w:p>
    <w:p w14:paraId="67B0269E" w14:textId="6BC66006" w:rsidR="0062315E" w:rsidRDefault="0062315E" w:rsidP="00A66846">
      <w:pPr>
        <w:spacing w:after="0"/>
        <w:rPr>
          <w:sz w:val="16"/>
          <w:szCs w:val="16"/>
          <w:lang w:val="en-GB"/>
        </w:rPr>
      </w:pPr>
    </w:p>
    <w:p w14:paraId="345EC436" w14:textId="77777777" w:rsidR="0062315E" w:rsidRPr="00E46DFD" w:rsidRDefault="0062315E" w:rsidP="00A66846">
      <w:pPr>
        <w:spacing w:after="0"/>
        <w:rPr>
          <w:sz w:val="16"/>
          <w:szCs w:val="16"/>
          <w:lang w:val="en-GB"/>
        </w:rPr>
      </w:pPr>
    </w:p>
    <w:p w14:paraId="265EDFDB" w14:textId="6DDD98E4" w:rsidR="00E9691D" w:rsidRPr="00777B08" w:rsidRDefault="00E9691D" w:rsidP="00A66846">
      <w:pPr>
        <w:pStyle w:val="Heading1"/>
        <w:spacing w:before="0" w:after="0"/>
        <w:rPr>
          <w:rFonts w:eastAsiaTheme="minorHAnsi"/>
          <w:lang w:val="en-GB"/>
        </w:rPr>
      </w:pPr>
      <w:r w:rsidRPr="00777B08">
        <w:rPr>
          <w:rFonts w:eastAsiaTheme="minorHAnsi"/>
          <w:lang w:val="en-GB"/>
        </w:rPr>
        <w:t>Audit Report</w:t>
      </w:r>
      <w:r w:rsidR="000C4BAE">
        <w:rPr>
          <w:rFonts w:eastAsiaTheme="minorHAnsi"/>
          <w:lang w:val="en-GB"/>
        </w:rPr>
        <w:t>(s)</w:t>
      </w:r>
    </w:p>
    <w:p w14:paraId="2D82D879" w14:textId="4A11F243" w:rsidR="000618C9" w:rsidRDefault="009729E3" w:rsidP="00B45184">
      <w:pPr>
        <w:pStyle w:val="Heading3"/>
        <w:jc w:val="both"/>
        <w:rPr>
          <w:rFonts w:ascii="Noto Serif" w:eastAsiaTheme="minorHAnsi" w:hAnsi="Noto Serif" w:cs="Noto Serif"/>
          <w:color w:val="auto"/>
          <w:sz w:val="20"/>
          <w:szCs w:val="20"/>
          <w:lang w:val="en-GB"/>
        </w:rPr>
      </w:pPr>
      <w:r w:rsidRPr="00B45184">
        <w:rPr>
          <w:rFonts w:ascii="Noto Serif" w:eastAsiaTheme="minorHAnsi" w:hAnsi="Noto Serif" w:cs="Noto Serif"/>
          <w:color w:val="auto"/>
          <w:sz w:val="20"/>
          <w:szCs w:val="20"/>
          <w:lang w:val="en-GB"/>
        </w:rPr>
        <w:t>The Auditor shall report</w:t>
      </w:r>
      <w:r w:rsidR="00B83E8F" w:rsidRPr="00B45184">
        <w:rPr>
          <w:rFonts w:ascii="Noto Serif" w:eastAsiaTheme="minorHAnsi" w:hAnsi="Noto Serif" w:cs="Noto Serif"/>
          <w:color w:val="auto"/>
          <w:sz w:val="20"/>
          <w:szCs w:val="20"/>
          <w:lang w:val="en-GB"/>
        </w:rPr>
        <w:t xml:space="preserve"> </w:t>
      </w:r>
      <w:r w:rsidR="00D24CB5" w:rsidRPr="00B45184">
        <w:rPr>
          <w:rFonts w:ascii="Noto Serif" w:eastAsiaTheme="minorHAnsi" w:hAnsi="Noto Serif" w:cs="Noto Serif"/>
          <w:color w:val="auto"/>
          <w:sz w:val="20"/>
          <w:szCs w:val="20"/>
          <w:lang w:val="en-GB"/>
        </w:rPr>
        <w:t xml:space="preserve">on </w:t>
      </w:r>
      <w:r w:rsidR="00B83E8F" w:rsidRPr="00B45184">
        <w:rPr>
          <w:rFonts w:ascii="Noto Serif" w:eastAsiaTheme="minorHAnsi" w:hAnsi="Noto Serif" w:cs="Noto Serif"/>
          <w:color w:val="auto"/>
          <w:sz w:val="20"/>
          <w:szCs w:val="20"/>
          <w:lang w:val="en-GB"/>
        </w:rPr>
        <w:t>his fac</w:t>
      </w:r>
      <w:r w:rsidR="00D24CB5" w:rsidRPr="00B45184">
        <w:rPr>
          <w:rFonts w:ascii="Noto Serif" w:eastAsiaTheme="minorHAnsi" w:hAnsi="Noto Serif" w:cs="Noto Serif"/>
          <w:color w:val="auto"/>
          <w:sz w:val="20"/>
          <w:szCs w:val="20"/>
          <w:lang w:val="en-GB"/>
        </w:rPr>
        <w:t xml:space="preserve">tual findings </w:t>
      </w:r>
      <w:r w:rsidR="00855FFD" w:rsidRPr="00B45184">
        <w:rPr>
          <w:rFonts w:ascii="Noto Serif" w:eastAsiaTheme="minorHAnsi" w:hAnsi="Noto Serif" w:cs="Noto Serif"/>
          <w:color w:val="auto"/>
          <w:sz w:val="20"/>
          <w:szCs w:val="20"/>
          <w:lang w:val="en-GB"/>
        </w:rPr>
        <w:t xml:space="preserve">and recommendations </w:t>
      </w:r>
      <w:r w:rsidRPr="00B45184">
        <w:rPr>
          <w:rFonts w:ascii="Noto Serif" w:eastAsiaTheme="minorHAnsi" w:hAnsi="Noto Serif" w:cs="Noto Serif"/>
          <w:color w:val="auto"/>
          <w:sz w:val="20"/>
          <w:szCs w:val="20"/>
          <w:lang w:val="en-GB"/>
        </w:rPr>
        <w:t>in accordance</w:t>
      </w:r>
      <w:r w:rsidR="00C639DE" w:rsidRPr="00B45184">
        <w:rPr>
          <w:rFonts w:ascii="Noto Serif" w:eastAsiaTheme="minorHAnsi" w:hAnsi="Noto Serif" w:cs="Noto Serif"/>
          <w:color w:val="auto"/>
          <w:sz w:val="20"/>
          <w:szCs w:val="20"/>
          <w:lang w:val="en-GB"/>
        </w:rPr>
        <w:t xml:space="preserve"> </w:t>
      </w:r>
      <w:r w:rsidR="00C639DE" w:rsidRPr="0047362E">
        <w:rPr>
          <w:rFonts w:ascii="Noto Serif" w:eastAsiaTheme="minorHAnsi" w:hAnsi="Noto Serif" w:cs="Noto Serif"/>
          <w:color w:val="auto"/>
          <w:sz w:val="20"/>
          <w:szCs w:val="20"/>
          <w:lang w:val="en-GB"/>
        </w:rPr>
        <w:t>with the requirements of the</w:t>
      </w:r>
      <w:r w:rsidR="009B56BB" w:rsidRPr="0047362E">
        <w:rPr>
          <w:rFonts w:ascii="Noto Serif" w:eastAsiaTheme="minorHAnsi" w:hAnsi="Noto Serif" w:cs="Noto Serif"/>
          <w:color w:val="auto"/>
          <w:sz w:val="20"/>
          <w:szCs w:val="20"/>
          <w:lang w:val="en-GB"/>
        </w:rPr>
        <w:t>s</w:t>
      </w:r>
      <w:r w:rsidR="00C639DE" w:rsidRPr="0047362E">
        <w:rPr>
          <w:rFonts w:ascii="Noto Serif" w:eastAsiaTheme="minorHAnsi" w:hAnsi="Noto Serif" w:cs="Noto Serif"/>
          <w:color w:val="auto"/>
          <w:sz w:val="20"/>
          <w:szCs w:val="20"/>
          <w:lang w:val="en-GB"/>
        </w:rPr>
        <w:t>e T</w:t>
      </w:r>
      <w:r w:rsidR="000C1ACB" w:rsidRPr="0047362E">
        <w:rPr>
          <w:rFonts w:ascii="Noto Serif" w:eastAsiaTheme="minorHAnsi" w:hAnsi="Noto Serif" w:cs="Noto Serif"/>
          <w:color w:val="auto"/>
          <w:sz w:val="20"/>
          <w:szCs w:val="20"/>
          <w:lang w:val="en-GB"/>
        </w:rPr>
        <w:t>erms</w:t>
      </w:r>
      <w:r w:rsidR="00C639DE" w:rsidRPr="0047362E">
        <w:rPr>
          <w:rFonts w:ascii="Noto Serif" w:eastAsiaTheme="minorHAnsi" w:hAnsi="Noto Serif" w:cs="Noto Serif"/>
          <w:color w:val="auto"/>
          <w:sz w:val="20"/>
          <w:szCs w:val="20"/>
          <w:lang w:val="en-GB"/>
        </w:rPr>
        <w:t xml:space="preserve">. </w:t>
      </w:r>
      <w:r w:rsidR="002A2844" w:rsidRPr="0047362E">
        <w:rPr>
          <w:rFonts w:ascii="Noto Serif" w:eastAsiaTheme="minorHAnsi" w:hAnsi="Noto Serif" w:cs="Noto Serif"/>
          <w:color w:val="auto"/>
          <w:sz w:val="20"/>
          <w:szCs w:val="20"/>
          <w:lang w:val="en-GB"/>
        </w:rPr>
        <w:t xml:space="preserve">The report </w:t>
      </w:r>
      <w:r w:rsidR="00657AC8" w:rsidRPr="0047362E">
        <w:rPr>
          <w:rFonts w:ascii="Noto Serif" w:eastAsiaTheme="minorHAnsi" w:hAnsi="Noto Serif" w:cs="Noto Serif"/>
          <w:color w:val="auto"/>
          <w:sz w:val="20"/>
          <w:szCs w:val="20"/>
          <w:lang w:val="en-GB"/>
        </w:rPr>
        <w:t>shall be objective, clear, concise, timely and constructive.</w:t>
      </w:r>
      <w:r w:rsidR="009658C8" w:rsidRPr="0047362E">
        <w:rPr>
          <w:rFonts w:ascii="Noto Serif" w:eastAsiaTheme="minorHAnsi" w:hAnsi="Noto Serif" w:cs="Noto Serif"/>
          <w:color w:val="auto"/>
          <w:sz w:val="20"/>
          <w:szCs w:val="20"/>
          <w:lang w:val="en-GB"/>
        </w:rPr>
        <w:t xml:space="preserve"> </w:t>
      </w:r>
      <w:r w:rsidR="00381F3E" w:rsidRPr="0047362E">
        <w:rPr>
          <w:rFonts w:ascii="Noto Serif" w:eastAsiaTheme="minorHAnsi" w:hAnsi="Noto Serif" w:cs="Noto Serif"/>
          <w:color w:val="auto"/>
          <w:sz w:val="20"/>
          <w:szCs w:val="20"/>
          <w:lang w:val="en-GB"/>
        </w:rPr>
        <w:t>The use of</w:t>
      </w:r>
      <w:r w:rsidR="00B4178F" w:rsidRPr="0047362E">
        <w:rPr>
          <w:rFonts w:ascii="Noto Serif" w:eastAsiaTheme="minorHAnsi" w:hAnsi="Noto Serif" w:cs="Noto Serif"/>
          <w:color w:val="auto"/>
          <w:sz w:val="20"/>
          <w:szCs w:val="20"/>
          <w:lang w:val="en-GB"/>
        </w:rPr>
        <w:t xml:space="preserve"> Appendix </w:t>
      </w:r>
      <w:r w:rsidR="00D247C3" w:rsidRPr="0047362E">
        <w:rPr>
          <w:rFonts w:ascii="Noto Serif" w:eastAsiaTheme="minorHAnsi" w:hAnsi="Noto Serif" w:cs="Noto Serif"/>
          <w:color w:val="auto"/>
          <w:sz w:val="20"/>
          <w:szCs w:val="20"/>
          <w:lang w:val="en-GB"/>
        </w:rPr>
        <w:t>1</w:t>
      </w:r>
      <w:r w:rsidR="00DF077A" w:rsidRPr="0047362E">
        <w:rPr>
          <w:rFonts w:ascii="Noto Serif" w:eastAsiaTheme="minorHAnsi" w:hAnsi="Noto Serif" w:cs="Noto Serif"/>
          <w:color w:val="auto"/>
          <w:sz w:val="20"/>
          <w:szCs w:val="20"/>
          <w:lang w:val="en-GB"/>
        </w:rPr>
        <w:t xml:space="preserve"> </w:t>
      </w:r>
      <w:r w:rsidR="002E6215" w:rsidRPr="0047362E">
        <w:rPr>
          <w:rFonts w:ascii="Noto Serif" w:eastAsiaTheme="minorHAnsi" w:hAnsi="Noto Serif" w:cs="Noto Serif"/>
          <w:color w:val="auto"/>
          <w:sz w:val="20"/>
          <w:szCs w:val="20"/>
          <w:lang w:val="en-GB"/>
        </w:rPr>
        <w:t>(“Statement of application of funds” -template)</w:t>
      </w:r>
      <w:r w:rsidR="00B4178F" w:rsidRPr="0047362E">
        <w:rPr>
          <w:rFonts w:ascii="Noto Serif" w:eastAsiaTheme="minorHAnsi" w:hAnsi="Noto Serif" w:cs="Noto Serif"/>
          <w:color w:val="auto"/>
          <w:sz w:val="20"/>
          <w:szCs w:val="20"/>
          <w:lang w:val="en-GB"/>
        </w:rPr>
        <w:t xml:space="preserve"> and </w:t>
      </w:r>
      <w:r w:rsidR="00D247C3" w:rsidRPr="0047362E">
        <w:rPr>
          <w:rFonts w:ascii="Noto Serif" w:eastAsiaTheme="minorHAnsi" w:hAnsi="Noto Serif" w:cs="Noto Serif"/>
          <w:color w:val="auto"/>
          <w:sz w:val="20"/>
          <w:szCs w:val="20"/>
          <w:lang w:val="en-GB"/>
        </w:rPr>
        <w:t>2</w:t>
      </w:r>
      <w:r w:rsidR="0048677E" w:rsidRPr="0047362E">
        <w:rPr>
          <w:rFonts w:ascii="Noto Serif" w:eastAsiaTheme="minorHAnsi" w:hAnsi="Noto Serif" w:cs="Noto Serif"/>
          <w:color w:val="auto"/>
          <w:sz w:val="20"/>
          <w:szCs w:val="20"/>
          <w:lang w:val="en-GB"/>
        </w:rPr>
        <w:t xml:space="preserve"> (“Audit Report”)</w:t>
      </w:r>
      <w:r w:rsidR="00B4178F" w:rsidRPr="0047362E">
        <w:rPr>
          <w:rFonts w:ascii="Noto Serif" w:eastAsiaTheme="minorHAnsi" w:hAnsi="Noto Serif" w:cs="Noto Serif"/>
          <w:color w:val="auto"/>
          <w:sz w:val="20"/>
          <w:szCs w:val="20"/>
          <w:lang w:val="en-GB"/>
        </w:rPr>
        <w:t xml:space="preserve"> to Annex </w:t>
      </w:r>
      <w:r w:rsidR="00BF1F80" w:rsidRPr="0047362E">
        <w:rPr>
          <w:rFonts w:ascii="Noto Serif" w:eastAsiaTheme="minorHAnsi" w:hAnsi="Noto Serif" w:cs="Noto Serif"/>
          <w:color w:val="auto"/>
          <w:sz w:val="20"/>
          <w:szCs w:val="20"/>
          <w:lang w:val="en-GB"/>
        </w:rPr>
        <w:t>2</w:t>
      </w:r>
      <w:r w:rsidR="00B4178F" w:rsidRPr="00B45184">
        <w:rPr>
          <w:rFonts w:ascii="Noto Serif" w:eastAsiaTheme="minorHAnsi" w:hAnsi="Noto Serif" w:cs="Noto Serif"/>
          <w:color w:val="auto"/>
          <w:sz w:val="20"/>
          <w:szCs w:val="20"/>
          <w:lang w:val="en-GB"/>
        </w:rPr>
        <w:t xml:space="preserve"> </w:t>
      </w:r>
      <w:r w:rsidR="00381F3E" w:rsidRPr="00B45184">
        <w:rPr>
          <w:rFonts w:ascii="Noto Serif" w:eastAsiaTheme="minorHAnsi" w:hAnsi="Noto Serif" w:cs="Noto Serif"/>
          <w:color w:val="auto"/>
          <w:sz w:val="20"/>
          <w:szCs w:val="20"/>
          <w:lang w:val="en-GB"/>
        </w:rPr>
        <w:t>is compulsory.</w:t>
      </w:r>
      <w:r w:rsidR="000C1ACB" w:rsidRPr="00B45184">
        <w:rPr>
          <w:rFonts w:ascii="Noto Serif" w:eastAsiaTheme="minorHAnsi" w:hAnsi="Noto Serif" w:cs="Noto Serif"/>
          <w:color w:val="auto"/>
          <w:sz w:val="20"/>
          <w:szCs w:val="20"/>
          <w:lang w:val="en-GB"/>
        </w:rPr>
        <w:t xml:space="preserve"> The Report shall be written in English.</w:t>
      </w:r>
      <w:r w:rsidR="00690AC8" w:rsidRPr="00B45184">
        <w:rPr>
          <w:rFonts w:ascii="Noto Serif" w:eastAsiaTheme="minorHAnsi" w:hAnsi="Noto Serif" w:cs="Noto Serif"/>
          <w:color w:val="auto"/>
          <w:sz w:val="20"/>
          <w:szCs w:val="20"/>
          <w:lang w:val="en-GB"/>
        </w:rPr>
        <w:t xml:space="preserve"> One report for each </w:t>
      </w:r>
      <w:r w:rsidR="00694084" w:rsidRPr="00B45184">
        <w:rPr>
          <w:rFonts w:ascii="Noto Serif" w:eastAsiaTheme="minorHAnsi" w:hAnsi="Noto Serif" w:cs="Noto Serif"/>
          <w:color w:val="auto"/>
          <w:sz w:val="20"/>
          <w:szCs w:val="20"/>
          <w:lang w:val="en-GB"/>
        </w:rPr>
        <w:t xml:space="preserve">of the </w:t>
      </w:r>
      <w:r w:rsidR="00595A62" w:rsidRPr="00B45184">
        <w:rPr>
          <w:rFonts w:ascii="Noto Serif" w:eastAsiaTheme="minorHAnsi" w:hAnsi="Noto Serif" w:cs="Noto Serif"/>
          <w:color w:val="auto"/>
          <w:sz w:val="20"/>
          <w:szCs w:val="20"/>
          <w:lang w:val="en-GB"/>
        </w:rPr>
        <w:t xml:space="preserve">three Audits is required. </w:t>
      </w:r>
    </w:p>
    <w:p w14:paraId="01F26FFB" w14:textId="5FA45093" w:rsidR="00172C2F" w:rsidRPr="006C3CB0" w:rsidRDefault="00172C2F" w:rsidP="00B45184">
      <w:pPr>
        <w:pStyle w:val="Heading3"/>
        <w:jc w:val="both"/>
        <w:rPr>
          <w:rFonts w:ascii="Noto Serif" w:eastAsiaTheme="minorHAnsi" w:hAnsi="Noto Serif" w:cs="Noto Serif"/>
          <w:color w:val="auto"/>
          <w:sz w:val="20"/>
          <w:szCs w:val="20"/>
          <w:lang w:val="en-GB"/>
        </w:rPr>
      </w:pPr>
      <w:r w:rsidRPr="00B45184">
        <w:rPr>
          <w:rFonts w:ascii="Noto Serif" w:eastAsiaTheme="minorHAnsi" w:hAnsi="Noto Serif" w:cs="Noto Serif"/>
          <w:color w:val="auto"/>
          <w:sz w:val="20"/>
          <w:szCs w:val="20"/>
          <w:lang w:val="en-GB"/>
        </w:rPr>
        <w:t xml:space="preserve">The Auditor agrees to a </w:t>
      </w:r>
      <w:r w:rsidRPr="006C3CB0">
        <w:rPr>
          <w:rFonts w:ascii="Noto Serif" w:eastAsiaTheme="minorHAnsi" w:hAnsi="Noto Serif" w:cs="Noto Serif"/>
          <w:color w:val="auto"/>
          <w:sz w:val="20"/>
          <w:szCs w:val="20"/>
          <w:lang w:val="en-GB"/>
        </w:rPr>
        <w:t xml:space="preserve">disclosure of his report to </w:t>
      </w:r>
      <w:r w:rsidR="00431B4F" w:rsidRPr="006C3CB0">
        <w:rPr>
          <w:rFonts w:ascii="Noto Serif" w:eastAsiaTheme="minorHAnsi" w:hAnsi="Noto Serif" w:cs="Noto Serif"/>
          <w:color w:val="auto"/>
          <w:sz w:val="20"/>
          <w:szCs w:val="20"/>
          <w:lang w:val="en-GB"/>
        </w:rPr>
        <w:t xml:space="preserve">ADRA </w:t>
      </w:r>
      <w:r w:rsidR="006C3CB0" w:rsidRPr="006C3CB0">
        <w:rPr>
          <w:rFonts w:ascii="Noto Serif" w:eastAsiaTheme="minorHAnsi" w:hAnsi="Noto Serif" w:cs="Noto Serif"/>
          <w:color w:val="auto"/>
          <w:sz w:val="20"/>
          <w:szCs w:val="20"/>
          <w:lang w:val="en-GB"/>
        </w:rPr>
        <w:t xml:space="preserve">Lebanon </w:t>
      </w:r>
      <w:r w:rsidRPr="006C3CB0">
        <w:rPr>
          <w:rFonts w:ascii="Noto Serif" w:eastAsiaTheme="minorHAnsi" w:hAnsi="Noto Serif" w:cs="Noto Serif"/>
          <w:color w:val="auto"/>
          <w:sz w:val="20"/>
          <w:szCs w:val="20"/>
          <w:lang w:val="en-GB"/>
        </w:rPr>
        <w:t xml:space="preserve">and </w:t>
      </w:r>
      <w:r w:rsidR="00D9184D" w:rsidRPr="006C3CB0">
        <w:rPr>
          <w:rFonts w:ascii="Noto Serif" w:eastAsiaTheme="minorHAnsi" w:hAnsi="Noto Serif" w:cs="Noto Serif"/>
          <w:color w:val="auto"/>
          <w:sz w:val="20"/>
          <w:szCs w:val="20"/>
          <w:lang w:val="en-GB"/>
        </w:rPr>
        <w:t xml:space="preserve">ADRA </w:t>
      </w:r>
      <w:r w:rsidR="003017B3">
        <w:rPr>
          <w:rFonts w:ascii="Noto Serif" w:eastAsiaTheme="minorHAnsi" w:hAnsi="Noto Serif" w:cs="Noto Serif"/>
          <w:color w:val="auto"/>
          <w:sz w:val="20"/>
          <w:szCs w:val="20"/>
          <w:lang w:val="en-GB"/>
        </w:rPr>
        <w:t>International</w:t>
      </w:r>
      <w:r w:rsidRPr="006C3CB0">
        <w:rPr>
          <w:rFonts w:ascii="Noto Serif" w:eastAsiaTheme="minorHAnsi" w:hAnsi="Noto Serif" w:cs="Noto Serif"/>
          <w:color w:val="auto"/>
          <w:sz w:val="20"/>
          <w:szCs w:val="20"/>
          <w:lang w:val="en-GB"/>
        </w:rPr>
        <w:t xml:space="preserve"> in connection with the requirements as set out in the Grant Agreement with the </w:t>
      </w:r>
      <w:r w:rsidR="00560677" w:rsidRPr="006C3CB0">
        <w:rPr>
          <w:rFonts w:ascii="Noto Serif" w:eastAsiaTheme="minorHAnsi" w:hAnsi="Noto Serif" w:cs="Noto Serif"/>
          <w:color w:val="auto"/>
          <w:sz w:val="20"/>
          <w:szCs w:val="20"/>
          <w:lang w:val="en-GB"/>
        </w:rPr>
        <w:t>provision</w:t>
      </w:r>
      <w:r w:rsidRPr="006C3CB0">
        <w:rPr>
          <w:rFonts w:ascii="Noto Serif" w:eastAsiaTheme="minorHAnsi" w:hAnsi="Noto Serif" w:cs="Noto Serif"/>
          <w:color w:val="auto"/>
          <w:sz w:val="20"/>
          <w:szCs w:val="20"/>
          <w:lang w:val="en-GB"/>
        </w:rPr>
        <w:t xml:space="preserve"> that the report will be disclosed in complete, unabridged form including all its attachments.</w:t>
      </w:r>
    </w:p>
    <w:p w14:paraId="3FF05CCB" w14:textId="0745A41D" w:rsidR="00345112" w:rsidRPr="006C3CB0" w:rsidRDefault="00345112" w:rsidP="00345112">
      <w:pPr>
        <w:pStyle w:val="Heading3"/>
        <w:jc w:val="both"/>
        <w:rPr>
          <w:rFonts w:ascii="Noto Serif" w:eastAsiaTheme="minorHAnsi" w:hAnsi="Noto Serif" w:cs="Noto Serif"/>
          <w:color w:val="auto"/>
          <w:sz w:val="20"/>
          <w:szCs w:val="20"/>
          <w:lang w:val="en-GB"/>
        </w:rPr>
      </w:pPr>
      <w:r w:rsidRPr="006C3CB0">
        <w:rPr>
          <w:rFonts w:ascii="Noto Serif" w:eastAsiaTheme="minorHAnsi" w:hAnsi="Noto Serif" w:cs="Noto Serif"/>
          <w:color w:val="auto"/>
          <w:sz w:val="20"/>
          <w:szCs w:val="20"/>
          <w:lang w:val="en-GB"/>
        </w:rPr>
        <w:t xml:space="preserve">The Contractor shall ensure that the audit reports are neatly and legibly compiled containing adequate documentation to demonstrate the nature and extent of the Auditing </w:t>
      </w:r>
      <w:r w:rsidR="000C4BAE" w:rsidRPr="006C3CB0">
        <w:rPr>
          <w:rFonts w:ascii="Noto Serif" w:eastAsiaTheme="minorHAnsi" w:hAnsi="Noto Serif" w:cs="Noto Serif"/>
          <w:color w:val="auto"/>
          <w:sz w:val="20"/>
          <w:szCs w:val="20"/>
          <w:lang w:val="en-GB"/>
        </w:rPr>
        <w:t>Services and</w:t>
      </w:r>
      <w:r w:rsidRPr="006C3CB0">
        <w:rPr>
          <w:rFonts w:ascii="Noto Serif" w:eastAsiaTheme="minorHAnsi" w:hAnsi="Noto Serif" w:cs="Noto Serif"/>
          <w:color w:val="auto"/>
          <w:sz w:val="20"/>
          <w:szCs w:val="20"/>
          <w:lang w:val="en-GB"/>
        </w:rPr>
        <w:t xml:space="preserve"> containing sufficient audit evidence to support all audit conclusions, </w:t>
      </w:r>
      <w:r w:rsidR="00052780" w:rsidRPr="006C3CB0">
        <w:rPr>
          <w:rFonts w:ascii="Noto Serif" w:eastAsiaTheme="minorHAnsi" w:hAnsi="Noto Serif" w:cs="Noto Serif"/>
          <w:color w:val="auto"/>
          <w:sz w:val="20"/>
          <w:szCs w:val="20"/>
          <w:lang w:val="en-GB"/>
        </w:rPr>
        <w:t>findings,</w:t>
      </w:r>
      <w:r w:rsidRPr="006C3CB0">
        <w:rPr>
          <w:rFonts w:ascii="Noto Serif" w:eastAsiaTheme="minorHAnsi" w:hAnsi="Noto Serif" w:cs="Noto Serif"/>
          <w:color w:val="auto"/>
          <w:sz w:val="20"/>
          <w:szCs w:val="20"/>
          <w:lang w:val="en-GB"/>
        </w:rPr>
        <w:t xml:space="preserve"> and opinions.</w:t>
      </w:r>
    </w:p>
    <w:p w14:paraId="2CD1D5B8" w14:textId="037C29E0" w:rsidR="00345112" w:rsidRPr="006C3CB0" w:rsidRDefault="00345112" w:rsidP="00345112">
      <w:pPr>
        <w:pStyle w:val="Heading3"/>
        <w:jc w:val="both"/>
        <w:rPr>
          <w:rFonts w:ascii="Noto Serif" w:eastAsiaTheme="minorHAnsi" w:hAnsi="Noto Serif" w:cs="Noto Serif"/>
          <w:color w:val="auto"/>
          <w:sz w:val="20"/>
          <w:szCs w:val="20"/>
          <w:lang w:val="en-GB"/>
        </w:rPr>
      </w:pPr>
      <w:r w:rsidRPr="006C3CB0">
        <w:rPr>
          <w:rFonts w:ascii="Noto Serif" w:eastAsiaTheme="minorHAnsi" w:hAnsi="Noto Serif" w:cs="Noto Serif"/>
          <w:color w:val="auto"/>
          <w:sz w:val="20"/>
          <w:szCs w:val="20"/>
          <w:lang w:val="en-GB"/>
        </w:rPr>
        <w:t xml:space="preserve">The Contractor shall deliver to ADRA </w:t>
      </w:r>
      <w:r w:rsidR="006C3CB0" w:rsidRPr="006C3CB0">
        <w:rPr>
          <w:rFonts w:ascii="Noto Serif" w:eastAsiaTheme="minorHAnsi" w:hAnsi="Noto Serif" w:cs="Noto Serif"/>
          <w:color w:val="auto"/>
          <w:sz w:val="20"/>
          <w:szCs w:val="20"/>
          <w:lang w:val="en-GB"/>
        </w:rPr>
        <w:t>Lebanon</w:t>
      </w:r>
      <w:r w:rsidR="0007040E" w:rsidRPr="006C3CB0">
        <w:rPr>
          <w:rFonts w:ascii="Noto Serif" w:eastAsiaTheme="minorHAnsi" w:hAnsi="Noto Serif" w:cs="Noto Serif"/>
          <w:color w:val="auto"/>
          <w:sz w:val="20"/>
          <w:szCs w:val="20"/>
          <w:lang w:val="en-GB"/>
        </w:rPr>
        <w:t xml:space="preserve"> </w:t>
      </w:r>
      <w:r w:rsidRPr="006C3CB0">
        <w:rPr>
          <w:rFonts w:ascii="Noto Serif" w:eastAsiaTheme="minorHAnsi" w:hAnsi="Noto Serif" w:cs="Noto Serif"/>
          <w:color w:val="auto"/>
          <w:sz w:val="20"/>
          <w:szCs w:val="20"/>
          <w:lang w:val="en-GB"/>
        </w:rPr>
        <w:t xml:space="preserve">an electronic copy of the </w:t>
      </w:r>
      <w:r w:rsidR="00052780" w:rsidRPr="006C3CB0">
        <w:rPr>
          <w:rFonts w:ascii="Noto Serif" w:eastAsiaTheme="minorHAnsi" w:hAnsi="Noto Serif" w:cs="Noto Serif"/>
          <w:color w:val="auto"/>
          <w:sz w:val="20"/>
          <w:szCs w:val="20"/>
          <w:lang w:val="en-GB"/>
        </w:rPr>
        <w:t>a</w:t>
      </w:r>
      <w:r w:rsidRPr="006C3CB0">
        <w:rPr>
          <w:rFonts w:ascii="Noto Serif" w:eastAsiaTheme="minorHAnsi" w:hAnsi="Noto Serif" w:cs="Noto Serif"/>
          <w:color w:val="auto"/>
          <w:sz w:val="20"/>
          <w:szCs w:val="20"/>
          <w:lang w:val="en-GB"/>
        </w:rPr>
        <w:t xml:space="preserve">udit </w:t>
      </w:r>
      <w:r w:rsidR="00052780" w:rsidRPr="006C3CB0">
        <w:rPr>
          <w:rFonts w:ascii="Noto Serif" w:eastAsiaTheme="minorHAnsi" w:hAnsi="Noto Serif" w:cs="Noto Serif"/>
          <w:color w:val="auto"/>
          <w:sz w:val="20"/>
          <w:szCs w:val="20"/>
          <w:lang w:val="en-GB"/>
        </w:rPr>
        <w:t>r</w:t>
      </w:r>
      <w:r w:rsidRPr="006C3CB0">
        <w:rPr>
          <w:rFonts w:ascii="Noto Serif" w:eastAsiaTheme="minorHAnsi" w:hAnsi="Noto Serif" w:cs="Noto Serif"/>
          <w:color w:val="auto"/>
          <w:sz w:val="20"/>
          <w:szCs w:val="20"/>
          <w:lang w:val="en-GB"/>
        </w:rPr>
        <w:t>eport</w:t>
      </w:r>
      <w:r w:rsidR="000C4BAE" w:rsidRPr="006C3CB0">
        <w:rPr>
          <w:rFonts w:ascii="Noto Serif" w:eastAsiaTheme="minorHAnsi" w:hAnsi="Noto Serif" w:cs="Noto Serif"/>
          <w:color w:val="auto"/>
          <w:sz w:val="20"/>
          <w:szCs w:val="20"/>
          <w:lang w:val="en-GB"/>
        </w:rPr>
        <w:t>s</w:t>
      </w:r>
      <w:r w:rsidRPr="006C3CB0">
        <w:rPr>
          <w:rFonts w:ascii="Noto Serif" w:eastAsiaTheme="minorHAnsi" w:hAnsi="Noto Serif" w:cs="Noto Serif"/>
          <w:color w:val="auto"/>
          <w:sz w:val="20"/>
          <w:szCs w:val="20"/>
          <w:lang w:val="en-GB"/>
        </w:rPr>
        <w:t xml:space="preserve">. </w:t>
      </w:r>
    </w:p>
    <w:p w14:paraId="6B01BB88" w14:textId="2D4C3238" w:rsidR="00B45184" w:rsidRPr="00345112" w:rsidRDefault="00345112" w:rsidP="00345112">
      <w:pPr>
        <w:pStyle w:val="Heading3"/>
        <w:jc w:val="both"/>
        <w:rPr>
          <w:rFonts w:ascii="Noto Serif" w:eastAsiaTheme="minorHAnsi" w:hAnsi="Noto Serif" w:cs="Noto Serif"/>
          <w:color w:val="auto"/>
          <w:sz w:val="20"/>
          <w:szCs w:val="20"/>
          <w:lang w:val="en-GB"/>
        </w:rPr>
      </w:pPr>
      <w:r w:rsidRPr="006C3CB0">
        <w:rPr>
          <w:rFonts w:ascii="Noto Serif" w:eastAsiaTheme="minorHAnsi" w:hAnsi="Noto Serif" w:cs="Noto Serif"/>
          <w:color w:val="auto"/>
          <w:sz w:val="20"/>
          <w:szCs w:val="20"/>
          <w:lang w:val="en-GB"/>
        </w:rPr>
        <w:t>Where the audit reports can only be read</w:t>
      </w:r>
      <w:r w:rsidRPr="00345112">
        <w:rPr>
          <w:rFonts w:ascii="Noto Serif" w:eastAsiaTheme="minorHAnsi" w:hAnsi="Noto Serif" w:cs="Noto Serif"/>
          <w:color w:val="auto"/>
          <w:sz w:val="20"/>
          <w:szCs w:val="20"/>
          <w:lang w:val="en-GB"/>
        </w:rPr>
        <w:t xml:space="preserve"> with the use of Contractor’s proprietary software, the Contractor will ensure a version of software is available upon which the reports can be accessed for a period of 10 years from the date of the submission date of the first report.</w:t>
      </w:r>
    </w:p>
    <w:p w14:paraId="33CE8E8D" w14:textId="18754E84" w:rsidR="000A50C3" w:rsidRDefault="000A50C3" w:rsidP="00E9357D">
      <w:pPr>
        <w:spacing w:after="0"/>
        <w:jc w:val="both"/>
        <w:rPr>
          <w:sz w:val="16"/>
          <w:szCs w:val="16"/>
          <w:lang w:val="en-GB"/>
        </w:rPr>
      </w:pPr>
    </w:p>
    <w:p w14:paraId="6C53C9E1" w14:textId="77777777" w:rsidR="00E9691D" w:rsidRPr="00777B08" w:rsidRDefault="00E9691D" w:rsidP="00640A5A">
      <w:pPr>
        <w:pStyle w:val="Heading1"/>
        <w:rPr>
          <w:rFonts w:eastAsiaTheme="minorHAnsi"/>
          <w:lang w:val="en-GB"/>
        </w:rPr>
      </w:pPr>
      <w:r w:rsidRPr="00777B08">
        <w:rPr>
          <w:rFonts w:eastAsiaTheme="minorHAnsi"/>
          <w:lang w:val="en-GB"/>
        </w:rPr>
        <w:t>Management Letter</w:t>
      </w:r>
    </w:p>
    <w:p w14:paraId="68F1B608" w14:textId="22CE6A79" w:rsidR="00562C02" w:rsidRPr="00AC060C" w:rsidRDefault="000F021A" w:rsidP="00AC060C">
      <w:pPr>
        <w:pStyle w:val="Heading4"/>
        <w:numPr>
          <w:ilvl w:val="0"/>
          <w:numId w:val="0"/>
        </w:numPr>
        <w:rPr>
          <w:rFonts w:ascii="Noto Serif" w:eastAsiaTheme="minorHAnsi" w:hAnsi="Noto Serif" w:cstheme="minorBidi"/>
          <w:iCs w:val="0"/>
          <w:color w:val="auto"/>
          <w:sz w:val="20"/>
          <w:szCs w:val="20"/>
          <w:lang w:val="en-GB"/>
        </w:rPr>
      </w:pPr>
      <w:r w:rsidRPr="00962FDE">
        <w:rPr>
          <w:rFonts w:ascii="Noto Serif" w:eastAsiaTheme="minorHAnsi" w:hAnsi="Noto Serif" w:cstheme="minorBidi"/>
          <w:iCs w:val="0"/>
          <w:color w:val="auto"/>
          <w:sz w:val="20"/>
          <w:szCs w:val="20"/>
          <w:lang w:val="en-GB"/>
        </w:rPr>
        <w:t>T</w:t>
      </w:r>
      <w:r w:rsidR="00956B77" w:rsidRPr="00962FDE">
        <w:rPr>
          <w:rFonts w:ascii="Noto Serif" w:eastAsiaTheme="minorHAnsi" w:hAnsi="Noto Serif" w:cstheme="minorBidi"/>
          <w:iCs w:val="0"/>
          <w:color w:val="auto"/>
          <w:sz w:val="20"/>
          <w:szCs w:val="20"/>
          <w:lang w:val="en-GB"/>
        </w:rPr>
        <w:t xml:space="preserve">he Auditor </w:t>
      </w:r>
      <w:r w:rsidR="0084789F" w:rsidRPr="00962FDE">
        <w:rPr>
          <w:rFonts w:ascii="Noto Serif" w:eastAsiaTheme="minorHAnsi" w:hAnsi="Noto Serif" w:cstheme="minorBidi"/>
          <w:iCs w:val="0"/>
          <w:color w:val="auto"/>
          <w:sz w:val="20"/>
          <w:szCs w:val="20"/>
          <w:lang w:val="en-GB"/>
        </w:rPr>
        <w:t>shall</w:t>
      </w:r>
      <w:r w:rsidR="00956B77" w:rsidRPr="00962FDE">
        <w:rPr>
          <w:rFonts w:ascii="Noto Serif" w:eastAsiaTheme="minorHAnsi" w:hAnsi="Noto Serif" w:cstheme="minorBidi"/>
          <w:iCs w:val="0"/>
          <w:color w:val="auto"/>
          <w:sz w:val="20"/>
          <w:szCs w:val="20"/>
          <w:lang w:val="en-GB"/>
        </w:rPr>
        <w:t xml:space="preserve"> prepare a management letter, in which the </w:t>
      </w:r>
      <w:r w:rsidR="00570C3D" w:rsidRPr="00962FDE">
        <w:rPr>
          <w:rFonts w:ascii="Noto Serif" w:eastAsiaTheme="minorHAnsi" w:hAnsi="Noto Serif" w:cstheme="minorBidi"/>
          <w:iCs w:val="0"/>
          <w:color w:val="auto"/>
          <w:sz w:val="20"/>
          <w:szCs w:val="20"/>
          <w:lang w:val="en-GB"/>
        </w:rPr>
        <w:t>A</w:t>
      </w:r>
      <w:r w:rsidR="00956B77" w:rsidRPr="00962FDE">
        <w:rPr>
          <w:rFonts w:ascii="Noto Serif" w:eastAsiaTheme="minorHAnsi" w:hAnsi="Noto Serif" w:cstheme="minorBidi"/>
          <w:iCs w:val="0"/>
          <w:color w:val="auto"/>
          <w:sz w:val="20"/>
          <w:szCs w:val="20"/>
          <w:lang w:val="en-GB"/>
        </w:rPr>
        <w:t xml:space="preserve">uditor </w:t>
      </w:r>
      <w:r w:rsidR="0084789F" w:rsidRPr="00962FDE">
        <w:rPr>
          <w:rFonts w:ascii="Noto Serif" w:eastAsiaTheme="minorHAnsi" w:hAnsi="Noto Serif" w:cstheme="minorBidi"/>
          <w:iCs w:val="0"/>
          <w:color w:val="auto"/>
          <w:sz w:val="20"/>
          <w:szCs w:val="20"/>
          <w:lang w:val="en-GB"/>
        </w:rPr>
        <w:t>shall</w:t>
      </w:r>
      <w:r w:rsidR="00956B77" w:rsidRPr="00962FDE">
        <w:rPr>
          <w:rFonts w:ascii="Noto Serif" w:eastAsiaTheme="minorHAnsi" w:hAnsi="Noto Serif" w:cstheme="minorBidi"/>
          <w:iCs w:val="0"/>
          <w:color w:val="auto"/>
          <w:sz w:val="20"/>
          <w:szCs w:val="20"/>
          <w:lang w:val="en-GB"/>
        </w:rPr>
        <w:t>:</w:t>
      </w:r>
    </w:p>
    <w:p w14:paraId="54014E04" w14:textId="7BAE739F" w:rsidR="00956B77" w:rsidRPr="00962FDE" w:rsidRDefault="00956B77" w:rsidP="00406C3B">
      <w:pPr>
        <w:pStyle w:val="ListParagraph"/>
        <w:numPr>
          <w:ilvl w:val="0"/>
          <w:numId w:val="5"/>
        </w:numPr>
        <w:spacing w:after="0"/>
        <w:ind w:left="470" w:hanging="357"/>
        <w:jc w:val="both"/>
        <w:rPr>
          <w:sz w:val="20"/>
          <w:szCs w:val="20"/>
          <w:lang w:val="en-GB"/>
        </w:rPr>
      </w:pPr>
      <w:r w:rsidRPr="00962FDE">
        <w:rPr>
          <w:sz w:val="20"/>
          <w:szCs w:val="20"/>
          <w:lang w:val="en-GB"/>
        </w:rPr>
        <w:t xml:space="preserve">Give comments and observations on the </w:t>
      </w:r>
      <w:r w:rsidR="00570C3D" w:rsidRPr="00962FDE">
        <w:rPr>
          <w:sz w:val="20"/>
          <w:szCs w:val="20"/>
          <w:lang w:val="en-GB"/>
        </w:rPr>
        <w:t>financial/</w:t>
      </w:r>
      <w:r w:rsidRPr="00962FDE">
        <w:rPr>
          <w:sz w:val="20"/>
          <w:szCs w:val="20"/>
          <w:lang w:val="en-GB"/>
        </w:rPr>
        <w:t xml:space="preserve">accounting records, systems and controls that were examined during the course of the </w:t>
      </w:r>
      <w:r w:rsidR="00141980" w:rsidRPr="00962FDE">
        <w:rPr>
          <w:sz w:val="20"/>
          <w:szCs w:val="20"/>
          <w:lang w:val="en-GB"/>
        </w:rPr>
        <w:t>A</w:t>
      </w:r>
      <w:r w:rsidRPr="00962FDE">
        <w:rPr>
          <w:sz w:val="20"/>
          <w:szCs w:val="20"/>
          <w:lang w:val="en-GB"/>
        </w:rPr>
        <w:t>udit</w:t>
      </w:r>
      <w:r w:rsidR="00BF1F80">
        <w:rPr>
          <w:sz w:val="20"/>
          <w:szCs w:val="20"/>
          <w:lang w:val="en-GB"/>
        </w:rPr>
        <w:t>.</w:t>
      </w:r>
    </w:p>
    <w:p w14:paraId="511ADF8C" w14:textId="4952FC06" w:rsidR="00956B77" w:rsidRPr="00962FDE" w:rsidRDefault="00956B77" w:rsidP="00406C3B">
      <w:pPr>
        <w:pStyle w:val="ListParagraph"/>
        <w:numPr>
          <w:ilvl w:val="0"/>
          <w:numId w:val="5"/>
        </w:numPr>
        <w:spacing w:after="0"/>
        <w:ind w:left="470" w:hanging="357"/>
        <w:jc w:val="both"/>
        <w:rPr>
          <w:sz w:val="20"/>
          <w:szCs w:val="20"/>
          <w:lang w:val="en-GB"/>
        </w:rPr>
      </w:pPr>
      <w:r w:rsidRPr="00962FDE">
        <w:rPr>
          <w:sz w:val="20"/>
          <w:szCs w:val="20"/>
          <w:lang w:val="en-GB"/>
        </w:rPr>
        <w:t xml:space="preserve">Identify specific deficiencies or areas of weakness in systems and </w:t>
      </w:r>
      <w:r w:rsidR="00802AC1" w:rsidRPr="00962FDE">
        <w:rPr>
          <w:sz w:val="20"/>
          <w:szCs w:val="20"/>
          <w:lang w:val="en-GB"/>
        </w:rPr>
        <w:t>controls and</w:t>
      </w:r>
      <w:r w:rsidRPr="00962FDE">
        <w:rPr>
          <w:sz w:val="20"/>
          <w:szCs w:val="20"/>
          <w:lang w:val="en-GB"/>
        </w:rPr>
        <w:t xml:space="preserve"> make recommendations for their improvement</w:t>
      </w:r>
      <w:r w:rsidR="00BF1F80">
        <w:rPr>
          <w:sz w:val="20"/>
          <w:szCs w:val="20"/>
          <w:lang w:val="en-GB"/>
        </w:rPr>
        <w:t>.</w:t>
      </w:r>
    </w:p>
    <w:p w14:paraId="61D69D80" w14:textId="4BC791E7" w:rsidR="00956B77" w:rsidRPr="00962FDE" w:rsidRDefault="00956B77" w:rsidP="00406C3B">
      <w:pPr>
        <w:pStyle w:val="ListParagraph"/>
        <w:numPr>
          <w:ilvl w:val="0"/>
          <w:numId w:val="5"/>
        </w:numPr>
        <w:spacing w:after="0"/>
        <w:ind w:left="470" w:hanging="357"/>
        <w:jc w:val="both"/>
        <w:rPr>
          <w:sz w:val="20"/>
          <w:szCs w:val="20"/>
          <w:lang w:val="en-GB"/>
        </w:rPr>
      </w:pPr>
      <w:r w:rsidRPr="00962FDE">
        <w:rPr>
          <w:sz w:val="20"/>
          <w:szCs w:val="20"/>
          <w:lang w:val="en-GB"/>
        </w:rPr>
        <w:t xml:space="preserve">Communicate matters that have come to his/her attention during the </w:t>
      </w:r>
      <w:r w:rsidR="00141980" w:rsidRPr="00962FDE">
        <w:rPr>
          <w:sz w:val="20"/>
          <w:szCs w:val="20"/>
          <w:lang w:val="en-GB"/>
        </w:rPr>
        <w:t>A</w:t>
      </w:r>
      <w:r w:rsidRPr="00962FDE">
        <w:rPr>
          <w:sz w:val="20"/>
          <w:szCs w:val="20"/>
          <w:lang w:val="en-GB"/>
        </w:rPr>
        <w:t>udit which might have a significant impact on the implementation of the project</w:t>
      </w:r>
      <w:r w:rsidR="00BF1F80">
        <w:rPr>
          <w:sz w:val="20"/>
          <w:szCs w:val="20"/>
          <w:lang w:val="en-GB"/>
        </w:rPr>
        <w:t>.</w:t>
      </w:r>
    </w:p>
    <w:p w14:paraId="01651790" w14:textId="0C03B5D3" w:rsidR="00956B77" w:rsidRPr="00AB13B2" w:rsidRDefault="00956B77" w:rsidP="00406C3B">
      <w:pPr>
        <w:pStyle w:val="ListParagraph"/>
        <w:numPr>
          <w:ilvl w:val="0"/>
          <w:numId w:val="5"/>
        </w:numPr>
        <w:spacing w:after="0"/>
        <w:ind w:left="470" w:hanging="357"/>
        <w:jc w:val="both"/>
        <w:rPr>
          <w:sz w:val="20"/>
          <w:szCs w:val="20"/>
          <w:lang w:val="en-GB"/>
        </w:rPr>
      </w:pPr>
      <w:r w:rsidRPr="00962FDE">
        <w:rPr>
          <w:sz w:val="20"/>
          <w:szCs w:val="20"/>
          <w:lang w:val="en-GB"/>
        </w:rPr>
        <w:t>Give comments on the extent to which outstanding issues/qualifications issues have been addressed</w:t>
      </w:r>
      <w:r w:rsidR="00BF1F80">
        <w:rPr>
          <w:sz w:val="20"/>
          <w:szCs w:val="20"/>
          <w:lang w:val="en-GB"/>
        </w:rPr>
        <w:t>.</w:t>
      </w:r>
    </w:p>
    <w:p w14:paraId="1E459D8C" w14:textId="6474BACB" w:rsidR="00956B77" w:rsidRPr="006C3CB0" w:rsidRDefault="00956B77" w:rsidP="00406C3B">
      <w:pPr>
        <w:pStyle w:val="ListParagraph"/>
        <w:numPr>
          <w:ilvl w:val="0"/>
          <w:numId w:val="5"/>
        </w:numPr>
        <w:spacing w:after="0"/>
        <w:ind w:left="470" w:hanging="357"/>
        <w:jc w:val="both"/>
        <w:rPr>
          <w:sz w:val="20"/>
          <w:szCs w:val="20"/>
          <w:lang w:val="en-GB"/>
        </w:rPr>
      </w:pPr>
      <w:r w:rsidRPr="006C3CB0">
        <w:rPr>
          <w:sz w:val="20"/>
          <w:szCs w:val="20"/>
          <w:lang w:val="en-GB"/>
        </w:rPr>
        <w:t>Give comments on previous audits’ recommendations that have not been satisfactorily implemented</w:t>
      </w:r>
      <w:r w:rsidR="00BF1F80" w:rsidRPr="006C3CB0">
        <w:rPr>
          <w:sz w:val="20"/>
          <w:szCs w:val="20"/>
          <w:lang w:val="en-GB"/>
        </w:rPr>
        <w:t>.</w:t>
      </w:r>
    </w:p>
    <w:p w14:paraId="6FB9BA1B" w14:textId="037C8E09" w:rsidR="00956B77" w:rsidRPr="00962FDE" w:rsidRDefault="00956B77" w:rsidP="00406C3B">
      <w:pPr>
        <w:pStyle w:val="ListParagraph"/>
        <w:numPr>
          <w:ilvl w:val="0"/>
          <w:numId w:val="5"/>
        </w:numPr>
        <w:spacing w:after="0"/>
        <w:ind w:left="470" w:hanging="357"/>
        <w:jc w:val="both"/>
        <w:rPr>
          <w:sz w:val="20"/>
          <w:szCs w:val="20"/>
          <w:lang w:val="en-GB"/>
        </w:rPr>
      </w:pPr>
      <w:r w:rsidRPr="006C3CB0">
        <w:rPr>
          <w:sz w:val="20"/>
          <w:szCs w:val="20"/>
          <w:lang w:val="en-GB"/>
        </w:rPr>
        <w:t>Bring to the recipient’s</w:t>
      </w:r>
      <w:r w:rsidRPr="00962FDE">
        <w:rPr>
          <w:sz w:val="20"/>
          <w:szCs w:val="20"/>
          <w:lang w:val="en-GB"/>
        </w:rPr>
        <w:t xml:space="preserve"> attention any other matters that the </w:t>
      </w:r>
      <w:r w:rsidR="005E7EFD" w:rsidRPr="00962FDE">
        <w:rPr>
          <w:sz w:val="20"/>
          <w:szCs w:val="20"/>
          <w:lang w:val="en-GB"/>
        </w:rPr>
        <w:t>A</w:t>
      </w:r>
      <w:r w:rsidRPr="00962FDE">
        <w:rPr>
          <w:sz w:val="20"/>
          <w:szCs w:val="20"/>
          <w:lang w:val="en-GB"/>
        </w:rPr>
        <w:t>uditor considers pertinent, including ineligible expenditures.</w:t>
      </w:r>
    </w:p>
    <w:p w14:paraId="5C61981B" w14:textId="77777777" w:rsidR="00562C02" w:rsidRPr="00962FDE" w:rsidRDefault="00562C02" w:rsidP="00562C02">
      <w:pPr>
        <w:pStyle w:val="ListParagraph"/>
        <w:spacing w:after="0"/>
        <w:ind w:left="470"/>
        <w:jc w:val="both"/>
        <w:rPr>
          <w:sz w:val="20"/>
          <w:szCs w:val="20"/>
          <w:lang w:val="en-GB"/>
        </w:rPr>
      </w:pPr>
    </w:p>
    <w:p w14:paraId="30A4647E" w14:textId="148CFC64" w:rsidR="00BE5B82" w:rsidRPr="00962FDE" w:rsidRDefault="00956B77" w:rsidP="00A66846">
      <w:pPr>
        <w:spacing w:after="0"/>
        <w:jc w:val="both"/>
        <w:rPr>
          <w:sz w:val="20"/>
          <w:szCs w:val="20"/>
          <w:lang w:val="en-GB"/>
        </w:rPr>
      </w:pPr>
      <w:r w:rsidRPr="00962FDE">
        <w:rPr>
          <w:sz w:val="20"/>
          <w:szCs w:val="20"/>
          <w:lang w:val="en-GB"/>
        </w:rPr>
        <w:t xml:space="preserve">Ideally, the management letter should also include responses from the implementing </w:t>
      </w:r>
      <w:r w:rsidR="005E7EFD" w:rsidRPr="00962FDE">
        <w:rPr>
          <w:sz w:val="20"/>
          <w:szCs w:val="20"/>
          <w:lang w:val="en-GB"/>
        </w:rPr>
        <w:t>Entity</w:t>
      </w:r>
      <w:r w:rsidRPr="00962FDE">
        <w:rPr>
          <w:sz w:val="20"/>
          <w:szCs w:val="20"/>
          <w:lang w:val="en-GB"/>
        </w:rPr>
        <w:t xml:space="preserve"> to the issues highlighted by the Auditor.</w:t>
      </w:r>
      <w:r w:rsidR="006402A2" w:rsidRPr="00962FDE">
        <w:rPr>
          <w:sz w:val="20"/>
          <w:szCs w:val="20"/>
          <w:lang w:val="en-GB"/>
        </w:rPr>
        <w:t xml:space="preserve"> </w:t>
      </w:r>
    </w:p>
    <w:p w14:paraId="7FBB53D1" w14:textId="4B857BFB" w:rsidR="00693F12" w:rsidRDefault="00693F12" w:rsidP="00A66846">
      <w:pPr>
        <w:spacing w:after="0"/>
        <w:rPr>
          <w:sz w:val="16"/>
          <w:szCs w:val="16"/>
          <w:lang w:val="en-GB"/>
        </w:rPr>
      </w:pPr>
    </w:p>
    <w:p w14:paraId="5AF23A54" w14:textId="77777777" w:rsidR="00A66846" w:rsidRPr="00977AC2" w:rsidRDefault="00A66846" w:rsidP="00A66846">
      <w:pPr>
        <w:spacing w:after="0"/>
        <w:rPr>
          <w:sz w:val="16"/>
          <w:szCs w:val="16"/>
          <w:lang w:val="en-GB"/>
        </w:rPr>
      </w:pPr>
    </w:p>
    <w:p w14:paraId="0ED729B0" w14:textId="01C3F50C" w:rsidR="00693F12" w:rsidRDefault="00693F12" w:rsidP="00A66846">
      <w:pPr>
        <w:pStyle w:val="Heading1"/>
        <w:spacing w:before="0" w:after="0"/>
        <w:rPr>
          <w:lang w:val="en-GB"/>
        </w:rPr>
      </w:pPr>
      <w:bookmarkStart w:id="3" w:name="_Toc52901412"/>
      <w:r>
        <w:rPr>
          <w:lang w:val="en-GB"/>
        </w:rPr>
        <w:t>Follow-up</w:t>
      </w:r>
      <w:bookmarkEnd w:id="3"/>
    </w:p>
    <w:p w14:paraId="2BF5B4C5" w14:textId="38E0A0C4" w:rsidR="006B6450" w:rsidRDefault="00AF3B8B" w:rsidP="00AC060C">
      <w:pPr>
        <w:spacing w:after="0"/>
        <w:jc w:val="both"/>
        <w:rPr>
          <w:sz w:val="20"/>
          <w:szCs w:val="20"/>
          <w:lang w:val="en-GB"/>
        </w:rPr>
      </w:pPr>
      <w:r>
        <w:rPr>
          <w:sz w:val="20"/>
          <w:szCs w:val="20"/>
          <w:lang w:val="en-GB"/>
        </w:rPr>
        <w:t>The Entit</w:t>
      </w:r>
      <w:r w:rsidR="00693F12" w:rsidRPr="00962FDE">
        <w:rPr>
          <w:sz w:val="20"/>
          <w:szCs w:val="20"/>
          <w:lang w:val="en-GB"/>
        </w:rPr>
        <w:t>y may request the Auditor for further assistance in the contradictory procedures and the follow-up of the final audit report. This is not covered by these T</w:t>
      </w:r>
      <w:r w:rsidR="00E5245D">
        <w:rPr>
          <w:sz w:val="20"/>
          <w:szCs w:val="20"/>
          <w:lang w:val="en-GB"/>
        </w:rPr>
        <w:t>O</w:t>
      </w:r>
      <w:r w:rsidR="00693F12" w:rsidRPr="00962FDE">
        <w:rPr>
          <w:sz w:val="20"/>
          <w:szCs w:val="20"/>
          <w:lang w:val="en-GB"/>
        </w:rPr>
        <w:t xml:space="preserve">R and if this is required </w:t>
      </w:r>
      <w:r w:rsidR="00D55F0A">
        <w:rPr>
          <w:sz w:val="20"/>
          <w:szCs w:val="20"/>
          <w:lang w:val="en-GB"/>
        </w:rPr>
        <w:t>the Entity</w:t>
      </w:r>
      <w:r w:rsidR="00693F12" w:rsidRPr="00962FDE">
        <w:rPr>
          <w:sz w:val="20"/>
          <w:szCs w:val="20"/>
          <w:lang w:val="en-GB"/>
        </w:rPr>
        <w:t xml:space="preserve"> will issue an addendum to the applicable contractual document for this engagement</w:t>
      </w:r>
      <w:r w:rsidR="00D55F0A">
        <w:rPr>
          <w:sz w:val="20"/>
          <w:szCs w:val="20"/>
          <w:lang w:val="en-GB"/>
        </w:rPr>
        <w:t xml:space="preserve">. </w:t>
      </w:r>
    </w:p>
    <w:p w14:paraId="517A1B9C" w14:textId="4699CE4D" w:rsidR="00BF7DDD" w:rsidRDefault="00BF7DDD" w:rsidP="00A66846">
      <w:pPr>
        <w:spacing w:after="0"/>
        <w:jc w:val="both"/>
        <w:rPr>
          <w:sz w:val="16"/>
          <w:szCs w:val="16"/>
          <w:lang w:val="en-GB"/>
        </w:rPr>
      </w:pPr>
    </w:p>
    <w:p w14:paraId="38970D45" w14:textId="77777777" w:rsidR="00BF7DDD" w:rsidRPr="00BF7DDD" w:rsidRDefault="00BF7DDD" w:rsidP="00A66846">
      <w:pPr>
        <w:pStyle w:val="Heading1"/>
        <w:spacing w:after="0"/>
        <w:rPr>
          <w:lang w:val="en-GB"/>
        </w:rPr>
      </w:pPr>
      <w:r w:rsidRPr="00BF7DDD">
        <w:rPr>
          <w:lang w:val="en-GB"/>
        </w:rPr>
        <w:t>Compliance with applicable law</w:t>
      </w:r>
    </w:p>
    <w:p w14:paraId="411030F2" w14:textId="184A769A" w:rsidR="00BF7DDD" w:rsidRDefault="00BF7DDD" w:rsidP="00A66846">
      <w:pPr>
        <w:spacing w:after="0"/>
        <w:jc w:val="both"/>
        <w:rPr>
          <w:sz w:val="20"/>
          <w:szCs w:val="20"/>
          <w:lang w:val="en-GB"/>
        </w:rPr>
      </w:pPr>
      <w:r w:rsidRPr="00FE5116">
        <w:rPr>
          <w:sz w:val="20"/>
          <w:szCs w:val="20"/>
          <w:lang w:val="en-GB"/>
        </w:rPr>
        <w:t xml:space="preserve">The </w:t>
      </w:r>
      <w:r w:rsidR="00FE5116">
        <w:rPr>
          <w:sz w:val="20"/>
          <w:szCs w:val="20"/>
          <w:lang w:val="en-GB"/>
        </w:rPr>
        <w:t>Auditor</w:t>
      </w:r>
      <w:r w:rsidRPr="00FE5116">
        <w:rPr>
          <w:sz w:val="20"/>
          <w:szCs w:val="20"/>
          <w:lang w:val="en-GB"/>
        </w:rPr>
        <w:t>, at the time of submitting the offer and beyond over the years of the assignment, if awarded,</w:t>
      </w:r>
      <w:r w:rsidR="00F44813" w:rsidRPr="00FE5116">
        <w:rPr>
          <w:sz w:val="20"/>
          <w:szCs w:val="20"/>
          <w:lang w:val="en-GB"/>
        </w:rPr>
        <w:t xml:space="preserve"> </w:t>
      </w:r>
      <w:r w:rsidRPr="00FE5116">
        <w:rPr>
          <w:sz w:val="20"/>
          <w:szCs w:val="20"/>
          <w:lang w:val="en-GB"/>
        </w:rPr>
        <w:t>must comply with applicable environmental, social and labour law obligations established by Union law,</w:t>
      </w:r>
      <w:r w:rsidR="00F44813" w:rsidRPr="00FE5116">
        <w:rPr>
          <w:sz w:val="20"/>
          <w:szCs w:val="20"/>
          <w:lang w:val="en-GB"/>
        </w:rPr>
        <w:t xml:space="preserve"> </w:t>
      </w:r>
      <w:r w:rsidR="006C3CB0">
        <w:rPr>
          <w:sz w:val="20"/>
          <w:szCs w:val="20"/>
          <w:lang w:val="en-GB"/>
        </w:rPr>
        <w:t>Lebanese</w:t>
      </w:r>
      <w:r w:rsidR="00F44813" w:rsidRPr="00FE5116">
        <w:rPr>
          <w:sz w:val="20"/>
          <w:szCs w:val="20"/>
          <w:lang w:val="en-GB"/>
        </w:rPr>
        <w:t xml:space="preserve"> legislatio</w:t>
      </w:r>
      <w:r w:rsidR="00817CF8">
        <w:rPr>
          <w:sz w:val="20"/>
          <w:szCs w:val="20"/>
          <w:lang w:val="en-GB"/>
        </w:rPr>
        <w:t>n</w:t>
      </w:r>
      <w:r w:rsidRPr="00FE5116">
        <w:rPr>
          <w:sz w:val="20"/>
          <w:szCs w:val="20"/>
          <w:lang w:val="en-GB"/>
        </w:rPr>
        <w:t>, collective agreements or the international environmental, social security and labour</w:t>
      </w:r>
      <w:r w:rsidR="00FE5116" w:rsidRPr="00FE5116">
        <w:rPr>
          <w:sz w:val="20"/>
          <w:szCs w:val="20"/>
          <w:lang w:val="en-GB"/>
        </w:rPr>
        <w:t xml:space="preserve"> </w:t>
      </w:r>
      <w:r w:rsidRPr="00FE5116">
        <w:rPr>
          <w:sz w:val="20"/>
          <w:szCs w:val="20"/>
          <w:lang w:val="en-GB"/>
        </w:rPr>
        <w:t>conventions. The same compliance must be verified with regards to fiscal matters.</w:t>
      </w:r>
    </w:p>
    <w:p w14:paraId="4F5DEA97" w14:textId="6D28C3CF" w:rsidR="00A66846" w:rsidRDefault="00A66846" w:rsidP="00A66846">
      <w:pPr>
        <w:spacing w:after="0"/>
        <w:jc w:val="both"/>
        <w:rPr>
          <w:sz w:val="16"/>
          <w:szCs w:val="16"/>
          <w:lang w:val="en-GB"/>
        </w:rPr>
      </w:pPr>
    </w:p>
    <w:p w14:paraId="4FECD91B" w14:textId="77777777" w:rsidR="00A66846" w:rsidRPr="00A66846" w:rsidRDefault="00A66846" w:rsidP="00A66846">
      <w:pPr>
        <w:spacing w:after="0"/>
        <w:jc w:val="both"/>
        <w:rPr>
          <w:sz w:val="16"/>
          <w:szCs w:val="16"/>
          <w:lang w:val="en-GB"/>
        </w:rPr>
      </w:pPr>
    </w:p>
    <w:p w14:paraId="0A412A46" w14:textId="50AA8F87" w:rsidR="00AB74BF" w:rsidRPr="0067172D" w:rsidRDefault="0067172D" w:rsidP="0067172D">
      <w:pPr>
        <w:pStyle w:val="Heading1"/>
        <w:rPr>
          <w:lang w:val="en-GB"/>
        </w:rPr>
      </w:pPr>
      <w:r w:rsidRPr="0067172D">
        <w:rPr>
          <w:lang w:val="en-GB"/>
        </w:rPr>
        <w:t>Fraud, corruption, irregularity, etc.</w:t>
      </w:r>
    </w:p>
    <w:p w14:paraId="4D14FD33" w14:textId="24AB52AE" w:rsidR="006817BB" w:rsidRPr="006C3CB0" w:rsidRDefault="006817BB" w:rsidP="0040443D">
      <w:pPr>
        <w:pStyle w:val="Heading3"/>
        <w:jc w:val="both"/>
        <w:rPr>
          <w:rFonts w:ascii="Noto Serif" w:eastAsiaTheme="minorHAnsi" w:hAnsi="Noto Serif" w:cs="Noto Serif"/>
          <w:color w:val="auto"/>
          <w:sz w:val="20"/>
          <w:szCs w:val="20"/>
          <w:lang w:val="en-GB"/>
        </w:rPr>
      </w:pPr>
      <w:r w:rsidRPr="00123BE1">
        <w:rPr>
          <w:rFonts w:ascii="Noto Serif" w:eastAsiaTheme="minorHAnsi" w:hAnsi="Noto Serif" w:cs="Noto Serif"/>
          <w:color w:val="auto"/>
          <w:sz w:val="20"/>
          <w:szCs w:val="20"/>
          <w:lang w:val="en-GB"/>
        </w:rPr>
        <w:t xml:space="preserve">If, during the course of an audit engagement, the Auditor or any of the Auditor employees detect possible fraud, malfeasance, breach of statutory requirements, or material discrepancy of any nature, the Auditor shall immediately report the facts of the matter to </w:t>
      </w:r>
      <w:r w:rsidR="00817CF8" w:rsidRPr="006C3CB0">
        <w:rPr>
          <w:rFonts w:ascii="Noto Serif" w:eastAsiaTheme="minorHAnsi" w:hAnsi="Noto Serif" w:cs="Noto Serif"/>
          <w:color w:val="auto"/>
          <w:sz w:val="20"/>
          <w:szCs w:val="20"/>
          <w:lang w:val="en-GB"/>
        </w:rPr>
        <w:t xml:space="preserve">ADRA </w:t>
      </w:r>
      <w:r w:rsidR="004A73B8">
        <w:rPr>
          <w:rFonts w:ascii="Noto Serif" w:eastAsiaTheme="minorHAnsi" w:hAnsi="Noto Serif" w:cs="Noto Serif"/>
          <w:color w:val="auto"/>
          <w:sz w:val="20"/>
          <w:szCs w:val="20"/>
          <w:lang w:val="en-GB"/>
        </w:rPr>
        <w:t>International</w:t>
      </w:r>
      <w:r w:rsidR="00817CF8" w:rsidRPr="006C3CB0">
        <w:rPr>
          <w:rFonts w:ascii="Noto Serif" w:eastAsiaTheme="minorHAnsi" w:hAnsi="Noto Serif" w:cs="Noto Serif"/>
          <w:color w:val="auto"/>
          <w:sz w:val="20"/>
          <w:szCs w:val="20"/>
          <w:lang w:val="en-GB"/>
        </w:rPr>
        <w:t>.</w:t>
      </w:r>
      <w:r w:rsidRPr="006C3CB0">
        <w:rPr>
          <w:rFonts w:ascii="Noto Serif" w:eastAsiaTheme="minorHAnsi" w:hAnsi="Noto Serif" w:cs="Noto Serif"/>
          <w:color w:val="auto"/>
          <w:sz w:val="20"/>
          <w:szCs w:val="20"/>
          <w:lang w:val="en-GB"/>
        </w:rPr>
        <w:t xml:space="preserve"> </w:t>
      </w:r>
    </w:p>
    <w:p w14:paraId="45D4782E" w14:textId="3809A3B1" w:rsidR="006817BB" w:rsidRPr="006C3CB0" w:rsidRDefault="006817BB" w:rsidP="0040443D">
      <w:pPr>
        <w:pStyle w:val="Heading3"/>
        <w:jc w:val="both"/>
        <w:rPr>
          <w:rFonts w:ascii="Noto Serif" w:eastAsiaTheme="minorHAnsi" w:hAnsi="Noto Serif" w:cs="Noto Serif"/>
          <w:color w:val="auto"/>
          <w:sz w:val="20"/>
          <w:szCs w:val="20"/>
          <w:lang w:val="en-GB"/>
        </w:rPr>
      </w:pPr>
      <w:r w:rsidRPr="006C3CB0">
        <w:rPr>
          <w:rFonts w:ascii="Noto Serif" w:eastAsiaTheme="minorHAnsi" w:hAnsi="Noto Serif" w:cs="Noto Serif"/>
          <w:color w:val="auto"/>
          <w:sz w:val="20"/>
          <w:szCs w:val="20"/>
          <w:lang w:val="en-GB"/>
        </w:rPr>
        <w:t xml:space="preserve">Immediately upon becoming aware of any matter that the Auditor suspects on reasonable grounds concerns or may concern corrupt conduct the Auditor shall in writing inform and make known the matter to </w:t>
      </w:r>
      <w:r w:rsidR="00817CF8" w:rsidRPr="006C3CB0">
        <w:rPr>
          <w:rFonts w:ascii="Noto Serif" w:eastAsiaTheme="minorHAnsi" w:hAnsi="Noto Serif" w:cs="Noto Serif"/>
          <w:color w:val="auto"/>
          <w:sz w:val="20"/>
          <w:szCs w:val="20"/>
          <w:lang w:val="en-GB"/>
        </w:rPr>
        <w:t xml:space="preserve">ADRA </w:t>
      </w:r>
      <w:r w:rsidR="004A73B8">
        <w:rPr>
          <w:rFonts w:ascii="Noto Serif" w:eastAsiaTheme="minorHAnsi" w:hAnsi="Noto Serif" w:cs="Noto Serif"/>
          <w:color w:val="auto"/>
          <w:sz w:val="20"/>
          <w:szCs w:val="20"/>
          <w:lang w:val="en-GB"/>
        </w:rPr>
        <w:t>International</w:t>
      </w:r>
      <w:r w:rsidR="00817CF8" w:rsidRPr="006C3CB0">
        <w:rPr>
          <w:rFonts w:ascii="Noto Serif" w:eastAsiaTheme="minorHAnsi" w:hAnsi="Noto Serif" w:cs="Noto Serif"/>
          <w:color w:val="auto"/>
          <w:sz w:val="20"/>
          <w:szCs w:val="20"/>
          <w:lang w:val="en-GB"/>
        </w:rPr>
        <w:t xml:space="preserve">. </w:t>
      </w:r>
    </w:p>
    <w:p w14:paraId="30335719" w14:textId="4A343F1E" w:rsidR="006402A2" w:rsidRPr="006C3CB0" w:rsidRDefault="006817BB" w:rsidP="0040443D">
      <w:pPr>
        <w:pStyle w:val="Heading3"/>
        <w:spacing w:before="0"/>
        <w:jc w:val="both"/>
        <w:rPr>
          <w:rFonts w:ascii="Noto Serif" w:eastAsiaTheme="minorHAnsi" w:hAnsi="Noto Serif" w:cs="Noto Serif"/>
          <w:color w:val="auto"/>
          <w:sz w:val="20"/>
          <w:szCs w:val="20"/>
          <w:lang w:val="en-GB"/>
        </w:rPr>
      </w:pPr>
      <w:r w:rsidRPr="006C3CB0">
        <w:rPr>
          <w:rFonts w:ascii="Noto Serif" w:eastAsiaTheme="minorHAnsi" w:hAnsi="Noto Serif" w:cs="Noto Serif"/>
          <w:color w:val="auto"/>
          <w:sz w:val="20"/>
          <w:szCs w:val="20"/>
          <w:lang w:val="en-GB"/>
        </w:rPr>
        <w:t xml:space="preserve">The Auditor shall not give any advice or information regarding the matter to any person whatsoever in the absence of written directions from </w:t>
      </w:r>
      <w:r w:rsidR="00D9184D" w:rsidRPr="006C3CB0">
        <w:rPr>
          <w:rFonts w:ascii="Noto Serif" w:eastAsiaTheme="minorHAnsi" w:hAnsi="Noto Serif" w:cs="Noto Serif"/>
          <w:color w:val="auto"/>
          <w:sz w:val="20"/>
          <w:szCs w:val="20"/>
          <w:lang w:val="en-GB"/>
        </w:rPr>
        <w:t xml:space="preserve">ADRA </w:t>
      </w:r>
      <w:r w:rsidR="004A73B8">
        <w:rPr>
          <w:rFonts w:ascii="Noto Serif" w:eastAsiaTheme="minorHAnsi" w:hAnsi="Noto Serif" w:cs="Noto Serif"/>
          <w:color w:val="auto"/>
          <w:sz w:val="20"/>
          <w:szCs w:val="20"/>
          <w:lang w:val="en-GB"/>
        </w:rPr>
        <w:t>International</w:t>
      </w:r>
      <w:r w:rsidRPr="006C3CB0">
        <w:rPr>
          <w:rFonts w:ascii="Noto Serif" w:eastAsiaTheme="minorHAnsi" w:hAnsi="Noto Serif" w:cs="Noto Serif"/>
          <w:color w:val="auto"/>
          <w:sz w:val="20"/>
          <w:szCs w:val="20"/>
          <w:lang w:val="en-GB"/>
        </w:rPr>
        <w:t xml:space="preserve"> or unless otherwise required by law.</w:t>
      </w:r>
    </w:p>
    <w:p w14:paraId="7129F49B" w14:textId="4C51B2DB" w:rsidR="00123BE1" w:rsidRPr="006C3CB0" w:rsidRDefault="00123BE1" w:rsidP="0040443D">
      <w:pPr>
        <w:spacing w:after="0"/>
        <w:rPr>
          <w:rFonts w:cs="Noto Serif"/>
          <w:sz w:val="20"/>
          <w:szCs w:val="20"/>
          <w:lang w:val="en-GB"/>
        </w:rPr>
      </w:pPr>
    </w:p>
    <w:p w14:paraId="332BE990" w14:textId="6C56CCB5" w:rsidR="00F042D5" w:rsidRPr="006C3CB0" w:rsidRDefault="00203C5A" w:rsidP="00123BE1">
      <w:pPr>
        <w:pStyle w:val="Heading1"/>
        <w:spacing w:after="0"/>
        <w:rPr>
          <w:rFonts w:ascii="Noto Serif" w:hAnsi="Noto Serif" w:cs="Noto Serif"/>
          <w:color w:val="auto"/>
          <w:sz w:val="20"/>
          <w:szCs w:val="20"/>
          <w:lang w:val="en-GB"/>
        </w:rPr>
      </w:pPr>
      <w:bookmarkStart w:id="4" w:name="_Toc52901423"/>
      <w:r w:rsidRPr="006C3CB0">
        <w:rPr>
          <w:rFonts w:ascii="Noto Serif" w:hAnsi="Noto Serif" w:cs="Noto Serif"/>
          <w:sz w:val="20"/>
          <w:szCs w:val="20"/>
          <w:lang w:val="en-GB"/>
        </w:rPr>
        <w:t>Other Matters</w:t>
      </w:r>
      <w:bookmarkEnd w:id="4"/>
    </w:p>
    <w:p w14:paraId="56AD6817" w14:textId="27DFC4C1" w:rsidR="005B378F" w:rsidRPr="006C3CB0" w:rsidRDefault="00757B96" w:rsidP="008579F8">
      <w:pPr>
        <w:pStyle w:val="Heading3"/>
        <w:ind w:left="567"/>
        <w:jc w:val="both"/>
        <w:rPr>
          <w:rFonts w:ascii="Noto Serif" w:hAnsi="Noto Serif" w:cs="Noto Serif"/>
          <w:color w:val="auto"/>
          <w:sz w:val="20"/>
          <w:szCs w:val="20"/>
          <w:lang w:val="en-GB"/>
        </w:rPr>
      </w:pPr>
      <w:r w:rsidRPr="006C3CB0">
        <w:rPr>
          <w:rFonts w:ascii="Noto Serif" w:hAnsi="Noto Serif" w:cs="Noto Serif"/>
          <w:color w:val="auto"/>
          <w:sz w:val="20"/>
          <w:szCs w:val="20"/>
          <w:lang w:val="en-GB"/>
        </w:rPr>
        <w:t>The Auditor shall not subcontract without prior written a</w:t>
      </w:r>
      <w:r w:rsidR="005C0ADE" w:rsidRPr="006C3CB0">
        <w:rPr>
          <w:rFonts w:ascii="Noto Serif" w:hAnsi="Noto Serif" w:cs="Noto Serif"/>
          <w:color w:val="auto"/>
          <w:sz w:val="20"/>
          <w:szCs w:val="20"/>
          <w:lang w:val="en-GB"/>
        </w:rPr>
        <w:t xml:space="preserve">uthorisation from </w:t>
      </w:r>
      <w:r w:rsidR="00A7654C" w:rsidRPr="006C3CB0">
        <w:rPr>
          <w:rFonts w:ascii="Noto Serif" w:hAnsi="Noto Serif" w:cs="Noto Serif"/>
          <w:color w:val="auto"/>
          <w:sz w:val="20"/>
          <w:szCs w:val="20"/>
          <w:lang w:val="en-GB"/>
        </w:rPr>
        <w:t xml:space="preserve">ADRA </w:t>
      </w:r>
      <w:r w:rsidR="006C3CB0" w:rsidRPr="006C3CB0">
        <w:rPr>
          <w:rFonts w:ascii="Noto Serif" w:hAnsi="Noto Serif" w:cs="Noto Serif"/>
          <w:color w:val="auto"/>
          <w:sz w:val="20"/>
          <w:szCs w:val="20"/>
          <w:lang w:val="en-GB"/>
        </w:rPr>
        <w:t>Lebanon</w:t>
      </w:r>
      <w:r w:rsidR="00D55F0A" w:rsidRPr="006C3CB0">
        <w:rPr>
          <w:rFonts w:ascii="Noto Serif" w:hAnsi="Noto Serif" w:cs="Noto Serif"/>
          <w:color w:val="auto"/>
          <w:sz w:val="20"/>
          <w:szCs w:val="20"/>
          <w:lang w:val="en-GB"/>
        </w:rPr>
        <w:t xml:space="preserve"> and </w:t>
      </w:r>
      <w:r w:rsidR="00D9184D" w:rsidRPr="006C3CB0">
        <w:rPr>
          <w:rFonts w:ascii="Noto Serif" w:hAnsi="Noto Serif" w:cs="Noto Serif"/>
          <w:color w:val="auto"/>
          <w:sz w:val="20"/>
          <w:szCs w:val="20"/>
          <w:lang w:val="en-GB"/>
        </w:rPr>
        <w:t>ADRA</w:t>
      </w:r>
      <w:r w:rsidR="004A73B8">
        <w:rPr>
          <w:rFonts w:ascii="Noto Serif" w:hAnsi="Noto Serif" w:cs="Noto Serif"/>
          <w:color w:val="auto"/>
          <w:sz w:val="20"/>
          <w:szCs w:val="20"/>
          <w:lang w:val="en-GB"/>
        </w:rPr>
        <w:t xml:space="preserve"> International</w:t>
      </w:r>
      <w:r w:rsidR="005C0ADE" w:rsidRPr="006C3CB0">
        <w:rPr>
          <w:rFonts w:ascii="Noto Serif" w:hAnsi="Noto Serif" w:cs="Noto Serif"/>
          <w:color w:val="auto"/>
          <w:sz w:val="20"/>
          <w:szCs w:val="20"/>
          <w:lang w:val="en-GB"/>
        </w:rPr>
        <w:t xml:space="preserve">. </w:t>
      </w:r>
    </w:p>
    <w:p w14:paraId="6A28597F" w14:textId="42379A67" w:rsidR="001D696C" w:rsidRPr="006C3CB0" w:rsidRDefault="00D0690B" w:rsidP="008579F8">
      <w:pPr>
        <w:pStyle w:val="Heading3"/>
        <w:ind w:left="567"/>
        <w:rPr>
          <w:rFonts w:ascii="Noto Serif" w:hAnsi="Noto Serif" w:cs="Noto Serif"/>
          <w:color w:val="auto"/>
          <w:sz w:val="20"/>
          <w:szCs w:val="20"/>
          <w:lang w:val="en-GB"/>
        </w:rPr>
      </w:pPr>
      <w:r>
        <w:rPr>
          <w:rFonts w:ascii="Noto Serif" w:hAnsi="Noto Serif" w:cs="Noto Serif"/>
          <w:color w:val="auto"/>
          <w:sz w:val="20"/>
          <w:szCs w:val="20"/>
          <w:lang w:val="en-GB"/>
        </w:rPr>
        <w:t>Supporting</w:t>
      </w:r>
      <w:r w:rsidR="00C322CC" w:rsidRPr="006C3CB0">
        <w:rPr>
          <w:rFonts w:ascii="Noto Serif" w:hAnsi="Noto Serif" w:cs="Noto Serif"/>
          <w:color w:val="auto"/>
          <w:sz w:val="20"/>
          <w:szCs w:val="20"/>
          <w:lang w:val="en-GB"/>
        </w:rPr>
        <w:t xml:space="preserve"> Office Support</w:t>
      </w:r>
      <w:r w:rsidR="001D696C" w:rsidRPr="006C3CB0">
        <w:rPr>
          <w:rFonts w:ascii="Noto Serif" w:hAnsi="Noto Serif" w:cs="Noto Serif"/>
          <w:color w:val="auto"/>
          <w:sz w:val="20"/>
          <w:szCs w:val="20"/>
          <w:lang w:val="en-GB"/>
        </w:rPr>
        <w:t xml:space="preserve">/Overhead </w:t>
      </w:r>
      <w:r w:rsidR="00C322CC" w:rsidRPr="006C3CB0">
        <w:rPr>
          <w:rFonts w:ascii="Noto Serif" w:hAnsi="Noto Serif" w:cs="Noto Serif"/>
          <w:color w:val="auto"/>
          <w:sz w:val="20"/>
          <w:szCs w:val="20"/>
          <w:lang w:val="en-GB"/>
        </w:rPr>
        <w:t>Calculation:</w:t>
      </w:r>
      <w:r w:rsidR="008579F8" w:rsidRPr="006C3CB0">
        <w:rPr>
          <w:rFonts w:ascii="Noto Serif" w:hAnsi="Noto Serif" w:cs="Noto Serif"/>
          <w:color w:val="auto"/>
          <w:sz w:val="20"/>
          <w:szCs w:val="20"/>
          <w:lang w:val="en-GB"/>
        </w:rPr>
        <w:t xml:space="preserve"> ADRA</w:t>
      </w:r>
      <w:r w:rsidR="00C322CC" w:rsidRPr="006C3CB0">
        <w:rPr>
          <w:rFonts w:ascii="Noto Serif" w:hAnsi="Noto Serif" w:cs="Noto Serif"/>
          <w:color w:val="auto"/>
          <w:sz w:val="20"/>
          <w:szCs w:val="20"/>
          <w:lang w:val="en-GB"/>
        </w:rPr>
        <w:t xml:space="preserve"> Network </w:t>
      </w:r>
      <w:r w:rsidR="008579F8" w:rsidRPr="006C3CB0">
        <w:rPr>
          <w:rFonts w:ascii="Noto Serif" w:hAnsi="Noto Serif" w:cs="Noto Serif"/>
          <w:color w:val="auto"/>
          <w:sz w:val="20"/>
          <w:szCs w:val="20"/>
          <w:lang w:val="en-GB"/>
        </w:rPr>
        <w:t xml:space="preserve">funded emergency project </w:t>
      </w:r>
      <w:r w:rsidR="008E6285" w:rsidRPr="006C3CB0">
        <w:rPr>
          <w:rFonts w:ascii="Noto Serif" w:hAnsi="Noto Serif" w:cs="Noto Serif"/>
          <w:color w:val="auto"/>
          <w:sz w:val="20"/>
          <w:szCs w:val="20"/>
          <w:lang w:val="en-GB"/>
        </w:rPr>
        <w:t xml:space="preserve">budgets </w:t>
      </w:r>
      <w:r w:rsidR="008579F8" w:rsidRPr="006C3CB0">
        <w:rPr>
          <w:rFonts w:ascii="Noto Serif" w:hAnsi="Noto Serif" w:cs="Noto Serif"/>
          <w:color w:val="auto"/>
          <w:sz w:val="20"/>
          <w:szCs w:val="20"/>
          <w:lang w:val="en-GB"/>
        </w:rPr>
        <w:t xml:space="preserve">include a </w:t>
      </w:r>
      <w:r w:rsidR="00C322CC" w:rsidRPr="006C3CB0">
        <w:rPr>
          <w:rFonts w:ascii="Noto Serif" w:hAnsi="Noto Serif" w:cs="Noto Serif"/>
          <w:color w:val="auto"/>
          <w:sz w:val="20"/>
          <w:szCs w:val="20"/>
          <w:lang w:val="en-GB"/>
        </w:rPr>
        <w:t xml:space="preserve">line item for </w:t>
      </w:r>
      <w:r w:rsidR="00601B2E" w:rsidRPr="006C3CB0">
        <w:rPr>
          <w:rFonts w:ascii="Noto Serif" w:hAnsi="Noto Serif" w:cs="Noto Serif"/>
          <w:b/>
          <w:bCs/>
          <w:color w:val="auto"/>
          <w:sz w:val="20"/>
          <w:szCs w:val="20"/>
          <w:lang w:val="en-GB"/>
        </w:rPr>
        <w:t>I</w:t>
      </w:r>
      <w:r w:rsidR="00270C81" w:rsidRPr="006C3CB0">
        <w:rPr>
          <w:rFonts w:ascii="Noto Serif" w:hAnsi="Noto Serif" w:cs="Noto Serif"/>
          <w:b/>
          <w:bCs/>
          <w:color w:val="auto"/>
          <w:sz w:val="20"/>
          <w:szCs w:val="20"/>
          <w:lang w:val="en-GB"/>
        </w:rPr>
        <w:t xml:space="preserve">mplementing </w:t>
      </w:r>
      <w:r w:rsidR="00601B2E" w:rsidRPr="006C3CB0">
        <w:rPr>
          <w:rFonts w:ascii="Noto Serif" w:hAnsi="Noto Serif" w:cs="Noto Serif"/>
          <w:b/>
          <w:bCs/>
          <w:color w:val="auto"/>
          <w:sz w:val="20"/>
          <w:szCs w:val="20"/>
          <w:lang w:val="en-GB"/>
        </w:rPr>
        <w:t>O</w:t>
      </w:r>
      <w:r w:rsidR="00C322CC" w:rsidRPr="006C3CB0">
        <w:rPr>
          <w:rFonts w:ascii="Noto Serif" w:hAnsi="Noto Serif" w:cs="Noto Serif"/>
          <w:b/>
          <w:bCs/>
          <w:color w:val="auto"/>
          <w:sz w:val="20"/>
          <w:szCs w:val="20"/>
          <w:lang w:val="en-GB"/>
        </w:rPr>
        <w:t xml:space="preserve">ffice </w:t>
      </w:r>
      <w:r w:rsidR="00601B2E" w:rsidRPr="006C3CB0">
        <w:rPr>
          <w:rFonts w:ascii="Noto Serif" w:hAnsi="Noto Serif" w:cs="Noto Serif"/>
          <w:b/>
          <w:bCs/>
          <w:color w:val="auto"/>
          <w:sz w:val="20"/>
          <w:szCs w:val="20"/>
          <w:lang w:val="en-GB"/>
        </w:rPr>
        <w:t>S</w:t>
      </w:r>
      <w:r w:rsidR="00C322CC" w:rsidRPr="006C3CB0">
        <w:rPr>
          <w:rFonts w:ascii="Noto Serif" w:hAnsi="Noto Serif" w:cs="Noto Serif"/>
          <w:b/>
          <w:bCs/>
          <w:color w:val="auto"/>
          <w:sz w:val="20"/>
          <w:szCs w:val="20"/>
          <w:lang w:val="en-GB"/>
        </w:rPr>
        <w:t>upport</w:t>
      </w:r>
      <w:r w:rsidR="00C322CC" w:rsidRPr="006C3CB0">
        <w:rPr>
          <w:rFonts w:ascii="Noto Serif" w:hAnsi="Noto Serif" w:cs="Noto Serif"/>
          <w:color w:val="auto"/>
          <w:sz w:val="20"/>
          <w:szCs w:val="20"/>
          <w:lang w:val="en-GB"/>
        </w:rPr>
        <w:t xml:space="preserve"> </w:t>
      </w:r>
      <w:r w:rsidR="00601B2E" w:rsidRPr="006C3CB0">
        <w:rPr>
          <w:rFonts w:ascii="Noto Serif" w:hAnsi="Noto Serif" w:cs="Noto Serif"/>
          <w:color w:val="auto"/>
          <w:sz w:val="20"/>
          <w:szCs w:val="20"/>
          <w:lang w:val="en-GB"/>
        </w:rPr>
        <w:t xml:space="preserve">up </w:t>
      </w:r>
      <w:r w:rsidR="00C322CC" w:rsidRPr="006C3CB0">
        <w:rPr>
          <w:rFonts w:ascii="Noto Serif" w:hAnsi="Noto Serif" w:cs="Noto Serif"/>
          <w:color w:val="auto"/>
          <w:sz w:val="20"/>
          <w:szCs w:val="20"/>
          <w:lang w:val="en-GB"/>
        </w:rPr>
        <w:t xml:space="preserve">to </w:t>
      </w:r>
      <w:r w:rsidR="00601B2E" w:rsidRPr="006C3CB0">
        <w:rPr>
          <w:rFonts w:ascii="Noto Serif" w:hAnsi="Noto Serif" w:cs="Noto Serif"/>
          <w:b/>
          <w:bCs/>
          <w:color w:val="auto"/>
          <w:sz w:val="20"/>
          <w:szCs w:val="20"/>
          <w:lang w:val="en-GB"/>
        </w:rPr>
        <w:t xml:space="preserve">a maximum </w:t>
      </w:r>
      <w:r w:rsidR="00C322CC" w:rsidRPr="006C3CB0">
        <w:rPr>
          <w:rFonts w:ascii="Noto Serif" w:hAnsi="Noto Serif" w:cs="Noto Serif"/>
          <w:b/>
          <w:bCs/>
          <w:color w:val="auto"/>
          <w:sz w:val="20"/>
          <w:szCs w:val="20"/>
          <w:lang w:val="en-GB"/>
        </w:rPr>
        <w:t xml:space="preserve">of </w:t>
      </w:r>
      <w:r w:rsidR="006C7919">
        <w:rPr>
          <w:rFonts w:ascii="Noto Serif" w:hAnsi="Noto Serif" w:cs="Noto Serif"/>
          <w:b/>
          <w:bCs/>
          <w:color w:val="auto"/>
          <w:sz w:val="20"/>
          <w:szCs w:val="20"/>
          <w:lang w:val="en-GB"/>
        </w:rPr>
        <w:t xml:space="preserve">10% </w:t>
      </w:r>
      <w:r w:rsidR="00C322CC" w:rsidRPr="006C3CB0">
        <w:rPr>
          <w:rFonts w:ascii="Noto Serif" w:hAnsi="Noto Serif" w:cs="Noto Serif"/>
          <w:b/>
          <w:bCs/>
          <w:color w:val="auto"/>
          <w:sz w:val="20"/>
          <w:szCs w:val="20"/>
          <w:lang w:val="en-GB"/>
        </w:rPr>
        <w:t xml:space="preserve">of </w:t>
      </w:r>
      <w:r w:rsidR="00601B2E" w:rsidRPr="006C3CB0">
        <w:rPr>
          <w:rFonts w:ascii="Noto Serif" w:hAnsi="Noto Serif" w:cs="Noto Serif"/>
          <w:b/>
          <w:bCs/>
          <w:color w:val="auto"/>
          <w:sz w:val="20"/>
          <w:szCs w:val="20"/>
          <w:lang w:val="en-GB"/>
        </w:rPr>
        <w:t>D</w:t>
      </w:r>
      <w:r w:rsidR="00C322CC" w:rsidRPr="006C3CB0">
        <w:rPr>
          <w:rFonts w:ascii="Noto Serif" w:hAnsi="Noto Serif" w:cs="Noto Serif"/>
          <w:b/>
          <w:bCs/>
          <w:color w:val="auto"/>
          <w:sz w:val="20"/>
          <w:szCs w:val="20"/>
          <w:lang w:val="en-GB"/>
        </w:rPr>
        <w:t xml:space="preserve">irect </w:t>
      </w:r>
      <w:r w:rsidR="00601B2E" w:rsidRPr="006C3CB0">
        <w:rPr>
          <w:rFonts w:ascii="Noto Serif" w:hAnsi="Noto Serif" w:cs="Noto Serif"/>
          <w:b/>
          <w:bCs/>
          <w:color w:val="auto"/>
          <w:sz w:val="20"/>
          <w:szCs w:val="20"/>
          <w:lang w:val="en-GB"/>
        </w:rPr>
        <w:t>C</w:t>
      </w:r>
      <w:r w:rsidR="00C322CC" w:rsidRPr="006C3CB0">
        <w:rPr>
          <w:rFonts w:ascii="Noto Serif" w:hAnsi="Noto Serif" w:cs="Noto Serif"/>
          <w:b/>
          <w:bCs/>
          <w:color w:val="auto"/>
          <w:sz w:val="20"/>
          <w:szCs w:val="20"/>
          <w:lang w:val="en-GB"/>
        </w:rPr>
        <w:t>osts</w:t>
      </w:r>
      <w:r w:rsidR="00C322CC" w:rsidRPr="006C3CB0">
        <w:rPr>
          <w:rFonts w:ascii="Noto Serif" w:hAnsi="Noto Serif" w:cs="Noto Serif"/>
          <w:color w:val="auto"/>
          <w:sz w:val="20"/>
          <w:szCs w:val="20"/>
          <w:lang w:val="en-GB"/>
        </w:rPr>
        <w:t xml:space="preserve">. The final amount paid as </w:t>
      </w:r>
      <w:r w:rsidR="00A9719F">
        <w:rPr>
          <w:rFonts w:ascii="Noto Serif" w:hAnsi="Noto Serif" w:cs="Noto Serif"/>
          <w:color w:val="auto"/>
          <w:sz w:val="20"/>
          <w:szCs w:val="20"/>
          <w:lang w:val="en-GB"/>
        </w:rPr>
        <w:t>supporting</w:t>
      </w:r>
      <w:r w:rsidR="00C322CC" w:rsidRPr="006C3CB0">
        <w:rPr>
          <w:rFonts w:ascii="Noto Serif" w:hAnsi="Noto Serif" w:cs="Noto Serif"/>
          <w:color w:val="auto"/>
          <w:sz w:val="20"/>
          <w:szCs w:val="20"/>
          <w:lang w:val="en-GB"/>
        </w:rPr>
        <w:t xml:space="preserve"> office support is based on </w:t>
      </w:r>
      <w:r w:rsidR="006C7919">
        <w:rPr>
          <w:rFonts w:ascii="Noto Serif" w:hAnsi="Noto Serif" w:cs="Noto Serif"/>
          <w:color w:val="auto"/>
          <w:sz w:val="20"/>
          <w:szCs w:val="20"/>
          <w:lang w:val="en-GB"/>
        </w:rPr>
        <w:t>10%</w:t>
      </w:r>
      <w:r w:rsidR="00F34206" w:rsidRPr="006C3CB0">
        <w:rPr>
          <w:rFonts w:ascii="Noto Serif" w:hAnsi="Noto Serif" w:cs="Noto Serif"/>
          <w:color w:val="auto"/>
          <w:sz w:val="20"/>
          <w:szCs w:val="20"/>
          <w:lang w:val="en-GB"/>
        </w:rPr>
        <w:t xml:space="preserve"> </w:t>
      </w:r>
      <w:r w:rsidR="008E6285" w:rsidRPr="006C3CB0">
        <w:rPr>
          <w:rFonts w:ascii="Noto Serif" w:hAnsi="Noto Serif" w:cs="Noto Serif"/>
          <w:color w:val="auto"/>
          <w:sz w:val="20"/>
          <w:szCs w:val="20"/>
          <w:lang w:val="en-GB"/>
        </w:rPr>
        <w:t xml:space="preserve">of </w:t>
      </w:r>
      <w:r w:rsidR="00C322CC" w:rsidRPr="006C3CB0">
        <w:rPr>
          <w:rFonts w:ascii="Noto Serif" w:hAnsi="Noto Serif" w:cs="Noto Serif"/>
          <w:color w:val="auto"/>
          <w:sz w:val="20"/>
          <w:szCs w:val="20"/>
          <w:lang w:val="en-GB"/>
        </w:rPr>
        <w:t xml:space="preserve">the </w:t>
      </w:r>
      <w:r w:rsidR="00601B2E" w:rsidRPr="006C3CB0">
        <w:rPr>
          <w:rFonts w:ascii="Noto Serif" w:hAnsi="Noto Serif" w:cs="Noto Serif"/>
          <w:color w:val="auto"/>
          <w:sz w:val="20"/>
          <w:szCs w:val="20"/>
          <w:lang w:val="en-GB"/>
        </w:rPr>
        <w:t>actual direct costs</w:t>
      </w:r>
      <w:r w:rsidR="00C322CC" w:rsidRPr="006C3CB0">
        <w:rPr>
          <w:rFonts w:ascii="Noto Serif" w:hAnsi="Noto Serif" w:cs="Noto Serif"/>
          <w:color w:val="auto"/>
          <w:sz w:val="20"/>
          <w:szCs w:val="20"/>
          <w:lang w:val="en-GB"/>
        </w:rPr>
        <w:t xml:space="preserve"> expended by the </w:t>
      </w:r>
      <w:r w:rsidR="00270C81" w:rsidRPr="006C3CB0">
        <w:rPr>
          <w:rFonts w:ascii="Noto Serif" w:hAnsi="Noto Serif" w:cs="Noto Serif"/>
          <w:color w:val="auto"/>
          <w:sz w:val="20"/>
          <w:szCs w:val="20"/>
          <w:lang w:val="en-GB"/>
        </w:rPr>
        <w:t>implementing</w:t>
      </w:r>
      <w:r w:rsidR="00C322CC" w:rsidRPr="006C3CB0">
        <w:rPr>
          <w:rFonts w:ascii="Noto Serif" w:hAnsi="Noto Serif" w:cs="Noto Serif"/>
          <w:color w:val="auto"/>
          <w:sz w:val="20"/>
          <w:szCs w:val="20"/>
          <w:lang w:val="en-GB"/>
        </w:rPr>
        <w:t xml:space="preserve"> office </w:t>
      </w:r>
      <w:r w:rsidR="00F34206" w:rsidRPr="006C3CB0">
        <w:rPr>
          <w:rFonts w:ascii="Noto Serif" w:hAnsi="Noto Serif" w:cs="Noto Serif"/>
          <w:color w:val="auto"/>
          <w:sz w:val="20"/>
          <w:szCs w:val="20"/>
          <w:lang w:val="en-GB"/>
        </w:rPr>
        <w:t>–</w:t>
      </w:r>
      <w:r w:rsidR="00C322CC" w:rsidRPr="006C3CB0">
        <w:rPr>
          <w:rFonts w:ascii="Noto Serif" w:hAnsi="Noto Serif" w:cs="Noto Serif"/>
          <w:color w:val="auto"/>
          <w:sz w:val="20"/>
          <w:szCs w:val="20"/>
          <w:lang w:val="en-GB"/>
        </w:rPr>
        <w:t xml:space="preserve"> </w:t>
      </w:r>
      <w:r w:rsidR="00F34206" w:rsidRPr="006C3CB0">
        <w:rPr>
          <w:rFonts w:ascii="Noto Serif" w:hAnsi="Noto Serif" w:cs="Noto Serif"/>
          <w:color w:val="auto"/>
          <w:sz w:val="20"/>
          <w:szCs w:val="20"/>
          <w:lang w:val="en-GB"/>
        </w:rPr>
        <w:t xml:space="preserve">limited </w:t>
      </w:r>
      <w:r w:rsidR="008E6285" w:rsidRPr="006C3CB0">
        <w:rPr>
          <w:rFonts w:ascii="Noto Serif" w:hAnsi="Noto Serif" w:cs="Noto Serif"/>
          <w:color w:val="auto"/>
          <w:sz w:val="20"/>
          <w:szCs w:val="20"/>
          <w:lang w:val="en-GB"/>
        </w:rPr>
        <w:t xml:space="preserve">to </w:t>
      </w:r>
      <w:r w:rsidR="006C7919">
        <w:rPr>
          <w:rFonts w:ascii="Noto Serif" w:hAnsi="Noto Serif" w:cs="Noto Serif"/>
          <w:color w:val="auto"/>
          <w:sz w:val="20"/>
          <w:szCs w:val="20"/>
          <w:lang w:val="en-GB"/>
        </w:rPr>
        <w:t>10</w:t>
      </w:r>
      <w:r w:rsidR="00F34206" w:rsidRPr="006C3CB0">
        <w:rPr>
          <w:rFonts w:ascii="Noto Serif" w:hAnsi="Noto Serif" w:cs="Noto Serif"/>
          <w:color w:val="auto"/>
          <w:sz w:val="20"/>
          <w:szCs w:val="20"/>
          <w:lang w:val="en-GB"/>
        </w:rPr>
        <w:t>% of</w:t>
      </w:r>
      <w:r w:rsidR="00C322CC" w:rsidRPr="006C3CB0">
        <w:rPr>
          <w:rFonts w:ascii="Noto Serif" w:hAnsi="Noto Serif" w:cs="Noto Serif"/>
          <w:color w:val="auto"/>
          <w:sz w:val="20"/>
          <w:szCs w:val="20"/>
          <w:lang w:val="en-GB"/>
        </w:rPr>
        <w:t xml:space="preserve"> the maximum </w:t>
      </w:r>
      <w:r w:rsidR="00601B2E" w:rsidRPr="006C3CB0">
        <w:rPr>
          <w:rFonts w:ascii="Noto Serif" w:hAnsi="Noto Serif" w:cs="Noto Serif"/>
          <w:color w:val="auto"/>
          <w:sz w:val="20"/>
          <w:szCs w:val="20"/>
          <w:lang w:val="en-GB"/>
        </w:rPr>
        <w:t xml:space="preserve">amount </w:t>
      </w:r>
      <w:r w:rsidR="00C322CC" w:rsidRPr="006C3CB0">
        <w:rPr>
          <w:rFonts w:ascii="Noto Serif" w:hAnsi="Noto Serif" w:cs="Noto Serif"/>
          <w:color w:val="auto"/>
          <w:sz w:val="20"/>
          <w:szCs w:val="20"/>
          <w:lang w:val="en-GB"/>
        </w:rPr>
        <w:t xml:space="preserve">approved </w:t>
      </w:r>
      <w:r w:rsidR="00F34206" w:rsidRPr="006C3CB0">
        <w:rPr>
          <w:rFonts w:ascii="Noto Serif" w:hAnsi="Noto Serif" w:cs="Noto Serif"/>
          <w:color w:val="auto"/>
          <w:sz w:val="20"/>
          <w:szCs w:val="20"/>
          <w:lang w:val="en-GB"/>
        </w:rPr>
        <w:t xml:space="preserve">in the </w:t>
      </w:r>
      <w:r w:rsidR="00C322CC" w:rsidRPr="006C3CB0">
        <w:rPr>
          <w:rFonts w:ascii="Noto Serif" w:hAnsi="Noto Serif" w:cs="Noto Serif"/>
          <w:color w:val="auto"/>
          <w:sz w:val="20"/>
          <w:szCs w:val="20"/>
          <w:lang w:val="en-GB"/>
        </w:rPr>
        <w:t>budget</w:t>
      </w:r>
      <w:r w:rsidR="00F34206" w:rsidRPr="006C3CB0">
        <w:rPr>
          <w:rFonts w:ascii="Noto Serif" w:hAnsi="Noto Serif" w:cs="Noto Serif"/>
          <w:color w:val="auto"/>
          <w:sz w:val="20"/>
          <w:szCs w:val="20"/>
          <w:lang w:val="en-GB"/>
        </w:rPr>
        <w:t xml:space="preserve"> for direct costs</w:t>
      </w:r>
      <w:r w:rsidR="00C322CC" w:rsidRPr="006C3CB0">
        <w:rPr>
          <w:rFonts w:ascii="Noto Serif" w:hAnsi="Noto Serif" w:cs="Noto Serif"/>
          <w:color w:val="auto"/>
          <w:sz w:val="20"/>
          <w:szCs w:val="20"/>
          <w:lang w:val="en-GB"/>
        </w:rPr>
        <w:t xml:space="preserve">. </w:t>
      </w:r>
    </w:p>
    <w:p w14:paraId="446B83AD" w14:textId="12C81CE3" w:rsidR="008579F8" w:rsidRPr="006C3CB0" w:rsidRDefault="001D696C" w:rsidP="008579F8">
      <w:pPr>
        <w:pStyle w:val="Heading3"/>
        <w:ind w:left="567"/>
        <w:rPr>
          <w:rFonts w:ascii="Noto Serif" w:hAnsi="Noto Serif" w:cs="Noto Serif"/>
          <w:color w:val="auto"/>
          <w:sz w:val="20"/>
          <w:szCs w:val="20"/>
          <w:lang w:val="en-GB"/>
        </w:rPr>
      </w:pPr>
      <w:r w:rsidRPr="006C3CB0">
        <w:rPr>
          <w:rFonts w:ascii="Noto Serif" w:hAnsi="Noto Serif" w:cs="Noto Serif"/>
          <w:color w:val="auto"/>
          <w:sz w:val="20"/>
          <w:szCs w:val="20"/>
          <w:lang w:val="en-GB"/>
        </w:rPr>
        <w:t xml:space="preserve">Final Project Balance Calculation: </w:t>
      </w:r>
      <w:r w:rsidR="00C322CC" w:rsidRPr="006C3CB0">
        <w:rPr>
          <w:rFonts w:ascii="Noto Serif" w:hAnsi="Noto Serif" w:cs="Noto Serif"/>
          <w:color w:val="auto"/>
          <w:sz w:val="20"/>
          <w:szCs w:val="20"/>
          <w:lang w:val="en-GB"/>
        </w:rPr>
        <w:t xml:space="preserve">The final project balance is the difference of funds received by the project minus what was expended (including overhead). </w:t>
      </w:r>
      <w:r w:rsidRPr="006C3CB0">
        <w:rPr>
          <w:rFonts w:ascii="Noto Serif" w:hAnsi="Noto Serif" w:cs="Noto Serif"/>
          <w:color w:val="auto"/>
          <w:sz w:val="20"/>
          <w:szCs w:val="20"/>
          <w:lang w:val="en-GB"/>
        </w:rPr>
        <w:t xml:space="preserve">Should funds received exceed funds expended, the country office is obligated to return those funds to ADRA </w:t>
      </w:r>
      <w:r w:rsidR="004A73B8">
        <w:rPr>
          <w:rFonts w:ascii="Noto Serif" w:hAnsi="Noto Serif" w:cs="Noto Serif"/>
          <w:color w:val="auto"/>
          <w:sz w:val="20"/>
          <w:szCs w:val="20"/>
          <w:lang w:val="en-GB"/>
        </w:rPr>
        <w:t>International</w:t>
      </w:r>
      <w:r w:rsidR="00A9719F">
        <w:rPr>
          <w:rFonts w:ascii="Noto Serif" w:hAnsi="Noto Serif" w:cs="Noto Serif"/>
          <w:color w:val="auto"/>
          <w:sz w:val="20"/>
          <w:szCs w:val="20"/>
          <w:lang w:val="en-GB"/>
        </w:rPr>
        <w:t xml:space="preserve"> </w:t>
      </w:r>
      <w:r w:rsidRPr="006C3CB0">
        <w:rPr>
          <w:rFonts w:ascii="Noto Serif" w:hAnsi="Noto Serif" w:cs="Noto Serif"/>
          <w:color w:val="auto"/>
          <w:sz w:val="20"/>
          <w:szCs w:val="20"/>
          <w:lang w:val="en-GB"/>
        </w:rPr>
        <w:t xml:space="preserve">or the largest donor-office/donor institution. The final project balance is not Budgeted Amount minus Actual Expended. </w:t>
      </w:r>
    </w:p>
    <w:p w14:paraId="5C35AACB" w14:textId="166205CB" w:rsidR="00FF75CC" w:rsidRDefault="00FF75CC" w:rsidP="00FF75CC">
      <w:pPr>
        <w:spacing w:after="0"/>
        <w:rPr>
          <w:sz w:val="16"/>
          <w:szCs w:val="16"/>
          <w:lang w:val="en-GB"/>
        </w:rPr>
      </w:pPr>
    </w:p>
    <w:p w14:paraId="4984F218" w14:textId="77777777" w:rsidR="007A569C" w:rsidRPr="00977AC2" w:rsidRDefault="007A569C" w:rsidP="00FF75CC">
      <w:pPr>
        <w:spacing w:after="0"/>
        <w:rPr>
          <w:sz w:val="16"/>
          <w:szCs w:val="16"/>
          <w:lang w:val="en-GB"/>
        </w:rPr>
      </w:pPr>
    </w:p>
    <w:p w14:paraId="1335F171" w14:textId="73B87F19" w:rsidR="00F46F7A" w:rsidRDefault="00F46F7A" w:rsidP="00B032D2">
      <w:pPr>
        <w:pStyle w:val="Heading1"/>
        <w:spacing w:before="0" w:after="0"/>
        <w:rPr>
          <w:lang w:val="en-GB"/>
        </w:rPr>
      </w:pPr>
      <w:bookmarkStart w:id="5" w:name="_Toc52901424"/>
      <w:r>
        <w:rPr>
          <w:lang w:val="en-GB"/>
        </w:rPr>
        <w:t>Terms of payment</w:t>
      </w:r>
      <w:bookmarkEnd w:id="5"/>
      <w:r w:rsidR="002F2F07">
        <w:rPr>
          <w:lang w:val="en-GB"/>
        </w:rPr>
        <w:t>,</w:t>
      </w:r>
      <w:r w:rsidR="009D18C9">
        <w:rPr>
          <w:lang w:val="en-GB"/>
        </w:rPr>
        <w:t xml:space="preserve"> </w:t>
      </w:r>
      <w:r w:rsidR="002F2F07">
        <w:rPr>
          <w:lang w:val="en-GB"/>
        </w:rPr>
        <w:t xml:space="preserve">Insurance and </w:t>
      </w:r>
      <w:r w:rsidR="00F049A8">
        <w:rPr>
          <w:lang w:val="en-GB"/>
        </w:rPr>
        <w:t xml:space="preserve">Liability modalities for </w:t>
      </w:r>
      <w:r w:rsidR="00DF077A">
        <w:rPr>
          <w:lang w:val="en-GB"/>
        </w:rPr>
        <w:t>A</w:t>
      </w:r>
      <w:r w:rsidR="00F049A8">
        <w:rPr>
          <w:lang w:val="en-GB"/>
        </w:rPr>
        <w:t xml:space="preserve">uditors </w:t>
      </w:r>
    </w:p>
    <w:p w14:paraId="6204BA80" w14:textId="280CEB6A" w:rsidR="00D554B4" w:rsidRDefault="00BD118A" w:rsidP="006200C3">
      <w:pPr>
        <w:spacing w:after="0"/>
        <w:jc w:val="both"/>
        <w:rPr>
          <w:lang w:val="en-GB"/>
        </w:rPr>
      </w:pPr>
      <w:r w:rsidRPr="00962FDE">
        <w:rPr>
          <w:sz w:val="20"/>
          <w:szCs w:val="20"/>
          <w:lang w:val="en-GB"/>
        </w:rPr>
        <w:t>The terms of payment</w:t>
      </w:r>
      <w:r w:rsidR="00765BBB">
        <w:rPr>
          <w:sz w:val="20"/>
          <w:szCs w:val="20"/>
          <w:lang w:val="en-GB"/>
        </w:rPr>
        <w:t xml:space="preserve"> and</w:t>
      </w:r>
      <w:r w:rsidRPr="00962FDE">
        <w:rPr>
          <w:sz w:val="20"/>
          <w:szCs w:val="20"/>
          <w:lang w:val="en-GB"/>
        </w:rPr>
        <w:t xml:space="preserve"> </w:t>
      </w:r>
      <w:r w:rsidR="00F049A8">
        <w:rPr>
          <w:sz w:val="20"/>
          <w:szCs w:val="20"/>
          <w:lang w:val="en-GB"/>
        </w:rPr>
        <w:t>l</w:t>
      </w:r>
      <w:r w:rsidR="00F049A8" w:rsidRPr="00F049A8">
        <w:rPr>
          <w:sz w:val="20"/>
          <w:szCs w:val="20"/>
          <w:lang w:val="en-GB"/>
        </w:rPr>
        <w:t xml:space="preserve">iability modalities for auditors </w:t>
      </w:r>
      <w:r w:rsidR="00F049A8">
        <w:rPr>
          <w:sz w:val="20"/>
          <w:szCs w:val="20"/>
          <w:lang w:val="en-GB"/>
        </w:rPr>
        <w:t xml:space="preserve">and </w:t>
      </w:r>
      <w:r w:rsidR="00780E07" w:rsidRPr="00962FDE">
        <w:rPr>
          <w:sz w:val="20"/>
          <w:szCs w:val="20"/>
          <w:lang w:val="en-GB"/>
        </w:rPr>
        <w:t xml:space="preserve">will be defined in the </w:t>
      </w:r>
      <w:r w:rsidR="0085796B">
        <w:rPr>
          <w:sz w:val="20"/>
          <w:szCs w:val="20"/>
          <w:lang w:val="en-GB"/>
        </w:rPr>
        <w:t xml:space="preserve">Audit </w:t>
      </w:r>
      <w:r w:rsidR="00780E07" w:rsidRPr="00962FDE">
        <w:rPr>
          <w:sz w:val="20"/>
          <w:szCs w:val="20"/>
          <w:lang w:val="en-GB"/>
        </w:rPr>
        <w:t>Service Contract</w:t>
      </w:r>
      <w:r w:rsidR="00780E07" w:rsidRPr="006D63A3">
        <w:rPr>
          <w:lang w:val="en-GB"/>
        </w:rPr>
        <w:t xml:space="preserve">. </w:t>
      </w:r>
    </w:p>
    <w:p w14:paraId="7568FBD4" w14:textId="79063D37" w:rsidR="00952B84" w:rsidRPr="002049F6" w:rsidRDefault="00952B84" w:rsidP="00804029">
      <w:pPr>
        <w:rPr>
          <w:rFonts w:cs="Noto Serif"/>
          <w:sz w:val="20"/>
          <w:szCs w:val="20"/>
          <w:lang w:val="en-GB"/>
        </w:rPr>
      </w:pPr>
    </w:p>
    <w:sectPr w:rsidR="00952B84" w:rsidRPr="002049F6" w:rsidSect="0019423A">
      <w:headerReference w:type="default" r:id="rId13"/>
      <w:footerReference w:type="defaul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CAC9" w14:textId="77777777" w:rsidR="00583753" w:rsidRDefault="00583753" w:rsidP="005572F1">
      <w:pPr>
        <w:spacing w:after="0" w:line="240" w:lineRule="auto"/>
      </w:pPr>
      <w:r>
        <w:separator/>
      </w:r>
    </w:p>
  </w:endnote>
  <w:endnote w:type="continuationSeparator" w:id="0">
    <w:p w14:paraId="5614288B" w14:textId="77777777" w:rsidR="00583753" w:rsidRDefault="00583753" w:rsidP="005572F1">
      <w:pPr>
        <w:spacing w:after="0" w:line="240" w:lineRule="auto"/>
      </w:pPr>
      <w:r>
        <w:continuationSeparator/>
      </w:r>
    </w:p>
  </w:endnote>
  <w:endnote w:type="continuationNotice" w:id="1">
    <w:p w14:paraId="44F87940" w14:textId="77777777" w:rsidR="00583753" w:rsidRDefault="00583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Cambria"/>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thenia Textured">
    <w:altName w:val="Calibri"/>
    <w:panose1 w:val="00000000000000000000"/>
    <w:charset w:val="00"/>
    <w:family w:val="modern"/>
    <w:notTrueType/>
    <w:pitch w:val="variable"/>
    <w:sig w:usb0="00000007" w:usb1="00000000" w:usb2="00000000" w:usb3="00000000" w:csb0="00000093" w:csb1="00000000"/>
  </w:font>
  <w:font w:name="Montserrat Medium">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406A" w14:textId="5D52E5EB" w:rsidR="009844D4" w:rsidRPr="0029420B" w:rsidRDefault="009844D4">
    <w:pPr>
      <w:pStyle w:val="Footer"/>
      <w:rPr>
        <w:rFonts w:ascii="Noto Sans" w:hAnsi="Noto Sans" w:cs="Noto Sans"/>
        <w:color w:val="007B5F" w:themeColor="accent1"/>
        <w:sz w:val="16"/>
        <w:szCs w:val="16"/>
        <w:lang w:val="en-GB"/>
      </w:rPr>
    </w:pPr>
    <w:r w:rsidRPr="004A064C">
      <w:rPr>
        <w:rFonts w:ascii="Noto Sans" w:hAnsi="Noto Sans" w:cs="Noto Sans"/>
        <w:noProof/>
        <w:color w:val="007B5F" w:themeColor="accent1"/>
        <w:sz w:val="16"/>
        <w:szCs w:val="16"/>
      </w:rPr>
      <mc:AlternateContent>
        <mc:Choice Requires="wpg">
          <w:drawing>
            <wp:anchor distT="0" distB="0" distL="114300" distR="114300" simplePos="0" relativeHeight="251658244" behindDoc="0" locked="0" layoutInCell="1" allowOverlap="1" wp14:anchorId="67C3C5ED" wp14:editId="5C8D0304">
              <wp:simplePos x="0" y="0"/>
              <wp:positionH relativeFrom="page">
                <wp:posOffset>0</wp:posOffset>
              </wp:positionH>
              <wp:positionV relativeFrom="paragraph">
                <wp:posOffset>175429</wp:posOffset>
              </wp:positionV>
              <wp:extent cx="7560310" cy="363180"/>
              <wp:effectExtent l="0" t="0" r="2540" b="0"/>
              <wp:wrapNone/>
              <wp:docPr id="5" name="Group 88887"/>
              <wp:cNvGraphicFramePr/>
              <a:graphic xmlns:a="http://schemas.openxmlformats.org/drawingml/2006/main">
                <a:graphicData uri="http://schemas.microsoft.com/office/word/2010/wordprocessingGroup">
                  <wpg:wgp>
                    <wpg:cNvGrpSpPr/>
                    <wpg:grpSpPr>
                      <a:xfrm>
                        <a:off x="0" y="0"/>
                        <a:ext cx="7560310" cy="363180"/>
                        <a:chOff x="4763" y="-168476"/>
                        <a:chExt cx="7560564" cy="1053464"/>
                      </a:xfrm>
                      <a:solidFill>
                        <a:srgbClr val="007B5F"/>
                      </a:solidFill>
                    </wpg:grpSpPr>
                    <wps:wsp>
                      <wps:cNvPr id="6" name="Rectangle 16"/>
                      <wps:cNvSpPr/>
                      <wps:spPr>
                        <a:xfrm>
                          <a:off x="4944745" y="480934"/>
                          <a:ext cx="84285" cy="157884"/>
                        </a:xfrm>
                        <a:prstGeom prst="rect">
                          <a:avLst/>
                        </a:prstGeom>
                        <a:grpFill/>
                        <a:ln>
                          <a:noFill/>
                        </a:ln>
                      </wps:spPr>
                      <wps:txbx>
                        <w:txbxContent>
                          <w:p w14:paraId="6BA4DE7C" w14:textId="77777777" w:rsidR="009844D4" w:rsidRDefault="009844D4" w:rsidP="004A064C">
                            <w:r>
                              <w:rPr>
                                <w:sz w:val="20"/>
                              </w:rPr>
                              <w:t>F</w:t>
                            </w:r>
                          </w:p>
                        </w:txbxContent>
                      </wps:txbx>
                      <wps:bodyPr horzOverflow="overflow" vert="horz" lIns="0" tIns="0" rIns="0" bIns="0" rtlCol="0">
                        <a:noAutofit/>
                      </wps:bodyPr>
                    </wps:wsp>
                    <wps:wsp>
                      <wps:cNvPr id="8" name="Rectangle 17"/>
                      <wps:cNvSpPr/>
                      <wps:spPr>
                        <a:xfrm>
                          <a:off x="5008753" y="498687"/>
                          <a:ext cx="284101" cy="127448"/>
                        </a:xfrm>
                        <a:prstGeom prst="rect">
                          <a:avLst/>
                        </a:prstGeom>
                        <a:grpFill/>
                        <a:ln>
                          <a:noFill/>
                        </a:ln>
                      </wps:spPr>
                      <wps:txbx>
                        <w:txbxContent>
                          <w:p w14:paraId="7F378F58" w14:textId="77777777" w:rsidR="009844D4" w:rsidRDefault="009844D4" w:rsidP="004A064C">
                            <w:r>
                              <w:rPr>
                                <w:sz w:val="16"/>
                              </w:rPr>
                              <w:t xml:space="preserve">OOD </w:t>
                            </w:r>
                          </w:p>
                        </w:txbxContent>
                      </wps:txbx>
                      <wps:bodyPr horzOverflow="overflow" vert="horz" lIns="0" tIns="0" rIns="0" bIns="0" rtlCol="0">
                        <a:noAutofit/>
                      </wps:bodyPr>
                    </wps:wsp>
                    <wps:wsp>
                      <wps:cNvPr id="9" name="Rectangle 18"/>
                      <wps:cNvSpPr/>
                      <wps:spPr>
                        <a:xfrm>
                          <a:off x="5222113" y="480934"/>
                          <a:ext cx="92024" cy="157884"/>
                        </a:xfrm>
                        <a:prstGeom prst="rect">
                          <a:avLst/>
                        </a:prstGeom>
                        <a:grpFill/>
                        <a:ln>
                          <a:noFill/>
                        </a:ln>
                      </wps:spPr>
                      <wps:txbx>
                        <w:txbxContent>
                          <w:p w14:paraId="6FC0B71B" w14:textId="77777777" w:rsidR="009844D4" w:rsidRDefault="009844D4" w:rsidP="004A064C">
                            <w:r>
                              <w:rPr>
                                <w:sz w:val="20"/>
                              </w:rPr>
                              <w:t>S</w:t>
                            </w:r>
                          </w:p>
                        </w:txbxContent>
                      </wps:txbx>
                      <wps:bodyPr horzOverflow="overflow" vert="horz" lIns="0" tIns="0" rIns="0" bIns="0" rtlCol="0">
                        <a:noAutofit/>
                      </wps:bodyPr>
                    </wps:wsp>
                    <wps:wsp>
                      <wps:cNvPr id="11" name="Rectangle 20"/>
                      <wps:cNvSpPr/>
                      <wps:spPr>
                        <a:xfrm>
                          <a:off x="5680837" y="480934"/>
                          <a:ext cx="92024" cy="157884"/>
                        </a:xfrm>
                        <a:prstGeom prst="rect">
                          <a:avLst/>
                        </a:prstGeom>
                        <a:grpFill/>
                        <a:ln>
                          <a:noFill/>
                        </a:ln>
                      </wps:spPr>
                      <wps:txbx>
                        <w:txbxContent>
                          <w:p w14:paraId="02639E9A" w14:textId="77777777" w:rsidR="009844D4" w:rsidRDefault="009844D4" w:rsidP="004A064C">
                            <w:r>
                              <w:rPr>
                                <w:sz w:val="20"/>
                              </w:rPr>
                              <w:t>A</w:t>
                            </w:r>
                          </w:p>
                        </w:txbxContent>
                      </wps:txbx>
                      <wps:bodyPr horzOverflow="overflow" vert="horz" lIns="0" tIns="0" rIns="0" bIns="0" rtlCol="0">
                        <a:noAutofit/>
                      </wps:bodyPr>
                    </wps:wsp>
                    <wps:wsp>
                      <wps:cNvPr id="15" name="Rectangle 22"/>
                      <wps:cNvSpPr/>
                      <wps:spPr>
                        <a:xfrm>
                          <a:off x="6287770" y="480934"/>
                          <a:ext cx="99595" cy="157884"/>
                        </a:xfrm>
                        <a:prstGeom prst="rect">
                          <a:avLst/>
                        </a:prstGeom>
                        <a:grpFill/>
                        <a:ln>
                          <a:noFill/>
                        </a:ln>
                      </wps:spPr>
                      <wps:txbx>
                        <w:txbxContent>
                          <w:p w14:paraId="1543F13F" w14:textId="77777777" w:rsidR="009844D4" w:rsidRDefault="009844D4" w:rsidP="004A064C">
                            <w:r>
                              <w:rPr>
                                <w:sz w:val="20"/>
                              </w:rPr>
                              <w:t>R</w:t>
                            </w:r>
                          </w:p>
                        </w:txbxContent>
                      </wps:txbx>
                      <wps:bodyPr horzOverflow="overflow" vert="horz" lIns="0" tIns="0" rIns="0" bIns="0" rtlCol="0">
                        <a:noAutofit/>
                      </wps:bodyPr>
                    </wps:wsp>
                    <wps:wsp>
                      <wps:cNvPr id="30" name="Rectangle 23"/>
                      <wps:cNvSpPr/>
                      <wps:spPr>
                        <a:xfrm>
                          <a:off x="6362446" y="498687"/>
                          <a:ext cx="379979" cy="127448"/>
                        </a:xfrm>
                        <a:prstGeom prst="rect">
                          <a:avLst/>
                        </a:prstGeom>
                        <a:grpFill/>
                        <a:ln>
                          <a:noFill/>
                        </a:ln>
                      </wps:spPr>
                      <wps:txbx>
                        <w:txbxContent>
                          <w:p w14:paraId="6801F497" w14:textId="77777777" w:rsidR="009844D4" w:rsidRDefault="009844D4" w:rsidP="004A064C">
                            <w:r>
                              <w:rPr>
                                <w:sz w:val="16"/>
                              </w:rPr>
                              <w:t>EPORT</w:t>
                            </w:r>
                          </w:p>
                        </w:txbxContent>
                      </wps:txbx>
                      <wps:bodyPr horzOverflow="overflow" vert="horz" lIns="0" tIns="0" rIns="0" bIns="0" rtlCol="0">
                        <a:noAutofit/>
                      </wps:bodyPr>
                    </wps:wsp>
                    <wps:wsp>
                      <wps:cNvPr id="31" name="Rectangle 24"/>
                      <wps:cNvSpPr/>
                      <wps:spPr>
                        <a:xfrm>
                          <a:off x="6647434" y="480934"/>
                          <a:ext cx="38357" cy="157884"/>
                        </a:xfrm>
                        <a:prstGeom prst="rect">
                          <a:avLst/>
                        </a:prstGeom>
                        <a:grpFill/>
                        <a:ln>
                          <a:noFill/>
                        </a:ln>
                      </wps:spPr>
                      <wps:txbx>
                        <w:txbxContent>
                          <w:p w14:paraId="64B902F8" w14:textId="77777777" w:rsidR="009844D4" w:rsidRDefault="009844D4" w:rsidP="004A064C">
                            <w:r>
                              <w:rPr>
                                <w:sz w:val="20"/>
                              </w:rPr>
                              <w:t xml:space="preserve"> </w:t>
                            </w:r>
                          </w:p>
                        </w:txbxContent>
                      </wps:txbx>
                      <wps:bodyPr horzOverflow="overflow" vert="horz" lIns="0" tIns="0" rIns="0" bIns="0" rtlCol="0">
                        <a:noAutofit/>
                      </wps:bodyPr>
                    </wps:wsp>
                    <wps:wsp>
                      <wps:cNvPr id="32" name="Rectangle 25"/>
                      <wps:cNvSpPr/>
                      <wps:spPr>
                        <a:xfrm>
                          <a:off x="5926582" y="627238"/>
                          <a:ext cx="84285" cy="157884"/>
                        </a:xfrm>
                        <a:prstGeom prst="rect">
                          <a:avLst/>
                        </a:prstGeom>
                        <a:grpFill/>
                        <a:ln>
                          <a:noFill/>
                        </a:ln>
                      </wps:spPr>
                      <wps:txbx>
                        <w:txbxContent>
                          <w:p w14:paraId="141CB965" w14:textId="77777777" w:rsidR="009844D4" w:rsidRDefault="009844D4" w:rsidP="004A064C">
                            <w:r>
                              <w:rPr>
                                <w:sz w:val="20"/>
                              </w:rPr>
                              <w:t>F</w:t>
                            </w:r>
                          </w:p>
                        </w:txbxContent>
                      </wps:txbx>
                      <wps:bodyPr horzOverflow="overflow" vert="horz" lIns="0" tIns="0" rIns="0" bIns="0" rtlCol="0">
                        <a:noAutofit/>
                      </wps:bodyPr>
                    </wps:wsp>
                    <wps:wsp>
                      <wps:cNvPr id="33" name="Rectangle 26"/>
                      <wps:cNvSpPr/>
                      <wps:spPr>
                        <a:xfrm>
                          <a:off x="5990590" y="644990"/>
                          <a:ext cx="535881" cy="127448"/>
                        </a:xfrm>
                        <a:prstGeom prst="rect">
                          <a:avLst/>
                        </a:prstGeom>
                        <a:grpFill/>
                        <a:ln>
                          <a:noFill/>
                        </a:ln>
                      </wps:spPr>
                      <wps:txbx>
                        <w:txbxContent>
                          <w:p w14:paraId="1BCB85A8" w14:textId="77777777" w:rsidR="009844D4" w:rsidRDefault="009844D4" w:rsidP="004A064C">
                            <w:r>
                              <w:rPr>
                                <w:sz w:val="16"/>
                              </w:rPr>
                              <w:t>EBRUARY</w:t>
                            </w:r>
                          </w:p>
                        </w:txbxContent>
                      </wps:txbx>
                      <wps:bodyPr horzOverflow="overflow" vert="horz" lIns="0" tIns="0" rIns="0" bIns="0" rtlCol="0">
                        <a:noAutofit/>
                      </wps:bodyPr>
                    </wps:wsp>
                    <wps:wsp>
                      <wps:cNvPr id="34" name="Rectangle 27"/>
                      <wps:cNvSpPr/>
                      <wps:spPr>
                        <a:xfrm>
                          <a:off x="6394450" y="644990"/>
                          <a:ext cx="30963" cy="127448"/>
                        </a:xfrm>
                        <a:prstGeom prst="rect">
                          <a:avLst/>
                        </a:prstGeom>
                        <a:grpFill/>
                        <a:ln>
                          <a:noFill/>
                        </a:ln>
                      </wps:spPr>
                      <wps:txbx>
                        <w:txbxContent>
                          <w:p w14:paraId="6A9CE62A" w14:textId="77777777" w:rsidR="009844D4" w:rsidRDefault="009844D4" w:rsidP="004A064C">
                            <w:r>
                              <w:rPr>
                                <w:sz w:val="16"/>
                              </w:rPr>
                              <w:t xml:space="preserve"> </w:t>
                            </w:r>
                          </w:p>
                        </w:txbxContent>
                      </wps:txbx>
                      <wps:bodyPr horzOverflow="overflow" vert="horz" lIns="0" tIns="0" rIns="0" bIns="0" rtlCol="0">
                        <a:noAutofit/>
                      </wps:bodyPr>
                    </wps:wsp>
                    <wps:wsp>
                      <wps:cNvPr id="35" name="Rectangle 28"/>
                      <wps:cNvSpPr/>
                      <wps:spPr>
                        <a:xfrm>
                          <a:off x="6417310" y="627238"/>
                          <a:ext cx="307781" cy="157884"/>
                        </a:xfrm>
                        <a:prstGeom prst="rect">
                          <a:avLst/>
                        </a:prstGeom>
                        <a:grpFill/>
                        <a:ln>
                          <a:noFill/>
                        </a:ln>
                      </wps:spPr>
                      <wps:txbx>
                        <w:txbxContent>
                          <w:p w14:paraId="735E143E" w14:textId="77777777" w:rsidR="009844D4" w:rsidRDefault="009844D4" w:rsidP="004A064C">
                            <w:r>
                              <w:rPr>
                                <w:sz w:val="20"/>
                              </w:rPr>
                              <w:t>2014</w:t>
                            </w:r>
                          </w:p>
                        </w:txbxContent>
                      </wps:txbx>
                      <wps:bodyPr horzOverflow="overflow" vert="horz" lIns="0" tIns="0" rIns="0" bIns="0" rtlCol="0">
                        <a:noAutofit/>
                      </wps:bodyPr>
                    </wps:wsp>
                    <wps:wsp>
                      <wps:cNvPr id="36" name="Rectangle 29"/>
                      <wps:cNvSpPr/>
                      <wps:spPr>
                        <a:xfrm>
                          <a:off x="6647434" y="627238"/>
                          <a:ext cx="38357" cy="157884"/>
                        </a:xfrm>
                        <a:prstGeom prst="rect">
                          <a:avLst/>
                        </a:prstGeom>
                        <a:grpFill/>
                        <a:ln>
                          <a:noFill/>
                        </a:ln>
                      </wps:spPr>
                      <wps:txbx>
                        <w:txbxContent>
                          <w:p w14:paraId="3660CD02" w14:textId="77777777" w:rsidR="009844D4" w:rsidRDefault="009844D4" w:rsidP="004A064C">
                            <w:r>
                              <w:rPr>
                                <w:sz w:val="20"/>
                              </w:rPr>
                              <w:t xml:space="preserve"> </w:t>
                            </w:r>
                          </w:p>
                        </w:txbxContent>
                      </wps:txbx>
                      <wps:bodyPr horzOverflow="overflow" vert="horz" lIns="0" tIns="0" rIns="0" bIns="0" rtlCol="0">
                        <a:noAutofit/>
                      </wps:bodyPr>
                    </wps:wsp>
                    <wps:wsp>
                      <wps:cNvPr id="37" name="Shape 125337"/>
                      <wps:cNvSpPr/>
                      <wps:spPr>
                        <a:xfrm>
                          <a:off x="4763" y="-168476"/>
                          <a:ext cx="7560564" cy="1053464"/>
                        </a:xfrm>
                        <a:custGeom>
                          <a:avLst/>
                          <a:gdLst/>
                          <a:ahLst/>
                          <a:cxnLst/>
                          <a:rect l="0" t="0" r="0" b="0"/>
                          <a:pathLst>
                            <a:path w="7560564" h="1053465">
                              <a:moveTo>
                                <a:pt x="0" y="0"/>
                              </a:moveTo>
                              <a:lnTo>
                                <a:pt x="7560564" y="0"/>
                              </a:lnTo>
                              <a:lnTo>
                                <a:pt x="7560564" y="1053465"/>
                              </a:lnTo>
                              <a:lnTo>
                                <a:pt x="0" y="1053465"/>
                              </a:lnTo>
                              <a:lnTo>
                                <a:pt x="0" y="0"/>
                              </a:lnTo>
                            </a:path>
                          </a:pathLst>
                        </a:custGeom>
                        <a:grpFill/>
                        <a:ln w="0" cap="flat">
                          <a:miter lim="127000"/>
                        </a:ln>
                      </wps:spPr>
                      <wps:style>
                        <a:lnRef idx="0">
                          <a:srgbClr val="000000">
                            <a:alpha val="0"/>
                          </a:srgbClr>
                        </a:lnRef>
                        <a:fillRef idx="1">
                          <a:srgbClr val="5A5A5A"/>
                        </a:fillRef>
                        <a:effectRef idx="0">
                          <a:scrgbClr r="0" g="0" b="0"/>
                        </a:effectRef>
                        <a:fontRef idx="none"/>
                      </wps:style>
                      <wps:bodyPr/>
                    </wps:wsp>
                    <wps:wsp>
                      <wps:cNvPr id="10" name="Rectangle 19"/>
                      <wps:cNvSpPr/>
                      <wps:spPr>
                        <a:xfrm>
                          <a:off x="571502" y="157332"/>
                          <a:ext cx="1361254" cy="594779"/>
                        </a:xfrm>
                        <a:prstGeom prst="rect">
                          <a:avLst/>
                        </a:prstGeom>
                        <a:grpFill/>
                        <a:ln>
                          <a:noFill/>
                        </a:ln>
                      </wps:spPr>
                      <wps:txbx>
                        <w:txbxContent>
                          <w:p w14:paraId="7E51D612" w14:textId="77777777" w:rsidR="009844D4" w:rsidRDefault="009844D4" w:rsidP="004A064C">
                            <w:r>
                              <w:rPr>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C3C5ED" id="Group 88887" o:spid="_x0000_s1028" style="position:absolute;margin-left:0;margin-top:13.8pt;width:595.3pt;height:28.6pt;z-index:251658244;mso-position-horizontal-relative:page;mso-width-relative:margin;mso-height-relative:margin" coordorigin="47,-1684" coordsize="7560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">
              <v:rect id="Rectangle 16" o:spid="_x0000_s1029" style="position:absolute;left:49447;top:4809;width:84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BA4DE7C" w14:textId="77777777" w:rsidR="009844D4" w:rsidRDefault="009844D4" w:rsidP="004A064C">
                      <w:r>
                        <w:rPr>
                          <w:sz w:val="20"/>
                        </w:rPr>
                        <w:t>F</w:t>
                      </w:r>
                    </w:p>
                  </w:txbxContent>
                </v:textbox>
              </v:rect>
              <v:rect id="Rectangle 17" o:spid="_x0000_s1030" style="position:absolute;left:50087;top:4986;width:2841;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378F58" w14:textId="77777777" w:rsidR="009844D4" w:rsidRDefault="009844D4" w:rsidP="004A064C">
                      <w:r>
                        <w:rPr>
                          <w:sz w:val="16"/>
                        </w:rPr>
                        <w:t xml:space="preserve">OOD </w:t>
                      </w:r>
                    </w:p>
                  </w:txbxContent>
                </v:textbox>
              </v:rect>
              <v:rect id="Rectangle 18" o:spid="_x0000_s1031" style="position:absolute;left:52221;top:4809;width:92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FC0B71B" w14:textId="77777777" w:rsidR="009844D4" w:rsidRDefault="009844D4" w:rsidP="004A064C">
                      <w:r>
                        <w:rPr>
                          <w:sz w:val="20"/>
                        </w:rPr>
                        <w:t>S</w:t>
                      </w:r>
                    </w:p>
                  </w:txbxContent>
                </v:textbox>
              </v:rect>
              <v:rect id="Rectangle 20" o:spid="_x0000_s1032" style="position:absolute;left:56808;top:4809;width:92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2639E9A" w14:textId="77777777" w:rsidR="009844D4" w:rsidRDefault="009844D4" w:rsidP="004A064C">
                      <w:r>
                        <w:rPr>
                          <w:sz w:val="20"/>
                        </w:rPr>
                        <w:t>A</w:t>
                      </w:r>
                    </w:p>
                  </w:txbxContent>
                </v:textbox>
              </v:rect>
              <v:rect id="Rectangle 22" o:spid="_x0000_s1033" style="position:absolute;left:62877;top:4809;width:99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543F13F" w14:textId="77777777" w:rsidR="009844D4" w:rsidRDefault="009844D4" w:rsidP="004A064C">
                      <w:r>
                        <w:rPr>
                          <w:sz w:val="20"/>
                        </w:rPr>
                        <w:t>R</w:t>
                      </w:r>
                    </w:p>
                  </w:txbxContent>
                </v:textbox>
              </v:rect>
              <v:rect id="Rectangle 23" o:spid="_x0000_s1034" style="position:absolute;left:63624;top:4986;width:380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801F497" w14:textId="77777777" w:rsidR="009844D4" w:rsidRDefault="009844D4" w:rsidP="004A064C">
                      <w:r>
                        <w:rPr>
                          <w:sz w:val="16"/>
                        </w:rPr>
                        <w:t>EPORT</w:t>
                      </w:r>
                    </w:p>
                  </w:txbxContent>
                </v:textbox>
              </v:rect>
              <v:rect id="Rectangle 24" o:spid="_x0000_s1035" style="position:absolute;left:66474;top:4809;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4B902F8" w14:textId="77777777" w:rsidR="009844D4" w:rsidRDefault="009844D4" w:rsidP="004A064C">
                      <w:r>
                        <w:rPr>
                          <w:sz w:val="20"/>
                        </w:rPr>
                        <w:t xml:space="preserve"> </w:t>
                      </w:r>
                    </w:p>
                  </w:txbxContent>
                </v:textbox>
              </v:rect>
              <v:rect id="Rectangle 25" o:spid="_x0000_s1036" style="position:absolute;left:59265;top:6272;width:84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41CB965" w14:textId="77777777" w:rsidR="009844D4" w:rsidRDefault="009844D4" w:rsidP="004A064C">
                      <w:r>
                        <w:rPr>
                          <w:sz w:val="20"/>
                        </w:rPr>
                        <w:t>F</w:t>
                      </w:r>
                    </w:p>
                  </w:txbxContent>
                </v:textbox>
              </v:rect>
              <v:rect id="Rectangle 26" o:spid="_x0000_s1037" style="position:absolute;left:59905;top:6449;width:535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BCB85A8" w14:textId="77777777" w:rsidR="009844D4" w:rsidRDefault="009844D4" w:rsidP="004A064C">
                      <w:r>
                        <w:rPr>
                          <w:sz w:val="16"/>
                        </w:rPr>
                        <w:t>EBRUARY</w:t>
                      </w:r>
                    </w:p>
                  </w:txbxContent>
                </v:textbox>
              </v:rect>
              <v:rect id="Rectangle 27" o:spid="_x0000_s1038" style="position:absolute;left:63944;top:6449;width:31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A9CE62A" w14:textId="77777777" w:rsidR="009844D4" w:rsidRDefault="009844D4" w:rsidP="004A064C">
                      <w:r>
                        <w:rPr>
                          <w:sz w:val="16"/>
                        </w:rPr>
                        <w:t xml:space="preserve"> </w:t>
                      </w:r>
                    </w:p>
                  </w:txbxContent>
                </v:textbox>
              </v:rect>
              <v:rect id="Rectangle 28" o:spid="_x0000_s1039" style="position:absolute;left:64173;top:6272;width:307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35E143E" w14:textId="77777777" w:rsidR="009844D4" w:rsidRDefault="009844D4" w:rsidP="004A064C">
                      <w:r>
                        <w:rPr>
                          <w:sz w:val="20"/>
                        </w:rPr>
                        <w:t>2014</w:t>
                      </w:r>
                    </w:p>
                  </w:txbxContent>
                </v:textbox>
              </v:rect>
              <v:rect id="Rectangle 29" o:spid="_x0000_s1040" style="position:absolute;left:66474;top:6272;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660CD02" w14:textId="77777777" w:rsidR="009844D4" w:rsidRDefault="009844D4" w:rsidP="004A064C">
                      <w:r>
                        <w:rPr>
                          <w:sz w:val="20"/>
                        </w:rPr>
                        <w:t xml:space="preserve"> </w:t>
                      </w:r>
                    </w:p>
                  </w:txbxContent>
                </v:textbox>
              </v:rect>
              <v:shape id="Shape 125337" o:spid="_x0000_s1041" style="position:absolute;left:47;top:-1684;width:75606;height:10533;visibility:visible;mso-wrap-style:square;v-text-anchor:top" coordsize="7560564,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" path="m,l7560564,r,1053465l,1053465,,e" filled="f" stroked="f" strokeweight="0">
                <v:stroke miterlimit="83231f" joinstyle="miter"/>
                <v:path arrowok="t" textboxrect="0,0,7560564,1053465"/>
              </v:shape>
              <v:rect id="_x0000_s1042" style="position:absolute;left:5715;top:1573;width:13612;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E51D612" w14:textId="77777777" w:rsidR="009844D4" w:rsidRDefault="009844D4" w:rsidP="004A064C">
                      <w:r>
                        <w:rPr>
                          <w:sz w:val="16"/>
                        </w:rPr>
                        <w:t xml:space="preserve"> </w:t>
                      </w:r>
                    </w:p>
                  </w:txbxContent>
                </v:textbox>
              </v:rect>
              <w10:wrap anchorx="page"/>
            </v:group>
          </w:pict>
        </mc:Fallback>
      </mc:AlternateContent>
    </w:r>
  </w:p>
  <w:p w14:paraId="1965FA54" w14:textId="7D3A5FD6" w:rsidR="009844D4" w:rsidRPr="005572F1" w:rsidRDefault="009844D4">
    <w:pPr>
      <w:pStyle w:val="Footer"/>
      <w:rPr>
        <w:rFonts w:ascii="Noto Sans" w:hAnsi="Noto Sans" w:cs="Noto Sans"/>
        <w:color w:val="007B5F" w:themeColor="accent1"/>
        <w:sz w:val="16"/>
        <w:szCs w:val="16"/>
      </w:rPr>
    </w:pPr>
    <w:r w:rsidRPr="004A064C">
      <w:rPr>
        <w:rFonts w:ascii="Noto Sans" w:hAnsi="Noto Sans" w:cs="Noto Sans"/>
        <w:noProof/>
        <w:color w:val="007B5F" w:themeColor="accent1"/>
        <w:sz w:val="16"/>
        <w:szCs w:val="16"/>
      </w:rPr>
      <mc:AlternateContent>
        <mc:Choice Requires="wps">
          <w:drawing>
            <wp:anchor distT="0" distB="0" distL="114300" distR="114300" simplePos="0" relativeHeight="251658245" behindDoc="0" locked="0" layoutInCell="1" allowOverlap="1" wp14:anchorId="28B99C34" wp14:editId="73AA3202">
              <wp:simplePos x="0" y="0"/>
              <wp:positionH relativeFrom="page">
                <wp:posOffset>0</wp:posOffset>
              </wp:positionH>
              <wp:positionV relativeFrom="paragraph">
                <wp:posOffset>116374</wp:posOffset>
              </wp:positionV>
              <wp:extent cx="7560310" cy="301301"/>
              <wp:effectExtent l="0" t="0" r="0" b="0"/>
              <wp:wrapNone/>
              <wp:docPr id="41" name="Rectangle 19"/>
              <wp:cNvGraphicFramePr/>
              <a:graphic xmlns:a="http://schemas.openxmlformats.org/drawingml/2006/main">
                <a:graphicData uri="http://schemas.microsoft.com/office/word/2010/wordprocessingShape">
                  <wps:wsp>
                    <wps:cNvSpPr/>
                    <wps:spPr>
                      <a:xfrm>
                        <a:off x="0" y="0"/>
                        <a:ext cx="7560310" cy="301301"/>
                      </a:xfrm>
                      <a:prstGeom prst="rect">
                        <a:avLst/>
                      </a:prstGeom>
                      <a:ln>
                        <a:noFill/>
                      </a:ln>
                    </wps:spPr>
                    <wps:txbx>
                      <w:txbxContent>
                        <w:p w14:paraId="6D9552C5" w14:textId="77777777" w:rsidR="00A306ED" w:rsidRPr="00A306ED" w:rsidRDefault="002622D6" w:rsidP="00A306ED">
                          <w:pPr>
                            <w:rPr>
                              <w:rFonts w:ascii="Times New Roman" w:hAnsi="Times New Roman"/>
                              <w:color w:val="FFFFFF" w:themeColor="background1"/>
                            </w:rPr>
                          </w:pPr>
                          <w:r>
                            <w:rPr>
                              <w:rFonts w:ascii="Noto Sans" w:hAnsi="Noto Sans" w:cs="Noto Sans"/>
                              <w:color w:val="FFFFFF" w:themeColor="background1"/>
                              <w:sz w:val="18"/>
                              <w:szCs w:val="18"/>
                              <w:lang w:val="en-US"/>
                            </w:rPr>
                            <w:t xml:space="preserve"> </w:t>
                          </w:r>
                          <w:r>
                            <w:rPr>
                              <w:rFonts w:ascii="Noto Sans" w:hAnsi="Noto Sans" w:cs="Noto Sans"/>
                              <w:color w:val="FFFFFF" w:themeColor="background1"/>
                              <w:sz w:val="18"/>
                              <w:szCs w:val="18"/>
                              <w:lang w:val="en-US"/>
                            </w:rPr>
                            <w:tab/>
                          </w:r>
                          <w:r w:rsidR="009844D4" w:rsidRPr="00021A1B">
                            <w:rPr>
                              <w:rFonts w:ascii="Noto Sans" w:hAnsi="Noto Sans" w:cs="Noto Sans"/>
                              <w:color w:val="FFFFFF" w:themeColor="background1"/>
                              <w:sz w:val="18"/>
                              <w:szCs w:val="18"/>
                              <w:lang w:val="en-US"/>
                            </w:rPr>
                            <w:t xml:space="preserve">ADRA </w:t>
                          </w:r>
                          <w:r w:rsidR="00630BF2">
                            <w:rPr>
                              <w:rFonts w:ascii="Noto Sans" w:hAnsi="Noto Sans" w:cs="Noto Sans"/>
                              <w:color w:val="FFFFFF" w:themeColor="background1"/>
                              <w:sz w:val="18"/>
                              <w:szCs w:val="18"/>
                              <w:lang w:val="en-US"/>
                            </w:rPr>
                            <w:t>International</w:t>
                          </w:r>
                          <w:r>
                            <w:rPr>
                              <w:rFonts w:ascii="Noto Sans" w:hAnsi="Noto Sans" w:cs="Noto Sans"/>
                              <w:color w:val="FFFFFF" w:themeColor="background1"/>
                              <w:sz w:val="18"/>
                              <w:szCs w:val="18"/>
                              <w:lang w:val="en-US"/>
                            </w:rPr>
                            <w:tab/>
                          </w:r>
                          <w:r>
                            <w:rPr>
                              <w:rFonts w:ascii="Noto Sans" w:hAnsi="Noto Sans" w:cs="Noto Sans"/>
                              <w:color w:val="FFFFFF" w:themeColor="background1"/>
                              <w:sz w:val="18"/>
                              <w:szCs w:val="18"/>
                              <w:lang w:val="en-US"/>
                            </w:rPr>
                            <w:tab/>
                            <w:t xml:space="preserve"> </w:t>
                          </w:r>
                          <w:r w:rsidR="003F387D" w:rsidRPr="003F387D">
                            <w:rPr>
                              <w:rFonts w:ascii="Noto Sans" w:hAnsi="Noto Sans" w:cs="Noto Sans"/>
                              <w:color w:val="FFFFFF" w:themeColor="background1"/>
                              <w:sz w:val="18"/>
                              <w:szCs w:val="18"/>
                              <w:lang w:val="en-US"/>
                            </w:rPr>
                            <w:t>Department of Controlling &amp; Compliance</w:t>
                          </w:r>
                          <w:proofErr w:type="gramStart"/>
                          <w:r w:rsidR="009844D4" w:rsidRPr="00021A1B">
                            <w:rPr>
                              <w:rFonts w:ascii="Noto Sans" w:hAnsi="Noto Sans" w:cs="Noto Sans"/>
                              <w:color w:val="FFFFFF" w:themeColor="background1"/>
                              <w:sz w:val="18"/>
                              <w:szCs w:val="18"/>
                              <w:lang w:val="en-US"/>
                            </w:rPr>
                            <w:tab/>
                          </w:r>
                          <w:r>
                            <w:rPr>
                              <w:rFonts w:ascii="Noto Sans" w:hAnsi="Noto Sans" w:cs="Noto Sans"/>
                              <w:color w:val="FFFFFF" w:themeColor="background1"/>
                              <w:sz w:val="18"/>
                              <w:szCs w:val="18"/>
                              <w:lang w:val="en-US"/>
                            </w:rPr>
                            <w:t xml:space="preserve">  </w:t>
                          </w:r>
                          <w:r w:rsidRPr="006A1855">
                            <w:rPr>
                              <w:rFonts w:ascii="Noto Sans" w:hAnsi="Noto Sans" w:cs="Noto Sans"/>
                              <w:color w:val="FFFFFF" w:themeColor="background1"/>
                              <w:sz w:val="18"/>
                              <w:szCs w:val="18"/>
                              <w:lang w:val="en-US"/>
                            </w:rPr>
                            <w:tab/>
                          </w:r>
                          <w:proofErr w:type="gramEnd"/>
                          <w:r w:rsidRPr="006A1855">
                            <w:rPr>
                              <w:rFonts w:ascii="Noto Sans" w:hAnsi="Noto Sans" w:cs="Noto Sans"/>
                              <w:color w:val="FFFFFF" w:themeColor="background1"/>
                              <w:sz w:val="18"/>
                              <w:szCs w:val="18"/>
                              <w:lang w:val="en-US"/>
                            </w:rPr>
                            <w:tab/>
                          </w:r>
                          <w:r w:rsidRPr="00A306ED">
                            <w:rPr>
                              <w:rFonts w:ascii="Noto Sans" w:hAnsi="Noto Sans" w:cs="Noto Sans"/>
                              <w:color w:val="FFFFFF" w:themeColor="background1"/>
                              <w:sz w:val="18"/>
                              <w:szCs w:val="18"/>
                              <w:lang w:val="en-US"/>
                            </w:rPr>
                            <w:tab/>
                          </w:r>
                          <w:r w:rsidRPr="00A306ED">
                            <w:rPr>
                              <w:rFonts w:ascii="Noto Sans" w:hAnsi="Noto Sans" w:cs="Noto Sans"/>
                              <w:color w:val="FFFFFF" w:themeColor="background1"/>
                              <w:sz w:val="18"/>
                              <w:szCs w:val="18"/>
                              <w:lang w:val="en-US"/>
                            </w:rPr>
                            <w:tab/>
                          </w:r>
                          <w:hyperlink r:id="rId1" w:tgtFrame="_blank" w:tooltip="https://www.adra.org/" w:history="1">
                            <w:r w:rsidR="00A306ED" w:rsidRPr="008579F8">
                              <w:rPr>
                                <w:rStyle w:val="il"/>
                                <w:rFonts w:ascii="Montserrat Medium" w:hAnsi="Montserrat Medium" w:cs="Arial"/>
                                <w:b/>
                                <w:bCs/>
                                <w:color w:val="FFFFFF" w:themeColor="background1"/>
                                <w:sz w:val="18"/>
                                <w:szCs w:val="18"/>
                                <w:u w:val="single"/>
                                <w:lang w:val="en-US"/>
                              </w:rPr>
                              <w:t>ADRA</w:t>
                            </w:r>
                            <w:r w:rsidR="00A306ED" w:rsidRPr="008579F8">
                              <w:rPr>
                                <w:rStyle w:val="Hyperlink"/>
                                <w:rFonts w:ascii="Montserrat Medium" w:hAnsi="Montserrat Medium" w:cs="Arial"/>
                                <w:b/>
                                <w:bCs/>
                                <w:color w:val="FFFFFF" w:themeColor="background1"/>
                                <w:sz w:val="18"/>
                                <w:szCs w:val="18"/>
                                <w:lang w:val="en-US"/>
                              </w:rPr>
                              <w:t>.org</w:t>
                            </w:r>
                          </w:hyperlink>
                        </w:p>
                        <w:p w14:paraId="051556F8" w14:textId="14954F9F" w:rsidR="009844D4" w:rsidRPr="00A306ED" w:rsidRDefault="009844D4" w:rsidP="002622D6">
                          <w:pPr>
                            <w:rPr>
                              <w:rFonts w:ascii="Noto Sans" w:hAnsi="Noto Sans" w:cs="Noto Sans"/>
                              <w:color w:val="FFFFFF" w:themeColor="background1"/>
                              <w:sz w:val="18"/>
                              <w:szCs w:val="18"/>
                              <w:lang w:val="en-US"/>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8B99C34" id="_x0000_s1043" style="position:absolute;margin-left:0;margin-top:9.15pt;width:595.3pt;height:23.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" filled="f" stroked="f">
              <v:textbox inset="0,0,0,0">
                <w:txbxContent>
                  <w:p w14:paraId="6D9552C5" w14:textId="77777777" w:rsidR="00A306ED" w:rsidRPr="00A306ED" w:rsidRDefault="002622D6" w:rsidP="00A306ED">
                    <w:pPr>
                      <w:rPr>
                        <w:rFonts w:ascii="Times New Roman" w:hAnsi="Times New Roman"/>
                        <w:color w:val="FFFFFF" w:themeColor="background1"/>
                      </w:rPr>
                    </w:pPr>
                    <w:r>
                      <w:rPr>
                        <w:rFonts w:ascii="Noto Sans" w:hAnsi="Noto Sans" w:cs="Noto Sans"/>
                        <w:color w:val="FFFFFF" w:themeColor="background1"/>
                        <w:sz w:val="18"/>
                        <w:szCs w:val="18"/>
                        <w:lang w:val="en-US"/>
                      </w:rPr>
                      <w:t xml:space="preserve"> </w:t>
                    </w:r>
                    <w:r>
                      <w:rPr>
                        <w:rFonts w:ascii="Noto Sans" w:hAnsi="Noto Sans" w:cs="Noto Sans"/>
                        <w:color w:val="FFFFFF" w:themeColor="background1"/>
                        <w:sz w:val="18"/>
                        <w:szCs w:val="18"/>
                        <w:lang w:val="en-US"/>
                      </w:rPr>
                      <w:tab/>
                    </w:r>
                    <w:r w:rsidR="009844D4" w:rsidRPr="00021A1B">
                      <w:rPr>
                        <w:rFonts w:ascii="Noto Sans" w:hAnsi="Noto Sans" w:cs="Noto Sans"/>
                        <w:color w:val="FFFFFF" w:themeColor="background1"/>
                        <w:sz w:val="18"/>
                        <w:szCs w:val="18"/>
                        <w:lang w:val="en-US"/>
                      </w:rPr>
                      <w:t xml:space="preserve">ADRA </w:t>
                    </w:r>
                    <w:r w:rsidR="00630BF2">
                      <w:rPr>
                        <w:rFonts w:ascii="Noto Sans" w:hAnsi="Noto Sans" w:cs="Noto Sans"/>
                        <w:color w:val="FFFFFF" w:themeColor="background1"/>
                        <w:sz w:val="18"/>
                        <w:szCs w:val="18"/>
                        <w:lang w:val="en-US"/>
                      </w:rPr>
                      <w:t>International</w:t>
                    </w:r>
                    <w:r>
                      <w:rPr>
                        <w:rFonts w:ascii="Noto Sans" w:hAnsi="Noto Sans" w:cs="Noto Sans"/>
                        <w:color w:val="FFFFFF" w:themeColor="background1"/>
                        <w:sz w:val="18"/>
                        <w:szCs w:val="18"/>
                        <w:lang w:val="en-US"/>
                      </w:rPr>
                      <w:tab/>
                    </w:r>
                    <w:r>
                      <w:rPr>
                        <w:rFonts w:ascii="Noto Sans" w:hAnsi="Noto Sans" w:cs="Noto Sans"/>
                        <w:color w:val="FFFFFF" w:themeColor="background1"/>
                        <w:sz w:val="18"/>
                        <w:szCs w:val="18"/>
                        <w:lang w:val="en-US"/>
                      </w:rPr>
                      <w:tab/>
                      <w:t xml:space="preserve"> </w:t>
                    </w:r>
                    <w:r w:rsidR="003F387D" w:rsidRPr="003F387D">
                      <w:rPr>
                        <w:rFonts w:ascii="Noto Sans" w:hAnsi="Noto Sans" w:cs="Noto Sans"/>
                        <w:color w:val="FFFFFF" w:themeColor="background1"/>
                        <w:sz w:val="18"/>
                        <w:szCs w:val="18"/>
                        <w:lang w:val="en-US"/>
                      </w:rPr>
                      <w:t>Department of Controlling &amp; Compliance</w:t>
                    </w:r>
                    <w:proofErr w:type="gramStart"/>
                    <w:r w:rsidR="009844D4" w:rsidRPr="00021A1B">
                      <w:rPr>
                        <w:rFonts w:ascii="Noto Sans" w:hAnsi="Noto Sans" w:cs="Noto Sans"/>
                        <w:color w:val="FFFFFF" w:themeColor="background1"/>
                        <w:sz w:val="18"/>
                        <w:szCs w:val="18"/>
                        <w:lang w:val="en-US"/>
                      </w:rPr>
                      <w:tab/>
                    </w:r>
                    <w:r>
                      <w:rPr>
                        <w:rFonts w:ascii="Noto Sans" w:hAnsi="Noto Sans" w:cs="Noto Sans"/>
                        <w:color w:val="FFFFFF" w:themeColor="background1"/>
                        <w:sz w:val="18"/>
                        <w:szCs w:val="18"/>
                        <w:lang w:val="en-US"/>
                      </w:rPr>
                      <w:t xml:space="preserve">  </w:t>
                    </w:r>
                    <w:r w:rsidRPr="006A1855">
                      <w:rPr>
                        <w:rFonts w:ascii="Noto Sans" w:hAnsi="Noto Sans" w:cs="Noto Sans"/>
                        <w:color w:val="FFFFFF" w:themeColor="background1"/>
                        <w:sz w:val="18"/>
                        <w:szCs w:val="18"/>
                        <w:lang w:val="en-US"/>
                      </w:rPr>
                      <w:tab/>
                    </w:r>
                    <w:proofErr w:type="gramEnd"/>
                    <w:r w:rsidRPr="006A1855">
                      <w:rPr>
                        <w:rFonts w:ascii="Noto Sans" w:hAnsi="Noto Sans" w:cs="Noto Sans"/>
                        <w:color w:val="FFFFFF" w:themeColor="background1"/>
                        <w:sz w:val="18"/>
                        <w:szCs w:val="18"/>
                        <w:lang w:val="en-US"/>
                      </w:rPr>
                      <w:tab/>
                    </w:r>
                    <w:r w:rsidRPr="00A306ED">
                      <w:rPr>
                        <w:rFonts w:ascii="Noto Sans" w:hAnsi="Noto Sans" w:cs="Noto Sans"/>
                        <w:color w:val="FFFFFF" w:themeColor="background1"/>
                        <w:sz w:val="18"/>
                        <w:szCs w:val="18"/>
                        <w:lang w:val="en-US"/>
                      </w:rPr>
                      <w:tab/>
                    </w:r>
                    <w:r w:rsidRPr="00A306ED">
                      <w:rPr>
                        <w:rFonts w:ascii="Noto Sans" w:hAnsi="Noto Sans" w:cs="Noto Sans"/>
                        <w:color w:val="FFFFFF" w:themeColor="background1"/>
                        <w:sz w:val="18"/>
                        <w:szCs w:val="18"/>
                        <w:lang w:val="en-US"/>
                      </w:rPr>
                      <w:tab/>
                    </w:r>
                    <w:hyperlink r:id="rId2" w:tgtFrame="_blank" w:tooltip="https://www.adra.org/" w:history="1">
                      <w:r w:rsidR="00A306ED" w:rsidRPr="008579F8">
                        <w:rPr>
                          <w:rStyle w:val="il"/>
                          <w:rFonts w:ascii="Montserrat Medium" w:hAnsi="Montserrat Medium" w:cs="Arial"/>
                          <w:b/>
                          <w:bCs/>
                          <w:color w:val="FFFFFF" w:themeColor="background1"/>
                          <w:sz w:val="18"/>
                          <w:szCs w:val="18"/>
                          <w:u w:val="single"/>
                          <w:lang w:val="en-US"/>
                        </w:rPr>
                        <w:t>ADRA</w:t>
                      </w:r>
                      <w:r w:rsidR="00A306ED" w:rsidRPr="008579F8">
                        <w:rPr>
                          <w:rStyle w:val="Hyperlink"/>
                          <w:rFonts w:ascii="Montserrat Medium" w:hAnsi="Montserrat Medium" w:cs="Arial"/>
                          <w:b/>
                          <w:bCs/>
                          <w:color w:val="FFFFFF" w:themeColor="background1"/>
                          <w:sz w:val="18"/>
                          <w:szCs w:val="18"/>
                          <w:lang w:val="en-US"/>
                        </w:rPr>
                        <w:t>.org</w:t>
                      </w:r>
                    </w:hyperlink>
                  </w:p>
                  <w:p w14:paraId="051556F8" w14:textId="14954F9F" w:rsidR="009844D4" w:rsidRPr="00A306ED" w:rsidRDefault="009844D4" w:rsidP="002622D6">
                    <w:pPr>
                      <w:rPr>
                        <w:rFonts w:ascii="Noto Sans" w:hAnsi="Noto Sans" w:cs="Noto Sans"/>
                        <w:color w:val="FFFFFF" w:themeColor="background1"/>
                        <w:sz w:val="18"/>
                        <w:szCs w:val="18"/>
                        <w:lang w:val="en-U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76E4" w14:textId="77777777" w:rsidR="00583753" w:rsidRDefault="00583753" w:rsidP="005572F1">
      <w:pPr>
        <w:spacing w:after="0" w:line="240" w:lineRule="auto"/>
      </w:pPr>
      <w:r>
        <w:separator/>
      </w:r>
    </w:p>
  </w:footnote>
  <w:footnote w:type="continuationSeparator" w:id="0">
    <w:p w14:paraId="780D2C53" w14:textId="77777777" w:rsidR="00583753" w:rsidRDefault="00583753" w:rsidP="005572F1">
      <w:pPr>
        <w:spacing w:after="0" w:line="240" w:lineRule="auto"/>
      </w:pPr>
      <w:r>
        <w:continuationSeparator/>
      </w:r>
    </w:p>
  </w:footnote>
  <w:footnote w:type="continuationNotice" w:id="1">
    <w:p w14:paraId="0772EBEA" w14:textId="77777777" w:rsidR="00583753" w:rsidRDefault="00583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CF59" w14:textId="1A9B7719" w:rsidR="009844D4" w:rsidRDefault="003F387D">
    <w:pPr>
      <w:pStyle w:val="Header"/>
    </w:pPr>
    <w:r w:rsidRPr="003629C4">
      <w:rPr>
        <w:noProof/>
        <w:lang w:eastAsia="de-DE"/>
      </w:rPr>
      <mc:AlternateContent>
        <mc:Choice Requires="wps">
          <w:drawing>
            <wp:anchor distT="0" distB="0" distL="114300" distR="114300" simplePos="0" relativeHeight="251658242" behindDoc="0" locked="0" layoutInCell="1" allowOverlap="1" wp14:anchorId="1D5C9494" wp14:editId="78D0C7D2">
              <wp:simplePos x="0" y="0"/>
              <wp:positionH relativeFrom="column">
                <wp:posOffset>1228725</wp:posOffset>
              </wp:positionH>
              <wp:positionV relativeFrom="paragraph">
                <wp:posOffset>-220980</wp:posOffset>
              </wp:positionV>
              <wp:extent cx="4139671" cy="400050"/>
              <wp:effectExtent l="0" t="0" r="0" b="0"/>
              <wp:wrapNone/>
              <wp:docPr id="40" name="Rectangle 19"/>
              <wp:cNvGraphicFramePr/>
              <a:graphic xmlns:a="http://schemas.openxmlformats.org/drawingml/2006/main">
                <a:graphicData uri="http://schemas.microsoft.com/office/word/2010/wordprocessingShape">
                  <wps:wsp>
                    <wps:cNvSpPr/>
                    <wps:spPr>
                      <a:xfrm>
                        <a:off x="0" y="0"/>
                        <a:ext cx="4139671" cy="400050"/>
                      </a:xfrm>
                      <a:prstGeom prst="rect">
                        <a:avLst/>
                      </a:prstGeom>
                      <a:ln>
                        <a:noFill/>
                      </a:ln>
                    </wps:spPr>
                    <wps:txbx>
                      <w:txbxContent>
                        <w:p w14:paraId="75DEC17B" w14:textId="2BA0D982" w:rsidR="003029BB" w:rsidRDefault="009844D4" w:rsidP="005572F1">
                          <w:pPr>
                            <w:rPr>
                              <w:rFonts w:ascii="Authenia Textured" w:hAnsi="Authenia Textured"/>
                              <w:color w:val="FFFFFF" w:themeColor="background1"/>
                              <w:sz w:val="36"/>
                              <w:szCs w:val="36"/>
                              <w:lang w:val="en-GB"/>
                            </w:rPr>
                          </w:pPr>
                          <w:r w:rsidRPr="003F387D">
                            <w:rPr>
                              <w:sz w:val="16"/>
                              <w:lang w:val="en-GB"/>
                            </w:rPr>
                            <w:t xml:space="preserve"> </w:t>
                          </w:r>
                          <w:proofErr w:type="spellStart"/>
                          <w:r w:rsidRPr="003F387D">
                            <w:rPr>
                              <w:rFonts w:ascii="Authenia Textured" w:hAnsi="Authenia Textured"/>
                              <w:color w:val="FFFFFF" w:themeColor="background1"/>
                              <w:sz w:val="36"/>
                              <w:szCs w:val="36"/>
                              <w:lang w:val="en-GB"/>
                            </w:rPr>
                            <w:t>ToR</w:t>
                          </w:r>
                          <w:proofErr w:type="spellEnd"/>
                          <w:r w:rsidRPr="003F387D">
                            <w:rPr>
                              <w:rFonts w:ascii="Authenia Textured" w:hAnsi="Authenia Textured"/>
                              <w:color w:val="FFFFFF" w:themeColor="background1"/>
                              <w:sz w:val="36"/>
                              <w:szCs w:val="36"/>
                              <w:lang w:val="en-GB"/>
                            </w:rPr>
                            <w:t xml:space="preserve"> </w:t>
                          </w:r>
                          <w:r w:rsidR="00212436">
                            <w:rPr>
                              <w:rFonts w:ascii="Authenia Textured" w:hAnsi="Authenia Textured"/>
                              <w:color w:val="FFFFFF" w:themeColor="background1"/>
                              <w:sz w:val="36"/>
                              <w:szCs w:val="36"/>
                              <w:lang w:val="en-GB"/>
                            </w:rPr>
                            <w:t>E</w:t>
                          </w:r>
                          <w:r w:rsidRPr="003F387D">
                            <w:rPr>
                              <w:rFonts w:ascii="Authenia Textured" w:hAnsi="Authenia Textured"/>
                              <w:color w:val="FFFFFF" w:themeColor="background1"/>
                              <w:sz w:val="36"/>
                              <w:szCs w:val="36"/>
                              <w:lang w:val="en-GB"/>
                            </w:rPr>
                            <w:t xml:space="preserve">xternal </w:t>
                          </w:r>
                          <w:r w:rsidR="00CE2D61">
                            <w:rPr>
                              <w:rFonts w:ascii="Authenia Textured" w:hAnsi="Authenia Textured"/>
                              <w:color w:val="FFFFFF" w:themeColor="background1"/>
                              <w:sz w:val="36"/>
                              <w:szCs w:val="36"/>
                              <w:lang w:val="en-GB"/>
                            </w:rPr>
                            <w:t xml:space="preserve">Audit of </w:t>
                          </w:r>
                          <w:r w:rsidR="004A73B8">
                            <w:rPr>
                              <w:rFonts w:ascii="Authenia Textured" w:hAnsi="Authenia Textured"/>
                              <w:color w:val="FFFFFF" w:themeColor="background1"/>
                              <w:sz w:val="36"/>
                              <w:szCs w:val="36"/>
                              <w:lang w:val="en-GB"/>
                            </w:rPr>
                            <w:t>EM23-082 RISE</w:t>
                          </w:r>
                        </w:p>
                        <w:p w14:paraId="26905207" w14:textId="77777777" w:rsidR="004A73B8" w:rsidRDefault="004A73B8" w:rsidP="005572F1">
                          <w:pPr>
                            <w:rPr>
                              <w:rFonts w:ascii="Authenia Textured" w:hAnsi="Authenia Textured"/>
                              <w:color w:val="FFFFFF" w:themeColor="background1"/>
                              <w:sz w:val="36"/>
                              <w:szCs w:val="36"/>
                              <w:lang w:val="en-GB"/>
                            </w:rPr>
                          </w:pPr>
                        </w:p>
                        <w:p w14:paraId="2D7B741F" w14:textId="3586224D" w:rsidR="009844D4" w:rsidRPr="003F387D" w:rsidRDefault="00187BAD" w:rsidP="005572F1">
                          <w:pPr>
                            <w:rPr>
                              <w:rFonts w:ascii="Authenia Textured" w:hAnsi="Authenia Textured"/>
                              <w:sz w:val="48"/>
                              <w:szCs w:val="48"/>
                              <w:lang w:val="en-GB"/>
                            </w:rPr>
                          </w:pPr>
                          <w:r>
                            <w:t xml:space="preserve"> </w:t>
                          </w:r>
                          <w:r w:rsidR="009844D4" w:rsidRPr="003F387D">
                            <w:rPr>
                              <w:rFonts w:ascii="Authenia Textured" w:hAnsi="Authenia Textured"/>
                              <w:color w:val="FFFFFF" w:themeColor="background1"/>
                              <w:sz w:val="36"/>
                              <w:szCs w:val="36"/>
                              <w:lang w:val="en-GB"/>
                            </w:rPr>
                            <w:t xml:space="preserve">Project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D5C9494" id="Rectangle 19" o:spid="_x0000_s1026" style="position:absolute;margin-left:96.75pt;margin-top:-17.4pt;width:325.9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" filled="f" stroked="f">
              <v:textbox inset="0,0,0,0">
                <w:txbxContent>
                  <w:p w14:paraId="75DEC17B" w14:textId="2BA0D982" w:rsidR="003029BB" w:rsidRDefault="009844D4" w:rsidP="005572F1">
                    <w:pPr>
                      <w:rPr>
                        <w:rFonts w:ascii="Authenia Textured" w:hAnsi="Authenia Textured"/>
                        <w:color w:val="FFFFFF" w:themeColor="background1"/>
                        <w:sz w:val="36"/>
                        <w:szCs w:val="36"/>
                        <w:lang w:val="en-GB"/>
                      </w:rPr>
                    </w:pPr>
                    <w:r w:rsidRPr="003F387D">
                      <w:rPr>
                        <w:sz w:val="16"/>
                        <w:lang w:val="en-GB"/>
                      </w:rPr>
                      <w:t xml:space="preserve"> </w:t>
                    </w:r>
                    <w:proofErr w:type="spellStart"/>
                    <w:r w:rsidRPr="003F387D">
                      <w:rPr>
                        <w:rFonts w:ascii="Authenia Textured" w:hAnsi="Authenia Textured"/>
                        <w:color w:val="FFFFFF" w:themeColor="background1"/>
                        <w:sz w:val="36"/>
                        <w:szCs w:val="36"/>
                        <w:lang w:val="en-GB"/>
                      </w:rPr>
                      <w:t>ToR</w:t>
                    </w:r>
                    <w:proofErr w:type="spellEnd"/>
                    <w:r w:rsidRPr="003F387D">
                      <w:rPr>
                        <w:rFonts w:ascii="Authenia Textured" w:hAnsi="Authenia Textured"/>
                        <w:color w:val="FFFFFF" w:themeColor="background1"/>
                        <w:sz w:val="36"/>
                        <w:szCs w:val="36"/>
                        <w:lang w:val="en-GB"/>
                      </w:rPr>
                      <w:t xml:space="preserve"> </w:t>
                    </w:r>
                    <w:r w:rsidR="00212436">
                      <w:rPr>
                        <w:rFonts w:ascii="Authenia Textured" w:hAnsi="Authenia Textured"/>
                        <w:color w:val="FFFFFF" w:themeColor="background1"/>
                        <w:sz w:val="36"/>
                        <w:szCs w:val="36"/>
                        <w:lang w:val="en-GB"/>
                      </w:rPr>
                      <w:t>E</w:t>
                    </w:r>
                    <w:r w:rsidRPr="003F387D">
                      <w:rPr>
                        <w:rFonts w:ascii="Authenia Textured" w:hAnsi="Authenia Textured"/>
                        <w:color w:val="FFFFFF" w:themeColor="background1"/>
                        <w:sz w:val="36"/>
                        <w:szCs w:val="36"/>
                        <w:lang w:val="en-GB"/>
                      </w:rPr>
                      <w:t xml:space="preserve">xternal </w:t>
                    </w:r>
                    <w:r w:rsidR="00CE2D61">
                      <w:rPr>
                        <w:rFonts w:ascii="Authenia Textured" w:hAnsi="Authenia Textured"/>
                        <w:color w:val="FFFFFF" w:themeColor="background1"/>
                        <w:sz w:val="36"/>
                        <w:szCs w:val="36"/>
                        <w:lang w:val="en-GB"/>
                      </w:rPr>
                      <w:t xml:space="preserve">Audit of </w:t>
                    </w:r>
                    <w:r w:rsidR="004A73B8">
                      <w:rPr>
                        <w:rFonts w:ascii="Authenia Textured" w:hAnsi="Authenia Textured"/>
                        <w:color w:val="FFFFFF" w:themeColor="background1"/>
                        <w:sz w:val="36"/>
                        <w:szCs w:val="36"/>
                        <w:lang w:val="en-GB"/>
                      </w:rPr>
                      <w:t>EM23-082 RISE</w:t>
                    </w:r>
                  </w:p>
                  <w:p w14:paraId="26905207" w14:textId="77777777" w:rsidR="004A73B8" w:rsidRDefault="004A73B8" w:rsidP="005572F1">
                    <w:pPr>
                      <w:rPr>
                        <w:rFonts w:ascii="Authenia Textured" w:hAnsi="Authenia Textured"/>
                        <w:color w:val="FFFFFF" w:themeColor="background1"/>
                        <w:sz w:val="36"/>
                        <w:szCs w:val="36"/>
                        <w:lang w:val="en-GB"/>
                      </w:rPr>
                    </w:pPr>
                  </w:p>
                  <w:p w14:paraId="2D7B741F" w14:textId="3586224D" w:rsidR="009844D4" w:rsidRPr="003F387D" w:rsidRDefault="00187BAD" w:rsidP="005572F1">
                    <w:pPr>
                      <w:rPr>
                        <w:rFonts w:ascii="Authenia Textured" w:hAnsi="Authenia Textured"/>
                        <w:sz w:val="48"/>
                        <w:szCs w:val="48"/>
                        <w:lang w:val="en-GB"/>
                      </w:rPr>
                    </w:pPr>
                    <w:r>
                      <w:t xml:space="preserve"> </w:t>
                    </w:r>
                    <w:r w:rsidR="009844D4" w:rsidRPr="003F387D">
                      <w:rPr>
                        <w:rFonts w:ascii="Authenia Textured" w:hAnsi="Authenia Textured"/>
                        <w:color w:val="FFFFFF" w:themeColor="background1"/>
                        <w:sz w:val="36"/>
                        <w:szCs w:val="36"/>
                        <w:lang w:val="en-GB"/>
                      </w:rPr>
                      <w:t xml:space="preserve">Project </w:t>
                    </w:r>
                  </w:p>
                </w:txbxContent>
              </v:textbox>
            </v:rect>
          </w:pict>
        </mc:Fallback>
      </mc:AlternateContent>
    </w:r>
    <w:r w:rsidR="00906D9B">
      <w:rPr>
        <w:noProof/>
      </w:rPr>
      <mc:AlternateContent>
        <mc:Choice Requires="wps">
          <w:drawing>
            <wp:anchor distT="0" distB="0" distL="114300" distR="114300" simplePos="0" relativeHeight="251658240" behindDoc="0" locked="0" layoutInCell="1" allowOverlap="1" wp14:anchorId="04B39697" wp14:editId="54B287ED">
              <wp:simplePos x="0" y="0"/>
              <wp:positionH relativeFrom="page">
                <wp:posOffset>-419100</wp:posOffset>
              </wp:positionH>
              <wp:positionV relativeFrom="paragraph">
                <wp:posOffset>-697230</wp:posOffset>
              </wp:positionV>
              <wp:extent cx="7979410" cy="1135380"/>
              <wp:effectExtent l="0" t="0" r="2540" b="7620"/>
              <wp:wrapNone/>
              <wp:docPr id="2" name="Shape 125337"/>
              <wp:cNvGraphicFramePr/>
              <a:graphic xmlns:a="http://schemas.openxmlformats.org/drawingml/2006/main">
                <a:graphicData uri="http://schemas.microsoft.com/office/word/2010/wordprocessingShape">
                  <wps:wsp>
                    <wps:cNvSpPr/>
                    <wps:spPr>
                      <a:xfrm>
                        <a:off x="0" y="0"/>
                        <a:ext cx="7979410" cy="1135380"/>
                      </a:xfrm>
                      <a:custGeom>
                        <a:avLst/>
                        <a:gdLst/>
                        <a:ahLst/>
                        <a:cxnLst/>
                        <a:rect l="0" t="0" r="0" b="0"/>
                        <a:pathLst>
                          <a:path w="7560564" h="1053465">
                            <a:moveTo>
                              <a:pt x="0" y="0"/>
                            </a:moveTo>
                            <a:lnTo>
                              <a:pt x="7560564" y="0"/>
                            </a:lnTo>
                            <a:lnTo>
                              <a:pt x="7560564" y="1053465"/>
                            </a:lnTo>
                            <a:lnTo>
                              <a:pt x="0" y="1053465"/>
                            </a:lnTo>
                            <a:lnTo>
                              <a:pt x="0" y="0"/>
                            </a:lnTo>
                          </a:path>
                        </a:pathLst>
                      </a:custGeom>
                      <a:solidFill>
                        <a:srgbClr val="007B5F"/>
                      </a:solidFill>
                      <a:ln w="0" cap="flat">
                        <a:miter lim="127000"/>
                      </a:ln>
                    </wps:spPr>
                    <wps:style>
                      <a:lnRef idx="0">
                        <a:srgbClr val="000000">
                          <a:alpha val="0"/>
                        </a:srgbClr>
                      </a:lnRef>
                      <a:fillRef idx="1">
                        <a:srgbClr val="5A5A5A"/>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2A6878F" id="Shape 125337" o:spid="_x0000_s1026" style="position:absolute;margin-left:-33pt;margin-top:-54.9pt;width:628.3pt;height:8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0564,105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" path="m,l7560564,r,1053465l,1053465,,e" fillcolor="#007b5f" stroked="f" strokeweight="0">
              <v:stroke miterlimit="83231f" joinstyle="miter"/>
              <v:path arrowok="t" textboxrect="0,0,7560564,1053465"/>
              <w10:wrap anchorx="page"/>
            </v:shape>
          </w:pict>
        </mc:Fallback>
      </mc:AlternateContent>
    </w:r>
    <w:r w:rsidR="009844D4" w:rsidRPr="003B78CE">
      <w:rPr>
        <w:noProof/>
        <w:lang w:eastAsia="de-DE"/>
      </w:rPr>
      <mc:AlternateContent>
        <mc:Choice Requires="wps">
          <w:drawing>
            <wp:anchor distT="0" distB="0" distL="114300" distR="114300" simplePos="0" relativeHeight="251658243" behindDoc="0" locked="0" layoutInCell="1" allowOverlap="1" wp14:anchorId="529F3C03" wp14:editId="21E07E79">
              <wp:simplePos x="0" y="0"/>
              <wp:positionH relativeFrom="margin">
                <wp:posOffset>5544185</wp:posOffset>
              </wp:positionH>
              <wp:positionV relativeFrom="paragraph">
                <wp:posOffset>-206320</wp:posOffset>
              </wp:positionV>
              <wp:extent cx="782262" cy="375274"/>
              <wp:effectExtent l="0" t="0" r="0" b="6350"/>
              <wp:wrapNone/>
              <wp:docPr id="3" name="Rechteck 3"/>
              <wp:cNvGraphicFramePr/>
              <a:graphic xmlns:a="http://schemas.openxmlformats.org/drawingml/2006/main">
                <a:graphicData uri="http://schemas.microsoft.com/office/word/2010/wordprocessingShape">
                  <wps:wsp>
                    <wps:cNvSpPr/>
                    <wps:spPr>
                      <a:xfrm>
                        <a:off x="0" y="0"/>
                        <a:ext cx="782262" cy="375274"/>
                      </a:xfrm>
                      <a:prstGeom prst="rect">
                        <a:avLst/>
                      </a:prstGeom>
                      <a:solidFill>
                        <a:srgbClr val="007B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5CA1" w14:textId="77777777" w:rsidR="009844D4" w:rsidRPr="005572F1" w:rsidRDefault="009844D4" w:rsidP="005572F1">
                          <w:pPr>
                            <w:rPr>
                              <w:rFonts w:ascii="Noto Sans" w:hAnsi="Noto Sans" w:cs="Noto Sans"/>
                              <w:sz w:val="24"/>
                              <w:szCs w:val="24"/>
                            </w:rPr>
                          </w:pPr>
                          <w:r w:rsidRPr="005572F1">
                            <w:rPr>
                              <w:rFonts w:ascii="Noto Sans" w:hAnsi="Noto Sans" w:cs="Noto Sans"/>
                              <w:sz w:val="24"/>
                              <w:szCs w:val="24"/>
                            </w:rPr>
                            <w:t xml:space="preserve"> </w:t>
                          </w:r>
                          <w:r w:rsidRPr="005572F1">
                            <w:rPr>
                              <w:rFonts w:ascii="Noto Sans" w:hAnsi="Noto Sans" w:cs="Noto Sans"/>
                              <w:sz w:val="24"/>
                              <w:szCs w:val="24"/>
                            </w:rPr>
                            <w:fldChar w:fldCharType="begin"/>
                          </w:r>
                          <w:r w:rsidRPr="005572F1">
                            <w:rPr>
                              <w:rFonts w:ascii="Noto Sans" w:hAnsi="Noto Sans" w:cs="Noto Sans"/>
                              <w:sz w:val="24"/>
                              <w:szCs w:val="24"/>
                            </w:rPr>
                            <w:instrText>PAGE  \* Arabic  \* MERGEFORMAT</w:instrText>
                          </w:r>
                          <w:r w:rsidRPr="005572F1">
                            <w:rPr>
                              <w:rFonts w:ascii="Noto Sans" w:hAnsi="Noto Sans" w:cs="Noto Sans"/>
                              <w:sz w:val="24"/>
                              <w:szCs w:val="24"/>
                            </w:rPr>
                            <w:fldChar w:fldCharType="separate"/>
                          </w:r>
                          <w:r w:rsidRPr="005572F1">
                            <w:rPr>
                              <w:rFonts w:ascii="Noto Sans" w:hAnsi="Noto Sans" w:cs="Noto Sans"/>
                              <w:sz w:val="24"/>
                              <w:szCs w:val="24"/>
                            </w:rPr>
                            <w:t>2</w:t>
                          </w:r>
                          <w:r w:rsidRPr="005572F1">
                            <w:rPr>
                              <w:rFonts w:ascii="Noto Sans" w:hAnsi="Noto Sans" w:cs="Noto Sans"/>
                              <w:sz w:val="24"/>
                              <w:szCs w:val="24"/>
                            </w:rPr>
                            <w:fldChar w:fldCharType="end"/>
                          </w:r>
                          <w:r w:rsidRPr="005572F1">
                            <w:rPr>
                              <w:rFonts w:ascii="Noto Sans" w:hAnsi="Noto Sans" w:cs="Noto Sans"/>
                              <w:sz w:val="24"/>
                              <w:szCs w:val="24"/>
                            </w:rPr>
                            <w:t xml:space="preserve"> / </w:t>
                          </w:r>
                          <w:r w:rsidRPr="005572F1">
                            <w:rPr>
                              <w:rFonts w:ascii="Noto Sans" w:hAnsi="Noto Sans" w:cs="Noto Sans"/>
                              <w:sz w:val="24"/>
                              <w:szCs w:val="24"/>
                            </w:rPr>
                            <w:fldChar w:fldCharType="begin"/>
                          </w:r>
                          <w:r w:rsidRPr="005572F1">
                            <w:rPr>
                              <w:rFonts w:ascii="Noto Sans" w:hAnsi="Noto Sans" w:cs="Noto Sans"/>
                              <w:sz w:val="24"/>
                              <w:szCs w:val="24"/>
                            </w:rPr>
                            <w:instrText>NUMPAGES  \* Arabic  \* MERGEFORMAT</w:instrText>
                          </w:r>
                          <w:r w:rsidRPr="005572F1">
                            <w:rPr>
                              <w:rFonts w:ascii="Noto Sans" w:hAnsi="Noto Sans" w:cs="Noto Sans"/>
                              <w:sz w:val="24"/>
                              <w:szCs w:val="24"/>
                            </w:rPr>
                            <w:fldChar w:fldCharType="separate"/>
                          </w:r>
                          <w:r w:rsidRPr="005572F1">
                            <w:rPr>
                              <w:rFonts w:ascii="Noto Sans" w:hAnsi="Noto Sans" w:cs="Noto Sans"/>
                              <w:sz w:val="24"/>
                              <w:szCs w:val="24"/>
                            </w:rPr>
                            <w:t>21</w:t>
                          </w:r>
                          <w:r w:rsidRPr="005572F1">
                            <w:rPr>
                              <w:rFonts w:ascii="Noto Sans" w:hAnsi="Noto Sans" w:cs="Noto Sans"/>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3C03" id="Rechteck 3" o:spid="_x0000_s1027" style="position:absolute;margin-left:436.55pt;margin-top:-16.25pt;width:61.6pt;height:29.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" fillcolor="#007b5f" stroked="f" strokeweight="1pt">
              <v:textbox>
                <w:txbxContent>
                  <w:p w14:paraId="634D5CA1" w14:textId="77777777" w:rsidR="009844D4" w:rsidRPr="005572F1" w:rsidRDefault="009844D4" w:rsidP="005572F1">
                    <w:pPr>
                      <w:rPr>
                        <w:rFonts w:ascii="Noto Sans" w:hAnsi="Noto Sans" w:cs="Noto Sans"/>
                        <w:sz w:val="24"/>
                        <w:szCs w:val="24"/>
                      </w:rPr>
                    </w:pPr>
                    <w:r w:rsidRPr="005572F1">
                      <w:rPr>
                        <w:rFonts w:ascii="Noto Sans" w:hAnsi="Noto Sans" w:cs="Noto Sans"/>
                        <w:sz w:val="24"/>
                        <w:szCs w:val="24"/>
                      </w:rPr>
                      <w:t xml:space="preserve"> </w:t>
                    </w:r>
                    <w:r w:rsidRPr="005572F1">
                      <w:rPr>
                        <w:rFonts w:ascii="Noto Sans" w:hAnsi="Noto Sans" w:cs="Noto Sans"/>
                        <w:sz w:val="24"/>
                        <w:szCs w:val="24"/>
                      </w:rPr>
                      <w:fldChar w:fldCharType="begin"/>
                    </w:r>
                    <w:r w:rsidRPr="005572F1">
                      <w:rPr>
                        <w:rFonts w:ascii="Noto Sans" w:hAnsi="Noto Sans" w:cs="Noto Sans"/>
                        <w:sz w:val="24"/>
                        <w:szCs w:val="24"/>
                      </w:rPr>
                      <w:instrText>PAGE  \* Arabic  \* MERGEFORMAT</w:instrText>
                    </w:r>
                    <w:r w:rsidRPr="005572F1">
                      <w:rPr>
                        <w:rFonts w:ascii="Noto Sans" w:hAnsi="Noto Sans" w:cs="Noto Sans"/>
                        <w:sz w:val="24"/>
                        <w:szCs w:val="24"/>
                      </w:rPr>
                      <w:fldChar w:fldCharType="separate"/>
                    </w:r>
                    <w:r w:rsidRPr="005572F1">
                      <w:rPr>
                        <w:rFonts w:ascii="Noto Sans" w:hAnsi="Noto Sans" w:cs="Noto Sans"/>
                        <w:sz w:val="24"/>
                        <w:szCs w:val="24"/>
                      </w:rPr>
                      <w:t>2</w:t>
                    </w:r>
                    <w:r w:rsidRPr="005572F1">
                      <w:rPr>
                        <w:rFonts w:ascii="Noto Sans" w:hAnsi="Noto Sans" w:cs="Noto Sans"/>
                        <w:sz w:val="24"/>
                        <w:szCs w:val="24"/>
                      </w:rPr>
                      <w:fldChar w:fldCharType="end"/>
                    </w:r>
                    <w:r w:rsidRPr="005572F1">
                      <w:rPr>
                        <w:rFonts w:ascii="Noto Sans" w:hAnsi="Noto Sans" w:cs="Noto Sans"/>
                        <w:sz w:val="24"/>
                        <w:szCs w:val="24"/>
                      </w:rPr>
                      <w:t xml:space="preserve"> / </w:t>
                    </w:r>
                    <w:r w:rsidRPr="005572F1">
                      <w:rPr>
                        <w:rFonts w:ascii="Noto Sans" w:hAnsi="Noto Sans" w:cs="Noto Sans"/>
                        <w:sz w:val="24"/>
                        <w:szCs w:val="24"/>
                      </w:rPr>
                      <w:fldChar w:fldCharType="begin"/>
                    </w:r>
                    <w:r w:rsidRPr="005572F1">
                      <w:rPr>
                        <w:rFonts w:ascii="Noto Sans" w:hAnsi="Noto Sans" w:cs="Noto Sans"/>
                        <w:sz w:val="24"/>
                        <w:szCs w:val="24"/>
                      </w:rPr>
                      <w:instrText>NUMPAGES  \* Arabic  \* MERGEFORMAT</w:instrText>
                    </w:r>
                    <w:r w:rsidRPr="005572F1">
                      <w:rPr>
                        <w:rFonts w:ascii="Noto Sans" w:hAnsi="Noto Sans" w:cs="Noto Sans"/>
                        <w:sz w:val="24"/>
                        <w:szCs w:val="24"/>
                      </w:rPr>
                      <w:fldChar w:fldCharType="separate"/>
                    </w:r>
                    <w:r w:rsidRPr="005572F1">
                      <w:rPr>
                        <w:rFonts w:ascii="Noto Sans" w:hAnsi="Noto Sans" w:cs="Noto Sans"/>
                        <w:sz w:val="24"/>
                        <w:szCs w:val="24"/>
                      </w:rPr>
                      <w:t>21</w:t>
                    </w:r>
                    <w:r w:rsidRPr="005572F1">
                      <w:rPr>
                        <w:rFonts w:ascii="Noto Sans" w:hAnsi="Noto Sans" w:cs="Noto Sans"/>
                        <w:sz w:val="24"/>
                        <w:szCs w:val="24"/>
                      </w:rPr>
                      <w:fldChar w:fldCharType="end"/>
                    </w:r>
                  </w:p>
                </w:txbxContent>
              </v:textbox>
              <w10:wrap anchorx="margin"/>
            </v:rect>
          </w:pict>
        </mc:Fallback>
      </mc:AlternateContent>
    </w:r>
    <w:r w:rsidR="009844D4" w:rsidRPr="003629C4">
      <w:rPr>
        <w:noProof/>
        <w:lang w:eastAsia="de-DE"/>
      </w:rPr>
      <w:drawing>
        <wp:anchor distT="0" distB="0" distL="114300" distR="114300" simplePos="0" relativeHeight="251658241" behindDoc="0" locked="0" layoutInCell="1" allowOverlap="1" wp14:anchorId="7B9419B8" wp14:editId="5721E564">
          <wp:simplePos x="0" y="0"/>
          <wp:positionH relativeFrom="page">
            <wp:posOffset>343560</wp:posOffset>
          </wp:positionH>
          <wp:positionV relativeFrom="paragraph">
            <wp:posOffset>-269464</wp:posOffset>
          </wp:positionV>
          <wp:extent cx="1509395" cy="400050"/>
          <wp:effectExtent l="0" t="0" r="0" b="0"/>
          <wp:wrapThrough wrapText="bothSides">
            <wp:wrapPolygon edited="0">
              <wp:start x="1636" y="0"/>
              <wp:lineTo x="0" y="4114"/>
              <wp:lineTo x="0" y="15429"/>
              <wp:lineTo x="1363" y="20571"/>
              <wp:lineTo x="1636" y="20571"/>
              <wp:lineTo x="5997" y="20571"/>
              <wp:lineTo x="21264" y="18514"/>
              <wp:lineTo x="21264" y="4114"/>
              <wp:lineTo x="19628" y="3086"/>
              <wp:lineTo x="5997" y="0"/>
              <wp:lineTo x="163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A1A8F"/>
    <w:multiLevelType w:val="hybridMultilevel"/>
    <w:tmpl w:val="4F529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B3FA2"/>
    <w:multiLevelType w:val="hybridMultilevel"/>
    <w:tmpl w:val="DFC0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B6B35"/>
    <w:multiLevelType w:val="hybridMultilevel"/>
    <w:tmpl w:val="31B8E8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361E44"/>
    <w:multiLevelType w:val="hybridMultilevel"/>
    <w:tmpl w:val="A6E2D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50485"/>
    <w:multiLevelType w:val="hybridMultilevel"/>
    <w:tmpl w:val="43A81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FA6F36"/>
    <w:multiLevelType w:val="hybridMultilevel"/>
    <w:tmpl w:val="26200AAE"/>
    <w:lvl w:ilvl="0" w:tplc="C3DC8B10">
      <w:start w:val="1"/>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DBE75FE">
      <w:start w:val="1"/>
      <w:numFmt w:val="upperLetter"/>
      <w:pStyle w:val="Heading2"/>
      <w:lvlText w:val="%2."/>
      <w:lvlJc w:val="left"/>
      <w:pPr>
        <w:ind w:left="720" w:firstLine="0"/>
      </w:pPr>
    </w:lvl>
    <w:lvl w:ilvl="2" w:tplc="108ABF9E">
      <w:start w:val="1"/>
      <w:numFmt w:val="decimal"/>
      <w:pStyle w:val="Heading3"/>
      <w:lvlText w:val="%3."/>
      <w:lvlJc w:val="left"/>
      <w:pPr>
        <w:ind w:left="567" w:firstLine="0"/>
      </w:pPr>
      <w:rPr>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C4C5402">
      <w:start w:val="1"/>
      <w:numFmt w:val="lowerLetter"/>
      <w:pStyle w:val="Heading4"/>
      <w:lvlText w:val="%4)"/>
      <w:lvlJc w:val="left"/>
      <w:pPr>
        <w:ind w:left="3119" w:firstLine="0"/>
      </w:pPr>
      <w:rPr>
        <w:rFonts w:ascii="Noto Serif" w:hAnsi="Noto Serif" w:cs="Noto Serif"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294C90C8">
      <w:start w:val="1"/>
      <w:numFmt w:val="decimal"/>
      <w:pStyle w:val="Heading5"/>
      <w:lvlText w:val="(%5)"/>
      <w:lvlJc w:val="left"/>
      <w:pPr>
        <w:ind w:left="3544" w:firstLine="0"/>
      </w:pPr>
      <w:rPr>
        <w:rFonts w:ascii="Noto Serif" w:hAnsi="Noto Serif" w:cs="Noto Serif" w:hint="default"/>
        <w:color w:val="auto"/>
        <w:sz w:val="20"/>
        <w:szCs w:val="20"/>
      </w:rPr>
    </w:lvl>
    <w:lvl w:ilvl="5" w:tplc="B78607A8">
      <w:start w:val="1"/>
      <w:numFmt w:val="lowerLetter"/>
      <w:pStyle w:val="Heading6"/>
      <w:lvlText w:val="(%6)"/>
      <w:lvlJc w:val="left"/>
      <w:pPr>
        <w:ind w:left="2268" w:firstLine="0"/>
      </w:pPr>
      <w:rPr>
        <w:rFonts w:ascii="Noto Serif" w:hAnsi="Noto Serif" w:cs="Noto Serif" w:hint="default"/>
        <w:i w:val="0"/>
        <w:iCs w:val="0"/>
        <w:color w:val="auto"/>
        <w:sz w:val="20"/>
        <w:szCs w:val="20"/>
      </w:rPr>
    </w:lvl>
    <w:lvl w:ilvl="6" w:tplc="0EA8B5A2">
      <w:start w:val="1"/>
      <w:numFmt w:val="lowerRoman"/>
      <w:pStyle w:val="Heading7"/>
      <w:lvlText w:val="(%7)"/>
      <w:lvlJc w:val="left"/>
      <w:pPr>
        <w:ind w:left="4320" w:firstLine="0"/>
      </w:pPr>
    </w:lvl>
    <w:lvl w:ilvl="7" w:tplc="8F24D56C">
      <w:start w:val="1"/>
      <w:numFmt w:val="lowerLetter"/>
      <w:pStyle w:val="Heading8"/>
      <w:lvlText w:val="(%8)"/>
      <w:lvlJc w:val="left"/>
      <w:pPr>
        <w:ind w:left="5040" w:firstLine="0"/>
      </w:pPr>
    </w:lvl>
    <w:lvl w:ilvl="8" w:tplc="2D465518">
      <w:start w:val="1"/>
      <w:numFmt w:val="lowerRoman"/>
      <w:pStyle w:val="Heading9"/>
      <w:lvlText w:val="(%9)"/>
      <w:lvlJc w:val="left"/>
      <w:pPr>
        <w:ind w:left="5760" w:firstLine="0"/>
      </w:pPr>
    </w:lvl>
  </w:abstractNum>
  <w:abstractNum w:abstractNumId="6" w15:restartNumberingAfterBreak="0">
    <w:nsid w:val="5B29082A"/>
    <w:multiLevelType w:val="hybridMultilevel"/>
    <w:tmpl w:val="C4323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37CF5"/>
    <w:multiLevelType w:val="hybridMultilevel"/>
    <w:tmpl w:val="2C62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A723D8"/>
    <w:multiLevelType w:val="hybridMultilevel"/>
    <w:tmpl w:val="B15CCA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F87FE3"/>
    <w:multiLevelType w:val="hybridMultilevel"/>
    <w:tmpl w:val="1CE4A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9550199">
    <w:abstractNumId w:val="5"/>
  </w:num>
  <w:num w:numId="2" w16cid:durableId="1473793980">
    <w:abstractNumId w:val="3"/>
  </w:num>
  <w:num w:numId="3" w16cid:durableId="1884055358">
    <w:abstractNumId w:val="4"/>
  </w:num>
  <w:num w:numId="4" w16cid:durableId="879978832">
    <w:abstractNumId w:val="8"/>
  </w:num>
  <w:num w:numId="5" w16cid:durableId="1696343415">
    <w:abstractNumId w:val="9"/>
  </w:num>
  <w:num w:numId="6" w16cid:durableId="1101484852">
    <w:abstractNumId w:val="7"/>
  </w:num>
  <w:num w:numId="7" w16cid:durableId="1644701550">
    <w:abstractNumId w:val="0"/>
  </w:num>
  <w:num w:numId="8" w16cid:durableId="1604915034">
    <w:abstractNumId w:val="2"/>
  </w:num>
  <w:num w:numId="9" w16cid:durableId="1410543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536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2855521">
    <w:abstractNumId w:val="5"/>
  </w:num>
  <w:num w:numId="12" w16cid:durableId="2130857182">
    <w:abstractNumId w:val="5"/>
  </w:num>
  <w:num w:numId="13" w16cid:durableId="129440081">
    <w:abstractNumId w:val="5"/>
  </w:num>
  <w:num w:numId="14" w16cid:durableId="1288320449">
    <w:abstractNumId w:val="5"/>
  </w:num>
  <w:num w:numId="15" w16cid:durableId="1666057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456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4034854">
    <w:abstractNumId w:val="6"/>
  </w:num>
  <w:num w:numId="18" w16cid:durableId="1394936696">
    <w:abstractNumId w:val="1"/>
  </w:num>
  <w:num w:numId="19" w16cid:durableId="2083670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DF"/>
    <w:rsid w:val="000009AA"/>
    <w:rsid w:val="00001872"/>
    <w:rsid w:val="00001A13"/>
    <w:rsid w:val="00002DBA"/>
    <w:rsid w:val="00003291"/>
    <w:rsid w:val="00004659"/>
    <w:rsid w:val="00004D33"/>
    <w:rsid w:val="0000635E"/>
    <w:rsid w:val="00006CE7"/>
    <w:rsid w:val="00006E64"/>
    <w:rsid w:val="000079A5"/>
    <w:rsid w:val="0001070E"/>
    <w:rsid w:val="00010C90"/>
    <w:rsid w:val="00010CBE"/>
    <w:rsid w:val="00012C40"/>
    <w:rsid w:val="00012EF4"/>
    <w:rsid w:val="00013EE6"/>
    <w:rsid w:val="000140C2"/>
    <w:rsid w:val="000153C8"/>
    <w:rsid w:val="00015B0C"/>
    <w:rsid w:val="000168EB"/>
    <w:rsid w:val="00017E50"/>
    <w:rsid w:val="000203C5"/>
    <w:rsid w:val="00020AB1"/>
    <w:rsid w:val="0002212D"/>
    <w:rsid w:val="00022BDF"/>
    <w:rsid w:val="00022F4B"/>
    <w:rsid w:val="00023E54"/>
    <w:rsid w:val="0002419B"/>
    <w:rsid w:val="00024683"/>
    <w:rsid w:val="00024BD3"/>
    <w:rsid w:val="00027E2A"/>
    <w:rsid w:val="00030A00"/>
    <w:rsid w:val="00031028"/>
    <w:rsid w:val="00032927"/>
    <w:rsid w:val="00032B0F"/>
    <w:rsid w:val="00034812"/>
    <w:rsid w:val="0003490D"/>
    <w:rsid w:val="00035506"/>
    <w:rsid w:val="0003563E"/>
    <w:rsid w:val="00036698"/>
    <w:rsid w:val="000424FF"/>
    <w:rsid w:val="00042948"/>
    <w:rsid w:val="00043AA2"/>
    <w:rsid w:val="00043B66"/>
    <w:rsid w:val="00043D76"/>
    <w:rsid w:val="00045CD3"/>
    <w:rsid w:val="0004662B"/>
    <w:rsid w:val="00046790"/>
    <w:rsid w:val="00046F35"/>
    <w:rsid w:val="00047479"/>
    <w:rsid w:val="00047B95"/>
    <w:rsid w:val="000502D0"/>
    <w:rsid w:val="00052705"/>
    <w:rsid w:val="00052780"/>
    <w:rsid w:val="00052811"/>
    <w:rsid w:val="00052924"/>
    <w:rsid w:val="000538B1"/>
    <w:rsid w:val="00054D66"/>
    <w:rsid w:val="0005507D"/>
    <w:rsid w:val="000556DF"/>
    <w:rsid w:val="0005595E"/>
    <w:rsid w:val="00055E8E"/>
    <w:rsid w:val="00056133"/>
    <w:rsid w:val="000569E0"/>
    <w:rsid w:val="00056B53"/>
    <w:rsid w:val="00057797"/>
    <w:rsid w:val="0006135D"/>
    <w:rsid w:val="000618C9"/>
    <w:rsid w:val="00061B18"/>
    <w:rsid w:val="00061D8F"/>
    <w:rsid w:val="00065A2D"/>
    <w:rsid w:val="00065A78"/>
    <w:rsid w:val="00065F27"/>
    <w:rsid w:val="00067D7D"/>
    <w:rsid w:val="00070264"/>
    <w:rsid w:val="0007040E"/>
    <w:rsid w:val="00070E7B"/>
    <w:rsid w:val="00072412"/>
    <w:rsid w:val="000724F3"/>
    <w:rsid w:val="00072B65"/>
    <w:rsid w:val="000747C3"/>
    <w:rsid w:val="00074FCB"/>
    <w:rsid w:val="000752E2"/>
    <w:rsid w:val="00075DDA"/>
    <w:rsid w:val="000773D3"/>
    <w:rsid w:val="000778D8"/>
    <w:rsid w:val="00077A59"/>
    <w:rsid w:val="00083845"/>
    <w:rsid w:val="000848A7"/>
    <w:rsid w:val="00085137"/>
    <w:rsid w:val="000857E6"/>
    <w:rsid w:val="00086C84"/>
    <w:rsid w:val="00086EB6"/>
    <w:rsid w:val="000904A5"/>
    <w:rsid w:val="00090DDF"/>
    <w:rsid w:val="00092DAC"/>
    <w:rsid w:val="000932F7"/>
    <w:rsid w:val="00094E11"/>
    <w:rsid w:val="00094FC2"/>
    <w:rsid w:val="0009506F"/>
    <w:rsid w:val="000955E3"/>
    <w:rsid w:val="000956B0"/>
    <w:rsid w:val="00095BDE"/>
    <w:rsid w:val="00095D0E"/>
    <w:rsid w:val="00096825"/>
    <w:rsid w:val="000976C4"/>
    <w:rsid w:val="00097FBB"/>
    <w:rsid w:val="000A0049"/>
    <w:rsid w:val="000A19CF"/>
    <w:rsid w:val="000A1F03"/>
    <w:rsid w:val="000A23B5"/>
    <w:rsid w:val="000A2FA6"/>
    <w:rsid w:val="000A4118"/>
    <w:rsid w:val="000A47E5"/>
    <w:rsid w:val="000A4854"/>
    <w:rsid w:val="000A4D4B"/>
    <w:rsid w:val="000A4DEA"/>
    <w:rsid w:val="000A50C3"/>
    <w:rsid w:val="000A524E"/>
    <w:rsid w:val="000A5A90"/>
    <w:rsid w:val="000A6258"/>
    <w:rsid w:val="000A63D5"/>
    <w:rsid w:val="000A73CC"/>
    <w:rsid w:val="000A7877"/>
    <w:rsid w:val="000B08E6"/>
    <w:rsid w:val="000B2A0D"/>
    <w:rsid w:val="000B5C07"/>
    <w:rsid w:val="000B7A8C"/>
    <w:rsid w:val="000C03A9"/>
    <w:rsid w:val="000C1ACB"/>
    <w:rsid w:val="000C1C35"/>
    <w:rsid w:val="000C3E28"/>
    <w:rsid w:val="000C4BAE"/>
    <w:rsid w:val="000C4E7E"/>
    <w:rsid w:val="000C60EB"/>
    <w:rsid w:val="000C68E7"/>
    <w:rsid w:val="000D03D8"/>
    <w:rsid w:val="000D247B"/>
    <w:rsid w:val="000D3413"/>
    <w:rsid w:val="000D36FD"/>
    <w:rsid w:val="000D443D"/>
    <w:rsid w:val="000D5BAA"/>
    <w:rsid w:val="000D7692"/>
    <w:rsid w:val="000E0FD3"/>
    <w:rsid w:val="000E12E1"/>
    <w:rsid w:val="000E335D"/>
    <w:rsid w:val="000E3C29"/>
    <w:rsid w:val="000E3F99"/>
    <w:rsid w:val="000E40E9"/>
    <w:rsid w:val="000E57AE"/>
    <w:rsid w:val="000E5DED"/>
    <w:rsid w:val="000E68EC"/>
    <w:rsid w:val="000E6DAA"/>
    <w:rsid w:val="000E7647"/>
    <w:rsid w:val="000F021A"/>
    <w:rsid w:val="000F06A5"/>
    <w:rsid w:val="000F169B"/>
    <w:rsid w:val="000F2864"/>
    <w:rsid w:val="000F4057"/>
    <w:rsid w:val="000F48E6"/>
    <w:rsid w:val="000F5F6F"/>
    <w:rsid w:val="000F64FA"/>
    <w:rsid w:val="000F7AF4"/>
    <w:rsid w:val="001012B5"/>
    <w:rsid w:val="001021A7"/>
    <w:rsid w:val="00104D25"/>
    <w:rsid w:val="00105F5B"/>
    <w:rsid w:val="00106C32"/>
    <w:rsid w:val="00106DFA"/>
    <w:rsid w:val="00107551"/>
    <w:rsid w:val="0010799C"/>
    <w:rsid w:val="0011011B"/>
    <w:rsid w:val="00112353"/>
    <w:rsid w:val="0011295B"/>
    <w:rsid w:val="001133D6"/>
    <w:rsid w:val="00114685"/>
    <w:rsid w:val="00116421"/>
    <w:rsid w:val="00117462"/>
    <w:rsid w:val="001177FF"/>
    <w:rsid w:val="0012094E"/>
    <w:rsid w:val="00121D30"/>
    <w:rsid w:val="0012387D"/>
    <w:rsid w:val="00123BE1"/>
    <w:rsid w:val="00123DDB"/>
    <w:rsid w:val="00123E02"/>
    <w:rsid w:val="001247C9"/>
    <w:rsid w:val="00125323"/>
    <w:rsid w:val="00125BF5"/>
    <w:rsid w:val="0012707C"/>
    <w:rsid w:val="001272F2"/>
    <w:rsid w:val="00127309"/>
    <w:rsid w:val="0013078D"/>
    <w:rsid w:val="00130965"/>
    <w:rsid w:val="0013112B"/>
    <w:rsid w:val="00131262"/>
    <w:rsid w:val="00131395"/>
    <w:rsid w:val="00131758"/>
    <w:rsid w:val="00131B72"/>
    <w:rsid w:val="00133782"/>
    <w:rsid w:val="00133DAD"/>
    <w:rsid w:val="001345D2"/>
    <w:rsid w:val="00134825"/>
    <w:rsid w:val="00134A20"/>
    <w:rsid w:val="00135452"/>
    <w:rsid w:val="00135A68"/>
    <w:rsid w:val="00136505"/>
    <w:rsid w:val="00136732"/>
    <w:rsid w:val="00136AAE"/>
    <w:rsid w:val="00137345"/>
    <w:rsid w:val="00140173"/>
    <w:rsid w:val="00140494"/>
    <w:rsid w:val="00140BCD"/>
    <w:rsid w:val="00141980"/>
    <w:rsid w:val="00142088"/>
    <w:rsid w:val="00142373"/>
    <w:rsid w:val="00143FFF"/>
    <w:rsid w:val="00144245"/>
    <w:rsid w:val="00144C2B"/>
    <w:rsid w:val="00144D0D"/>
    <w:rsid w:val="001451E7"/>
    <w:rsid w:val="0014657D"/>
    <w:rsid w:val="00146A69"/>
    <w:rsid w:val="0014784D"/>
    <w:rsid w:val="001478C3"/>
    <w:rsid w:val="00150B50"/>
    <w:rsid w:val="00152687"/>
    <w:rsid w:val="001535D6"/>
    <w:rsid w:val="0015543E"/>
    <w:rsid w:val="00155A37"/>
    <w:rsid w:val="00156045"/>
    <w:rsid w:val="001613F0"/>
    <w:rsid w:val="001615A7"/>
    <w:rsid w:val="0016289A"/>
    <w:rsid w:val="00162E81"/>
    <w:rsid w:val="0016341E"/>
    <w:rsid w:val="00163EB2"/>
    <w:rsid w:val="001645F5"/>
    <w:rsid w:val="001658C8"/>
    <w:rsid w:val="001709C2"/>
    <w:rsid w:val="00170FF9"/>
    <w:rsid w:val="00171FD7"/>
    <w:rsid w:val="00172C13"/>
    <w:rsid w:val="00172C2F"/>
    <w:rsid w:val="0017427B"/>
    <w:rsid w:val="00174321"/>
    <w:rsid w:val="001745BB"/>
    <w:rsid w:val="00174640"/>
    <w:rsid w:val="00174962"/>
    <w:rsid w:val="001755CC"/>
    <w:rsid w:val="00175808"/>
    <w:rsid w:val="0017692C"/>
    <w:rsid w:val="00182BC3"/>
    <w:rsid w:val="00182F6B"/>
    <w:rsid w:val="001840DC"/>
    <w:rsid w:val="00184124"/>
    <w:rsid w:val="0018484E"/>
    <w:rsid w:val="00184A71"/>
    <w:rsid w:val="00185434"/>
    <w:rsid w:val="00185A39"/>
    <w:rsid w:val="001861A9"/>
    <w:rsid w:val="00187BAD"/>
    <w:rsid w:val="0019151F"/>
    <w:rsid w:val="001918EB"/>
    <w:rsid w:val="00192134"/>
    <w:rsid w:val="00193B00"/>
    <w:rsid w:val="0019423A"/>
    <w:rsid w:val="00194483"/>
    <w:rsid w:val="00194845"/>
    <w:rsid w:val="00195936"/>
    <w:rsid w:val="001A1EA9"/>
    <w:rsid w:val="001A2DB7"/>
    <w:rsid w:val="001A3365"/>
    <w:rsid w:val="001A68E7"/>
    <w:rsid w:val="001B0250"/>
    <w:rsid w:val="001B1C62"/>
    <w:rsid w:val="001B1FBA"/>
    <w:rsid w:val="001B24D1"/>
    <w:rsid w:val="001B251F"/>
    <w:rsid w:val="001B3F96"/>
    <w:rsid w:val="001B4BC1"/>
    <w:rsid w:val="001B5156"/>
    <w:rsid w:val="001B611F"/>
    <w:rsid w:val="001B6970"/>
    <w:rsid w:val="001C0751"/>
    <w:rsid w:val="001C0CF2"/>
    <w:rsid w:val="001C228A"/>
    <w:rsid w:val="001C29CC"/>
    <w:rsid w:val="001C54D0"/>
    <w:rsid w:val="001C6253"/>
    <w:rsid w:val="001D0D0F"/>
    <w:rsid w:val="001D3123"/>
    <w:rsid w:val="001D6700"/>
    <w:rsid w:val="001D696C"/>
    <w:rsid w:val="001D70A5"/>
    <w:rsid w:val="001E012D"/>
    <w:rsid w:val="001E03F7"/>
    <w:rsid w:val="001E14EC"/>
    <w:rsid w:val="001E20AB"/>
    <w:rsid w:val="001E2B9D"/>
    <w:rsid w:val="001E4D7B"/>
    <w:rsid w:val="001E5695"/>
    <w:rsid w:val="001F0A23"/>
    <w:rsid w:val="001F0BD8"/>
    <w:rsid w:val="001F18ED"/>
    <w:rsid w:val="001F2A8A"/>
    <w:rsid w:val="001F3D0A"/>
    <w:rsid w:val="001F3FB4"/>
    <w:rsid w:val="001F589C"/>
    <w:rsid w:val="001F602C"/>
    <w:rsid w:val="001F72E3"/>
    <w:rsid w:val="001F74C6"/>
    <w:rsid w:val="00200E08"/>
    <w:rsid w:val="00201024"/>
    <w:rsid w:val="00202375"/>
    <w:rsid w:val="002028B7"/>
    <w:rsid w:val="00202D1A"/>
    <w:rsid w:val="00202F9B"/>
    <w:rsid w:val="00203C5A"/>
    <w:rsid w:val="002049F6"/>
    <w:rsid w:val="00204BD6"/>
    <w:rsid w:val="002066D1"/>
    <w:rsid w:val="00206A44"/>
    <w:rsid w:val="002073A3"/>
    <w:rsid w:val="00211098"/>
    <w:rsid w:val="0021113E"/>
    <w:rsid w:val="0021182C"/>
    <w:rsid w:val="00211B88"/>
    <w:rsid w:val="00211DF4"/>
    <w:rsid w:val="00212436"/>
    <w:rsid w:val="00214135"/>
    <w:rsid w:val="002145EB"/>
    <w:rsid w:val="00214A1B"/>
    <w:rsid w:val="00215185"/>
    <w:rsid w:val="00215DCE"/>
    <w:rsid w:val="0021699F"/>
    <w:rsid w:val="0021768F"/>
    <w:rsid w:val="0021782D"/>
    <w:rsid w:val="002210DE"/>
    <w:rsid w:val="00221401"/>
    <w:rsid w:val="00221BD1"/>
    <w:rsid w:val="00222B3F"/>
    <w:rsid w:val="002233E6"/>
    <w:rsid w:val="00223884"/>
    <w:rsid w:val="00224FAE"/>
    <w:rsid w:val="00225548"/>
    <w:rsid w:val="00226FFC"/>
    <w:rsid w:val="002305A9"/>
    <w:rsid w:val="00231CEA"/>
    <w:rsid w:val="00231F95"/>
    <w:rsid w:val="00232662"/>
    <w:rsid w:val="00235905"/>
    <w:rsid w:val="0023613A"/>
    <w:rsid w:val="00236410"/>
    <w:rsid w:val="00237064"/>
    <w:rsid w:val="002405ED"/>
    <w:rsid w:val="0024122A"/>
    <w:rsid w:val="00241F48"/>
    <w:rsid w:val="00243265"/>
    <w:rsid w:val="00245A9C"/>
    <w:rsid w:val="002478E1"/>
    <w:rsid w:val="00250DD5"/>
    <w:rsid w:val="00251071"/>
    <w:rsid w:val="002514CD"/>
    <w:rsid w:val="00251CE1"/>
    <w:rsid w:val="002530E8"/>
    <w:rsid w:val="002531A3"/>
    <w:rsid w:val="00254CCB"/>
    <w:rsid w:val="0025550D"/>
    <w:rsid w:val="002556FD"/>
    <w:rsid w:val="00256906"/>
    <w:rsid w:val="00256A4D"/>
    <w:rsid w:val="00256CBB"/>
    <w:rsid w:val="00260A43"/>
    <w:rsid w:val="0026102E"/>
    <w:rsid w:val="00261271"/>
    <w:rsid w:val="00261ECC"/>
    <w:rsid w:val="002622D6"/>
    <w:rsid w:val="00262769"/>
    <w:rsid w:val="00262984"/>
    <w:rsid w:val="0026308D"/>
    <w:rsid w:val="00265C4A"/>
    <w:rsid w:val="002670ED"/>
    <w:rsid w:val="002671BE"/>
    <w:rsid w:val="00267940"/>
    <w:rsid w:val="00270C81"/>
    <w:rsid w:val="00271582"/>
    <w:rsid w:val="00273F52"/>
    <w:rsid w:val="00273F7A"/>
    <w:rsid w:val="0027596E"/>
    <w:rsid w:val="00277709"/>
    <w:rsid w:val="00277BE7"/>
    <w:rsid w:val="00277C12"/>
    <w:rsid w:val="00280A15"/>
    <w:rsid w:val="00280DFA"/>
    <w:rsid w:val="00282518"/>
    <w:rsid w:val="00282578"/>
    <w:rsid w:val="00282DC9"/>
    <w:rsid w:val="00283870"/>
    <w:rsid w:val="0028391C"/>
    <w:rsid w:val="00285AAA"/>
    <w:rsid w:val="00286027"/>
    <w:rsid w:val="00286656"/>
    <w:rsid w:val="00287BB0"/>
    <w:rsid w:val="002912F5"/>
    <w:rsid w:val="002926F3"/>
    <w:rsid w:val="00292C2D"/>
    <w:rsid w:val="002934E0"/>
    <w:rsid w:val="00293955"/>
    <w:rsid w:val="00293BEE"/>
    <w:rsid w:val="00293FF5"/>
    <w:rsid w:val="0029420B"/>
    <w:rsid w:val="00296E29"/>
    <w:rsid w:val="00297C51"/>
    <w:rsid w:val="002A02C0"/>
    <w:rsid w:val="002A113E"/>
    <w:rsid w:val="002A1781"/>
    <w:rsid w:val="002A1D31"/>
    <w:rsid w:val="002A26F7"/>
    <w:rsid w:val="002A2844"/>
    <w:rsid w:val="002A2F71"/>
    <w:rsid w:val="002A455B"/>
    <w:rsid w:val="002A4AC6"/>
    <w:rsid w:val="002A50C1"/>
    <w:rsid w:val="002A528E"/>
    <w:rsid w:val="002A6F46"/>
    <w:rsid w:val="002B0E96"/>
    <w:rsid w:val="002B1F63"/>
    <w:rsid w:val="002B285D"/>
    <w:rsid w:val="002B2BC5"/>
    <w:rsid w:val="002B2D78"/>
    <w:rsid w:val="002B376C"/>
    <w:rsid w:val="002B421E"/>
    <w:rsid w:val="002B5283"/>
    <w:rsid w:val="002B60D2"/>
    <w:rsid w:val="002B645E"/>
    <w:rsid w:val="002B6D77"/>
    <w:rsid w:val="002B7285"/>
    <w:rsid w:val="002C05C2"/>
    <w:rsid w:val="002C07BA"/>
    <w:rsid w:val="002C0EB8"/>
    <w:rsid w:val="002C18EF"/>
    <w:rsid w:val="002C243E"/>
    <w:rsid w:val="002C2E0D"/>
    <w:rsid w:val="002C509D"/>
    <w:rsid w:val="002C53CC"/>
    <w:rsid w:val="002C6092"/>
    <w:rsid w:val="002C7378"/>
    <w:rsid w:val="002D1D7E"/>
    <w:rsid w:val="002D2055"/>
    <w:rsid w:val="002D243F"/>
    <w:rsid w:val="002D3436"/>
    <w:rsid w:val="002D4420"/>
    <w:rsid w:val="002D4DC5"/>
    <w:rsid w:val="002D5214"/>
    <w:rsid w:val="002E2A8B"/>
    <w:rsid w:val="002E3429"/>
    <w:rsid w:val="002E349B"/>
    <w:rsid w:val="002E4736"/>
    <w:rsid w:val="002E6215"/>
    <w:rsid w:val="002E6EEC"/>
    <w:rsid w:val="002E726E"/>
    <w:rsid w:val="002E7A89"/>
    <w:rsid w:val="002F05DB"/>
    <w:rsid w:val="002F0937"/>
    <w:rsid w:val="002F1390"/>
    <w:rsid w:val="002F18B6"/>
    <w:rsid w:val="002F1A92"/>
    <w:rsid w:val="002F1E02"/>
    <w:rsid w:val="002F20E6"/>
    <w:rsid w:val="002F24CB"/>
    <w:rsid w:val="002F2F07"/>
    <w:rsid w:val="002F2F58"/>
    <w:rsid w:val="002F3300"/>
    <w:rsid w:val="002F43E1"/>
    <w:rsid w:val="002F4C3E"/>
    <w:rsid w:val="002F505C"/>
    <w:rsid w:val="002F5494"/>
    <w:rsid w:val="002F5A79"/>
    <w:rsid w:val="003017B3"/>
    <w:rsid w:val="003022B3"/>
    <w:rsid w:val="003028BF"/>
    <w:rsid w:val="003029BB"/>
    <w:rsid w:val="00302E64"/>
    <w:rsid w:val="0030332D"/>
    <w:rsid w:val="00304AD8"/>
    <w:rsid w:val="003050AE"/>
    <w:rsid w:val="00305DB9"/>
    <w:rsid w:val="00307822"/>
    <w:rsid w:val="00307B8B"/>
    <w:rsid w:val="0031013D"/>
    <w:rsid w:val="00311299"/>
    <w:rsid w:val="0031131C"/>
    <w:rsid w:val="0031220F"/>
    <w:rsid w:val="00315146"/>
    <w:rsid w:val="00315348"/>
    <w:rsid w:val="003166AC"/>
    <w:rsid w:val="00317139"/>
    <w:rsid w:val="00317669"/>
    <w:rsid w:val="00320146"/>
    <w:rsid w:val="00320618"/>
    <w:rsid w:val="00322CB4"/>
    <w:rsid w:val="00324150"/>
    <w:rsid w:val="003241FD"/>
    <w:rsid w:val="00325405"/>
    <w:rsid w:val="00325DF6"/>
    <w:rsid w:val="0032732E"/>
    <w:rsid w:val="003273D4"/>
    <w:rsid w:val="0032790D"/>
    <w:rsid w:val="0033045B"/>
    <w:rsid w:val="00330BF3"/>
    <w:rsid w:val="00331986"/>
    <w:rsid w:val="00332D8A"/>
    <w:rsid w:val="0033345C"/>
    <w:rsid w:val="0033363D"/>
    <w:rsid w:val="00335701"/>
    <w:rsid w:val="003360D5"/>
    <w:rsid w:val="00336C4B"/>
    <w:rsid w:val="0033716F"/>
    <w:rsid w:val="003377BA"/>
    <w:rsid w:val="00337DEC"/>
    <w:rsid w:val="00340BBD"/>
    <w:rsid w:val="00341699"/>
    <w:rsid w:val="00341908"/>
    <w:rsid w:val="00342694"/>
    <w:rsid w:val="00342DF5"/>
    <w:rsid w:val="00342FC5"/>
    <w:rsid w:val="00343781"/>
    <w:rsid w:val="003439F3"/>
    <w:rsid w:val="00345112"/>
    <w:rsid w:val="00346615"/>
    <w:rsid w:val="003470D8"/>
    <w:rsid w:val="00347C86"/>
    <w:rsid w:val="00350AAD"/>
    <w:rsid w:val="00350EA4"/>
    <w:rsid w:val="003511B4"/>
    <w:rsid w:val="003511BE"/>
    <w:rsid w:val="003520B6"/>
    <w:rsid w:val="003531A7"/>
    <w:rsid w:val="003532E4"/>
    <w:rsid w:val="00355672"/>
    <w:rsid w:val="00355C7B"/>
    <w:rsid w:val="00355DE8"/>
    <w:rsid w:val="00355E97"/>
    <w:rsid w:val="00357864"/>
    <w:rsid w:val="003601DB"/>
    <w:rsid w:val="0036076F"/>
    <w:rsid w:val="00360DC5"/>
    <w:rsid w:val="0036277D"/>
    <w:rsid w:val="00363758"/>
    <w:rsid w:val="00364958"/>
    <w:rsid w:val="003655D7"/>
    <w:rsid w:val="00365A2D"/>
    <w:rsid w:val="00365AF3"/>
    <w:rsid w:val="00365B5B"/>
    <w:rsid w:val="00367648"/>
    <w:rsid w:val="003678E9"/>
    <w:rsid w:val="0037056B"/>
    <w:rsid w:val="003710B3"/>
    <w:rsid w:val="003713E9"/>
    <w:rsid w:val="00371E60"/>
    <w:rsid w:val="00373CF0"/>
    <w:rsid w:val="003749EB"/>
    <w:rsid w:val="003775C7"/>
    <w:rsid w:val="0038061C"/>
    <w:rsid w:val="00380842"/>
    <w:rsid w:val="00381391"/>
    <w:rsid w:val="00381F3E"/>
    <w:rsid w:val="003842F2"/>
    <w:rsid w:val="00384ACC"/>
    <w:rsid w:val="00384D9C"/>
    <w:rsid w:val="00385C4E"/>
    <w:rsid w:val="00385EF2"/>
    <w:rsid w:val="00390BB8"/>
    <w:rsid w:val="00392E74"/>
    <w:rsid w:val="00393A0A"/>
    <w:rsid w:val="00395668"/>
    <w:rsid w:val="003A055E"/>
    <w:rsid w:val="003A1E0A"/>
    <w:rsid w:val="003A35FC"/>
    <w:rsid w:val="003A47E9"/>
    <w:rsid w:val="003A4864"/>
    <w:rsid w:val="003A4DE4"/>
    <w:rsid w:val="003A545A"/>
    <w:rsid w:val="003A65D8"/>
    <w:rsid w:val="003A77FF"/>
    <w:rsid w:val="003B09CA"/>
    <w:rsid w:val="003B1D8E"/>
    <w:rsid w:val="003B315E"/>
    <w:rsid w:val="003B352D"/>
    <w:rsid w:val="003B40A4"/>
    <w:rsid w:val="003B489A"/>
    <w:rsid w:val="003B52CB"/>
    <w:rsid w:val="003B5311"/>
    <w:rsid w:val="003B5928"/>
    <w:rsid w:val="003B5CA3"/>
    <w:rsid w:val="003B5D17"/>
    <w:rsid w:val="003B5F2A"/>
    <w:rsid w:val="003B63B5"/>
    <w:rsid w:val="003B6BF8"/>
    <w:rsid w:val="003B784A"/>
    <w:rsid w:val="003B7BD5"/>
    <w:rsid w:val="003C0448"/>
    <w:rsid w:val="003C10BA"/>
    <w:rsid w:val="003C1280"/>
    <w:rsid w:val="003C148A"/>
    <w:rsid w:val="003C1B67"/>
    <w:rsid w:val="003C2115"/>
    <w:rsid w:val="003C40AB"/>
    <w:rsid w:val="003C7013"/>
    <w:rsid w:val="003D03AC"/>
    <w:rsid w:val="003D17E6"/>
    <w:rsid w:val="003D2ED6"/>
    <w:rsid w:val="003D3B81"/>
    <w:rsid w:val="003D42CE"/>
    <w:rsid w:val="003D48C1"/>
    <w:rsid w:val="003D4B22"/>
    <w:rsid w:val="003D4D2E"/>
    <w:rsid w:val="003D5853"/>
    <w:rsid w:val="003D5A31"/>
    <w:rsid w:val="003D5AB7"/>
    <w:rsid w:val="003D6C50"/>
    <w:rsid w:val="003D7272"/>
    <w:rsid w:val="003E1A91"/>
    <w:rsid w:val="003E2D4E"/>
    <w:rsid w:val="003E3E2C"/>
    <w:rsid w:val="003E451E"/>
    <w:rsid w:val="003E466A"/>
    <w:rsid w:val="003E52AC"/>
    <w:rsid w:val="003E63FB"/>
    <w:rsid w:val="003E6F8D"/>
    <w:rsid w:val="003F02B2"/>
    <w:rsid w:val="003F0630"/>
    <w:rsid w:val="003F1CBD"/>
    <w:rsid w:val="003F1CE2"/>
    <w:rsid w:val="003F3305"/>
    <w:rsid w:val="003F36CB"/>
    <w:rsid w:val="003F387D"/>
    <w:rsid w:val="003F46B9"/>
    <w:rsid w:val="003F6E52"/>
    <w:rsid w:val="003F7281"/>
    <w:rsid w:val="00401223"/>
    <w:rsid w:val="0040260E"/>
    <w:rsid w:val="00402638"/>
    <w:rsid w:val="00403210"/>
    <w:rsid w:val="00403B19"/>
    <w:rsid w:val="0040443D"/>
    <w:rsid w:val="004052DE"/>
    <w:rsid w:val="004056E5"/>
    <w:rsid w:val="00406C3B"/>
    <w:rsid w:val="00407811"/>
    <w:rsid w:val="00411ADC"/>
    <w:rsid w:val="00411C1B"/>
    <w:rsid w:val="004148B8"/>
    <w:rsid w:val="00414C3A"/>
    <w:rsid w:val="00416BC9"/>
    <w:rsid w:val="00417213"/>
    <w:rsid w:val="00420E9A"/>
    <w:rsid w:val="00421B1E"/>
    <w:rsid w:val="00422C0C"/>
    <w:rsid w:val="0042313E"/>
    <w:rsid w:val="00423779"/>
    <w:rsid w:val="00423DEB"/>
    <w:rsid w:val="00425307"/>
    <w:rsid w:val="00426BB2"/>
    <w:rsid w:val="00426F3D"/>
    <w:rsid w:val="0043019C"/>
    <w:rsid w:val="0043121C"/>
    <w:rsid w:val="004318F9"/>
    <w:rsid w:val="00431B4F"/>
    <w:rsid w:val="00431B9D"/>
    <w:rsid w:val="0043379F"/>
    <w:rsid w:val="00433AC0"/>
    <w:rsid w:val="00434183"/>
    <w:rsid w:val="0043447C"/>
    <w:rsid w:val="00434AA4"/>
    <w:rsid w:val="00436886"/>
    <w:rsid w:val="00441F0C"/>
    <w:rsid w:val="00442255"/>
    <w:rsid w:val="00443BC5"/>
    <w:rsid w:val="004448DA"/>
    <w:rsid w:val="00444C80"/>
    <w:rsid w:val="00444EB7"/>
    <w:rsid w:val="00447326"/>
    <w:rsid w:val="004474F8"/>
    <w:rsid w:val="00451531"/>
    <w:rsid w:val="004527A1"/>
    <w:rsid w:val="00452843"/>
    <w:rsid w:val="00454348"/>
    <w:rsid w:val="0045480D"/>
    <w:rsid w:val="00454AC0"/>
    <w:rsid w:val="0045535F"/>
    <w:rsid w:val="004560F0"/>
    <w:rsid w:val="004607C0"/>
    <w:rsid w:val="00461307"/>
    <w:rsid w:val="00461453"/>
    <w:rsid w:val="004616B8"/>
    <w:rsid w:val="004623A0"/>
    <w:rsid w:val="00462F39"/>
    <w:rsid w:val="004643FA"/>
    <w:rsid w:val="00466F36"/>
    <w:rsid w:val="00470954"/>
    <w:rsid w:val="00471645"/>
    <w:rsid w:val="00471D8A"/>
    <w:rsid w:val="00472668"/>
    <w:rsid w:val="004728F3"/>
    <w:rsid w:val="0047362E"/>
    <w:rsid w:val="0047580C"/>
    <w:rsid w:val="0047594E"/>
    <w:rsid w:val="004760A2"/>
    <w:rsid w:val="00481091"/>
    <w:rsid w:val="00481857"/>
    <w:rsid w:val="004831CD"/>
    <w:rsid w:val="004843C4"/>
    <w:rsid w:val="00485B6E"/>
    <w:rsid w:val="0048677E"/>
    <w:rsid w:val="00486B7F"/>
    <w:rsid w:val="00491D4D"/>
    <w:rsid w:val="00492CD0"/>
    <w:rsid w:val="00493809"/>
    <w:rsid w:val="004942B0"/>
    <w:rsid w:val="00494E29"/>
    <w:rsid w:val="004954AC"/>
    <w:rsid w:val="00495A99"/>
    <w:rsid w:val="00496D78"/>
    <w:rsid w:val="004A064C"/>
    <w:rsid w:val="004A157D"/>
    <w:rsid w:val="004A2407"/>
    <w:rsid w:val="004A2527"/>
    <w:rsid w:val="004A4CEA"/>
    <w:rsid w:val="004A66BD"/>
    <w:rsid w:val="004A73B8"/>
    <w:rsid w:val="004B1143"/>
    <w:rsid w:val="004B1B2B"/>
    <w:rsid w:val="004B281F"/>
    <w:rsid w:val="004B4D61"/>
    <w:rsid w:val="004B625C"/>
    <w:rsid w:val="004B6643"/>
    <w:rsid w:val="004B6877"/>
    <w:rsid w:val="004B727A"/>
    <w:rsid w:val="004C1F16"/>
    <w:rsid w:val="004C2371"/>
    <w:rsid w:val="004C4EDC"/>
    <w:rsid w:val="004C50AA"/>
    <w:rsid w:val="004C7277"/>
    <w:rsid w:val="004D1048"/>
    <w:rsid w:val="004D226F"/>
    <w:rsid w:val="004D31D1"/>
    <w:rsid w:val="004D36FB"/>
    <w:rsid w:val="004D435E"/>
    <w:rsid w:val="004D452F"/>
    <w:rsid w:val="004D644E"/>
    <w:rsid w:val="004D7EE0"/>
    <w:rsid w:val="004D7EED"/>
    <w:rsid w:val="004E025F"/>
    <w:rsid w:val="004E1F76"/>
    <w:rsid w:val="004E23F4"/>
    <w:rsid w:val="004E305D"/>
    <w:rsid w:val="004E5A43"/>
    <w:rsid w:val="004E5D03"/>
    <w:rsid w:val="004E647E"/>
    <w:rsid w:val="004E64BA"/>
    <w:rsid w:val="004E7334"/>
    <w:rsid w:val="004F039B"/>
    <w:rsid w:val="004F064C"/>
    <w:rsid w:val="004F0686"/>
    <w:rsid w:val="004F0AD3"/>
    <w:rsid w:val="004F1AB4"/>
    <w:rsid w:val="004F1F32"/>
    <w:rsid w:val="004F21C6"/>
    <w:rsid w:val="004F26B9"/>
    <w:rsid w:val="004F2AEC"/>
    <w:rsid w:val="004F3545"/>
    <w:rsid w:val="004F4521"/>
    <w:rsid w:val="004F4B75"/>
    <w:rsid w:val="004F4C5B"/>
    <w:rsid w:val="004F4E5F"/>
    <w:rsid w:val="004F5573"/>
    <w:rsid w:val="004F59A4"/>
    <w:rsid w:val="004F5C2E"/>
    <w:rsid w:val="004F5E96"/>
    <w:rsid w:val="004F7492"/>
    <w:rsid w:val="0050258B"/>
    <w:rsid w:val="0050280B"/>
    <w:rsid w:val="00502A2C"/>
    <w:rsid w:val="0050395E"/>
    <w:rsid w:val="00505094"/>
    <w:rsid w:val="00506844"/>
    <w:rsid w:val="005077E4"/>
    <w:rsid w:val="005120B3"/>
    <w:rsid w:val="005132A8"/>
    <w:rsid w:val="00513374"/>
    <w:rsid w:val="00514A81"/>
    <w:rsid w:val="00514B86"/>
    <w:rsid w:val="00515189"/>
    <w:rsid w:val="00515771"/>
    <w:rsid w:val="0051588B"/>
    <w:rsid w:val="00515F0F"/>
    <w:rsid w:val="005172E5"/>
    <w:rsid w:val="00517816"/>
    <w:rsid w:val="00520027"/>
    <w:rsid w:val="005215B3"/>
    <w:rsid w:val="00521887"/>
    <w:rsid w:val="005218DE"/>
    <w:rsid w:val="00521FD2"/>
    <w:rsid w:val="005223E3"/>
    <w:rsid w:val="00523568"/>
    <w:rsid w:val="00523C05"/>
    <w:rsid w:val="00523C31"/>
    <w:rsid w:val="0052496C"/>
    <w:rsid w:val="00526D4E"/>
    <w:rsid w:val="00527F75"/>
    <w:rsid w:val="005305D6"/>
    <w:rsid w:val="0053186E"/>
    <w:rsid w:val="00531C46"/>
    <w:rsid w:val="005320D4"/>
    <w:rsid w:val="00532661"/>
    <w:rsid w:val="00532AE0"/>
    <w:rsid w:val="00532BCB"/>
    <w:rsid w:val="00532C34"/>
    <w:rsid w:val="00534A79"/>
    <w:rsid w:val="0053539E"/>
    <w:rsid w:val="005359DE"/>
    <w:rsid w:val="00537FAC"/>
    <w:rsid w:val="00540AAA"/>
    <w:rsid w:val="005419B3"/>
    <w:rsid w:val="00543897"/>
    <w:rsid w:val="005442C8"/>
    <w:rsid w:val="0054749D"/>
    <w:rsid w:val="005504EA"/>
    <w:rsid w:val="00550F92"/>
    <w:rsid w:val="005531B2"/>
    <w:rsid w:val="00554129"/>
    <w:rsid w:val="00554165"/>
    <w:rsid w:val="00554711"/>
    <w:rsid w:val="005555FE"/>
    <w:rsid w:val="005558C8"/>
    <w:rsid w:val="0055631F"/>
    <w:rsid w:val="005568BE"/>
    <w:rsid w:val="00556B21"/>
    <w:rsid w:val="005572F1"/>
    <w:rsid w:val="00560677"/>
    <w:rsid w:val="00560730"/>
    <w:rsid w:val="00561976"/>
    <w:rsid w:val="00561EB5"/>
    <w:rsid w:val="005624D1"/>
    <w:rsid w:val="00562C02"/>
    <w:rsid w:val="005635B5"/>
    <w:rsid w:val="00564839"/>
    <w:rsid w:val="005651FF"/>
    <w:rsid w:val="00566EDF"/>
    <w:rsid w:val="00570C3D"/>
    <w:rsid w:val="005721F8"/>
    <w:rsid w:val="00575591"/>
    <w:rsid w:val="005772BD"/>
    <w:rsid w:val="0057744C"/>
    <w:rsid w:val="00577E3F"/>
    <w:rsid w:val="00581F53"/>
    <w:rsid w:val="0058294B"/>
    <w:rsid w:val="00583753"/>
    <w:rsid w:val="00584893"/>
    <w:rsid w:val="00584947"/>
    <w:rsid w:val="0058711A"/>
    <w:rsid w:val="005876DF"/>
    <w:rsid w:val="005877D9"/>
    <w:rsid w:val="00590B2B"/>
    <w:rsid w:val="00591041"/>
    <w:rsid w:val="00592722"/>
    <w:rsid w:val="00592BB3"/>
    <w:rsid w:val="00592CAB"/>
    <w:rsid w:val="00593D16"/>
    <w:rsid w:val="00595A62"/>
    <w:rsid w:val="0059610C"/>
    <w:rsid w:val="00596220"/>
    <w:rsid w:val="0059622A"/>
    <w:rsid w:val="00596DF4"/>
    <w:rsid w:val="00597325"/>
    <w:rsid w:val="00597369"/>
    <w:rsid w:val="0059764B"/>
    <w:rsid w:val="005A16D8"/>
    <w:rsid w:val="005A2576"/>
    <w:rsid w:val="005A2B12"/>
    <w:rsid w:val="005A2CC9"/>
    <w:rsid w:val="005A4E19"/>
    <w:rsid w:val="005A51A7"/>
    <w:rsid w:val="005A562C"/>
    <w:rsid w:val="005A571E"/>
    <w:rsid w:val="005A7122"/>
    <w:rsid w:val="005A72F8"/>
    <w:rsid w:val="005B0CE7"/>
    <w:rsid w:val="005B1CDC"/>
    <w:rsid w:val="005B1E89"/>
    <w:rsid w:val="005B2C63"/>
    <w:rsid w:val="005B378F"/>
    <w:rsid w:val="005B3F7D"/>
    <w:rsid w:val="005B7259"/>
    <w:rsid w:val="005B74B9"/>
    <w:rsid w:val="005B7B13"/>
    <w:rsid w:val="005C07E8"/>
    <w:rsid w:val="005C0ADE"/>
    <w:rsid w:val="005C0F2E"/>
    <w:rsid w:val="005C2A3D"/>
    <w:rsid w:val="005C3ADF"/>
    <w:rsid w:val="005C487B"/>
    <w:rsid w:val="005C5D86"/>
    <w:rsid w:val="005C61D7"/>
    <w:rsid w:val="005C6B2A"/>
    <w:rsid w:val="005C6CB3"/>
    <w:rsid w:val="005C72BE"/>
    <w:rsid w:val="005C7EB1"/>
    <w:rsid w:val="005C7F52"/>
    <w:rsid w:val="005D0D54"/>
    <w:rsid w:val="005D1019"/>
    <w:rsid w:val="005D1390"/>
    <w:rsid w:val="005D1416"/>
    <w:rsid w:val="005D1C99"/>
    <w:rsid w:val="005D2268"/>
    <w:rsid w:val="005D2B72"/>
    <w:rsid w:val="005D32C2"/>
    <w:rsid w:val="005D3CAD"/>
    <w:rsid w:val="005D3FF0"/>
    <w:rsid w:val="005D4AC9"/>
    <w:rsid w:val="005D5D63"/>
    <w:rsid w:val="005D657B"/>
    <w:rsid w:val="005D6B5D"/>
    <w:rsid w:val="005D73F9"/>
    <w:rsid w:val="005D7F0B"/>
    <w:rsid w:val="005E06F8"/>
    <w:rsid w:val="005E0B93"/>
    <w:rsid w:val="005E28D8"/>
    <w:rsid w:val="005E3283"/>
    <w:rsid w:val="005E34A9"/>
    <w:rsid w:val="005E3A5A"/>
    <w:rsid w:val="005E59FA"/>
    <w:rsid w:val="005E78ED"/>
    <w:rsid w:val="005E7AF1"/>
    <w:rsid w:val="005E7EFD"/>
    <w:rsid w:val="005F007C"/>
    <w:rsid w:val="005F0F57"/>
    <w:rsid w:val="005F225C"/>
    <w:rsid w:val="005F24B4"/>
    <w:rsid w:val="005F2672"/>
    <w:rsid w:val="005F2EBC"/>
    <w:rsid w:val="005F3E72"/>
    <w:rsid w:val="005F3F56"/>
    <w:rsid w:val="005F477A"/>
    <w:rsid w:val="005F49CD"/>
    <w:rsid w:val="005F4E93"/>
    <w:rsid w:val="005F59A3"/>
    <w:rsid w:val="005F5F2B"/>
    <w:rsid w:val="005F6F2B"/>
    <w:rsid w:val="005F7088"/>
    <w:rsid w:val="00601B2E"/>
    <w:rsid w:val="00601E43"/>
    <w:rsid w:val="006032C5"/>
    <w:rsid w:val="006038D6"/>
    <w:rsid w:val="006044C8"/>
    <w:rsid w:val="006045BD"/>
    <w:rsid w:val="00604688"/>
    <w:rsid w:val="00604779"/>
    <w:rsid w:val="00604A9C"/>
    <w:rsid w:val="00605A3C"/>
    <w:rsid w:val="006078EA"/>
    <w:rsid w:val="0061125E"/>
    <w:rsid w:val="00611603"/>
    <w:rsid w:val="006128CB"/>
    <w:rsid w:val="00612B98"/>
    <w:rsid w:val="00613A15"/>
    <w:rsid w:val="00613B06"/>
    <w:rsid w:val="00613B65"/>
    <w:rsid w:val="00613BF8"/>
    <w:rsid w:val="00614380"/>
    <w:rsid w:val="00614667"/>
    <w:rsid w:val="006149D9"/>
    <w:rsid w:val="006157EA"/>
    <w:rsid w:val="00615BC7"/>
    <w:rsid w:val="00615F77"/>
    <w:rsid w:val="0061652F"/>
    <w:rsid w:val="00616BB8"/>
    <w:rsid w:val="00617699"/>
    <w:rsid w:val="006177CF"/>
    <w:rsid w:val="0061791D"/>
    <w:rsid w:val="006200C3"/>
    <w:rsid w:val="00620E0E"/>
    <w:rsid w:val="006218C5"/>
    <w:rsid w:val="00621C3F"/>
    <w:rsid w:val="0062315E"/>
    <w:rsid w:val="00623801"/>
    <w:rsid w:val="00623832"/>
    <w:rsid w:val="00624F60"/>
    <w:rsid w:val="00625FF5"/>
    <w:rsid w:val="00626D5C"/>
    <w:rsid w:val="0063046D"/>
    <w:rsid w:val="00630977"/>
    <w:rsid w:val="00630BF2"/>
    <w:rsid w:val="00630C37"/>
    <w:rsid w:val="0063248D"/>
    <w:rsid w:val="00632996"/>
    <w:rsid w:val="00634416"/>
    <w:rsid w:val="00635379"/>
    <w:rsid w:val="006402A2"/>
    <w:rsid w:val="0064096C"/>
    <w:rsid w:val="00640A5A"/>
    <w:rsid w:val="00643C37"/>
    <w:rsid w:val="00646840"/>
    <w:rsid w:val="00646AE2"/>
    <w:rsid w:val="00647AD9"/>
    <w:rsid w:val="00650597"/>
    <w:rsid w:val="00651BA3"/>
    <w:rsid w:val="006523C8"/>
    <w:rsid w:val="006530D5"/>
    <w:rsid w:val="00653CA1"/>
    <w:rsid w:val="0065422E"/>
    <w:rsid w:val="00654CD3"/>
    <w:rsid w:val="006556C0"/>
    <w:rsid w:val="0065570B"/>
    <w:rsid w:val="00655DA7"/>
    <w:rsid w:val="00656520"/>
    <w:rsid w:val="00657037"/>
    <w:rsid w:val="00657226"/>
    <w:rsid w:val="00657663"/>
    <w:rsid w:val="006577B7"/>
    <w:rsid w:val="006578E0"/>
    <w:rsid w:val="00657AC8"/>
    <w:rsid w:val="00660478"/>
    <w:rsid w:val="0066158B"/>
    <w:rsid w:val="00661E90"/>
    <w:rsid w:val="00662CC7"/>
    <w:rsid w:val="006636AD"/>
    <w:rsid w:val="0066394B"/>
    <w:rsid w:val="006642C0"/>
    <w:rsid w:val="00664E45"/>
    <w:rsid w:val="0066502D"/>
    <w:rsid w:val="00665360"/>
    <w:rsid w:val="006663DA"/>
    <w:rsid w:val="00667DA0"/>
    <w:rsid w:val="0067052F"/>
    <w:rsid w:val="006711E2"/>
    <w:rsid w:val="006712F9"/>
    <w:rsid w:val="00671557"/>
    <w:rsid w:val="0067172D"/>
    <w:rsid w:val="006720EA"/>
    <w:rsid w:val="00673ACA"/>
    <w:rsid w:val="006752CD"/>
    <w:rsid w:val="006761D9"/>
    <w:rsid w:val="00676319"/>
    <w:rsid w:val="006769EA"/>
    <w:rsid w:val="00677BCD"/>
    <w:rsid w:val="0068115B"/>
    <w:rsid w:val="006811BD"/>
    <w:rsid w:val="006817BB"/>
    <w:rsid w:val="006825CB"/>
    <w:rsid w:val="00682DFC"/>
    <w:rsid w:val="006843B7"/>
    <w:rsid w:val="006853B3"/>
    <w:rsid w:val="0068566C"/>
    <w:rsid w:val="00685FE2"/>
    <w:rsid w:val="00687CA8"/>
    <w:rsid w:val="006903CD"/>
    <w:rsid w:val="00690933"/>
    <w:rsid w:val="00690A56"/>
    <w:rsid w:val="00690AC8"/>
    <w:rsid w:val="00692123"/>
    <w:rsid w:val="00692E42"/>
    <w:rsid w:val="00693F12"/>
    <w:rsid w:val="00694084"/>
    <w:rsid w:val="00694C3E"/>
    <w:rsid w:val="006958C7"/>
    <w:rsid w:val="00695B16"/>
    <w:rsid w:val="00696BC9"/>
    <w:rsid w:val="00697799"/>
    <w:rsid w:val="00697A91"/>
    <w:rsid w:val="00697E5A"/>
    <w:rsid w:val="006A0083"/>
    <w:rsid w:val="006A0CA5"/>
    <w:rsid w:val="006A0E79"/>
    <w:rsid w:val="006A1855"/>
    <w:rsid w:val="006A2202"/>
    <w:rsid w:val="006A2216"/>
    <w:rsid w:val="006A2333"/>
    <w:rsid w:val="006A2646"/>
    <w:rsid w:val="006A3984"/>
    <w:rsid w:val="006A40E7"/>
    <w:rsid w:val="006A6BA9"/>
    <w:rsid w:val="006A723D"/>
    <w:rsid w:val="006A72AE"/>
    <w:rsid w:val="006A7B98"/>
    <w:rsid w:val="006A7DFC"/>
    <w:rsid w:val="006B0914"/>
    <w:rsid w:val="006B0C58"/>
    <w:rsid w:val="006B121D"/>
    <w:rsid w:val="006B22DF"/>
    <w:rsid w:val="006B24C8"/>
    <w:rsid w:val="006B2650"/>
    <w:rsid w:val="006B2A6A"/>
    <w:rsid w:val="006B5315"/>
    <w:rsid w:val="006B57AE"/>
    <w:rsid w:val="006B59DD"/>
    <w:rsid w:val="006B5FAC"/>
    <w:rsid w:val="006B6074"/>
    <w:rsid w:val="006B6450"/>
    <w:rsid w:val="006B6C39"/>
    <w:rsid w:val="006B720D"/>
    <w:rsid w:val="006B7291"/>
    <w:rsid w:val="006C0C33"/>
    <w:rsid w:val="006C10FC"/>
    <w:rsid w:val="006C18CF"/>
    <w:rsid w:val="006C23AF"/>
    <w:rsid w:val="006C3000"/>
    <w:rsid w:val="006C3098"/>
    <w:rsid w:val="006C3CB0"/>
    <w:rsid w:val="006C4DA4"/>
    <w:rsid w:val="006C6013"/>
    <w:rsid w:val="006C66FC"/>
    <w:rsid w:val="006C6E93"/>
    <w:rsid w:val="006C7919"/>
    <w:rsid w:val="006D189F"/>
    <w:rsid w:val="006D2517"/>
    <w:rsid w:val="006D390D"/>
    <w:rsid w:val="006D4EB0"/>
    <w:rsid w:val="006D5771"/>
    <w:rsid w:val="006D5EB9"/>
    <w:rsid w:val="006D63A3"/>
    <w:rsid w:val="006E08CF"/>
    <w:rsid w:val="006E0C9A"/>
    <w:rsid w:val="006E0EA8"/>
    <w:rsid w:val="006E0FC7"/>
    <w:rsid w:val="006E1455"/>
    <w:rsid w:val="006E3287"/>
    <w:rsid w:val="006E5987"/>
    <w:rsid w:val="006E71DA"/>
    <w:rsid w:val="006E79FC"/>
    <w:rsid w:val="006F06D1"/>
    <w:rsid w:val="006F1052"/>
    <w:rsid w:val="006F1E6F"/>
    <w:rsid w:val="006F2A21"/>
    <w:rsid w:val="006F2C6B"/>
    <w:rsid w:val="006F30E5"/>
    <w:rsid w:val="006F32A6"/>
    <w:rsid w:val="006F57FF"/>
    <w:rsid w:val="0070043F"/>
    <w:rsid w:val="007009CC"/>
    <w:rsid w:val="007023CB"/>
    <w:rsid w:val="007027C9"/>
    <w:rsid w:val="00703D77"/>
    <w:rsid w:val="007042A0"/>
    <w:rsid w:val="00705A2D"/>
    <w:rsid w:val="007075DB"/>
    <w:rsid w:val="007077F7"/>
    <w:rsid w:val="007078AD"/>
    <w:rsid w:val="00713D3C"/>
    <w:rsid w:val="00714093"/>
    <w:rsid w:val="007140EB"/>
    <w:rsid w:val="00714CB8"/>
    <w:rsid w:val="00716468"/>
    <w:rsid w:val="00716F9C"/>
    <w:rsid w:val="007210E7"/>
    <w:rsid w:val="0072217E"/>
    <w:rsid w:val="0072319F"/>
    <w:rsid w:val="007236C0"/>
    <w:rsid w:val="00723FB8"/>
    <w:rsid w:val="00724501"/>
    <w:rsid w:val="007249B7"/>
    <w:rsid w:val="007252AD"/>
    <w:rsid w:val="00726B64"/>
    <w:rsid w:val="00726DDC"/>
    <w:rsid w:val="00727C1B"/>
    <w:rsid w:val="007302A4"/>
    <w:rsid w:val="007306CA"/>
    <w:rsid w:val="0073121C"/>
    <w:rsid w:val="007327B5"/>
    <w:rsid w:val="00732EDC"/>
    <w:rsid w:val="007352B5"/>
    <w:rsid w:val="00735ACD"/>
    <w:rsid w:val="00736179"/>
    <w:rsid w:val="007366E7"/>
    <w:rsid w:val="007417BC"/>
    <w:rsid w:val="007418F1"/>
    <w:rsid w:val="007439C3"/>
    <w:rsid w:val="00744AF9"/>
    <w:rsid w:val="007455BB"/>
    <w:rsid w:val="00745FBF"/>
    <w:rsid w:val="0074736C"/>
    <w:rsid w:val="0074766A"/>
    <w:rsid w:val="007478AB"/>
    <w:rsid w:val="007479B1"/>
    <w:rsid w:val="00747BEE"/>
    <w:rsid w:val="00750474"/>
    <w:rsid w:val="007512A1"/>
    <w:rsid w:val="007515D4"/>
    <w:rsid w:val="007517C1"/>
    <w:rsid w:val="007548CF"/>
    <w:rsid w:val="00754CE6"/>
    <w:rsid w:val="00755AA3"/>
    <w:rsid w:val="00756A82"/>
    <w:rsid w:val="00756E2F"/>
    <w:rsid w:val="00757B96"/>
    <w:rsid w:val="0076134F"/>
    <w:rsid w:val="007613FA"/>
    <w:rsid w:val="007618C3"/>
    <w:rsid w:val="00762C03"/>
    <w:rsid w:val="00763AFD"/>
    <w:rsid w:val="00764692"/>
    <w:rsid w:val="007648FE"/>
    <w:rsid w:val="00765144"/>
    <w:rsid w:val="00765AC6"/>
    <w:rsid w:val="00765BBB"/>
    <w:rsid w:val="00765BDB"/>
    <w:rsid w:val="007675FF"/>
    <w:rsid w:val="007679D7"/>
    <w:rsid w:val="00767BD8"/>
    <w:rsid w:val="00767D5D"/>
    <w:rsid w:val="00770BB1"/>
    <w:rsid w:val="00770C85"/>
    <w:rsid w:val="00771369"/>
    <w:rsid w:val="00771784"/>
    <w:rsid w:val="007728F0"/>
    <w:rsid w:val="00772944"/>
    <w:rsid w:val="00774402"/>
    <w:rsid w:val="00774D06"/>
    <w:rsid w:val="0077603B"/>
    <w:rsid w:val="00776225"/>
    <w:rsid w:val="00777B08"/>
    <w:rsid w:val="00777F56"/>
    <w:rsid w:val="00780E07"/>
    <w:rsid w:val="007826F0"/>
    <w:rsid w:val="0078276B"/>
    <w:rsid w:val="00783DA0"/>
    <w:rsid w:val="00785512"/>
    <w:rsid w:val="0078683D"/>
    <w:rsid w:val="00786CDF"/>
    <w:rsid w:val="007878F4"/>
    <w:rsid w:val="00791916"/>
    <w:rsid w:val="00796A28"/>
    <w:rsid w:val="00796B39"/>
    <w:rsid w:val="007A004F"/>
    <w:rsid w:val="007A16F6"/>
    <w:rsid w:val="007A17A9"/>
    <w:rsid w:val="007A227D"/>
    <w:rsid w:val="007A569C"/>
    <w:rsid w:val="007A5AA1"/>
    <w:rsid w:val="007A5ADE"/>
    <w:rsid w:val="007A5C6D"/>
    <w:rsid w:val="007B0089"/>
    <w:rsid w:val="007B195E"/>
    <w:rsid w:val="007B3390"/>
    <w:rsid w:val="007B4017"/>
    <w:rsid w:val="007B478D"/>
    <w:rsid w:val="007B5152"/>
    <w:rsid w:val="007B58AF"/>
    <w:rsid w:val="007B5C2D"/>
    <w:rsid w:val="007B5D80"/>
    <w:rsid w:val="007B5F8E"/>
    <w:rsid w:val="007B7623"/>
    <w:rsid w:val="007B798B"/>
    <w:rsid w:val="007B7B83"/>
    <w:rsid w:val="007C0E3E"/>
    <w:rsid w:val="007C108B"/>
    <w:rsid w:val="007C1D7A"/>
    <w:rsid w:val="007C2061"/>
    <w:rsid w:val="007C3386"/>
    <w:rsid w:val="007C3927"/>
    <w:rsid w:val="007C3F26"/>
    <w:rsid w:val="007C43F8"/>
    <w:rsid w:val="007C5112"/>
    <w:rsid w:val="007C5771"/>
    <w:rsid w:val="007C69D3"/>
    <w:rsid w:val="007C74FC"/>
    <w:rsid w:val="007D0072"/>
    <w:rsid w:val="007D0E0A"/>
    <w:rsid w:val="007D1B30"/>
    <w:rsid w:val="007D24E7"/>
    <w:rsid w:val="007D359D"/>
    <w:rsid w:val="007D36D7"/>
    <w:rsid w:val="007D58EF"/>
    <w:rsid w:val="007D5D52"/>
    <w:rsid w:val="007D6372"/>
    <w:rsid w:val="007D66BE"/>
    <w:rsid w:val="007D7844"/>
    <w:rsid w:val="007D7FD4"/>
    <w:rsid w:val="007E10C6"/>
    <w:rsid w:val="007E2E46"/>
    <w:rsid w:val="007E3BEC"/>
    <w:rsid w:val="007E45B3"/>
    <w:rsid w:val="007E4999"/>
    <w:rsid w:val="007E6A6C"/>
    <w:rsid w:val="007F05D8"/>
    <w:rsid w:val="007F1E78"/>
    <w:rsid w:val="007F2C90"/>
    <w:rsid w:val="007F3C24"/>
    <w:rsid w:val="007F4380"/>
    <w:rsid w:val="007F6543"/>
    <w:rsid w:val="007F6A3D"/>
    <w:rsid w:val="007F73CA"/>
    <w:rsid w:val="007F7AA7"/>
    <w:rsid w:val="008010C6"/>
    <w:rsid w:val="00801948"/>
    <w:rsid w:val="00802863"/>
    <w:rsid w:val="00802AC1"/>
    <w:rsid w:val="00804029"/>
    <w:rsid w:val="008044A9"/>
    <w:rsid w:val="008059CE"/>
    <w:rsid w:val="00807621"/>
    <w:rsid w:val="00812C15"/>
    <w:rsid w:val="008131AA"/>
    <w:rsid w:val="008140A1"/>
    <w:rsid w:val="008147EA"/>
    <w:rsid w:val="00815543"/>
    <w:rsid w:val="00816B70"/>
    <w:rsid w:val="00817CA2"/>
    <w:rsid w:val="00817CF8"/>
    <w:rsid w:val="008229C9"/>
    <w:rsid w:val="00822D9B"/>
    <w:rsid w:val="008266D7"/>
    <w:rsid w:val="00831C9B"/>
    <w:rsid w:val="00833B71"/>
    <w:rsid w:val="00835E57"/>
    <w:rsid w:val="00836C1A"/>
    <w:rsid w:val="00837337"/>
    <w:rsid w:val="00837BAD"/>
    <w:rsid w:val="00837E57"/>
    <w:rsid w:val="008425C6"/>
    <w:rsid w:val="0084428B"/>
    <w:rsid w:val="0084599F"/>
    <w:rsid w:val="0084669B"/>
    <w:rsid w:val="0084789F"/>
    <w:rsid w:val="00847D38"/>
    <w:rsid w:val="008506B6"/>
    <w:rsid w:val="0085321D"/>
    <w:rsid w:val="008534BA"/>
    <w:rsid w:val="0085408E"/>
    <w:rsid w:val="00855FFD"/>
    <w:rsid w:val="0085796B"/>
    <w:rsid w:val="008579F8"/>
    <w:rsid w:val="00860F52"/>
    <w:rsid w:val="0086107C"/>
    <w:rsid w:val="008618AD"/>
    <w:rsid w:val="008628DA"/>
    <w:rsid w:val="00863301"/>
    <w:rsid w:val="0086386A"/>
    <w:rsid w:val="00863AA8"/>
    <w:rsid w:val="00865D31"/>
    <w:rsid w:val="00865F23"/>
    <w:rsid w:val="00866641"/>
    <w:rsid w:val="00870251"/>
    <w:rsid w:val="00870898"/>
    <w:rsid w:val="00870DDD"/>
    <w:rsid w:val="008724EE"/>
    <w:rsid w:val="00872A2B"/>
    <w:rsid w:val="00872DCF"/>
    <w:rsid w:val="00873B3C"/>
    <w:rsid w:val="008744F4"/>
    <w:rsid w:val="00874FC4"/>
    <w:rsid w:val="0087522B"/>
    <w:rsid w:val="00875867"/>
    <w:rsid w:val="0087714B"/>
    <w:rsid w:val="00877D24"/>
    <w:rsid w:val="00880690"/>
    <w:rsid w:val="008809AE"/>
    <w:rsid w:val="0088217E"/>
    <w:rsid w:val="00882692"/>
    <w:rsid w:val="008837C6"/>
    <w:rsid w:val="008839BD"/>
    <w:rsid w:val="0088530B"/>
    <w:rsid w:val="00886188"/>
    <w:rsid w:val="008900AF"/>
    <w:rsid w:val="00890789"/>
    <w:rsid w:val="008907C5"/>
    <w:rsid w:val="00890BEB"/>
    <w:rsid w:val="008917F4"/>
    <w:rsid w:val="0089193D"/>
    <w:rsid w:val="00892619"/>
    <w:rsid w:val="0089279F"/>
    <w:rsid w:val="008949A3"/>
    <w:rsid w:val="00894C5E"/>
    <w:rsid w:val="00895886"/>
    <w:rsid w:val="008958B6"/>
    <w:rsid w:val="008A1DEB"/>
    <w:rsid w:val="008A2B7B"/>
    <w:rsid w:val="008B1543"/>
    <w:rsid w:val="008B16A9"/>
    <w:rsid w:val="008B2B23"/>
    <w:rsid w:val="008B40CE"/>
    <w:rsid w:val="008B5308"/>
    <w:rsid w:val="008B6A4B"/>
    <w:rsid w:val="008B7375"/>
    <w:rsid w:val="008B759E"/>
    <w:rsid w:val="008B7C23"/>
    <w:rsid w:val="008C0D36"/>
    <w:rsid w:val="008C3383"/>
    <w:rsid w:val="008C4B92"/>
    <w:rsid w:val="008C4DB1"/>
    <w:rsid w:val="008C6AAF"/>
    <w:rsid w:val="008C7E7A"/>
    <w:rsid w:val="008D0570"/>
    <w:rsid w:val="008D11BE"/>
    <w:rsid w:val="008D1646"/>
    <w:rsid w:val="008D1EE1"/>
    <w:rsid w:val="008D26BA"/>
    <w:rsid w:val="008D2AF7"/>
    <w:rsid w:val="008D4FC2"/>
    <w:rsid w:val="008D5775"/>
    <w:rsid w:val="008D5F4B"/>
    <w:rsid w:val="008D6CE7"/>
    <w:rsid w:val="008D7D2F"/>
    <w:rsid w:val="008E029B"/>
    <w:rsid w:val="008E08BF"/>
    <w:rsid w:val="008E101C"/>
    <w:rsid w:val="008E395E"/>
    <w:rsid w:val="008E3E41"/>
    <w:rsid w:val="008E4967"/>
    <w:rsid w:val="008E51F3"/>
    <w:rsid w:val="008E53BD"/>
    <w:rsid w:val="008E5DB2"/>
    <w:rsid w:val="008E6285"/>
    <w:rsid w:val="008E62C0"/>
    <w:rsid w:val="008E6E58"/>
    <w:rsid w:val="008F1EE4"/>
    <w:rsid w:val="008F22C5"/>
    <w:rsid w:val="008F2FF9"/>
    <w:rsid w:val="008F3B25"/>
    <w:rsid w:val="008F453F"/>
    <w:rsid w:val="008F4EA4"/>
    <w:rsid w:val="008F6B58"/>
    <w:rsid w:val="008F7B73"/>
    <w:rsid w:val="0090029C"/>
    <w:rsid w:val="00904761"/>
    <w:rsid w:val="00905A6C"/>
    <w:rsid w:val="00905E1E"/>
    <w:rsid w:val="009064E3"/>
    <w:rsid w:val="00906D9B"/>
    <w:rsid w:val="0090753C"/>
    <w:rsid w:val="00911542"/>
    <w:rsid w:val="00912163"/>
    <w:rsid w:val="00913187"/>
    <w:rsid w:val="00915403"/>
    <w:rsid w:val="00915F2D"/>
    <w:rsid w:val="00916D4E"/>
    <w:rsid w:val="00917659"/>
    <w:rsid w:val="00917C13"/>
    <w:rsid w:val="009216A3"/>
    <w:rsid w:val="00921969"/>
    <w:rsid w:val="009231B4"/>
    <w:rsid w:val="0092340A"/>
    <w:rsid w:val="009243BF"/>
    <w:rsid w:val="00925687"/>
    <w:rsid w:val="009279DE"/>
    <w:rsid w:val="00930E5C"/>
    <w:rsid w:val="0093174D"/>
    <w:rsid w:val="00931CBE"/>
    <w:rsid w:val="009335C3"/>
    <w:rsid w:val="009342E4"/>
    <w:rsid w:val="0093453D"/>
    <w:rsid w:val="00934A96"/>
    <w:rsid w:val="00935368"/>
    <w:rsid w:val="009354ED"/>
    <w:rsid w:val="00935838"/>
    <w:rsid w:val="009364C6"/>
    <w:rsid w:val="0094025F"/>
    <w:rsid w:val="0094134F"/>
    <w:rsid w:val="0094365E"/>
    <w:rsid w:val="00943EC5"/>
    <w:rsid w:val="009459B6"/>
    <w:rsid w:val="0094627B"/>
    <w:rsid w:val="00952107"/>
    <w:rsid w:val="00952670"/>
    <w:rsid w:val="00952B84"/>
    <w:rsid w:val="00952D03"/>
    <w:rsid w:val="00954508"/>
    <w:rsid w:val="009547C1"/>
    <w:rsid w:val="00954F13"/>
    <w:rsid w:val="00955BE3"/>
    <w:rsid w:val="00956B77"/>
    <w:rsid w:val="00956BD9"/>
    <w:rsid w:val="00957C50"/>
    <w:rsid w:val="009603CF"/>
    <w:rsid w:val="00960C2C"/>
    <w:rsid w:val="00961ECE"/>
    <w:rsid w:val="00962456"/>
    <w:rsid w:val="00962FDE"/>
    <w:rsid w:val="0096304C"/>
    <w:rsid w:val="009634A3"/>
    <w:rsid w:val="00963770"/>
    <w:rsid w:val="009647F2"/>
    <w:rsid w:val="00964BE2"/>
    <w:rsid w:val="009658C8"/>
    <w:rsid w:val="00965E73"/>
    <w:rsid w:val="00966794"/>
    <w:rsid w:val="009674CB"/>
    <w:rsid w:val="009719CB"/>
    <w:rsid w:val="00971FBF"/>
    <w:rsid w:val="009728FD"/>
    <w:rsid w:val="009729E3"/>
    <w:rsid w:val="00973200"/>
    <w:rsid w:val="0097330A"/>
    <w:rsid w:val="00973441"/>
    <w:rsid w:val="00973D70"/>
    <w:rsid w:val="00974162"/>
    <w:rsid w:val="009753B8"/>
    <w:rsid w:val="00975695"/>
    <w:rsid w:val="00976829"/>
    <w:rsid w:val="00977666"/>
    <w:rsid w:val="00977AC2"/>
    <w:rsid w:val="0098149C"/>
    <w:rsid w:val="009816B8"/>
    <w:rsid w:val="00984191"/>
    <w:rsid w:val="00984430"/>
    <w:rsid w:val="009844D4"/>
    <w:rsid w:val="0098584F"/>
    <w:rsid w:val="009864F7"/>
    <w:rsid w:val="00986E91"/>
    <w:rsid w:val="009874E3"/>
    <w:rsid w:val="009912DB"/>
    <w:rsid w:val="00992870"/>
    <w:rsid w:val="00994021"/>
    <w:rsid w:val="009942FA"/>
    <w:rsid w:val="0099761B"/>
    <w:rsid w:val="009A043E"/>
    <w:rsid w:val="009A09CF"/>
    <w:rsid w:val="009A0BBB"/>
    <w:rsid w:val="009A0F34"/>
    <w:rsid w:val="009A1F4C"/>
    <w:rsid w:val="009A219D"/>
    <w:rsid w:val="009A36A5"/>
    <w:rsid w:val="009A3CD1"/>
    <w:rsid w:val="009A5371"/>
    <w:rsid w:val="009A639D"/>
    <w:rsid w:val="009A6F6B"/>
    <w:rsid w:val="009B0DAD"/>
    <w:rsid w:val="009B1AEB"/>
    <w:rsid w:val="009B2CAC"/>
    <w:rsid w:val="009B3978"/>
    <w:rsid w:val="009B467B"/>
    <w:rsid w:val="009B4FB9"/>
    <w:rsid w:val="009B5368"/>
    <w:rsid w:val="009B56BB"/>
    <w:rsid w:val="009B6470"/>
    <w:rsid w:val="009C00FD"/>
    <w:rsid w:val="009C0219"/>
    <w:rsid w:val="009C27B8"/>
    <w:rsid w:val="009C3238"/>
    <w:rsid w:val="009C56EE"/>
    <w:rsid w:val="009C5800"/>
    <w:rsid w:val="009C5B3E"/>
    <w:rsid w:val="009C7467"/>
    <w:rsid w:val="009C7603"/>
    <w:rsid w:val="009D18C9"/>
    <w:rsid w:val="009D1C0E"/>
    <w:rsid w:val="009D3765"/>
    <w:rsid w:val="009D3F67"/>
    <w:rsid w:val="009D41DA"/>
    <w:rsid w:val="009D475E"/>
    <w:rsid w:val="009D49CE"/>
    <w:rsid w:val="009D62E9"/>
    <w:rsid w:val="009D72A3"/>
    <w:rsid w:val="009D7CF4"/>
    <w:rsid w:val="009D7E1B"/>
    <w:rsid w:val="009E0B70"/>
    <w:rsid w:val="009E1093"/>
    <w:rsid w:val="009E303D"/>
    <w:rsid w:val="009E5D07"/>
    <w:rsid w:val="009E7BE8"/>
    <w:rsid w:val="009F0677"/>
    <w:rsid w:val="009F0A68"/>
    <w:rsid w:val="009F1559"/>
    <w:rsid w:val="009F1BD8"/>
    <w:rsid w:val="009F22F0"/>
    <w:rsid w:val="009F71BA"/>
    <w:rsid w:val="009F780B"/>
    <w:rsid w:val="009F79AD"/>
    <w:rsid w:val="00A008E8"/>
    <w:rsid w:val="00A01C9E"/>
    <w:rsid w:val="00A02207"/>
    <w:rsid w:val="00A026F1"/>
    <w:rsid w:val="00A02F75"/>
    <w:rsid w:val="00A0379D"/>
    <w:rsid w:val="00A04031"/>
    <w:rsid w:val="00A043F5"/>
    <w:rsid w:val="00A06BCC"/>
    <w:rsid w:val="00A102A6"/>
    <w:rsid w:val="00A11ECA"/>
    <w:rsid w:val="00A12E1D"/>
    <w:rsid w:val="00A16BD4"/>
    <w:rsid w:val="00A1799B"/>
    <w:rsid w:val="00A203EA"/>
    <w:rsid w:val="00A20693"/>
    <w:rsid w:val="00A21D54"/>
    <w:rsid w:val="00A22453"/>
    <w:rsid w:val="00A22504"/>
    <w:rsid w:val="00A24359"/>
    <w:rsid w:val="00A248DA"/>
    <w:rsid w:val="00A25A8C"/>
    <w:rsid w:val="00A264AB"/>
    <w:rsid w:val="00A27A43"/>
    <w:rsid w:val="00A306ED"/>
    <w:rsid w:val="00A30C09"/>
    <w:rsid w:val="00A34EE7"/>
    <w:rsid w:val="00A35A13"/>
    <w:rsid w:val="00A35D9B"/>
    <w:rsid w:val="00A36D51"/>
    <w:rsid w:val="00A376AA"/>
    <w:rsid w:val="00A41067"/>
    <w:rsid w:val="00A42617"/>
    <w:rsid w:val="00A42FC3"/>
    <w:rsid w:val="00A431F8"/>
    <w:rsid w:val="00A438B2"/>
    <w:rsid w:val="00A45988"/>
    <w:rsid w:val="00A45BF4"/>
    <w:rsid w:val="00A47791"/>
    <w:rsid w:val="00A47A4C"/>
    <w:rsid w:val="00A5087D"/>
    <w:rsid w:val="00A50E8E"/>
    <w:rsid w:val="00A51DA2"/>
    <w:rsid w:val="00A52766"/>
    <w:rsid w:val="00A52F4A"/>
    <w:rsid w:val="00A5375B"/>
    <w:rsid w:val="00A54401"/>
    <w:rsid w:val="00A54C3E"/>
    <w:rsid w:val="00A554F6"/>
    <w:rsid w:val="00A56052"/>
    <w:rsid w:val="00A5719B"/>
    <w:rsid w:val="00A573DF"/>
    <w:rsid w:val="00A60B37"/>
    <w:rsid w:val="00A61C05"/>
    <w:rsid w:val="00A620F3"/>
    <w:rsid w:val="00A62B26"/>
    <w:rsid w:val="00A634D4"/>
    <w:rsid w:val="00A63ABB"/>
    <w:rsid w:val="00A64466"/>
    <w:rsid w:val="00A65076"/>
    <w:rsid w:val="00A650A5"/>
    <w:rsid w:val="00A65439"/>
    <w:rsid w:val="00A65B9C"/>
    <w:rsid w:val="00A65D20"/>
    <w:rsid w:val="00A66846"/>
    <w:rsid w:val="00A67631"/>
    <w:rsid w:val="00A70D98"/>
    <w:rsid w:val="00A70FC7"/>
    <w:rsid w:val="00A7407D"/>
    <w:rsid w:val="00A757F6"/>
    <w:rsid w:val="00A76415"/>
    <w:rsid w:val="00A7654C"/>
    <w:rsid w:val="00A80683"/>
    <w:rsid w:val="00A81930"/>
    <w:rsid w:val="00A8215E"/>
    <w:rsid w:val="00A8373A"/>
    <w:rsid w:val="00A849E7"/>
    <w:rsid w:val="00A856CA"/>
    <w:rsid w:val="00A85D94"/>
    <w:rsid w:val="00A9171C"/>
    <w:rsid w:val="00A91D77"/>
    <w:rsid w:val="00A91EF0"/>
    <w:rsid w:val="00A9296B"/>
    <w:rsid w:val="00A93DDC"/>
    <w:rsid w:val="00A94486"/>
    <w:rsid w:val="00A9719F"/>
    <w:rsid w:val="00A97251"/>
    <w:rsid w:val="00AA17D0"/>
    <w:rsid w:val="00AA1EFE"/>
    <w:rsid w:val="00AA203D"/>
    <w:rsid w:val="00AA3674"/>
    <w:rsid w:val="00AA41FE"/>
    <w:rsid w:val="00AA506B"/>
    <w:rsid w:val="00AA5DCB"/>
    <w:rsid w:val="00AA6C53"/>
    <w:rsid w:val="00AA6FB0"/>
    <w:rsid w:val="00AA7151"/>
    <w:rsid w:val="00AA75D7"/>
    <w:rsid w:val="00AA77AE"/>
    <w:rsid w:val="00AB0078"/>
    <w:rsid w:val="00AB13B2"/>
    <w:rsid w:val="00AB25A8"/>
    <w:rsid w:val="00AB29A1"/>
    <w:rsid w:val="00AB32D2"/>
    <w:rsid w:val="00AB3483"/>
    <w:rsid w:val="00AB3EF1"/>
    <w:rsid w:val="00AB457B"/>
    <w:rsid w:val="00AB603A"/>
    <w:rsid w:val="00AB6437"/>
    <w:rsid w:val="00AB6DDA"/>
    <w:rsid w:val="00AB74BF"/>
    <w:rsid w:val="00AC060C"/>
    <w:rsid w:val="00AC0934"/>
    <w:rsid w:val="00AC0A21"/>
    <w:rsid w:val="00AC201C"/>
    <w:rsid w:val="00AC2B90"/>
    <w:rsid w:val="00AC356F"/>
    <w:rsid w:val="00AC3C7F"/>
    <w:rsid w:val="00AC61C8"/>
    <w:rsid w:val="00AC68F4"/>
    <w:rsid w:val="00AC7202"/>
    <w:rsid w:val="00AC7932"/>
    <w:rsid w:val="00AD0B49"/>
    <w:rsid w:val="00AD0F41"/>
    <w:rsid w:val="00AD1AD6"/>
    <w:rsid w:val="00AD243B"/>
    <w:rsid w:val="00AD24B7"/>
    <w:rsid w:val="00AD2544"/>
    <w:rsid w:val="00AD434B"/>
    <w:rsid w:val="00AD4726"/>
    <w:rsid w:val="00AD52CC"/>
    <w:rsid w:val="00AD6C04"/>
    <w:rsid w:val="00AE0C38"/>
    <w:rsid w:val="00AE12A4"/>
    <w:rsid w:val="00AE21CD"/>
    <w:rsid w:val="00AE2522"/>
    <w:rsid w:val="00AE27FA"/>
    <w:rsid w:val="00AE33AD"/>
    <w:rsid w:val="00AE41D5"/>
    <w:rsid w:val="00AE4A54"/>
    <w:rsid w:val="00AE60B8"/>
    <w:rsid w:val="00AE65D4"/>
    <w:rsid w:val="00AE6A8B"/>
    <w:rsid w:val="00AE6BDE"/>
    <w:rsid w:val="00AE76CA"/>
    <w:rsid w:val="00AF14C0"/>
    <w:rsid w:val="00AF1772"/>
    <w:rsid w:val="00AF3B8B"/>
    <w:rsid w:val="00AF47DC"/>
    <w:rsid w:val="00AF491E"/>
    <w:rsid w:val="00AF493C"/>
    <w:rsid w:val="00AF5600"/>
    <w:rsid w:val="00AF757A"/>
    <w:rsid w:val="00B0145A"/>
    <w:rsid w:val="00B0214E"/>
    <w:rsid w:val="00B02BF4"/>
    <w:rsid w:val="00B032D2"/>
    <w:rsid w:val="00B04FA4"/>
    <w:rsid w:val="00B0542B"/>
    <w:rsid w:val="00B0611E"/>
    <w:rsid w:val="00B0662E"/>
    <w:rsid w:val="00B06782"/>
    <w:rsid w:val="00B07083"/>
    <w:rsid w:val="00B10989"/>
    <w:rsid w:val="00B109BF"/>
    <w:rsid w:val="00B10FBD"/>
    <w:rsid w:val="00B11042"/>
    <w:rsid w:val="00B11368"/>
    <w:rsid w:val="00B11452"/>
    <w:rsid w:val="00B12DDB"/>
    <w:rsid w:val="00B13D0D"/>
    <w:rsid w:val="00B143C0"/>
    <w:rsid w:val="00B14C75"/>
    <w:rsid w:val="00B15163"/>
    <w:rsid w:val="00B15F85"/>
    <w:rsid w:val="00B16DC3"/>
    <w:rsid w:val="00B201E5"/>
    <w:rsid w:val="00B23C2D"/>
    <w:rsid w:val="00B25A2A"/>
    <w:rsid w:val="00B26249"/>
    <w:rsid w:val="00B26580"/>
    <w:rsid w:val="00B26720"/>
    <w:rsid w:val="00B26C78"/>
    <w:rsid w:val="00B300C8"/>
    <w:rsid w:val="00B304C2"/>
    <w:rsid w:val="00B30733"/>
    <w:rsid w:val="00B30B70"/>
    <w:rsid w:val="00B30EE1"/>
    <w:rsid w:val="00B32C74"/>
    <w:rsid w:val="00B34056"/>
    <w:rsid w:val="00B35680"/>
    <w:rsid w:val="00B357DD"/>
    <w:rsid w:val="00B3733D"/>
    <w:rsid w:val="00B37502"/>
    <w:rsid w:val="00B4178F"/>
    <w:rsid w:val="00B41ECF"/>
    <w:rsid w:val="00B42357"/>
    <w:rsid w:val="00B44AFF"/>
    <w:rsid w:val="00B45184"/>
    <w:rsid w:val="00B47000"/>
    <w:rsid w:val="00B471AB"/>
    <w:rsid w:val="00B50668"/>
    <w:rsid w:val="00B51291"/>
    <w:rsid w:val="00B51706"/>
    <w:rsid w:val="00B51A00"/>
    <w:rsid w:val="00B51B07"/>
    <w:rsid w:val="00B53086"/>
    <w:rsid w:val="00B531D9"/>
    <w:rsid w:val="00B542D4"/>
    <w:rsid w:val="00B54B6E"/>
    <w:rsid w:val="00B54DDE"/>
    <w:rsid w:val="00B55231"/>
    <w:rsid w:val="00B552A0"/>
    <w:rsid w:val="00B55777"/>
    <w:rsid w:val="00B55BFA"/>
    <w:rsid w:val="00B56B1B"/>
    <w:rsid w:val="00B603FE"/>
    <w:rsid w:val="00B60AAD"/>
    <w:rsid w:val="00B60AF4"/>
    <w:rsid w:val="00B60DB0"/>
    <w:rsid w:val="00B62822"/>
    <w:rsid w:val="00B629F9"/>
    <w:rsid w:val="00B639ED"/>
    <w:rsid w:val="00B646FE"/>
    <w:rsid w:val="00B656A2"/>
    <w:rsid w:val="00B65FA9"/>
    <w:rsid w:val="00B66EB4"/>
    <w:rsid w:val="00B67A2D"/>
    <w:rsid w:val="00B70975"/>
    <w:rsid w:val="00B71005"/>
    <w:rsid w:val="00B72784"/>
    <w:rsid w:val="00B73A7F"/>
    <w:rsid w:val="00B74E70"/>
    <w:rsid w:val="00B7554C"/>
    <w:rsid w:val="00B769D4"/>
    <w:rsid w:val="00B76B6D"/>
    <w:rsid w:val="00B76C97"/>
    <w:rsid w:val="00B76DF0"/>
    <w:rsid w:val="00B76FAF"/>
    <w:rsid w:val="00B775EB"/>
    <w:rsid w:val="00B77A3A"/>
    <w:rsid w:val="00B81612"/>
    <w:rsid w:val="00B825B6"/>
    <w:rsid w:val="00B8316B"/>
    <w:rsid w:val="00B83B08"/>
    <w:rsid w:val="00B83BA6"/>
    <w:rsid w:val="00B83E8F"/>
    <w:rsid w:val="00B842C1"/>
    <w:rsid w:val="00B85AE4"/>
    <w:rsid w:val="00B86671"/>
    <w:rsid w:val="00B87203"/>
    <w:rsid w:val="00B9026D"/>
    <w:rsid w:val="00B90466"/>
    <w:rsid w:val="00B93F0C"/>
    <w:rsid w:val="00B9477E"/>
    <w:rsid w:val="00B956CF"/>
    <w:rsid w:val="00B95C66"/>
    <w:rsid w:val="00B9619D"/>
    <w:rsid w:val="00BA0491"/>
    <w:rsid w:val="00BA0D6D"/>
    <w:rsid w:val="00BA2CAA"/>
    <w:rsid w:val="00BA3D31"/>
    <w:rsid w:val="00BA56AF"/>
    <w:rsid w:val="00BA581C"/>
    <w:rsid w:val="00BA5892"/>
    <w:rsid w:val="00BA5FF8"/>
    <w:rsid w:val="00BA6A0F"/>
    <w:rsid w:val="00BB2441"/>
    <w:rsid w:val="00BB2B8F"/>
    <w:rsid w:val="00BB3EB9"/>
    <w:rsid w:val="00BB4443"/>
    <w:rsid w:val="00BB4965"/>
    <w:rsid w:val="00BB77FE"/>
    <w:rsid w:val="00BB7893"/>
    <w:rsid w:val="00BC0160"/>
    <w:rsid w:val="00BC01EA"/>
    <w:rsid w:val="00BC0309"/>
    <w:rsid w:val="00BC05AA"/>
    <w:rsid w:val="00BC0652"/>
    <w:rsid w:val="00BC06FA"/>
    <w:rsid w:val="00BC0C34"/>
    <w:rsid w:val="00BC3DBF"/>
    <w:rsid w:val="00BC518F"/>
    <w:rsid w:val="00BC5752"/>
    <w:rsid w:val="00BC5B28"/>
    <w:rsid w:val="00BC5F32"/>
    <w:rsid w:val="00BC6BEF"/>
    <w:rsid w:val="00BD058B"/>
    <w:rsid w:val="00BD071C"/>
    <w:rsid w:val="00BD0DAD"/>
    <w:rsid w:val="00BD118A"/>
    <w:rsid w:val="00BD32FA"/>
    <w:rsid w:val="00BD35CD"/>
    <w:rsid w:val="00BD4914"/>
    <w:rsid w:val="00BD5C31"/>
    <w:rsid w:val="00BD7443"/>
    <w:rsid w:val="00BE0356"/>
    <w:rsid w:val="00BE0703"/>
    <w:rsid w:val="00BE08B1"/>
    <w:rsid w:val="00BE183A"/>
    <w:rsid w:val="00BE35B3"/>
    <w:rsid w:val="00BE4594"/>
    <w:rsid w:val="00BE4C26"/>
    <w:rsid w:val="00BE5653"/>
    <w:rsid w:val="00BE59D8"/>
    <w:rsid w:val="00BE5B82"/>
    <w:rsid w:val="00BE6319"/>
    <w:rsid w:val="00BE64FE"/>
    <w:rsid w:val="00BE6948"/>
    <w:rsid w:val="00BE6B14"/>
    <w:rsid w:val="00BE7E8D"/>
    <w:rsid w:val="00BF1F80"/>
    <w:rsid w:val="00BF24B8"/>
    <w:rsid w:val="00BF4A9A"/>
    <w:rsid w:val="00BF5EFD"/>
    <w:rsid w:val="00BF6A83"/>
    <w:rsid w:val="00BF728E"/>
    <w:rsid w:val="00BF7574"/>
    <w:rsid w:val="00BF7709"/>
    <w:rsid w:val="00BF7962"/>
    <w:rsid w:val="00BF7DDD"/>
    <w:rsid w:val="00C00113"/>
    <w:rsid w:val="00C01E22"/>
    <w:rsid w:val="00C02BEF"/>
    <w:rsid w:val="00C02D3A"/>
    <w:rsid w:val="00C0312C"/>
    <w:rsid w:val="00C043E2"/>
    <w:rsid w:val="00C04520"/>
    <w:rsid w:val="00C054C8"/>
    <w:rsid w:val="00C0647B"/>
    <w:rsid w:val="00C07D59"/>
    <w:rsid w:val="00C07E3C"/>
    <w:rsid w:val="00C111CD"/>
    <w:rsid w:val="00C124D8"/>
    <w:rsid w:val="00C12E19"/>
    <w:rsid w:val="00C13686"/>
    <w:rsid w:val="00C14B1E"/>
    <w:rsid w:val="00C14EB8"/>
    <w:rsid w:val="00C16DD5"/>
    <w:rsid w:val="00C1702B"/>
    <w:rsid w:val="00C17C65"/>
    <w:rsid w:val="00C202AB"/>
    <w:rsid w:val="00C20308"/>
    <w:rsid w:val="00C21647"/>
    <w:rsid w:val="00C21A0B"/>
    <w:rsid w:val="00C23C33"/>
    <w:rsid w:val="00C23CB2"/>
    <w:rsid w:val="00C26383"/>
    <w:rsid w:val="00C266F4"/>
    <w:rsid w:val="00C27487"/>
    <w:rsid w:val="00C27900"/>
    <w:rsid w:val="00C27C2B"/>
    <w:rsid w:val="00C322CC"/>
    <w:rsid w:val="00C339AD"/>
    <w:rsid w:val="00C361BE"/>
    <w:rsid w:val="00C3650D"/>
    <w:rsid w:val="00C36B8E"/>
    <w:rsid w:val="00C36D8D"/>
    <w:rsid w:val="00C36E28"/>
    <w:rsid w:val="00C3741B"/>
    <w:rsid w:val="00C41069"/>
    <w:rsid w:val="00C44EA3"/>
    <w:rsid w:val="00C45D3C"/>
    <w:rsid w:val="00C4783C"/>
    <w:rsid w:val="00C47CA1"/>
    <w:rsid w:val="00C47F24"/>
    <w:rsid w:val="00C50785"/>
    <w:rsid w:val="00C50CA6"/>
    <w:rsid w:val="00C50F94"/>
    <w:rsid w:val="00C52AAC"/>
    <w:rsid w:val="00C54B57"/>
    <w:rsid w:val="00C55C0B"/>
    <w:rsid w:val="00C56D5F"/>
    <w:rsid w:val="00C60859"/>
    <w:rsid w:val="00C618A7"/>
    <w:rsid w:val="00C61E27"/>
    <w:rsid w:val="00C624C9"/>
    <w:rsid w:val="00C639DE"/>
    <w:rsid w:val="00C64D36"/>
    <w:rsid w:val="00C65105"/>
    <w:rsid w:val="00C659D1"/>
    <w:rsid w:val="00C66646"/>
    <w:rsid w:val="00C67D49"/>
    <w:rsid w:val="00C71956"/>
    <w:rsid w:val="00C71F1E"/>
    <w:rsid w:val="00C72479"/>
    <w:rsid w:val="00C724FE"/>
    <w:rsid w:val="00C728DE"/>
    <w:rsid w:val="00C7298D"/>
    <w:rsid w:val="00C7320A"/>
    <w:rsid w:val="00C73F19"/>
    <w:rsid w:val="00C75242"/>
    <w:rsid w:val="00C75FB5"/>
    <w:rsid w:val="00C76F67"/>
    <w:rsid w:val="00C77C38"/>
    <w:rsid w:val="00C801B6"/>
    <w:rsid w:val="00C8129E"/>
    <w:rsid w:val="00C822E5"/>
    <w:rsid w:val="00C8536F"/>
    <w:rsid w:val="00C8567A"/>
    <w:rsid w:val="00C911C2"/>
    <w:rsid w:val="00C91343"/>
    <w:rsid w:val="00C913D7"/>
    <w:rsid w:val="00C91B0E"/>
    <w:rsid w:val="00C91DC3"/>
    <w:rsid w:val="00C9236B"/>
    <w:rsid w:val="00C92D40"/>
    <w:rsid w:val="00C931E4"/>
    <w:rsid w:val="00C93257"/>
    <w:rsid w:val="00C94E71"/>
    <w:rsid w:val="00C95BDC"/>
    <w:rsid w:val="00C95D0F"/>
    <w:rsid w:val="00C9664F"/>
    <w:rsid w:val="00CA08B5"/>
    <w:rsid w:val="00CA1BF3"/>
    <w:rsid w:val="00CA204C"/>
    <w:rsid w:val="00CA343E"/>
    <w:rsid w:val="00CA3C5D"/>
    <w:rsid w:val="00CA4F23"/>
    <w:rsid w:val="00CA55D7"/>
    <w:rsid w:val="00CA59D4"/>
    <w:rsid w:val="00CA7425"/>
    <w:rsid w:val="00CA7770"/>
    <w:rsid w:val="00CB3836"/>
    <w:rsid w:val="00CB442E"/>
    <w:rsid w:val="00CB4F4B"/>
    <w:rsid w:val="00CB5224"/>
    <w:rsid w:val="00CB5C0E"/>
    <w:rsid w:val="00CB5F03"/>
    <w:rsid w:val="00CB6546"/>
    <w:rsid w:val="00CB6B2C"/>
    <w:rsid w:val="00CB72EB"/>
    <w:rsid w:val="00CC0894"/>
    <w:rsid w:val="00CC139D"/>
    <w:rsid w:val="00CC6CD3"/>
    <w:rsid w:val="00CC7709"/>
    <w:rsid w:val="00CC7D7D"/>
    <w:rsid w:val="00CD0B22"/>
    <w:rsid w:val="00CD1435"/>
    <w:rsid w:val="00CD28FA"/>
    <w:rsid w:val="00CD3795"/>
    <w:rsid w:val="00CD3A3A"/>
    <w:rsid w:val="00CD473D"/>
    <w:rsid w:val="00CD66AB"/>
    <w:rsid w:val="00CD7FCB"/>
    <w:rsid w:val="00CE02F0"/>
    <w:rsid w:val="00CE22E0"/>
    <w:rsid w:val="00CE2D61"/>
    <w:rsid w:val="00CE2DBB"/>
    <w:rsid w:val="00CE3069"/>
    <w:rsid w:val="00CE38EC"/>
    <w:rsid w:val="00CE3EE2"/>
    <w:rsid w:val="00CE4488"/>
    <w:rsid w:val="00CE4A14"/>
    <w:rsid w:val="00CE7736"/>
    <w:rsid w:val="00CE77B2"/>
    <w:rsid w:val="00CF17FD"/>
    <w:rsid w:val="00CF19EA"/>
    <w:rsid w:val="00CF272F"/>
    <w:rsid w:val="00CF303E"/>
    <w:rsid w:val="00CF39AD"/>
    <w:rsid w:val="00CF44E1"/>
    <w:rsid w:val="00CF72BA"/>
    <w:rsid w:val="00D004AE"/>
    <w:rsid w:val="00D01675"/>
    <w:rsid w:val="00D01E45"/>
    <w:rsid w:val="00D04B1C"/>
    <w:rsid w:val="00D05DC9"/>
    <w:rsid w:val="00D06727"/>
    <w:rsid w:val="00D0673E"/>
    <w:rsid w:val="00D0690B"/>
    <w:rsid w:val="00D06FA6"/>
    <w:rsid w:val="00D1306B"/>
    <w:rsid w:val="00D13FD8"/>
    <w:rsid w:val="00D15475"/>
    <w:rsid w:val="00D154D8"/>
    <w:rsid w:val="00D15F96"/>
    <w:rsid w:val="00D16D4C"/>
    <w:rsid w:val="00D16E57"/>
    <w:rsid w:val="00D17F58"/>
    <w:rsid w:val="00D20E3A"/>
    <w:rsid w:val="00D2161F"/>
    <w:rsid w:val="00D21941"/>
    <w:rsid w:val="00D21995"/>
    <w:rsid w:val="00D22AE9"/>
    <w:rsid w:val="00D2347F"/>
    <w:rsid w:val="00D23561"/>
    <w:rsid w:val="00D23D69"/>
    <w:rsid w:val="00D247C3"/>
    <w:rsid w:val="00D24CB5"/>
    <w:rsid w:val="00D26ABA"/>
    <w:rsid w:val="00D27D31"/>
    <w:rsid w:val="00D30A96"/>
    <w:rsid w:val="00D31145"/>
    <w:rsid w:val="00D35D8C"/>
    <w:rsid w:val="00D36A88"/>
    <w:rsid w:val="00D37C11"/>
    <w:rsid w:val="00D37DE1"/>
    <w:rsid w:val="00D404FB"/>
    <w:rsid w:val="00D44382"/>
    <w:rsid w:val="00D46856"/>
    <w:rsid w:val="00D469AE"/>
    <w:rsid w:val="00D535D0"/>
    <w:rsid w:val="00D554B4"/>
    <w:rsid w:val="00D55F0A"/>
    <w:rsid w:val="00D56633"/>
    <w:rsid w:val="00D56F10"/>
    <w:rsid w:val="00D577E3"/>
    <w:rsid w:val="00D638A7"/>
    <w:rsid w:val="00D6617A"/>
    <w:rsid w:val="00D66E9D"/>
    <w:rsid w:val="00D707D1"/>
    <w:rsid w:val="00D7384D"/>
    <w:rsid w:val="00D73D7E"/>
    <w:rsid w:val="00D74696"/>
    <w:rsid w:val="00D75504"/>
    <w:rsid w:val="00D765FA"/>
    <w:rsid w:val="00D76D3B"/>
    <w:rsid w:val="00D84A18"/>
    <w:rsid w:val="00D85C4E"/>
    <w:rsid w:val="00D86262"/>
    <w:rsid w:val="00D869F7"/>
    <w:rsid w:val="00D86B6E"/>
    <w:rsid w:val="00D9184D"/>
    <w:rsid w:val="00D91B94"/>
    <w:rsid w:val="00D92B29"/>
    <w:rsid w:val="00D968D7"/>
    <w:rsid w:val="00DA07B2"/>
    <w:rsid w:val="00DA35F9"/>
    <w:rsid w:val="00DA3A36"/>
    <w:rsid w:val="00DA3D77"/>
    <w:rsid w:val="00DA43AE"/>
    <w:rsid w:val="00DA4CBF"/>
    <w:rsid w:val="00DA6365"/>
    <w:rsid w:val="00DA7036"/>
    <w:rsid w:val="00DA78F1"/>
    <w:rsid w:val="00DB0F7C"/>
    <w:rsid w:val="00DB17EE"/>
    <w:rsid w:val="00DB1D5C"/>
    <w:rsid w:val="00DB25AD"/>
    <w:rsid w:val="00DB4A7F"/>
    <w:rsid w:val="00DB5E41"/>
    <w:rsid w:val="00DB6E84"/>
    <w:rsid w:val="00DB7B5C"/>
    <w:rsid w:val="00DC013E"/>
    <w:rsid w:val="00DC0C59"/>
    <w:rsid w:val="00DC1A08"/>
    <w:rsid w:val="00DC2A56"/>
    <w:rsid w:val="00DC51FE"/>
    <w:rsid w:val="00DC5A34"/>
    <w:rsid w:val="00DC5FFB"/>
    <w:rsid w:val="00DD48B8"/>
    <w:rsid w:val="00DD4DCF"/>
    <w:rsid w:val="00DD5D73"/>
    <w:rsid w:val="00DD613D"/>
    <w:rsid w:val="00DD739B"/>
    <w:rsid w:val="00DD7F80"/>
    <w:rsid w:val="00DE0B91"/>
    <w:rsid w:val="00DE0D26"/>
    <w:rsid w:val="00DE123C"/>
    <w:rsid w:val="00DE1D32"/>
    <w:rsid w:val="00DE24F7"/>
    <w:rsid w:val="00DE2A87"/>
    <w:rsid w:val="00DE3408"/>
    <w:rsid w:val="00DE4C68"/>
    <w:rsid w:val="00DE4EBA"/>
    <w:rsid w:val="00DE52BF"/>
    <w:rsid w:val="00DE6CE0"/>
    <w:rsid w:val="00DE77D1"/>
    <w:rsid w:val="00DF077A"/>
    <w:rsid w:val="00DF093B"/>
    <w:rsid w:val="00DF1219"/>
    <w:rsid w:val="00DF1C4C"/>
    <w:rsid w:val="00DF2323"/>
    <w:rsid w:val="00DF4162"/>
    <w:rsid w:val="00DF4251"/>
    <w:rsid w:val="00DF5C02"/>
    <w:rsid w:val="00DF7B69"/>
    <w:rsid w:val="00E01AD8"/>
    <w:rsid w:val="00E03F9F"/>
    <w:rsid w:val="00E051F6"/>
    <w:rsid w:val="00E07E8D"/>
    <w:rsid w:val="00E10FC4"/>
    <w:rsid w:val="00E12682"/>
    <w:rsid w:val="00E12B74"/>
    <w:rsid w:val="00E12D06"/>
    <w:rsid w:val="00E131CA"/>
    <w:rsid w:val="00E1446B"/>
    <w:rsid w:val="00E14C79"/>
    <w:rsid w:val="00E16120"/>
    <w:rsid w:val="00E1613A"/>
    <w:rsid w:val="00E16C4F"/>
    <w:rsid w:val="00E170CA"/>
    <w:rsid w:val="00E17D13"/>
    <w:rsid w:val="00E20645"/>
    <w:rsid w:val="00E209D9"/>
    <w:rsid w:val="00E21014"/>
    <w:rsid w:val="00E229D4"/>
    <w:rsid w:val="00E22F75"/>
    <w:rsid w:val="00E23C2E"/>
    <w:rsid w:val="00E24869"/>
    <w:rsid w:val="00E31370"/>
    <w:rsid w:val="00E3185A"/>
    <w:rsid w:val="00E318D3"/>
    <w:rsid w:val="00E3476D"/>
    <w:rsid w:val="00E348D6"/>
    <w:rsid w:val="00E3665B"/>
    <w:rsid w:val="00E37E22"/>
    <w:rsid w:val="00E37EC7"/>
    <w:rsid w:val="00E37F06"/>
    <w:rsid w:val="00E42249"/>
    <w:rsid w:val="00E423E2"/>
    <w:rsid w:val="00E425F1"/>
    <w:rsid w:val="00E431F2"/>
    <w:rsid w:val="00E436C0"/>
    <w:rsid w:val="00E44F2E"/>
    <w:rsid w:val="00E45206"/>
    <w:rsid w:val="00E466FD"/>
    <w:rsid w:val="00E46DFD"/>
    <w:rsid w:val="00E4768F"/>
    <w:rsid w:val="00E47E24"/>
    <w:rsid w:val="00E5004E"/>
    <w:rsid w:val="00E5245D"/>
    <w:rsid w:val="00E5270D"/>
    <w:rsid w:val="00E5317A"/>
    <w:rsid w:val="00E53377"/>
    <w:rsid w:val="00E54026"/>
    <w:rsid w:val="00E552B8"/>
    <w:rsid w:val="00E55D21"/>
    <w:rsid w:val="00E57EB8"/>
    <w:rsid w:val="00E60A7E"/>
    <w:rsid w:val="00E61320"/>
    <w:rsid w:val="00E64EE7"/>
    <w:rsid w:val="00E66191"/>
    <w:rsid w:val="00E66204"/>
    <w:rsid w:val="00E6638B"/>
    <w:rsid w:val="00E66C92"/>
    <w:rsid w:val="00E672E0"/>
    <w:rsid w:val="00E67EB6"/>
    <w:rsid w:val="00E707DF"/>
    <w:rsid w:val="00E71753"/>
    <w:rsid w:val="00E71940"/>
    <w:rsid w:val="00E71D0F"/>
    <w:rsid w:val="00E71D75"/>
    <w:rsid w:val="00E72272"/>
    <w:rsid w:val="00E725D8"/>
    <w:rsid w:val="00E72989"/>
    <w:rsid w:val="00E738FA"/>
    <w:rsid w:val="00E73ABE"/>
    <w:rsid w:val="00E74082"/>
    <w:rsid w:val="00E7446E"/>
    <w:rsid w:val="00E74B51"/>
    <w:rsid w:val="00E75349"/>
    <w:rsid w:val="00E7587E"/>
    <w:rsid w:val="00E75BC1"/>
    <w:rsid w:val="00E75C8F"/>
    <w:rsid w:val="00E75D93"/>
    <w:rsid w:val="00E80AA4"/>
    <w:rsid w:val="00E81341"/>
    <w:rsid w:val="00E8241B"/>
    <w:rsid w:val="00E84578"/>
    <w:rsid w:val="00E85CF8"/>
    <w:rsid w:val="00E86270"/>
    <w:rsid w:val="00E915C8"/>
    <w:rsid w:val="00E9357D"/>
    <w:rsid w:val="00E945AE"/>
    <w:rsid w:val="00E94AF8"/>
    <w:rsid w:val="00E94D91"/>
    <w:rsid w:val="00E953E6"/>
    <w:rsid w:val="00E95949"/>
    <w:rsid w:val="00E95E64"/>
    <w:rsid w:val="00E9691D"/>
    <w:rsid w:val="00E96F4E"/>
    <w:rsid w:val="00E97E25"/>
    <w:rsid w:val="00EA1B78"/>
    <w:rsid w:val="00EA1FA2"/>
    <w:rsid w:val="00EA3C70"/>
    <w:rsid w:val="00EA5370"/>
    <w:rsid w:val="00EA7CF5"/>
    <w:rsid w:val="00EA7F40"/>
    <w:rsid w:val="00EB0D8B"/>
    <w:rsid w:val="00EB1575"/>
    <w:rsid w:val="00EB2A18"/>
    <w:rsid w:val="00EB3689"/>
    <w:rsid w:val="00EB4E04"/>
    <w:rsid w:val="00EB55EF"/>
    <w:rsid w:val="00EB628A"/>
    <w:rsid w:val="00EB71AC"/>
    <w:rsid w:val="00EB72EF"/>
    <w:rsid w:val="00EB7D37"/>
    <w:rsid w:val="00EC1D45"/>
    <w:rsid w:val="00EC3016"/>
    <w:rsid w:val="00EC48A3"/>
    <w:rsid w:val="00EC60CE"/>
    <w:rsid w:val="00EC6703"/>
    <w:rsid w:val="00EC69C7"/>
    <w:rsid w:val="00EC6C7E"/>
    <w:rsid w:val="00ED3054"/>
    <w:rsid w:val="00ED3BD3"/>
    <w:rsid w:val="00ED401E"/>
    <w:rsid w:val="00ED4C0B"/>
    <w:rsid w:val="00ED5687"/>
    <w:rsid w:val="00ED64C7"/>
    <w:rsid w:val="00EE0006"/>
    <w:rsid w:val="00EE1277"/>
    <w:rsid w:val="00EE24C8"/>
    <w:rsid w:val="00EE3A2E"/>
    <w:rsid w:val="00EE45C1"/>
    <w:rsid w:val="00EE69A4"/>
    <w:rsid w:val="00EF069A"/>
    <w:rsid w:val="00EF0CC8"/>
    <w:rsid w:val="00EF11C1"/>
    <w:rsid w:val="00EF1CB8"/>
    <w:rsid w:val="00EF2116"/>
    <w:rsid w:val="00EF249A"/>
    <w:rsid w:val="00EF4DCD"/>
    <w:rsid w:val="00EF548F"/>
    <w:rsid w:val="00EF71F2"/>
    <w:rsid w:val="00EF7FDF"/>
    <w:rsid w:val="00F00AB9"/>
    <w:rsid w:val="00F0127F"/>
    <w:rsid w:val="00F01B97"/>
    <w:rsid w:val="00F0241A"/>
    <w:rsid w:val="00F042D5"/>
    <w:rsid w:val="00F049A8"/>
    <w:rsid w:val="00F04DE6"/>
    <w:rsid w:val="00F05360"/>
    <w:rsid w:val="00F05B74"/>
    <w:rsid w:val="00F07C32"/>
    <w:rsid w:val="00F1012C"/>
    <w:rsid w:val="00F11155"/>
    <w:rsid w:val="00F11607"/>
    <w:rsid w:val="00F12348"/>
    <w:rsid w:val="00F14681"/>
    <w:rsid w:val="00F160CC"/>
    <w:rsid w:val="00F20ECA"/>
    <w:rsid w:val="00F2109B"/>
    <w:rsid w:val="00F2112F"/>
    <w:rsid w:val="00F21446"/>
    <w:rsid w:val="00F227DC"/>
    <w:rsid w:val="00F237A2"/>
    <w:rsid w:val="00F24B72"/>
    <w:rsid w:val="00F25477"/>
    <w:rsid w:val="00F25CAA"/>
    <w:rsid w:val="00F275DA"/>
    <w:rsid w:val="00F31678"/>
    <w:rsid w:val="00F31911"/>
    <w:rsid w:val="00F32BC4"/>
    <w:rsid w:val="00F3346B"/>
    <w:rsid w:val="00F335DA"/>
    <w:rsid w:val="00F34206"/>
    <w:rsid w:val="00F35B1D"/>
    <w:rsid w:val="00F37A5F"/>
    <w:rsid w:val="00F404D4"/>
    <w:rsid w:val="00F40FFF"/>
    <w:rsid w:val="00F42833"/>
    <w:rsid w:val="00F42E50"/>
    <w:rsid w:val="00F441A2"/>
    <w:rsid w:val="00F44813"/>
    <w:rsid w:val="00F46F7A"/>
    <w:rsid w:val="00F47817"/>
    <w:rsid w:val="00F50919"/>
    <w:rsid w:val="00F5171D"/>
    <w:rsid w:val="00F5279C"/>
    <w:rsid w:val="00F5317E"/>
    <w:rsid w:val="00F53486"/>
    <w:rsid w:val="00F5445C"/>
    <w:rsid w:val="00F55888"/>
    <w:rsid w:val="00F55A19"/>
    <w:rsid w:val="00F5600D"/>
    <w:rsid w:val="00F5680E"/>
    <w:rsid w:val="00F56941"/>
    <w:rsid w:val="00F56D4E"/>
    <w:rsid w:val="00F60C1F"/>
    <w:rsid w:val="00F611E0"/>
    <w:rsid w:val="00F6208F"/>
    <w:rsid w:val="00F62285"/>
    <w:rsid w:val="00F62645"/>
    <w:rsid w:val="00F626B0"/>
    <w:rsid w:val="00F639C7"/>
    <w:rsid w:val="00F63BE5"/>
    <w:rsid w:val="00F6402D"/>
    <w:rsid w:val="00F65A73"/>
    <w:rsid w:val="00F6627E"/>
    <w:rsid w:val="00F66831"/>
    <w:rsid w:val="00F67F40"/>
    <w:rsid w:val="00F70E03"/>
    <w:rsid w:val="00F711AC"/>
    <w:rsid w:val="00F72D4E"/>
    <w:rsid w:val="00F746C1"/>
    <w:rsid w:val="00F76009"/>
    <w:rsid w:val="00F76368"/>
    <w:rsid w:val="00F766E1"/>
    <w:rsid w:val="00F76B8F"/>
    <w:rsid w:val="00F77C99"/>
    <w:rsid w:val="00F82812"/>
    <w:rsid w:val="00F83B10"/>
    <w:rsid w:val="00F84923"/>
    <w:rsid w:val="00F86147"/>
    <w:rsid w:val="00F873F3"/>
    <w:rsid w:val="00F87FFB"/>
    <w:rsid w:val="00F90CE1"/>
    <w:rsid w:val="00F90D04"/>
    <w:rsid w:val="00F90F35"/>
    <w:rsid w:val="00F91216"/>
    <w:rsid w:val="00F912FC"/>
    <w:rsid w:val="00F91B42"/>
    <w:rsid w:val="00F92840"/>
    <w:rsid w:val="00F971E1"/>
    <w:rsid w:val="00F978B4"/>
    <w:rsid w:val="00F9798C"/>
    <w:rsid w:val="00FA0016"/>
    <w:rsid w:val="00FA0A07"/>
    <w:rsid w:val="00FA0CAE"/>
    <w:rsid w:val="00FA161C"/>
    <w:rsid w:val="00FA249C"/>
    <w:rsid w:val="00FA2F92"/>
    <w:rsid w:val="00FA3D1C"/>
    <w:rsid w:val="00FA3D3E"/>
    <w:rsid w:val="00FA46DF"/>
    <w:rsid w:val="00FA4EA8"/>
    <w:rsid w:val="00FA4FF9"/>
    <w:rsid w:val="00FA58FF"/>
    <w:rsid w:val="00FA6A8E"/>
    <w:rsid w:val="00FB10E1"/>
    <w:rsid w:val="00FB3123"/>
    <w:rsid w:val="00FB4F10"/>
    <w:rsid w:val="00FB54C6"/>
    <w:rsid w:val="00FB5C21"/>
    <w:rsid w:val="00FB6120"/>
    <w:rsid w:val="00FC173C"/>
    <w:rsid w:val="00FC1F31"/>
    <w:rsid w:val="00FC321E"/>
    <w:rsid w:val="00FC425C"/>
    <w:rsid w:val="00FC5E57"/>
    <w:rsid w:val="00FC6172"/>
    <w:rsid w:val="00FD070C"/>
    <w:rsid w:val="00FD1CAE"/>
    <w:rsid w:val="00FD1D4A"/>
    <w:rsid w:val="00FD2AAE"/>
    <w:rsid w:val="00FD3C42"/>
    <w:rsid w:val="00FD3EBC"/>
    <w:rsid w:val="00FD5550"/>
    <w:rsid w:val="00FD5561"/>
    <w:rsid w:val="00FD59CA"/>
    <w:rsid w:val="00FD7903"/>
    <w:rsid w:val="00FE09A6"/>
    <w:rsid w:val="00FE18E5"/>
    <w:rsid w:val="00FE25D3"/>
    <w:rsid w:val="00FE2C87"/>
    <w:rsid w:val="00FE2C94"/>
    <w:rsid w:val="00FE30E2"/>
    <w:rsid w:val="00FE3851"/>
    <w:rsid w:val="00FE4A02"/>
    <w:rsid w:val="00FE5116"/>
    <w:rsid w:val="00FE55BB"/>
    <w:rsid w:val="00FE5B5F"/>
    <w:rsid w:val="00FE5E55"/>
    <w:rsid w:val="00FE6F4A"/>
    <w:rsid w:val="00FE7083"/>
    <w:rsid w:val="00FE7F5A"/>
    <w:rsid w:val="00FF26DA"/>
    <w:rsid w:val="00FF41AE"/>
    <w:rsid w:val="00FF492E"/>
    <w:rsid w:val="00FF5C84"/>
    <w:rsid w:val="00FF5D65"/>
    <w:rsid w:val="00FF70D8"/>
    <w:rsid w:val="00FF75CC"/>
    <w:rsid w:val="00FF7798"/>
    <w:rsid w:val="08673C8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5BAAC"/>
  <w15:chartTrackingRefBased/>
  <w15:docId w15:val="{DB5DC14A-4ACB-4B01-82C7-B0650D24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4C"/>
    <w:rPr>
      <w:rFonts w:ascii="Noto Serif" w:hAnsi="Noto Serif"/>
    </w:rPr>
  </w:style>
  <w:style w:type="paragraph" w:styleId="Heading1">
    <w:name w:val="heading 1"/>
    <w:basedOn w:val="Normal"/>
    <w:next w:val="Normal"/>
    <w:link w:val="Heading1Char"/>
    <w:uiPriority w:val="9"/>
    <w:qFormat/>
    <w:rsid w:val="00F626B0"/>
    <w:pPr>
      <w:keepNext/>
      <w:keepLines/>
      <w:numPr>
        <w:numId w:val="9"/>
      </w:numPr>
      <w:spacing w:before="120" w:after="120"/>
      <w:outlineLvl w:val="0"/>
    </w:pPr>
    <w:rPr>
      <w:rFonts w:ascii="Noto Sans" w:eastAsiaTheme="majorEastAsia" w:hAnsi="Noto Sans" w:cstheme="majorBidi"/>
      <w:color w:val="005C46" w:themeColor="accent1" w:themeShade="BF"/>
      <w:szCs w:val="32"/>
    </w:rPr>
  </w:style>
  <w:style w:type="paragraph" w:styleId="Heading2">
    <w:name w:val="heading 2"/>
    <w:basedOn w:val="Normal"/>
    <w:next w:val="Normal"/>
    <w:link w:val="Heading2Char"/>
    <w:uiPriority w:val="9"/>
    <w:unhideWhenUsed/>
    <w:qFormat/>
    <w:rsid w:val="003E63FB"/>
    <w:pPr>
      <w:keepNext/>
      <w:keepLines/>
      <w:numPr>
        <w:ilvl w:val="1"/>
        <w:numId w:val="9"/>
      </w:numPr>
      <w:spacing w:before="40" w:after="0"/>
      <w:ind w:left="0"/>
      <w:outlineLvl w:val="1"/>
    </w:pPr>
    <w:rPr>
      <w:rFonts w:ascii="Noto Sans" w:eastAsiaTheme="majorEastAsia" w:hAnsi="Noto Sans" w:cstheme="majorBidi"/>
      <w:color w:val="005C46" w:themeColor="accent1" w:themeShade="BF"/>
      <w:sz w:val="26"/>
      <w:szCs w:val="26"/>
    </w:rPr>
  </w:style>
  <w:style w:type="paragraph" w:styleId="Heading3">
    <w:name w:val="heading 3"/>
    <w:basedOn w:val="Normal"/>
    <w:next w:val="Normal"/>
    <w:link w:val="Heading3Char"/>
    <w:uiPriority w:val="9"/>
    <w:unhideWhenUsed/>
    <w:qFormat/>
    <w:rsid w:val="008B16A9"/>
    <w:pPr>
      <w:keepNext/>
      <w:keepLines/>
      <w:numPr>
        <w:ilvl w:val="2"/>
        <w:numId w:val="9"/>
      </w:numPr>
      <w:spacing w:before="40" w:after="0"/>
      <w:ind w:left="283"/>
      <w:outlineLvl w:val="2"/>
    </w:pPr>
    <w:rPr>
      <w:rFonts w:ascii="Noto Sans" w:eastAsiaTheme="majorEastAsia" w:hAnsi="Noto Sans" w:cstheme="majorBidi"/>
      <w:color w:val="005C46" w:themeColor="accent1" w:themeShade="BF"/>
      <w:szCs w:val="24"/>
    </w:rPr>
  </w:style>
  <w:style w:type="paragraph" w:styleId="Heading4">
    <w:name w:val="heading 4"/>
    <w:basedOn w:val="Normal"/>
    <w:next w:val="Normal"/>
    <w:link w:val="Heading4Char"/>
    <w:uiPriority w:val="9"/>
    <w:unhideWhenUsed/>
    <w:qFormat/>
    <w:rsid w:val="008B16A9"/>
    <w:pPr>
      <w:keepNext/>
      <w:keepLines/>
      <w:numPr>
        <w:ilvl w:val="3"/>
        <w:numId w:val="9"/>
      </w:numPr>
      <w:spacing w:before="40" w:after="0"/>
      <w:ind w:left="0"/>
      <w:outlineLvl w:val="3"/>
    </w:pPr>
    <w:rPr>
      <w:rFonts w:ascii="Noto Sans" w:eastAsiaTheme="majorEastAsia" w:hAnsi="Noto Sans" w:cstheme="majorBidi"/>
      <w:iCs/>
      <w:color w:val="005C46" w:themeColor="accent1" w:themeShade="BF"/>
      <w:sz w:val="24"/>
    </w:rPr>
  </w:style>
  <w:style w:type="paragraph" w:styleId="Heading5">
    <w:name w:val="heading 5"/>
    <w:basedOn w:val="Normal"/>
    <w:next w:val="Normal"/>
    <w:link w:val="Heading5Char"/>
    <w:uiPriority w:val="9"/>
    <w:unhideWhenUsed/>
    <w:qFormat/>
    <w:rsid w:val="00623832"/>
    <w:pPr>
      <w:keepNext/>
      <w:keepLines/>
      <w:numPr>
        <w:ilvl w:val="4"/>
        <w:numId w:val="9"/>
      </w:numPr>
      <w:spacing w:before="40" w:after="0"/>
      <w:ind w:left="0"/>
      <w:outlineLvl w:val="4"/>
    </w:pPr>
    <w:rPr>
      <w:rFonts w:asciiTheme="majorHAnsi" w:eastAsiaTheme="majorEastAsia" w:hAnsiTheme="majorHAnsi" w:cstheme="majorBidi"/>
      <w:color w:val="005C46" w:themeColor="accent1" w:themeShade="BF"/>
    </w:rPr>
  </w:style>
  <w:style w:type="paragraph" w:styleId="Heading6">
    <w:name w:val="heading 6"/>
    <w:basedOn w:val="Normal"/>
    <w:next w:val="Normal"/>
    <w:link w:val="Heading6Char"/>
    <w:uiPriority w:val="9"/>
    <w:unhideWhenUsed/>
    <w:qFormat/>
    <w:rsid w:val="00623832"/>
    <w:pPr>
      <w:keepNext/>
      <w:keepLines/>
      <w:numPr>
        <w:ilvl w:val="5"/>
        <w:numId w:val="9"/>
      </w:numPr>
      <w:spacing w:before="40" w:after="0"/>
      <w:ind w:left="0"/>
      <w:outlineLvl w:val="5"/>
    </w:pPr>
    <w:rPr>
      <w:rFonts w:asciiTheme="majorHAnsi" w:eastAsiaTheme="majorEastAsia" w:hAnsiTheme="majorHAnsi" w:cstheme="majorBidi"/>
      <w:color w:val="003D2E" w:themeColor="accent1" w:themeShade="7F"/>
    </w:rPr>
  </w:style>
  <w:style w:type="paragraph" w:styleId="Heading7">
    <w:name w:val="heading 7"/>
    <w:basedOn w:val="Normal"/>
    <w:next w:val="Normal"/>
    <w:link w:val="Heading7Char"/>
    <w:uiPriority w:val="9"/>
    <w:unhideWhenUsed/>
    <w:qFormat/>
    <w:rsid w:val="004A064C"/>
    <w:pPr>
      <w:keepNext/>
      <w:keepLines/>
      <w:numPr>
        <w:ilvl w:val="6"/>
        <w:numId w:val="9"/>
      </w:numPr>
      <w:spacing w:before="40" w:after="0"/>
      <w:outlineLvl w:val="6"/>
    </w:pPr>
    <w:rPr>
      <w:rFonts w:asciiTheme="majorHAnsi" w:eastAsiaTheme="majorEastAsia" w:hAnsiTheme="majorHAnsi" w:cstheme="majorBidi"/>
      <w:i/>
      <w:iCs/>
      <w:color w:val="003D2E" w:themeColor="accent1" w:themeShade="7F"/>
    </w:rPr>
  </w:style>
  <w:style w:type="paragraph" w:styleId="Heading8">
    <w:name w:val="heading 8"/>
    <w:basedOn w:val="Normal"/>
    <w:next w:val="Normal"/>
    <w:link w:val="Heading8Char"/>
    <w:uiPriority w:val="9"/>
    <w:unhideWhenUsed/>
    <w:qFormat/>
    <w:rsid w:val="004A064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064C"/>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F1"/>
  </w:style>
  <w:style w:type="paragraph" w:styleId="Footer">
    <w:name w:val="footer"/>
    <w:basedOn w:val="Normal"/>
    <w:link w:val="FooterChar"/>
    <w:uiPriority w:val="99"/>
    <w:unhideWhenUsed/>
    <w:rsid w:val="00557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2F1"/>
  </w:style>
  <w:style w:type="paragraph" w:styleId="NoSpacing">
    <w:name w:val="No Spacing"/>
    <w:uiPriority w:val="1"/>
    <w:qFormat/>
    <w:rsid w:val="004A064C"/>
    <w:pPr>
      <w:spacing w:after="0" w:line="240" w:lineRule="auto"/>
    </w:pPr>
    <w:rPr>
      <w:rFonts w:ascii="Noto Serif" w:hAnsi="Noto Serif"/>
    </w:rPr>
  </w:style>
  <w:style w:type="character" w:customStyle="1" w:styleId="Heading1Char">
    <w:name w:val="Heading 1 Char"/>
    <w:basedOn w:val="DefaultParagraphFont"/>
    <w:link w:val="Heading1"/>
    <w:uiPriority w:val="9"/>
    <w:rsid w:val="00F626B0"/>
    <w:rPr>
      <w:rFonts w:ascii="Noto Sans" w:eastAsiaTheme="majorEastAsia" w:hAnsi="Noto Sans" w:cstheme="majorBidi"/>
      <w:color w:val="005C46" w:themeColor="accent1" w:themeShade="BF"/>
      <w:szCs w:val="32"/>
    </w:rPr>
  </w:style>
  <w:style w:type="character" w:customStyle="1" w:styleId="Heading2Char">
    <w:name w:val="Heading 2 Char"/>
    <w:basedOn w:val="DefaultParagraphFont"/>
    <w:link w:val="Heading2"/>
    <w:uiPriority w:val="9"/>
    <w:rsid w:val="003E63FB"/>
    <w:rPr>
      <w:rFonts w:ascii="Noto Sans" w:eastAsiaTheme="majorEastAsia" w:hAnsi="Noto Sans" w:cstheme="majorBidi"/>
      <w:color w:val="005C46" w:themeColor="accent1" w:themeShade="BF"/>
      <w:sz w:val="26"/>
      <w:szCs w:val="26"/>
    </w:rPr>
  </w:style>
  <w:style w:type="character" w:customStyle="1" w:styleId="Heading3Char">
    <w:name w:val="Heading 3 Char"/>
    <w:basedOn w:val="DefaultParagraphFont"/>
    <w:link w:val="Heading3"/>
    <w:uiPriority w:val="9"/>
    <w:rsid w:val="008B16A9"/>
    <w:rPr>
      <w:rFonts w:ascii="Noto Sans" w:eastAsiaTheme="majorEastAsia" w:hAnsi="Noto Sans" w:cstheme="majorBidi"/>
      <w:color w:val="005C46" w:themeColor="accent1" w:themeShade="BF"/>
      <w:szCs w:val="24"/>
    </w:rPr>
  </w:style>
  <w:style w:type="character" w:customStyle="1" w:styleId="Heading4Char">
    <w:name w:val="Heading 4 Char"/>
    <w:basedOn w:val="DefaultParagraphFont"/>
    <w:link w:val="Heading4"/>
    <w:uiPriority w:val="9"/>
    <w:rsid w:val="008B16A9"/>
    <w:rPr>
      <w:rFonts w:ascii="Noto Sans" w:eastAsiaTheme="majorEastAsia" w:hAnsi="Noto Sans" w:cstheme="majorBidi"/>
      <w:iCs/>
      <w:color w:val="005C46" w:themeColor="accent1" w:themeShade="BF"/>
      <w:sz w:val="24"/>
    </w:rPr>
  </w:style>
  <w:style w:type="character" w:customStyle="1" w:styleId="Heading5Char">
    <w:name w:val="Heading 5 Char"/>
    <w:basedOn w:val="DefaultParagraphFont"/>
    <w:link w:val="Heading5"/>
    <w:uiPriority w:val="9"/>
    <w:rsid w:val="00623832"/>
    <w:rPr>
      <w:rFonts w:asciiTheme="majorHAnsi" w:eastAsiaTheme="majorEastAsia" w:hAnsiTheme="majorHAnsi" w:cstheme="majorBidi"/>
      <w:color w:val="005C46" w:themeColor="accent1" w:themeShade="BF"/>
    </w:rPr>
  </w:style>
  <w:style w:type="character" w:customStyle="1" w:styleId="Heading6Char">
    <w:name w:val="Heading 6 Char"/>
    <w:basedOn w:val="DefaultParagraphFont"/>
    <w:link w:val="Heading6"/>
    <w:uiPriority w:val="9"/>
    <w:rsid w:val="00623832"/>
    <w:rPr>
      <w:rFonts w:asciiTheme="majorHAnsi" w:eastAsiaTheme="majorEastAsia" w:hAnsiTheme="majorHAnsi" w:cstheme="majorBidi"/>
      <w:color w:val="003D2E" w:themeColor="accent1" w:themeShade="7F"/>
    </w:rPr>
  </w:style>
  <w:style w:type="character" w:customStyle="1" w:styleId="Heading7Char">
    <w:name w:val="Heading 7 Char"/>
    <w:basedOn w:val="DefaultParagraphFont"/>
    <w:link w:val="Heading7"/>
    <w:uiPriority w:val="9"/>
    <w:rsid w:val="004A064C"/>
    <w:rPr>
      <w:rFonts w:asciiTheme="majorHAnsi" w:eastAsiaTheme="majorEastAsia" w:hAnsiTheme="majorHAnsi" w:cstheme="majorBidi"/>
      <w:i/>
      <w:iCs/>
      <w:color w:val="003D2E" w:themeColor="accent1" w:themeShade="7F"/>
    </w:rPr>
  </w:style>
  <w:style w:type="character" w:customStyle="1" w:styleId="Heading8Char">
    <w:name w:val="Heading 8 Char"/>
    <w:basedOn w:val="DefaultParagraphFont"/>
    <w:link w:val="Heading8"/>
    <w:uiPriority w:val="9"/>
    <w:rsid w:val="004A06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064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A064C"/>
    <w:pPr>
      <w:spacing w:after="0" w:line="240" w:lineRule="auto"/>
      <w:contextualSpacing/>
    </w:pPr>
    <w:rPr>
      <w:rFonts w:ascii="Noto Sans" w:eastAsiaTheme="majorEastAsia" w:hAnsi="Noto Sans" w:cstheme="majorBidi"/>
      <w:color w:val="007B5F" w:themeColor="accent1"/>
      <w:spacing w:val="-10"/>
      <w:kern w:val="28"/>
      <w:sz w:val="32"/>
      <w:szCs w:val="56"/>
    </w:rPr>
  </w:style>
  <w:style w:type="character" w:customStyle="1" w:styleId="TitleChar">
    <w:name w:val="Title Char"/>
    <w:basedOn w:val="DefaultParagraphFont"/>
    <w:link w:val="Title"/>
    <w:uiPriority w:val="10"/>
    <w:rsid w:val="004A064C"/>
    <w:rPr>
      <w:rFonts w:ascii="Noto Sans" w:eastAsiaTheme="majorEastAsia" w:hAnsi="Noto Sans" w:cstheme="majorBidi"/>
      <w:color w:val="007B5F" w:themeColor="accent1"/>
      <w:spacing w:val="-10"/>
      <w:kern w:val="28"/>
      <w:sz w:val="32"/>
      <w:szCs w:val="56"/>
    </w:rPr>
  </w:style>
  <w:style w:type="paragraph" w:styleId="TOCHeading">
    <w:name w:val="TOC Heading"/>
    <w:basedOn w:val="Heading1"/>
    <w:next w:val="Normal"/>
    <w:uiPriority w:val="39"/>
    <w:unhideWhenUsed/>
    <w:qFormat/>
    <w:rsid w:val="004A064C"/>
    <w:pPr>
      <w:numPr>
        <w:numId w:val="0"/>
      </w:numPr>
      <w:outlineLvl w:val="9"/>
    </w:pPr>
    <w:rPr>
      <w:rFonts w:asciiTheme="majorHAnsi" w:hAnsiTheme="majorHAnsi"/>
      <w:lang w:eastAsia="de-DE"/>
    </w:rPr>
  </w:style>
  <w:style w:type="paragraph" w:styleId="TOC1">
    <w:name w:val="toc 1"/>
    <w:basedOn w:val="Normal"/>
    <w:next w:val="Normal"/>
    <w:autoRedefine/>
    <w:uiPriority w:val="39"/>
    <w:unhideWhenUsed/>
    <w:rsid w:val="004A064C"/>
    <w:pPr>
      <w:spacing w:after="100"/>
    </w:pPr>
  </w:style>
  <w:style w:type="paragraph" w:styleId="TOC2">
    <w:name w:val="toc 2"/>
    <w:basedOn w:val="Normal"/>
    <w:next w:val="Normal"/>
    <w:autoRedefine/>
    <w:uiPriority w:val="39"/>
    <w:unhideWhenUsed/>
    <w:rsid w:val="004A064C"/>
    <w:pPr>
      <w:spacing w:after="100"/>
      <w:ind w:left="220"/>
    </w:pPr>
  </w:style>
  <w:style w:type="paragraph" w:styleId="TOC3">
    <w:name w:val="toc 3"/>
    <w:basedOn w:val="Normal"/>
    <w:next w:val="Normal"/>
    <w:autoRedefine/>
    <w:uiPriority w:val="39"/>
    <w:unhideWhenUsed/>
    <w:rsid w:val="004A064C"/>
    <w:pPr>
      <w:spacing w:after="100"/>
      <w:ind w:left="440"/>
    </w:pPr>
  </w:style>
  <w:style w:type="character" w:styleId="Hyperlink">
    <w:name w:val="Hyperlink"/>
    <w:basedOn w:val="DefaultParagraphFont"/>
    <w:uiPriority w:val="99"/>
    <w:unhideWhenUsed/>
    <w:rsid w:val="004A064C"/>
    <w:rPr>
      <w:color w:val="0563C1" w:themeColor="hyperlink"/>
      <w:u w:val="single"/>
    </w:rPr>
  </w:style>
  <w:style w:type="paragraph" w:styleId="ListParagraph">
    <w:name w:val="List Paragraph"/>
    <w:basedOn w:val="Normal"/>
    <w:uiPriority w:val="34"/>
    <w:qFormat/>
    <w:rsid w:val="00EF4DCD"/>
    <w:pPr>
      <w:contextualSpacing/>
    </w:pPr>
  </w:style>
  <w:style w:type="paragraph" w:styleId="BalloonText">
    <w:name w:val="Balloon Text"/>
    <w:basedOn w:val="Normal"/>
    <w:link w:val="BalloonTextChar"/>
    <w:uiPriority w:val="99"/>
    <w:semiHidden/>
    <w:unhideWhenUsed/>
    <w:rsid w:val="00A4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C3"/>
    <w:rPr>
      <w:rFonts w:ascii="Segoe UI" w:hAnsi="Segoe UI" w:cs="Segoe UI"/>
      <w:sz w:val="18"/>
      <w:szCs w:val="18"/>
    </w:rPr>
  </w:style>
  <w:style w:type="paragraph" w:styleId="FootnoteText">
    <w:name w:val="footnote text"/>
    <w:basedOn w:val="Normal"/>
    <w:link w:val="FootnoteTextChar"/>
    <w:uiPriority w:val="99"/>
    <w:semiHidden/>
    <w:unhideWhenUsed/>
    <w:rsid w:val="00763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AFD"/>
    <w:rPr>
      <w:rFonts w:ascii="Noto Serif" w:hAnsi="Noto Serif"/>
      <w:sz w:val="20"/>
      <w:szCs w:val="20"/>
    </w:rPr>
  </w:style>
  <w:style w:type="character" w:styleId="FootnoteReference">
    <w:name w:val="footnote reference"/>
    <w:basedOn w:val="DefaultParagraphFont"/>
    <w:uiPriority w:val="99"/>
    <w:semiHidden/>
    <w:unhideWhenUsed/>
    <w:rsid w:val="00763AFD"/>
    <w:rPr>
      <w:vertAlign w:val="superscript"/>
    </w:rPr>
  </w:style>
  <w:style w:type="table" w:styleId="TableGrid">
    <w:name w:val="Table Grid"/>
    <w:basedOn w:val="TableNormal"/>
    <w:uiPriority w:val="39"/>
    <w:rsid w:val="002D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DB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8B6A4B"/>
    <w:rPr>
      <w:sz w:val="16"/>
      <w:szCs w:val="16"/>
    </w:rPr>
  </w:style>
  <w:style w:type="paragraph" w:styleId="CommentText">
    <w:name w:val="annotation text"/>
    <w:basedOn w:val="Normal"/>
    <w:link w:val="CommentTextChar"/>
    <w:unhideWhenUsed/>
    <w:rsid w:val="008B6A4B"/>
    <w:pPr>
      <w:spacing w:line="240" w:lineRule="auto"/>
    </w:pPr>
    <w:rPr>
      <w:sz w:val="20"/>
      <w:szCs w:val="20"/>
    </w:rPr>
  </w:style>
  <w:style w:type="character" w:customStyle="1" w:styleId="CommentTextChar">
    <w:name w:val="Comment Text Char"/>
    <w:basedOn w:val="DefaultParagraphFont"/>
    <w:link w:val="CommentText"/>
    <w:rsid w:val="008B6A4B"/>
    <w:rPr>
      <w:rFonts w:ascii="Noto Serif" w:hAnsi="Noto Serif"/>
      <w:sz w:val="20"/>
      <w:szCs w:val="20"/>
    </w:rPr>
  </w:style>
  <w:style w:type="paragraph" w:styleId="CommentSubject">
    <w:name w:val="annotation subject"/>
    <w:basedOn w:val="CommentText"/>
    <w:next w:val="CommentText"/>
    <w:link w:val="CommentSubjectChar"/>
    <w:uiPriority w:val="99"/>
    <w:semiHidden/>
    <w:unhideWhenUsed/>
    <w:rsid w:val="008B6A4B"/>
    <w:rPr>
      <w:b/>
      <w:bCs/>
    </w:rPr>
  </w:style>
  <w:style w:type="character" w:customStyle="1" w:styleId="CommentSubjectChar">
    <w:name w:val="Comment Subject Char"/>
    <w:basedOn w:val="CommentTextChar"/>
    <w:link w:val="CommentSubject"/>
    <w:uiPriority w:val="99"/>
    <w:semiHidden/>
    <w:rsid w:val="008B6A4B"/>
    <w:rPr>
      <w:rFonts w:ascii="Noto Serif" w:hAnsi="Noto Serif"/>
      <w:b/>
      <w:bCs/>
      <w:sz w:val="20"/>
      <w:szCs w:val="20"/>
    </w:rPr>
  </w:style>
  <w:style w:type="character" w:customStyle="1" w:styleId="logotitle">
    <w:name w:val="logo__title"/>
    <w:basedOn w:val="DefaultParagraphFont"/>
    <w:rsid w:val="006E3287"/>
  </w:style>
  <w:style w:type="paragraph" w:styleId="Revision">
    <w:name w:val="Revision"/>
    <w:hidden/>
    <w:uiPriority w:val="99"/>
    <w:semiHidden/>
    <w:rsid w:val="0047362E"/>
    <w:pPr>
      <w:spacing w:after="0" w:line="240" w:lineRule="auto"/>
    </w:pPr>
    <w:rPr>
      <w:rFonts w:ascii="Noto Serif" w:hAnsi="Noto Serif"/>
    </w:rPr>
  </w:style>
  <w:style w:type="paragraph" w:styleId="NormalWeb">
    <w:name w:val="Normal (Web)"/>
    <w:basedOn w:val="Normal"/>
    <w:uiPriority w:val="99"/>
    <w:unhideWhenUsed/>
    <w:rsid w:val="003050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A306ED"/>
  </w:style>
  <w:style w:type="character" w:customStyle="1" w:styleId="apple-converted-space">
    <w:name w:val="apple-converted-space"/>
    <w:basedOn w:val="DefaultParagraphFont"/>
    <w:rsid w:val="0033045B"/>
  </w:style>
  <w:style w:type="character" w:styleId="Emphasis">
    <w:name w:val="Emphasis"/>
    <w:basedOn w:val="DefaultParagraphFont"/>
    <w:uiPriority w:val="20"/>
    <w:qFormat/>
    <w:rsid w:val="00330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588">
      <w:bodyDiv w:val="1"/>
      <w:marLeft w:val="0"/>
      <w:marRight w:val="0"/>
      <w:marTop w:val="0"/>
      <w:marBottom w:val="0"/>
      <w:divBdr>
        <w:top w:val="none" w:sz="0" w:space="0" w:color="auto"/>
        <w:left w:val="none" w:sz="0" w:space="0" w:color="auto"/>
        <w:bottom w:val="none" w:sz="0" w:space="0" w:color="auto"/>
        <w:right w:val="none" w:sz="0" w:space="0" w:color="auto"/>
      </w:divBdr>
    </w:div>
    <w:div w:id="343745259">
      <w:bodyDiv w:val="1"/>
      <w:marLeft w:val="0"/>
      <w:marRight w:val="0"/>
      <w:marTop w:val="0"/>
      <w:marBottom w:val="0"/>
      <w:divBdr>
        <w:top w:val="none" w:sz="0" w:space="0" w:color="auto"/>
        <w:left w:val="none" w:sz="0" w:space="0" w:color="auto"/>
        <w:bottom w:val="none" w:sz="0" w:space="0" w:color="auto"/>
        <w:right w:val="none" w:sz="0" w:space="0" w:color="auto"/>
      </w:divBdr>
    </w:div>
    <w:div w:id="393430833">
      <w:bodyDiv w:val="1"/>
      <w:marLeft w:val="0"/>
      <w:marRight w:val="0"/>
      <w:marTop w:val="0"/>
      <w:marBottom w:val="0"/>
      <w:divBdr>
        <w:top w:val="none" w:sz="0" w:space="0" w:color="auto"/>
        <w:left w:val="none" w:sz="0" w:space="0" w:color="auto"/>
        <w:bottom w:val="none" w:sz="0" w:space="0" w:color="auto"/>
        <w:right w:val="none" w:sz="0" w:space="0" w:color="auto"/>
      </w:divBdr>
    </w:div>
    <w:div w:id="799298657">
      <w:bodyDiv w:val="1"/>
      <w:marLeft w:val="0"/>
      <w:marRight w:val="0"/>
      <w:marTop w:val="0"/>
      <w:marBottom w:val="0"/>
      <w:divBdr>
        <w:top w:val="none" w:sz="0" w:space="0" w:color="auto"/>
        <w:left w:val="none" w:sz="0" w:space="0" w:color="auto"/>
        <w:bottom w:val="none" w:sz="0" w:space="0" w:color="auto"/>
        <w:right w:val="none" w:sz="0" w:space="0" w:color="auto"/>
      </w:divBdr>
    </w:div>
    <w:div w:id="862667432">
      <w:bodyDiv w:val="1"/>
      <w:marLeft w:val="0"/>
      <w:marRight w:val="0"/>
      <w:marTop w:val="0"/>
      <w:marBottom w:val="0"/>
      <w:divBdr>
        <w:top w:val="none" w:sz="0" w:space="0" w:color="auto"/>
        <w:left w:val="none" w:sz="0" w:space="0" w:color="auto"/>
        <w:bottom w:val="none" w:sz="0" w:space="0" w:color="auto"/>
        <w:right w:val="none" w:sz="0" w:space="0" w:color="auto"/>
      </w:divBdr>
    </w:div>
    <w:div w:id="1819493902">
      <w:bodyDiv w:val="1"/>
      <w:marLeft w:val="0"/>
      <w:marRight w:val="0"/>
      <w:marTop w:val="0"/>
      <w:marBottom w:val="0"/>
      <w:divBdr>
        <w:top w:val="none" w:sz="0" w:space="0" w:color="auto"/>
        <w:left w:val="none" w:sz="0" w:space="0" w:color="auto"/>
        <w:bottom w:val="none" w:sz="0" w:space="0" w:color="auto"/>
        <w:right w:val="none" w:sz="0" w:space="0" w:color="auto"/>
      </w:divBdr>
      <w:divsChild>
        <w:div w:id="562641383">
          <w:marLeft w:val="0"/>
          <w:marRight w:val="0"/>
          <w:marTop w:val="0"/>
          <w:marBottom w:val="0"/>
          <w:divBdr>
            <w:top w:val="none" w:sz="0" w:space="0" w:color="auto"/>
            <w:left w:val="none" w:sz="0" w:space="0" w:color="auto"/>
            <w:bottom w:val="none" w:sz="0" w:space="0" w:color="auto"/>
            <w:right w:val="none" w:sz="0" w:space="0" w:color="auto"/>
          </w:divBdr>
          <w:divsChild>
            <w:div w:id="1196507211">
              <w:marLeft w:val="0"/>
              <w:marRight w:val="0"/>
              <w:marTop w:val="0"/>
              <w:marBottom w:val="0"/>
              <w:divBdr>
                <w:top w:val="none" w:sz="0" w:space="0" w:color="auto"/>
                <w:left w:val="none" w:sz="0" w:space="0" w:color="auto"/>
                <w:bottom w:val="none" w:sz="0" w:space="0" w:color="auto"/>
                <w:right w:val="none" w:sz="0" w:space="0" w:color="auto"/>
              </w:divBdr>
              <w:divsChild>
                <w:div w:id="15849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78334">
      <w:bodyDiv w:val="1"/>
      <w:marLeft w:val="0"/>
      <w:marRight w:val="0"/>
      <w:marTop w:val="0"/>
      <w:marBottom w:val="0"/>
      <w:divBdr>
        <w:top w:val="none" w:sz="0" w:space="0" w:color="auto"/>
        <w:left w:val="none" w:sz="0" w:space="0" w:color="auto"/>
        <w:bottom w:val="none" w:sz="0" w:space="0" w:color="auto"/>
        <w:right w:val="none" w:sz="0" w:space="0" w:color="auto"/>
      </w:divBdr>
    </w:div>
    <w:div w:id="19695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velygrace.yane@adraleban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dra.org/" TargetMode="External"/><Relationship Id="rId1" Type="http://schemas.openxmlformats.org/officeDocument/2006/relationships/hyperlink" Target="https://www.ad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Nickel\OneDrive%20-%20ADRA%20Deutschland%20e.V\Dokumente\Benutzerdefinierte%20Office-Vorlagen\Mehrseitige%20Dokumente.dotx" TargetMode="External"/></Relationships>
</file>

<file path=word/theme/theme1.xml><?xml version="1.0" encoding="utf-8"?>
<a:theme xmlns:a="http://schemas.openxmlformats.org/drawingml/2006/main" name="Office">
  <a:themeElements>
    <a:clrScheme name="ADRA">
      <a:dk1>
        <a:sysClr val="windowText" lastClr="000000"/>
      </a:dk1>
      <a:lt1>
        <a:sysClr val="window" lastClr="FFFFFF"/>
      </a:lt1>
      <a:dk2>
        <a:srgbClr val="44546A"/>
      </a:dk2>
      <a:lt2>
        <a:srgbClr val="E7E6E6"/>
      </a:lt2>
      <a:accent1>
        <a:srgbClr val="007B5F"/>
      </a:accent1>
      <a:accent2>
        <a:srgbClr val="54585A"/>
      </a:accent2>
      <a:accent3>
        <a:srgbClr val="C00000"/>
      </a:accent3>
      <a:accent4>
        <a:srgbClr val="0000FF"/>
      </a:accent4>
      <a:accent5>
        <a:srgbClr val="2E75B5"/>
      </a:accent5>
      <a:accent6>
        <a:srgbClr val="5381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B4D0E8AEBA8449B6A472B654E359B0" ma:contentTypeVersion="0" ma:contentTypeDescription="Create a new document." ma:contentTypeScope="" ma:versionID="be8aa4072fc5add8ea980a2576f532ac">
  <xsd:schema xmlns:xsd="http://www.w3.org/2001/XMLSchema" xmlns:xs="http://www.w3.org/2001/XMLSchema" xmlns:p="http://schemas.microsoft.com/office/2006/metadata/properties" targetNamespace="http://schemas.microsoft.com/office/2006/metadata/properties" ma:root="true" ma:fieldsID="a16040b16fcde1e92bf019c8bbaa5a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15171-66D7-4D79-8439-83DFE49680FD}">
  <ds:schemaRefs>
    <ds:schemaRef ds:uri="http://schemas.microsoft.com/sharepoint/v3/contenttype/forms"/>
  </ds:schemaRefs>
</ds:datastoreItem>
</file>

<file path=customXml/itemProps2.xml><?xml version="1.0" encoding="utf-8"?>
<ds:datastoreItem xmlns:ds="http://schemas.openxmlformats.org/officeDocument/2006/customXml" ds:itemID="{FD30172C-E1D4-4B89-A4FE-581D31A09F71}">
  <ds:schemaRefs>
    <ds:schemaRef ds:uri="http://schemas.openxmlformats.org/officeDocument/2006/bibliography"/>
  </ds:schemaRefs>
</ds:datastoreItem>
</file>

<file path=customXml/itemProps3.xml><?xml version="1.0" encoding="utf-8"?>
<ds:datastoreItem xmlns:ds="http://schemas.openxmlformats.org/officeDocument/2006/customXml" ds:itemID="{57F25955-9151-420B-968E-BCBFD5A2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B792D4-CCCE-4A83-A263-559EC5F59C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Mehrseitige Dokumente</Template>
  <TotalTime>21</TotalTime>
  <Pages>10</Pages>
  <Words>3384</Words>
  <Characters>18716</Characters>
  <Application>Microsoft Office Word</Application>
  <DocSecurity>0</DocSecurity>
  <Lines>415</Lines>
  <Paragraphs>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Nickel</dc:creator>
  <cp:keywords/>
  <dc:description/>
  <cp:lastModifiedBy>lovely grace</cp:lastModifiedBy>
  <cp:revision>4</cp:revision>
  <cp:lastPrinted>2023-09-14T06:47:00Z</cp:lastPrinted>
  <dcterms:created xsi:type="dcterms:W3CDTF">2024-07-23T07:15:00Z</dcterms:created>
  <dcterms:modified xsi:type="dcterms:W3CDTF">2024-07-23T07:31:00Z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0x01010009B4D0E8AEBA8449B6A472B654E359B0</vt:lpwstr>
  </property>
  <property fmtid="{D5CDD505-2E9C-101B-9397-08002B2CF9AE}" pid="3" name="GrammarlyDocumentId">
    <vt:lpwstr>b31d08dc8a785a03dc2f81054ed821bc419a731123677554811c34e5caf271df</vt:lpwstr>
  </property>
</Properties>
</file>