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BD27" w14:textId="15241A7A" w:rsidR="00D21DDB" w:rsidRPr="00582978" w:rsidRDefault="008A4CE5" w:rsidP="009B16A8">
      <w:pPr>
        <w:jc w:val="center"/>
      </w:pPr>
      <w:r>
        <w:rPr>
          <w:noProof/>
        </w:rPr>
        <w:drawing>
          <wp:inline distT="0" distB="0" distL="0" distR="0" wp14:anchorId="2518712B" wp14:editId="48FCD9B5">
            <wp:extent cx="2828925" cy="1619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828925" cy="1619250"/>
                    </a:xfrm>
                    <a:prstGeom prst="rect">
                      <a:avLst/>
                    </a:prstGeom>
                  </pic:spPr>
                </pic:pic>
              </a:graphicData>
            </a:graphic>
          </wp:inline>
        </w:drawing>
      </w:r>
    </w:p>
    <w:p w14:paraId="62EF5409" w14:textId="77777777" w:rsidR="009B16A8" w:rsidRPr="00CF4B47" w:rsidRDefault="00D41CE6" w:rsidP="009B16A8">
      <w:pPr>
        <w:spacing w:after="0"/>
        <w:jc w:val="center"/>
        <w:rPr>
          <w:rFonts w:eastAsia="Times New Roman" w:cs="Arial"/>
          <w:b/>
          <w:bCs/>
          <w:sz w:val="28"/>
          <w:szCs w:val="28"/>
        </w:rPr>
      </w:pPr>
      <w:r>
        <w:rPr>
          <w:rFonts w:eastAsia="Times New Roman" w:cs="Arial"/>
          <w:b/>
          <w:bCs/>
          <w:sz w:val="28"/>
          <w:szCs w:val="28"/>
        </w:rPr>
        <w:t>Conflict Resolution</w:t>
      </w:r>
      <w:r w:rsidR="009B16A8" w:rsidRPr="00CF4B47">
        <w:rPr>
          <w:rFonts w:eastAsia="Times New Roman" w:cs="Arial"/>
          <w:b/>
          <w:bCs/>
          <w:sz w:val="28"/>
          <w:szCs w:val="28"/>
        </w:rPr>
        <w:t xml:space="preserve"> Training Program</w:t>
      </w:r>
    </w:p>
    <w:p w14:paraId="1277D96E" w14:textId="77777777" w:rsidR="009B16A8" w:rsidRPr="00CF4B47" w:rsidRDefault="009B16A8" w:rsidP="009B16A8">
      <w:pPr>
        <w:spacing w:after="0"/>
        <w:jc w:val="center"/>
        <w:rPr>
          <w:rFonts w:eastAsia="Times New Roman" w:cs="Arial"/>
          <w:b/>
          <w:bCs/>
          <w:sz w:val="28"/>
          <w:szCs w:val="28"/>
          <w:lang w:val="en-ZA"/>
        </w:rPr>
      </w:pPr>
    </w:p>
    <w:p w14:paraId="1ADD039D" w14:textId="77777777" w:rsidR="009B16A8" w:rsidRPr="00CF4B47" w:rsidRDefault="009B16A8" w:rsidP="00EA490C">
      <w:pPr>
        <w:spacing w:afterLines="60" w:after="144"/>
        <w:jc w:val="center"/>
        <w:rPr>
          <w:rFonts w:eastAsia="Times New Roman" w:cs="Arial"/>
          <w:b/>
          <w:bCs/>
          <w:sz w:val="28"/>
          <w:szCs w:val="28"/>
        </w:rPr>
      </w:pPr>
      <w:r w:rsidRPr="00CF4B47">
        <w:rPr>
          <w:rFonts w:eastAsia="Times New Roman" w:cs="Arial"/>
          <w:b/>
          <w:bCs/>
          <w:sz w:val="28"/>
          <w:szCs w:val="28"/>
        </w:rPr>
        <w:t xml:space="preserve">Terms of Reference for Consultancy Services </w:t>
      </w:r>
    </w:p>
    <w:p w14:paraId="2BE06FC9" w14:textId="77777777" w:rsidR="009B16A8" w:rsidRPr="00CF4B47" w:rsidRDefault="009B16A8" w:rsidP="00EA490C">
      <w:pPr>
        <w:spacing w:afterLines="60" w:after="144"/>
        <w:jc w:val="center"/>
        <w:rPr>
          <w:rFonts w:eastAsia="Times New Roman" w:cs="Arial"/>
          <w:b/>
          <w:bCs/>
          <w:sz w:val="28"/>
          <w:szCs w:val="28"/>
        </w:rPr>
      </w:pPr>
      <w:r w:rsidRPr="00CF4B47">
        <w:rPr>
          <w:rFonts w:eastAsia="Times New Roman" w:cs="Arial"/>
          <w:b/>
          <w:bCs/>
          <w:sz w:val="28"/>
          <w:szCs w:val="28"/>
        </w:rPr>
        <w:t>“Training and Coaching”</w:t>
      </w:r>
    </w:p>
    <w:p w14:paraId="5C2D2C03" w14:textId="77777777" w:rsidR="009B16A8" w:rsidRPr="00582978" w:rsidRDefault="009B16A8" w:rsidP="00EA490C">
      <w:pPr>
        <w:spacing w:afterLines="60" w:after="144" w:line="240" w:lineRule="auto"/>
        <w:jc w:val="center"/>
        <w:rPr>
          <w:rFonts w:ascii="Calibri" w:eastAsia="Times New Roman" w:hAnsi="Calibri" w:cs="Arial"/>
          <w:sz w:val="32"/>
          <w:szCs w:val="32"/>
        </w:rPr>
      </w:pPr>
    </w:p>
    <w:p w14:paraId="4BFE5F8F" w14:textId="77777777" w:rsidR="009B16A8" w:rsidRPr="00582978" w:rsidRDefault="009B16A8" w:rsidP="00EA490C">
      <w:pPr>
        <w:spacing w:afterLines="60" w:after="144" w:line="240" w:lineRule="auto"/>
        <w:jc w:val="center"/>
        <w:rPr>
          <w:rFonts w:ascii="Calibri" w:eastAsia="Times New Roman" w:hAnsi="Calibri" w:cs="Arial"/>
          <w:sz w:val="32"/>
          <w:szCs w:val="32"/>
        </w:rPr>
      </w:pPr>
    </w:p>
    <w:p w14:paraId="78A4BD13" w14:textId="77777777" w:rsidR="009B16A8" w:rsidRPr="00582978" w:rsidRDefault="009B16A8" w:rsidP="00EA490C">
      <w:pPr>
        <w:spacing w:afterLines="60" w:after="144" w:line="240" w:lineRule="auto"/>
        <w:jc w:val="center"/>
        <w:rPr>
          <w:rFonts w:ascii="Calibri" w:eastAsia="Times New Roman" w:hAnsi="Calibri" w:cs="Arial"/>
          <w:b/>
          <w:bCs/>
          <w:sz w:val="28"/>
          <w:szCs w:val="28"/>
          <w:u w:val="single"/>
        </w:rPr>
      </w:pPr>
    </w:p>
    <w:p w14:paraId="62F670B8" w14:textId="77777777" w:rsidR="009B16A8" w:rsidRPr="00CF4B47" w:rsidRDefault="009B16A8" w:rsidP="00EA490C">
      <w:pPr>
        <w:spacing w:afterLines="60" w:after="144" w:line="240" w:lineRule="auto"/>
        <w:jc w:val="center"/>
        <w:rPr>
          <w:rFonts w:eastAsia="Times New Roman" w:cs="Arial"/>
          <w:b/>
          <w:bCs/>
          <w:sz w:val="28"/>
          <w:szCs w:val="28"/>
        </w:rPr>
      </w:pPr>
      <w:r w:rsidRPr="00CF4B47">
        <w:rPr>
          <w:rFonts w:eastAsia="Times New Roman" w:cs="Arial"/>
          <w:b/>
          <w:bCs/>
          <w:sz w:val="28"/>
          <w:szCs w:val="28"/>
        </w:rPr>
        <w:t>Funded by</w:t>
      </w:r>
    </w:p>
    <w:p w14:paraId="234F3590" w14:textId="0209F581" w:rsidR="00042386" w:rsidRPr="00CF4B47" w:rsidRDefault="002267F7" w:rsidP="00EA490C">
      <w:pPr>
        <w:spacing w:afterLines="60" w:after="144" w:line="240" w:lineRule="auto"/>
        <w:jc w:val="center"/>
        <w:rPr>
          <w:rFonts w:eastAsia="Times New Roman" w:cs="Arial"/>
          <w:b/>
          <w:bCs/>
          <w:sz w:val="28"/>
          <w:szCs w:val="28"/>
        </w:rPr>
      </w:pPr>
      <w:r>
        <w:rPr>
          <w:rFonts w:eastAsia="Times New Roman" w:cs="Arial"/>
          <w:b/>
          <w:bCs/>
          <w:sz w:val="28"/>
          <w:szCs w:val="28"/>
        </w:rPr>
        <w:t>TROICARE</w:t>
      </w:r>
    </w:p>
    <w:p w14:paraId="30C68C50" w14:textId="7FEA5674" w:rsidR="009B16A8" w:rsidRPr="00582978" w:rsidRDefault="008A4CE5" w:rsidP="00EA490C">
      <w:pPr>
        <w:spacing w:afterLines="60" w:after="144" w:line="240" w:lineRule="auto"/>
        <w:jc w:val="center"/>
        <w:rPr>
          <w:rFonts w:ascii="Calibri" w:eastAsia="Times New Roman" w:hAnsi="Calibri" w:cs="Arial"/>
          <w:b/>
          <w:bCs/>
          <w:sz w:val="28"/>
          <w:szCs w:val="28"/>
        </w:rPr>
      </w:pPr>
      <w:r>
        <w:rPr>
          <w:rFonts w:ascii="Calibri" w:eastAsia="Times New Roman" w:hAnsi="Calibri" w:cs="Arial"/>
          <w:b/>
          <w:bCs/>
          <w:noProof/>
          <w:sz w:val="28"/>
          <w:szCs w:val="28"/>
        </w:rPr>
        <w:drawing>
          <wp:inline distT="0" distB="0" distL="0" distR="0" wp14:anchorId="5C03964D" wp14:editId="1A4375AC">
            <wp:extent cx="2263140" cy="1958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052" cy="1966917"/>
                    </a:xfrm>
                    <a:prstGeom prst="rect">
                      <a:avLst/>
                    </a:prstGeom>
                  </pic:spPr>
                </pic:pic>
              </a:graphicData>
            </a:graphic>
          </wp:inline>
        </w:drawing>
      </w:r>
    </w:p>
    <w:p w14:paraId="4C0198FA" w14:textId="77777777" w:rsidR="009B16A8" w:rsidRPr="00582978" w:rsidRDefault="009B16A8" w:rsidP="00EA490C">
      <w:pPr>
        <w:spacing w:afterLines="60" w:after="144" w:line="240" w:lineRule="auto"/>
        <w:jc w:val="center"/>
        <w:rPr>
          <w:rFonts w:ascii="Calibri" w:eastAsia="Times New Roman" w:hAnsi="Calibri" w:cs="Arial"/>
          <w:b/>
          <w:bCs/>
          <w:sz w:val="28"/>
          <w:szCs w:val="28"/>
        </w:rPr>
      </w:pPr>
    </w:p>
    <w:p w14:paraId="74568655" w14:textId="77777777" w:rsidR="009B16A8" w:rsidRPr="00582978" w:rsidRDefault="009B16A8" w:rsidP="00EA490C">
      <w:pPr>
        <w:spacing w:afterLines="60" w:after="144" w:line="240" w:lineRule="auto"/>
        <w:jc w:val="center"/>
        <w:rPr>
          <w:rFonts w:ascii="Calibri" w:eastAsia="Times New Roman" w:hAnsi="Calibri" w:cs="Arial"/>
          <w:b/>
          <w:bCs/>
          <w:sz w:val="28"/>
          <w:szCs w:val="28"/>
        </w:rPr>
      </w:pPr>
    </w:p>
    <w:p w14:paraId="366C7114" w14:textId="77777777" w:rsidR="009B16A8" w:rsidRPr="00582978" w:rsidRDefault="009B16A8" w:rsidP="00EA490C">
      <w:pPr>
        <w:spacing w:afterLines="60" w:after="144" w:line="240" w:lineRule="auto"/>
        <w:jc w:val="center"/>
        <w:rPr>
          <w:rFonts w:ascii="Calibri" w:eastAsia="Times New Roman" w:hAnsi="Calibri" w:cs="Arial"/>
          <w:b/>
          <w:bCs/>
          <w:sz w:val="28"/>
          <w:szCs w:val="28"/>
        </w:rPr>
      </w:pPr>
      <w:r w:rsidRPr="00582978">
        <w:rPr>
          <w:rFonts w:ascii="Calibri" w:eastAsia="Times New Roman" w:hAnsi="Calibri" w:cs="Arial"/>
          <w:b/>
          <w:bCs/>
          <w:sz w:val="28"/>
          <w:szCs w:val="28"/>
        </w:rPr>
        <w:t>Implemented by</w:t>
      </w:r>
    </w:p>
    <w:p w14:paraId="793ACC07" w14:textId="1443FE37" w:rsidR="009B16A8" w:rsidRPr="00582978" w:rsidRDefault="002267F7" w:rsidP="00EA490C">
      <w:pPr>
        <w:spacing w:afterLines="60" w:after="144" w:line="240" w:lineRule="auto"/>
        <w:jc w:val="center"/>
        <w:rPr>
          <w:rFonts w:ascii="Calibri" w:eastAsia="Times New Roman" w:hAnsi="Calibri" w:cs="Arial"/>
          <w:b/>
          <w:bCs/>
          <w:sz w:val="28"/>
          <w:szCs w:val="28"/>
        </w:rPr>
      </w:pPr>
      <w:r>
        <w:rPr>
          <w:rFonts w:ascii="Calibri" w:eastAsia="Times New Roman" w:hAnsi="Calibri" w:cs="Arial"/>
          <w:b/>
          <w:bCs/>
          <w:sz w:val="28"/>
          <w:szCs w:val="28"/>
        </w:rPr>
        <w:t>NABAD for Development</w:t>
      </w:r>
      <w:r w:rsidR="009B16A8" w:rsidRPr="00582978">
        <w:rPr>
          <w:rFonts w:ascii="Calibri" w:eastAsia="Times New Roman" w:hAnsi="Calibri" w:cs="Arial"/>
          <w:b/>
          <w:bCs/>
          <w:sz w:val="28"/>
          <w:szCs w:val="28"/>
        </w:rPr>
        <w:t xml:space="preserve"> – Lebanon</w:t>
      </w:r>
    </w:p>
    <w:p w14:paraId="5FB2187C" w14:textId="77A390D0" w:rsidR="009B16A8" w:rsidRPr="008A4CE5" w:rsidRDefault="00E9243F" w:rsidP="00EA490C">
      <w:pPr>
        <w:spacing w:afterLines="60" w:after="144" w:line="240" w:lineRule="auto"/>
        <w:jc w:val="center"/>
        <w:rPr>
          <w:rFonts w:ascii="Calibri" w:eastAsia="Times New Roman" w:hAnsi="Calibri" w:cs="Arial"/>
          <w:b/>
          <w:bCs/>
          <w:sz w:val="28"/>
          <w:szCs w:val="28"/>
        </w:rPr>
      </w:pPr>
      <w:r>
        <w:rPr>
          <w:rFonts w:ascii="Calibri" w:eastAsia="Times New Roman" w:hAnsi="Calibri" w:cs="Arial"/>
          <w:b/>
          <w:bCs/>
          <w:sz w:val="28"/>
          <w:szCs w:val="28"/>
        </w:rPr>
        <w:t>2024</w:t>
      </w:r>
    </w:p>
    <w:p w14:paraId="28A28B4F" w14:textId="77777777" w:rsidR="0061586D" w:rsidRPr="0061586D" w:rsidRDefault="0061586D" w:rsidP="0061586D">
      <w:pPr>
        <w:spacing w:afterLines="60" w:after="144" w:line="240" w:lineRule="auto"/>
        <w:jc w:val="center"/>
        <w:rPr>
          <w:rFonts w:ascii="Calibri" w:eastAsia="Times New Roman" w:hAnsi="Calibri" w:cs="Arial"/>
          <w:b/>
          <w:bCs/>
          <w:sz w:val="28"/>
          <w:szCs w:val="28"/>
        </w:rPr>
      </w:pPr>
    </w:p>
    <w:p w14:paraId="7EC7171C" w14:textId="77777777" w:rsidR="00DD5730" w:rsidRPr="0079098F" w:rsidRDefault="00DD5730" w:rsidP="00543B53">
      <w:pPr>
        <w:pStyle w:val="Heading1"/>
      </w:pPr>
      <w:bookmarkStart w:id="0" w:name="_Toc222467248"/>
      <w:bookmarkStart w:id="1" w:name="_Toc224824828"/>
      <w:r w:rsidRPr="0079098F">
        <w:t>Introduction</w:t>
      </w:r>
    </w:p>
    <w:bookmarkEnd w:id="0"/>
    <w:bookmarkEnd w:id="1"/>
    <w:p w14:paraId="5746CB75" w14:textId="083162D1" w:rsidR="007740E7" w:rsidRDefault="007740E7" w:rsidP="00DD5730">
      <w:pPr>
        <w:spacing w:line="240" w:lineRule="auto"/>
        <w:contextualSpacing/>
        <w:jc w:val="both"/>
        <w:rPr>
          <w:rFonts w:cstheme="minorHAnsi"/>
          <w:color w:val="5C5C5C"/>
        </w:rPr>
      </w:pPr>
      <w:r w:rsidRPr="007740E7">
        <w:rPr>
          <w:rFonts w:cstheme="minorHAnsi"/>
          <w:color w:val="5C5C5C"/>
          <w:shd w:val="clear" w:color="auto" w:fill="FFFFFF"/>
        </w:rPr>
        <w:t xml:space="preserve">Founded in 2013, </w:t>
      </w:r>
      <w:r>
        <w:rPr>
          <w:rFonts w:cstheme="minorHAnsi"/>
          <w:color w:val="5C5C5C"/>
          <w:shd w:val="clear" w:color="auto" w:fill="FFFFFF"/>
        </w:rPr>
        <w:t xml:space="preserve">the </w:t>
      </w:r>
      <w:r w:rsidRPr="007740E7">
        <w:rPr>
          <w:rFonts w:cstheme="minorHAnsi"/>
          <w:color w:val="5C5C5C"/>
          <w:shd w:val="clear" w:color="auto" w:fill="FFFFFF"/>
        </w:rPr>
        <w:t xml:space="preserve">Association </w:t>
      </w:r>
      <w:proofErr w:type="spellStart"/>
      <w:r w:rsidRPr="007740E7">
        <w:rPr>
          <w:rFonts w:cstheme="minorHAnsi"/>
          <w:color w:val="5C5C5C"/>
          <w:shd w:val="clear" w:color="auto" w:fill="FFFFFF"/>
        </w:rPr>
        <w:t>Nabad</w:t>
      </w:r>
      <w:proofErr w:type="spellEnd"/>
      <w:r w:rsidRPr="007740E7">
        <w:rPr>
          <w:rFonts w:cstheme="minorHAnsi"/>
          <w:color w:val="5C5C5C"/>
          <w:shd w:val="clear" w:color="auto" w:fill="FFFFFF"/>
        </w:rPr>
        <w:t xml:space="preserve"> for Development, hereinafter referred to as NABAD is a civil, nongovernmental</w:t>
      </w:r>
      <w:r>
        <w:rPr>
          <w:rFonts w:cstheme="minorHAnsi"/>
          <w:color w:val="5C5C5C"/>
          <w:shd w:val="clear" w:color="auto" w:fill="FFFFFF"/>
        </w:rPr>
        <w:t>,</w:t>
      </w:r>
      <w:r w:rsidRPr="007740E7">
        <w:rPr>
          <w:rFonts w:cstheme="minorHAnsi"/>
          <w:color w:val="5C5C5C"/>
          <w:shd w:val="clear" w:color="auto" w:fill="FFFFFF"/>
        </w:rPr>
        <w:t xml:space="preserve"> and non-profit organization working on the alleviation of human suffering, dismantlement of injustices, development of impoverished and disenfranchised communities, and empowerment of individuals. With the Universal Declaration of Human Rights as its </w:t>
      </w:r>
      <w:r>
        <w:rPr>
          <w:rFonts w:cstheme="minorHAnsi"/>
          <w:color w:val="5C5C5C"/>
          <w:shd w:val="clear" w:color="auto" w:fill="FFFFFF"/>
        </w:rPr>
        <w:t>basis</w:t>
      </w:r>
      <w:r w:rsidRPr="007740E7">
        <w:rPr>
          <w:rFonts w:cstheme="minorHAnsi"/>
          <w:color w:val="5C5C5C"/>
          <w:shd w:val="clear" w:color="auto" w:fill="FFFFFF"/>
        </w:rPr>
        <w:t xml:space="preserve"> for action, Nabad’s principal focus is on ensuring that individuals and communities are aware </w:t>
      </w:r>
      <w:r>
        <w:rPr>
          <w:rFonts w:cstheme="minorHAnsi"/>
          <w:color w:val="5C5C5C"/>
          <w:shd w:val="clear" w:color="auto" w:fill="FFFFFF"/>
        </w:rPr>
        <w:t>of</w:t>
      </w:r>
      <w:r w:rsidRPr="007740E7">
        <w:rPr>
          <w:rFonts w:cstheme="minorHAnsi"/>
          <w:color w:val="5C5C5C"/>
          <w:shd w:val="clear" w:color="auto" w:fill="FFFFFF"/>
        </w:rPr>
        <w:t xml:space="preserve"> their rights and responsibilities, </w:t>
      </w:r>
      <w:r>
        <w:rPr>
          <w:rFonts w:cstheme="minorHAnsi"/>
          <w:color w:val="5C5C5C"/>
          <w:shd w:val="clear" w:color="auto" w:fill="FFFFFF"/>
        </w:rPr>
        <w:t>can</w:t>
      </w:r>
      <w:r w:rsidRPr="007740E7">
        <w:rPr>
          <w:rFonts w:cstheme="minorHAnsi"/>
          <w:color w:val="5C5C5C"/>
          <w:shd w:val="clear" w:color="auto" w:fill="FFFFFF"/>
        </w:rPr>
        <w:t xml:space="preserve"> practice these rights</w:t>
      </w:r>
      <w:r>
        <w:rPr>
          <w:rFonts w:cstheme="minorHAnsi"/>
          <w:color w:val="5C5C5C"/>
          <w:shd w:val="clear" w:color="auto" w:fill="FFFFFF"/>
        </w:rPr>
        <w:t>,</w:t>
      </w:r>
      <w:r w:rsidRPr="007740E7">
        <w:rPr>
          <w:rFonts w:cstheme="minorHAnsi"/>
          <w:color w:val="5C5C5C"/>
          <w:shd w:val="clear" w:color="auto" w:fill="FFFFFF"/>
        </w:rPr>
        <w:t xml:space="preserve"> and have access to the means that allow them to enjoy these rights.  Among the domains that the Organization has experience working in include alleviation of poverty and conflicts, raising public awareness on citizenship, protection, democracy</w:t>
      </w:r>
      <w:r>
        <w:rPr>
          <w:rFonts w:cstheme="minorHAnsi"/>
          <w:color w:val="5C5C5C"/>
          <w:shd w:val="clear" w:color="auto" w:fill="FFFFFF"/>
        </w:rPr>
        <w:t>,</w:t>
      </w:r>
      <w:r w:rsidRPr="007740E7">
        <w:rPr>
          <w:rFonts w:cstheme="minorHAnsi"/>
          <w:color w:val="5C5C5C"/>
          <w:shd w:val="clear" w:color="auto" w:fill="FFFFFF"/>
        </w:rPr>
        <w:t xml:space="preserve"> and human rights, empowerment of </w:t>
      </w:r>
      <w:r w:rsidR="004B5050">
        <w:rPr>
          <w:rFonts w:cstheme="minorHAnsi"/>
          <w:color w:val="5C5C5C"/>
          <w:shd w:val="clear" w:color="auto" w:fill="FFFFFF"/>
        </w:rPr>
        <w:t xml:space="preserve">Community Committees </w:t>
      </w:r>
      <w:r w:rsidRPr="007740E7">
        <w:rPr>
          <w:rFonts w:cstheme="minorHAnsi"/>
          <w:color w:val="5C5C5C"/>
          <w:shd w:val="clear" w:color="auto" w:fill="FFFFFF"/>
        </w:rPr>
        <w:t xml:space="preserve">and women, and promotion of social stability and </w:t>
      </w:r>
      <w:r>
        <w:rPr>
          <w:rFonts w:cstheme="minorHAnsi"/>
          <w:color w:val="5C5C5C"/>
          <w:shd w:val="clear" w:color="auto" w:fill="FFFFFF"/>
        </w:rPr>
        <w:t>peacebuilding</w:t>
      </w:r>
      <w:r w:rsidRPr="007740E7">
        <w:rPr>
          <w:rFonts w:cstheme="minorHAnsi"/>
          <w:color w:val="5C5C5C"/>
          <w:shd w:val="clear" w:color="auto" w:fill="FFFFFF"/>
        </w:rPr>
        <w:t xml:space="preserve">. </w:t>
      </w:r>
      <w:proofErr w:type="spellStart"/>
      <w:r w:rsidRPr="007740E7">
        <w:rPr>
          <w:rFonts w:cstheme="minorHAnsi"/>
          <w:color w:val="5C5C5C"/>
          <w:shd w:val="clear" w:color="auto" w:fill="FFFFFF"/>
        </w:rPr>
        <w:t>Nabad</w:t>
      </w:r>
      <w:proofErr w:type="spellEnd"/>
      <w:r w:rsidRPr="007740E7">
        <w:rPr>
          <w:rFonts w:cstheme="minorHAnsi"/>
          <w:color w:val="5C5C5C"/>
          <w:shd w:val="clear" w:color="auto" w:fill="FFFFFF"/>
        </w:rPr>
        <w:t xml:space="preserve"> concentrates its efforts on helping refugees, developing Lebanese society in general</w:t>
      </w:r>
      <w:r>
        <w:rPr>
          <w:rFonts w:cstheme="minorHAnsi"/>
          <w:color w:val="5C5C5C"/>
          <w:shd w:val="clear" w:color="auto" w:fill="FFFFFF"/>
        </w:rPr>
        <w:t>,</w:t>
      </w:r>
      <w:r w:rsidRPr="007740E7">
        <w:rPr>
          <w:rFonts w:cstheme="minorHAnsi"/>
          <w:color w:val="5C5C5C"/>
          <w:shd w:val="clear" w:color="auto" w:fill="FFFFFF"/>
        </w:rPr>
        <w:t xml:space="preserve"> and the local communities in </w:t>
      </w:r>
      <w:proofErr w:type="spellStart"/>
      <w:r w:rsidRPr="007740E7">
        <w:rPr>
          <w:rFonts w:cstheme="minorHAnsi"/>
          <w:color w:val="5C5C5C"/>
          <w:shd w:val="clear" w:color="auto" w:fill="FFFFFF"/>
        </w:rPr>
        <w:t>Bekaa</w:t>
      </w:r>
      <w:proofErr w:type="spellEnd"/>
      <w:r w:rsidRPr="007740E7">
        <w:rPr>
          <w:rFonts w:cstheme="minorHAnsi"/>
          <w:color w:val="5C5C5C"/>
          <w:shd w:val="clear" w:color="auto" w:fill="FFFFFF"/>
        </w:rPr>
        <w:t xml:space="preserve"> and Mount Lebanon in particular, especially by supporting and developing poor families and enhancing the educational, economic</w:t>
      </w:r>
      <w:r>
        <w:rPr>
          <w:rFonts w:cstheme="minorHAnsi"/>
          <w:color w:val="5C5C5C"/>
          <w:shd w:val="clear" w:color="auto" w:fill="FFFFFF"/>
        </w:rPr>
        <w:t>,</w:t>
      </w:r>
      <w:r w:rsidRPr="007740E7">
        <w:rPr>
          <w:rFonts w:cstheme="minorHAnsi"/>
          <w:color w:val="5C5C5C"/>
          <w:shd w:val="clear" w:color="auto" w:fill="FFFFFF"/>
        </w:rPr>
        <w:t xml:space="preserve"> and social aspects of the marginalized and underprivileged segments thereof. Furthermore, it focuses on providing these communities with the resources and expertise that are necessary to reach </w:t>
      </w:r>
      <w:r>
        <w:rPr>
          <w:rFonts w:cstheme="minorHAnsi"/>
          <w:color w:val="5C5C5C"/>
          <w:shd w:val="clear" w:color="auto" w:fill="FFFFFF"/>
        </w:rPr>
        <w:t xml:space="preserve">a </w:t>
      </w:r>
      <w:r w:rsidRPr="007740E7">
        <w:rPr>
          <w:rFonts w:cstheme="minorHAnsi"/>
          <w:color w:val="5C5C5C"/>
          <w:shd w:val="clear" w:color="auto" w:fill="FFFFFF"/>
        </w:rPr>
        <w:t>proper environment for creativity to consolidate, strengthen</w:t>
      </w:r>
      <w:r>
        <w:rPr>
          <w:rFonts w:cstheme="minorHAnsi"/>
          <w:color w:val="5C5C5C"/>
          <w:shd w:val="clear" w:color="auto" w:fill="FFFFFF"/>
        </w:rPr>
        <w:t>,</w:t>
      </w:r>
      <w:r w:rsidRPr="007740E7">
        <w:rPr>
          <w:rFonts w:cstheme="minorHAnsi"/>
          <w:color w:val="5C5C5C"/>
          <w:shd w:val="clear" w:color="auto" w:fill="FFFFFF"/>
        </w:rPr>
        <w:t xml:space="preserve"> and further develop their capacities and so of the civil institutions and avail access to the resources that allow them to reach their full potential.  </w:t>
      </w:r>
    </w:p>
    <w:p w14:paraId="522C1A5E" w14:textId="41F1D81B" w:rsidR="00DD5730" w:rsidRPr="007740E7" w:rsidRDefault="007740E7" w:rsidP="007740E7">
      <w:pPr>
        <w:spacing w:line="240" w:lineRule="auto"/>
        <w:contextualSpacing/>
        <w:jc w:val="both"/>
        <w:rPr>
          <w:rFonts w:cstheme="minorHAnsi"/>
          <w:color w:val="5C5C5C"/>
          <w:shd w:val="clear" w:color="auto" w:fill="FFFFFF"/>
        </w:rPr>
      </w:pPr>
      <w:r w:rsidRPr="007740E7">
        <w:rPr>
          <w:rFonts w:cstheme="minorHAnsi"/>
          <w:color w:val="5C5C5C"/>
          <w:shd w:val="clear" w:color="auto" w:fill="FFFFFF"/>
        </w:rPr>
        <w:t xml:space="preserve">The Organization’s scope of operation covers the entire area of </w:t>
      </w:r>
      <w:proofErr w:type="spellStart"/>
      <w:r w:rsidRPr="007740E7">
        <w:rPr>
          <w:rFonts w:cstheme="minorHAnsi"/>
          <w:color w:val="5C5C5C"/>
          <w:shd w:val="clear" w:color="auto" w:fill="FFFFFF"/>
        </w:rPr>
        <w:t>Bekaa</w:t>
      </w:r>
      <w:proofErr w:type="spellEnd"/>
      <w:r w:rsidRPr="007740E7">
        <w:rPr>
          <w:rFonts w:cstheme="minorHAnsi"/>
          <w:color w:val="5C5C5C"/>
          <w:shd w:val="clear" w:color="auto" w:fill="FFFFFF"/>
        </w:rPr>
        <w:t>, South, Beirut</w:t>
      </w:r>
      <w:r>
        <w:rPr>
          <w:rFonts w:cstheme="minorHAnsi"/>
          <w:color w:val="5C5C5C"/>
          <w:shd w:val="clear" w:color="auto" w:fill="FFFFFF"/>
        </w:rPr>
        <w:t>,</w:t>
      </w:r>
      <w:r w:rsidRPr="007740E7">
        <w:rPr>
          <w:rFonts w:cstheme="minorHAnsi"/>
          <w:color w:val="5C5C5C"/>
          <w:shd w:val="clear" w:color="auto" w:fill="FFFFFF"/>
        </w:rPr>
        <w:t xml:space="preserve"> and Mount </w:t>
      </w:r>
      <w:r>
        <w:rPr>
          <w:rFonts w:cstheme="minorHAnsi"/>
          <w:color w:val="5C5C5C"/>
          <w:shd w:val="clear" w:color="auto" w:fill="FFFFFF"/>
        </w:rPr>
        <w:t>L</w:t>
      </w:r>
      <w:r w:rsidRPr="007740E7">
        <w:rPr>
          <w:rFonts w:cstheme="minorHAnsi"/>
          <w:color w:val="5C5C5C"/>
          <w:shd w:val="clear" w:color="auto" w:fill="FFFFFF"/>
        </w:rPr>
        <w:t xml:space="preserve">ebanon. </w:t>
      </w:r>
      <w:proofErr w:type="spellStart"/>
      <w:r w:rsidRPr="007740E7">
        <w:rPr>
          <w:rFonts w:cstheme="minorHAnsi"/>
          <w:color w:val="5C5C5C"/>
          <w:shd w:val="clear" w:color="auto" w:fill="FFFFFF"/>
        </w:rPr>
        <w:t>Nabad</w:t>
      </w:r>
      <w:proofErr w:type="spellEnd"/>
      <w:r w:rsidRPr="007740E7">
        <w:rPr>
          <w:rFonts w:cstheme="minorHAnsi"/>
          <w:color w:val="5C5C5C"/>
          <w:shd w:val="clear" w:color="auto" w:fill="FFFFFF"/>
        </w:rPr>
        <w:t xml:space="preserve"> has a human resource base of 40 staff members and a volunteer corps of 300 professionals. All of the staff members have solid experience in the Emergency Response Operation for </w:t>
      </w:r>
      <w:r>
        <w:rPr>
          <w:rFonts w:cstheme="minorHAnsi"/>
          <w:color w:val="5C5C5C"/>
          <w:shd w:val="clear" w:color="auto" w:fill="FFFFFF"/>
        </w:rPr>
        <w:t xml:space="preserve">the </w:t>
      </w:r>
      <w:r w:rsidRPr="007740E7">
        <w:rPr>
          <w:rFonts w:cstheme="minorHAnsi"/>
          <w:color w:val="5C5C5C"/>
          <w:shd w:val="clear" w:color="auto" w:fill="FFFFFF"/>
        </w:rPr>
        <w:t xml:space="preserve">Syria Crisis in various positions ranging from </w:t>
      </w:r>
      <w:r>
        <w:rPr>
          <w:rFonts w:cstheme="minorHAnsi"/>
          <w:color w:val="5C5C5C"/>
          <w:shd w:val="clear" w:color="auto" w:fill="FFFFFF"/>
        </w:rPr>
        <w:t>front-line</w:t>
      </w:r>
      <w:r w:rsidRPr="007740E7">
        <w:rPr>
          <w:rFonts w:cstheme="minorHAnsi"/>
          <w:color w:val="5C5C5C"/>
          <w:shd w:val="clear" w:color="auto" w:fill="FFFFFF"/>
        </w:rPr>
        <w:t xml:space="preserve"> field staff to senior management ranks and have developed solid</w:t>
      </w:r>
      <w:r>
        <w:rPr>
          <w:rFonts w:cstheme="minorHAnsi"/>
          <w:color w:val="5C5C5C"/>
          <w:shd w:val="clear" w:color="auto" w:fill="FFFFFF"/>
        </w:rPr>
        <w:t xml:space="preserve"> expertise </w:t>
      </w:r>
      <w:r w:rsidRPr="007740E7">
        <w:rPr>
          <w:rFonts w:cstheme="minorHAnsi"/>
          <w:color w:val="5C5C5C"/>
          <w:shd w:val="clear" w:color="auto" w:fill="FFFFFF"/>
        </w:rPr>
        <w:t xml:space="preserve">in the various sectors of the humanitarian. </w:t>
      </w:r>
      <w:r w:rsidRPr="007740E7">
        <w:rPr>
          <w:rFonts w:cstheme="minorHAnsi"/>
          <w:color w:val="5C5C5C"/>
          <w:shd w:val="clear" w:color="auto" w:fill="FFFFFF"/>
        </w:rPr>
        <w:br/>
      </w:r>
    </w:p>
    <w:p w14:paraId="715AEEF3" w14:textId="77777777" w:rsidR="00AD1C92" w:rsidRPr="00CA425E" w:rsidRDefault="00AD1C92" w:rsidP="00AD1C92">
      <w:pPr>
        <w:spacing w:after="0" w:line="240" w:lineRule="auto"/>
        <w:rPr>
          <w:rFonts w:ascii="Garamond" w:eastAsia="Times New Roman" w:hAnsi="Garamond" w:cs="Times New Roman"/>
          <w:sz w:val="20"/>
          <w:szCs w:val="20"/>
        </w:rPr>
      </w:pPr>
    </w:p>
    <w:p w14:paraId="488DC4E8" w14:textId="77777777" w:rsidR="00DF0B8A" w:rsidRPr="00CA425E" w:rsidRDefault="007B7238" w:rsidP="00543B53">
      <w:pPr>
        <w:pStyle w:val="Heading1"/>
      </w:pPr>
      <w:r w:rsidRPr="000C50C3">
        <w:t>Objectives of the training</w:t>
      </w:r>
    </w:p>
    <w:p w14:paraId="01C7D007" w14:textId="451F5A82" w:rsidR="00952191" w:rsidRPr="00952191" w:rsidRDefault="00952191" w:rsidP="007B4F2B">
      <w:pPr>
        <w:pStyle w:val="NormalWeb"/>
        <w:shd w:val="clear" w:color="auto" w:fill="FFFFFF"/>
        <w:spacing w:before="315" w:beforeAutospacing="0" w:after="0" w:afterAutospacing="0"/>
        <w:jc w:val="both"/>
        <w:rPr>
          <w:sz w:val="22"/>
          <w:szCs w:val="22"/>
          <w:lang w:val="en-GB"/>
        </w:rPr>
      </w:pPr>
      <w:r w:rsidRPr="00952191">
        <w:rPr>
          <w:rFonts w:asciiTheme="minorHAnsi" w:hAnsiTheme="minorHAnsi" w:cs="Arial"/>
          <w:sz w:val="22"/>
          <w:szCs w:val="22"/>
        </w:rPr>
        <w:t xml:space="preserve">Under the context of </w:t>
      </w:r>
      <w:r w:rsidR="00E9243F">
        <w:rPr>
          <w:rFonts w:asciiTheme="minorHAnsi" w:hAnsiTheme="minorHAnsi" w:cs="Arial"/>
          <w:sz w:val="22"/>
          <w:szCs w:val="22"/>
        </w:rPr>
        <w:t>community sustainable development</w:t>
      </w:r>
      <w:r w:rsidRPr="00952191">
        <w:rPr>
          <w:rFonts w:asciiTheme="minorHAnsi" w:hAnsiTheme="minorHAnsi" w:cs="Arial"/>
          <w:sz w:val="22"/>
          <w:szCs w:val="22"/>
        </w:rPr>
        <w:t xml:space="preserve">, </w:t>
      </w:r>
      <w:r w:rsidR="007B369B">
        <w:rPr>
          <w:rFonts w:asciiTheme="minorHAnsi" w:hAnsiTheme="minorHAnsi" w:cs="Arial"/>
          <w:sz w:val="22"/>
          <w:szCs w:val="22"/>
        </w:rPr>
        <w:t>“</w:t>
      </w:r>
      <w:r w:rsidR="007740E7">
        <w:rPr>
          <w:rFonts w:asciiTheme="minorHAnsi" w:hAnsiTheme="minorHAnsi" w:cs="Arial"/>
          <w:sz w:val="22"/>
          <w:szCs w:val="22"/>
        </w:rPr>
        <w:t>NABAD</w:t>
      </w:r>
      <w:r w:rsidR="007B369B">
        <w:rPr>
          <w:rFonts w:asciiTheme="minorHAnsi" w:hAnsiTheme="minorHAnsi" w:cs="Arial"/>
          <w:sz w:val="22"/>
          <w:szCs w:val="22"/>
        </w:rPr>
        <w:t>”</w:t>
      </w:r>
      <w:r w:rsidRPr="00952191">
        <w:rPr>
          <w:rFonts w:asciiTheme="minorHAnsi" w:hAnsiTheme="minorHAnsi" w:cs="Arial"/>
          <w:sz w:val="22"/>
          <w:szCs w:val="22"/>
        </w:rPr>
        <w:t xml:space="preserve"> intends to deliver full package training as part of capacity building targeting </w:t>
      </w:r>
      <w:r w:rsidR="00C6291A">
        <w:rPr>
          <w:rFonts w:asciiTheme="minorHAnsi" w:hAnsiTheme="minorHAnsi" w:cs="Arial"/>
          <w:sz w:val="22"/>
          <w:szCs w:val="22"/>
        </w:rPr>
        <w:t xml:space="preserve">100 </w:t>
      </w:r>
      <w:r w:rsidR="004B5050">
        <w:rPr>
          <w:rFonts w:asciiTheme="minorHAnsi" w:hAnsiTheme="minorHAnsi" w:cs="Arial"/>
          <w:sz w:val="22"/>
          <w:szCs w:val="22"/>
        </w:rPr>
        <w:t>Community Committees</w:t>
      </w:r>
      <w:r w:rsidRPr="00952191">
        <w:rPr>
          <w:rFonts w:asciiTheme="minorHAnsi" w:hAnsiTheme="minorHAnsi" w:cs="Arial"/>
          <w:sz w:val="22"/>
          <w:szCs w:val="22"/>
        </w:rPr>
        <w:t xml:space="preserve">. </w:t>
      </w:r>
      <w:r w:rsidR="0061586D" w:rsidRPr="00DF6799">
        <w:rPr>
          <w:rFonts w:asciiTheme="minorHAnsi" w:hAnsiTheme="minorHAnsi" w:cs="Arial"/>
          <w:b/>
          <w:bCs/>
          <w:sz w:val="22"/>
          <w:szCs w:val="22"/>
        </w:rPr>
        <w:t xml:space="preserve">The consultant will be working </w:t>
      </w:r>
      <w:r w:rsidR="007740E7">
        <w:rPr>
          <w:rFonts w:asciiTheme="minorHAnsi" w:hAnsiTheme="minorHAnsi" w:cs="Arial"/>
          <w:b/>
          <w:bCs/>
          <w:sz w:val="22"/>
          <w:szCs w:val="22"/>
        </w:rPr>
        <w:t>full time</w:t>
      </w:r>
      <w:r w:rsidR="0061586D" w:rsidRPr="00DF6799">
        <w:rPr>
          <w:rFonts w:asciiTheme="minorHAnsi" w:hAnsiTheme="minorHAnsi" w:cs="Arial"/>
          <w:b/>
          <w:bCs/>
          <w:sz w:val="22"/>
          <w:szCs w:val="22"/>
        </w:rPr>
        <w:t xml:space="preserve"> / </w:t>
      </w:r>
      <w:r w:rsidR="007740E7">
        <w:rPr>
          <w:rFonts w:asciiTheme="minorHAnsi" w:hAnsiTheme="minorHAnsi" w:cs="Arial"/>
          <w:b/>
          <w:bCs/>
          <w:sz w:val="22"/>
          <w:szCs w:val="22"/>
        </w:rPr>
        <w:t>2</w:t>
      </w:r>
      <w:r w:rsidR="0061586D" w:rsidRPr="00DF6799">
        <w:rPr>
          <w:rFonts w:asciiTheme="minorHAnsi" w:hAnsiTheme="minorHAnsi" w:cs="Arial"/>
          <w:b/>
          <w:bCs/>
          <w:sz w:val="22"/>
          <w:szCs w:val="22"/>
        </w:rPr>
        <w:t xml:space="preserve"> days including conducting the sessions plan.</w:t>
      </w:r>
      <w:r w:rsidR="0061586D" w:rsidRPr="00DF6799">
        <w:rPr>
          <w:rFonts w:asciiTheme="minorHAnsi" w:hAnsiTheme="minorHAnsi" w:cs="Arial"/>
          <w:sz w:val="22"/>
          <w:szCs w:val="22"/>
        </w:rPr>
        <w:t xml:space="preserve"> </w:t>
      </w:r>
      <w:r w:rsidR="007740E7" w:rsidRPr="00952191">
        <w:rPr>
          <w:rFonts w:asciiTheme="minorHAnsi" w:hAnsiTheme="minorHAnsi" w:cs="Arial"/>
          <w:sz w:val="22"/>
          <w:szCs w:val="22"/>
        </w:rPr>
        <w:t>Thus,</w:t>
      </w:r>
      <w:r w:rsidRPr="00952191">
        <w:rPr>
          <w:rFonts w:asciiTheme="minorHAnsi" w:hAnsiTheme="minorHAnsi" w:cs="Arial"/>
          <w:sz w:val="22"/>
          <w:szCs w:val="22"/>
        </w:rPr>
        <w:t xml:space="preserve"> </w:t>
      </w:r>
      <w:r w:rsidR="004B5050">
        <w:rPr>
          <w:rFonts w:asciiTheme="minorHAnsi" w:hAnsiTheme="minorHAnsi" w:cs="Arial"/>
          <w:sz w:val="22"/>
          <w:szCs w:val="22"/>
        </w:rPr>
        <w:t xml:space="preserve">the </w:t>
      </w:r>
      <w:r w:rsidR="007B4F2B">
        <w:rPr>
          <w:rFonts w:asciiTheme="minorHAnsi" w:hAnsiTheme="minorHAnsi" w:cs="Arial"/>
          <w:sz w:val="22"/>
          <w:szCs w:val="22"/>
        </w:rPr>
        <w:t>community sustainable development</w:t>
      </w:r>
      <w:r w:rsidRPr="00952191">
        <w:rPr>
          <w:rFonts w:asciiTheme="minorHAnsi" w:hAnsiTheme="minorHAnsi" w:cs="Arial"/>
          <w:sz w:val="22"/>
          <w:szCs w:val="22"/>
        </w:rPr>
        <w:t xml:space="preserve"> context </w:t>
      </w:r>
      <w:r w:rsidR="007740E7">
        <w:rPr>
          <w:rFonts w:asciiTheme="minorHAnsi" w:hAnsiTheme="minorHAnsi" w:cs="Arial"/>
          <w:sz w:val="22"/>
          <w:szCs w:val="22"/>
        </w:rPr>
        <w:t>tackles</w:t>
      </w:r>
      <w:r w:rsidRPr="00952191">
        <w:rPr>
          <w:rFonts w:asciiTheme="minorHAnsi" w:hAnsiTheme="minorHAnsi" w:cs="Arial"/>
          <w:sz w:val="22"/>
          <w:szCs w:val="22"/>
        </w:rPr>
        <w:t xml:space="preserve"> the fragile inter-communal relations and social tensions between </w:t>
      </w:r>
      <w:r w:rsidR="007740E7">
        <w:rPr>
          <w:rFonts w:asciiTheme="minorHAnsi" w:hAnsiTheme="minorHAnsi" w:cs="Arial"/>
          <w:sz w:val="22"/>
          <w:szCs w:val="22"/>
        </w:rPr>
        <w:t xml:space="preserve">the </w:t>
      </w:r>
      <w:r w:rsidRPr="00952191">
        <w:rPr>
          <w:rFonts w:asciiTheme="minorHAnsi" w:hAnsiTheme="minorHAnsi" w:cs="Arial"/>
          <w:sz w:val="22"/>
          <w:szCs w:val="22"/>
        </w:rPr>
        <w:t xml:space="preserve">host community and refugees living in those communities, and </w:t>
      </w:r>
      <w:r w:rsidR="007740E7">
        <w:rPr>
          <w:rFonts w:asciiTheme="minorHAnsi" w:hAnsiTheme="minorHAnsi" w:cs="Arial"/>
          <w:sz w:val="22"/>
          <w:szCs w:val="22"/>
        </w:rPr>
        <w:t>seeks</w:t>
      </w:r>
      <w:r w:rsidRPr="00952191">
        <w:rPr>
          <w:rFonts w:asciiTheme="minorHAnsi" w:hAnsiTheme="minorHAnsi" w:cs="Arial"/>
          <w:sz w:val="22"/>
          <w:szCs w:val="22"/>
        </w:rPr>
        <w:t xml:space="preserve"> to improve social stability and PSS service delivery through </w:t>
      </w:r>
      <w:r w:rsidR="004B5050">
        <w:rPr>
          <w:rFonts w:asciiTheme="minorHAnsi" w:hAnsiTheme="minorHAnsi" w:cs="Arial"/>
          <w:sz w:val="22"/>
          <w:szCs w:val="22"/>
        </w:rPr>
        <w:t xml:space="preserve">Community Committees </w:t>
      </w:r>
      <w:r w:rsidRPr="00952191">
        <w:rPr>
          <w:rFonts w:asciiTheme="minorHAnsi" w:hAnsiTheme="minorHAnsi" w:cs="Arial"/>
          <w:sz w:val="22"/>
          <w:szCs w:val="22"/>
        </w:rPr>
        <w:t>volunteering, soft skills development, and psychosocial awareness activities for caregivers.</w:t>
      </w:r>
    </w:p>
    <w:p w14:paraId="6984448D" w14:textId="01971E92" w:rsidR="006F6937" w:rsidRPr="00166627" w:rsidRDefault="007740E7" w:rsidP="004A4368">
      <w:pPr>
        <w:shd w:val="clear" w:color="auto" w:fill="FFFFFF"/>
        <w:spacing w:after="0" w:line="240" w:lineRule="auto"/>
        <w:jc w:val="both"/>
        <w:rPr>
          <w:rFonts w:eastAsia="Times New Roman" w:cs="Times New Roman"/>
          <w:color w:val="000000"/>
        </w:rPr>
      </w:pPr>
      <w:r>
        <w:rPr>
          <w:lang w:val="en-GB"/>
        </w:rPr>
        <w:t>To</w:t>
      </w:r>
      <w:r w:rsidR="00952191" w:rsidRPr="003A6950">
        <w:rPr>
          <w:lang w:val="en-GB"/>
        </w:rPr>
        <w:t xml:space="preserve"> </w:t>
      </w:r>
      <w:r w:rsidR="007B7238" w:rsidRPr="003A6950">
        <w:rPr>
          <w:lang w:val="en-GB"/>
        </w:rPr>
        <w:t xml:space="preserve">ensure that a strong training package is delivered to </w:t>
      </w:r>
      <w:r w:rsidR="007B4F2B">
        <w:rPr>
          <w:lang w:val="en-GB"/>
        </w:rPr>
        <w:t>7</w:t>
      </w:r>
      <w:r w:rsidR="000C50C3" w:rsidRPr="003A6950">
        <w:rPr>
          <w:lang w:val="en-GB"/>
        </w:rPr>
        <w:t xml:space="preserve"> </w:t>
      </w:r>
      <w:r w:rsidR="004B5050">
        <w:rPr>
          <w:lang w:val="en-GB"/>
        </w:rPr>
        <w:t xml:space="preserve">Community Committees </w:t>
      </w:r>
      <w:r w:rsidR="007B7238" w:rsidRPr="003A6950">
        <w:rPr>
          <w:lang w:val="en-GB"/>
        </w:rPr>
        <w:t xml:space="preserve">to equip them </w:t>
      </w:r>
      <w:r>
        <w:rPr>
          <w:lang w:val="en-GB"/>
        </w:rPr>
        <w:t>with</w:t>
      </w:r>
      <w:r w:rsidR="007B7238" w:rsidRPr="003A6950">
        <w:rPr>
          <w:lang w:val="en-GB"/>
        </w:rPr>
        <w:t xml:space="preserve"> the knowledge of high quality</w:t>
      </w:r>
      <w:r w:rsidR="00EE3EE4" w:rsidRPr="003A6950">
        <w:rPr>
          <w:lang w:val="en-GB"/>
        </w:rPr>
        <w:t xml:space="preserve"> regarding</w:t>
      </w:r>
      <w:r w:rsidR="006F6937">
        <w:rPr>
          <w:rFonts w:cs="DINOT"/>
        </w:rPr>
        <w:t xml:space="preserve"> </w:t>
      </w:r>
      <w:r w:rsidR="007B4F2B">
        <w:rPr>
          <w:rFonts w:eastAsia="Times New Roman" w:cs="Times New Roman"/>
          <w:color w:val="000000"/>
          <w:bdr w:val="none" w:sz="0" w:space="0" w:color="auto" w:frame="1"/>
        </w:rPr>
        <w:t xml:space="preserve">defining and understanding sustainability goals, community engagement techniques and participation in </w:t>
      </w:r>
      <w:r w:rsidR="00543B53">
        <w:rPr>
          <w:rFonts w:eastAsia="Times New Roman" w:cs="Times New Roman"/>
          <w:color w:val="000000"/>
          <w:bdr w:val="none" w:sz="0" w:space="0" w:color="auto" w:frame="1"/>
        </w:rPr>
        <w:t xml:space="preserve">the </w:t>
      </w:r>
      <w:r w:rsidR="007B4F2B">
        <w:rPr>
          <w:rFonts w:eastAsia="Times New Roman" w:cs="Times New Roman"/>
          <w:color w:val="000000"/>
          <w:bdr w:val="none" w:sz="0" w:space="0" w:color="auto" w:frame="1"/>
        </w:rPr>
        <w:t xml:space="preserve">decision-making process, resources management like waste management, recycling or conservation of natural resources, economic development </w:t>
      </w:r>
      <w:r w:rsidR="004A4368">
        <w:rPr>
          <w:rFonts w:eastAsia="Times New Roman" w:cs="Times New Roman"/>
          <w:color w:val="000000"/>
          <w:bdr w:val="none" w:sz="0" w:space="0" w:color="auto" w:frame="1"/>
        </w:rPr>
        <w:t>strategies</w:t>
      </w:r>
      <w:r w:rsidR="007B4F2B">
        <w:rPr>
          <w:rFonts w:eastAsia="Times New Roman" w:cs="Times New Roman"/>
          <w:color w:val="000000"/>
          <w:bdr w:val="none" w:sz="0" w:space="0" w:color="auto" w:frame="1"/>
        </w:rPr>
        <w:t>, environmental conservation like sustainable agriculture and food systems, and capacity building by training on relevant skills and knowledge, building resilience and leadership development</w:t>
      </w:r>
      <w:r w:rsidR="006F6937" w:rsidRPr="00166627">
        <w:rPr>
          <w:rFonts w:eastAsia="Times New Roman" w:cs="Times New Roman"/>
          <w:color w:val="000000"/>
          <w:bdr w:val="none" w:sz="0" w:space="0" w:color="auto" w:frame="1"/>
        </w:rPr>
        <w:t>. They</w:t>
      </w:r>
      <w:r w:rsidR="006F6937">
        <w:rPr>
          <w:rFonts w:eastAsia="Times New Roman" w:cs="Times New Roman"/>
          <w:color w:val="000000"/>
          <w:bdr w:val="none" w:sz="0" w:space="0" w:color="auto" w:frame="1"/>
        </w:rPr>
        <w:t xml:space="preserve"> </w:t>
      </w:r>
      <w:r w:rsidR="006F6937" w:rsidRPr="00166627">
        <w:rPr>
          <w:rFonts w:eastAsia="Times New Roman" w:cs="Times New Roman"/>
          <w:color w:val="000000"/>
          <w:bdr w:val="none" w:sz="0" w:space="0" w:color="auto" w:frame="1"/>
        </w:rPr>
        <w:t>sh</w:t>
      </w:r>
      <w:r w:rsidR="006F6937">
        <w:rPr>
          <w:rFonts w:eastAsia="Times New Roman" w:cs="Times New Roman"/>
          <w:color w:val="000000"/>
          <w:bdr w:val="none" w:sz="0" w:space="0" w:color="auto" w:frame="1"/>
        </w:rPr>
        <w:t>all</w:t>
      </w:r>
      <w:r w:rsidR="004A4368">
        <w:rPr>
          <w:rFonts w:eastAsia="Times New Roman" w:cs="Times New Roman"/>
          <w:color w:val="000000"/>
          <w:bdr w:val="none" w:sz="0" w:space="0" w:color="auto" w:frame="1"/>
        </w:rPr>
        <w:t xml:space="preserve"> learn the ability to be sustainable to avoid the depletion of natural resources in order to maintain an ecological balance. They shall also learn how to create thriving, healthy, diverse and resilient communities and techniques for engaging community members, and empowering marginalized groups.</w:t>
      </w:r>
      <w:r w:rsidR="006F6937" w:rsidRPr="00166627">
        <w:rPr>
          <w:rFonts w:eastAsia="Times New Roman" w:cs="Times New Roman"/>
          <w:color w:val="000000"/>
          <w:bdr w:val="none" w:sz="0" w:space="0" w:color="auto" w:frame="1"/>
        </w:rPr>
        <w:t xml:space="preserve"> </w:t>
      </w:r>
    </w:p>
    <w:p w14:paraId="1246D548" w14:textId="77777777" w:rsidR="006F6937" w:rsidRDefault="006F6937" w:rsidP="0061586D">
      <w:pPr>
        <w:autoSpaceDE w:val="0"/>
        <w:autoSpaceDN w:val="0"/>
        <w:adjustRightInd w:val="0"/>
        <w:spacing w:after="0" w:line="240" w:lineRule="auto"/>
        <w:jc w:val="both"/>
        <w:rPr>
          <w:rFonts w:cs="DINOT"/>
        </w:rPr>
      </w:pPr>
    </w:p>
    <w:p w14:paraId="4270DF88" w14:textId="791FC66F" w:rsidR="00E75F65" w:rsidRPr="00E75F65" w:rsidRDefault="00D57E0A" w:rsidP="0061586D">
      <w:pPr>
        <w:autoSpaceDE w:val="0"/>
        <w:autoSpaceDN w:val="0"/>
        <w:adjustRightInd w:val="0"/>
        <w:spacing w:after="0" w:line="240" w:lineRule="auto"/>
        <w:jc w:val="both"/>
        <w:rPr>
          <w:rFonts w:cs="DINOT"/>
        </w:rPr>
      </w:pPr>
      <w:r>
        <w:rPr>
          <w:rFonts w:cs="DINOT"/>
        </w:rPr>
        <w:lastRenderedPageBreak/>
        <w:t>These</w:t>
      </w:r>
      <w:r w:rsidR="00E75F65">
        <w:rPr>
          <w:rFonts w:cs="DINOT"/>
        </w:rPr>
        <w:t xml:space="preserve"> course</w:t>
      </w:r>
      <w:r>
        <w:rPr>
          <w:rFonts w:cs="DINOT"/>
        </w:rPr>
        <w:t>s</w:t>
      </w:r>
      <w:r w:rsidR="00E75F65">
        <w:rPr>
          <w:rFonts w:cs="DINOT"/>
        </w:rPr>
        <w:t xml:space="preserve"> </w:t>
      </w:r>
      <w:r w:rsidR="00E75F65" w:rsidRPr="00E75F65">
        <w:rPr>
          <w:rFonts w:cs="DINOT"/>
        </w:rPr>
        <w:t xml:space="preserve">will be aimed at empowering a network of </w:t>
      </w:r>
      <w:r w:rsidR="004B5050">
        <w:rPr>
          <w:rFonts w:cs="DINOT"/>
        </w:rPr>
        <w:t xml:space="preserve">Community Committees </w:t>
      </w:r>
      <w:r w:rsidR="00D666AF" w:rsidRPr="00E75F65">
        <w:rPr>
          <w:rFonts w:cs="DINOT"/>
        </w:rPr>
        <w:t>in</w:t>
      </w:r>
      <w:r w:rsidR="00D666AF">
        <w:rPr>
          <w:rFonts w:cs="DINOT"/>
        </w:rPr>
        <w:t xml:space="preserve"> North, West and Central</w:t>
      </w:r>
      <w:r w:rsidR="00D666AF" w:rsidRPr="00E75F65">
        <w:rPr>
          <w:rFonts w:cs="DINOT"/>
        </w:rPr>
        <w:t xml:space="preserve"> </w:t>
      </w:r>
      <w:r w:rsidR="00D666AF">
        <w:rPr>
          <w:rFonts w:cs="DINOT"/>
        </w:rPr>
        <w:t>with</w:t>
      </w:r>
      <w:r w:rsidR="00E75F65">
        <w:rPr>
          <w:rFonts w:cs="DINOT"/>
        </w:rPr>
        <w:t xml:space="preserve"> the confidence and skills </w:t>
      </w:r>
      <w:r w:rsidR="00D666AF">
        <w:rPr>
          <w:rFonts w:cs="DINOT"/>
        </w:rPr>
        <w:t>to take a main</w:t>
      </w:r>
      <w:r w:rsidR="00E75F65" w:rsidRPr="00E75F65">
        <w:rPr>
          <w:rFonts w:cs="DINOT"/>
        </w:rPr>
        <w:t xml:space="preserve"> role in </w:t>
      </w:r>
      <w:r w:rsidR="004A4368">
        <w:rPr>
          <w:rFonts w:cs="DINOT"/>
        </w:rPr>
        <w:t>community sustainable development</w:t>
      </w:r>
      <w:r w:rsidR="006F6937">
        <w:rPr>
          <w:rFonts w:cs="DINOT"/>
        </w:rPr>
        <w:t xml:space="preserve"> and management</w:t>
      </w:r>
      <w:r w:rsidR="00E75F65" w:rsidRPr="00E75F65">
        <w:rPr>
          <w:rFonts w:cs="DINOT"/>
        </w:rPr>
        <w:t xml:space="preserve"> initiatives in their communities.</w:t>
      </w:r>
    </w:p>
    <w:p w14:paraId="7F3C3CF8" w14:textId="77777777" w:rsidR="00952191" w:rsidRPr="003A6950" w:rsidRDefault="00952191" w:rsidP="0079098F">
      <w:pPr>
        <w:pStyle w:val="NormalWeb"/>
        <w:numPr>
          <w:ilvl w:val="0"/>
          <w:numId w:val="23"/>
        </w:numPr>
        <w:shd w:val="clear" w:color="auto" w:fill="FFFFFF"/>
        <w:spacing w:before="315" w:beforeAutospacing="0" w:after="0" w:afterAutospacing="0"/>
        <w:rPr>
          <w:rFonts w:asciiTheme="minorHAnsi" w:hAnsiTheme="minorHAnsi" w:cs="Arial"/>
          <w:b/>
          <w:bCs/>
          <w:color w:val="943634" w:themeColor="accent2" w:themeShade="BF"/>
          <w:sz w:val="22"/>
          <w:szCs w:val="22"/>
        </w:rPr>
      </w:pPr>
      <w:r w:rsidRPr="003A6950">
        <w:rPr>
          <w:rFonts w:asciiTheme="minorHAnsi" w:hAnsiTheme="minorHAnsi" w:cs="Arial"/>
          <w:b/>
          <w:bCs/>
          <w:color w:val="943634" w:themeColor="accent2" w:themeShade="BF"/>
          <w:sz w:val="22"/>
          <w:szCs w:val="22"/>
        </w:rPr>
        <w:t>Consultant main objective:</w:t>
      </w:r>
    </w:p>
    <w:p w14:paraId="44FBEAC2" w14:textId="777CC65F" w:rsidR="0008286C" w:rsidRPr="0061586D" w:rsidRDefault="00591464" w:rsidP="0061586D">
      <w:pPr>
        <w:pStyle w:val="NormalWeb"/>
        <w:numPr>
          <w:ilvl w:val="0"/>
          <w:numId w:val="21"/>
        </w:numPr>
        <w:shd w:val="clear" w:color="auto" w:fill="FFFFFF"/>
        <w:spacing w:before="315" w:beforeAutospacing="0" w:after="0" w:afterAutospacing="0"/>
        <w:rPr>
          <w:rFonts w:asciiTheme="minorHAnsi" w:hAnsiTheme="minorHAnsi" w:cs="Arial"/>
          <w:sz w:val="22"/>
          <w:szCs w:val="22"/>
        </w:rPr>
      </w:pPr>
      <w:r>
        <w:rPr>
          <w:rFonts w:asciiTheme="minorHAnsi" w:hAnsiTheme="minorHAnsi" w:cs="Arial"/>
          <w:sz w:val="22"/>
          <w:szCs w:val="22"/>
        </w:rPr>
        <w:t>Delivering clear curriculum technics and methodology</w:t>
      </w:r>
      <w:r w:rsidR="00952191" w:rsidRPr="005658F2">
        <w:rPr>
          <w:rFonts w:asciiTheme="minorHAnsi" w:hAnsiTheme="minorHAnsi" w:cs="Arial"/>
          <w:sz w:val="22"/>
          <w:szCs w:val="22"/>
        </w:rPr>
        <w:t xml:space="preserve"> which at the very minimum, should include the following areas</w:t>
      </w:r>
      <w:r>
        <w:rPr>
          <w:rFonts w:asciiTheme="minorHAnsi" w:hAnsiTheme="minorHAnsi" w:cs="Arial"/>
          <w:sz w:val="22"/>
          <w:szCs w:val="22"/>
        </w:rPr>
        <w:t xml:space="preserve"> of knowledge and learning: </w:t>
      </w:r>
    </w:p>
    <w:p w14:paraId="0F69E747" w14:textId="305533DD" w:rsidR="006F6937" w:rsidRDefault="00C0426D" w:rsidP="006F6937">
      <w:pPr>
        <w:pStyle w:val="ListParagraph"/>
        <w:numPr>
          <w:ilvl w:val="0"/>
          <w:numId w:val="17"/>
        </w:numPr>
      </w:pPr>
      <w:r>
        <w:t xml:space="preserve">Promote sustainability development </w:t>
      </w:r>
      <w:r w:rsidR="008B33F3">
        <w:t>by defining and understanding its goals</w:t>
      </w:r>
      <w:r w:rsidR="006F6937">
        <w:t>.</w:t>
      </w:r>
    </w:p>
    <w:p w14:paraId="0A8695C1" w14:textId="52B53CEA" w:rsidR="006F6937" w:rsidRPr="008B33F3" w:rsidRDefault="0061586D" w:rsidP="008B33F3">
      <w:pPr>
        <w:pStyle w:val="ListParagraph"/>
        <w:numPr>
          <w:ilvl w:val="0"/>
          <w:numId w:val="17"/>
        </w:numPr>
      </w:pPr>
      <w:r>
        <w:t>I</w:t>
      </w:r>
      <w:r w:rsidR="006F6937">
        <w:t xml:space="preserve">ncrease the capacity of local civil society represented by </w:t>
      </w:r>
      <w:r w:rsidR="004B5050">
        <w:t xml:space="preserve">Community </w:t>
      </w:r>
      <w:r w:rsidR="00D666AF">
        <w:t>Committees to</w:t>
      </w:r>
      <w:r w:rsidR="006F6937">
        <w:t xml:space="preserve"> build public awareness through collaborative work with refugees and host communities addres</w:t>
      </w:r>
      <w:r w:rsidR="00C0426D">
        <w:t>sing sustainable development</w:t>
      </w:r>
      <w:r w:rsidR="006F6937">
        <w:t xml:space="preserve">. </w:t>
      </w:r>
    </w:p>
    <w:p w14:paraId="682BB832" w14:textId="5F87CA8B" w:rsidR="006F6937" w:rsidRPr="002C1C18" w:rsidRDefault="006F6937" w:rsidP="006F6937">
      <w:pPr>
        <w:pStyle w:val="ListParagraph"/>
        <w:numPr>
          <w:ilvl w:val="0"/>
          <w:numId w:val="17"/>
        </w:numPr>
        <w:autoSpaceDE w:val="0"/>
        <w:autoSpaceDN w:val="0"/>
        <w:adjustRightInd w:val="0"/>
        <w:spacing w:after="0" w:line="240" w:lineRule="auto"/>
        <w:rPr>
          <w:rFonts w:cs="DINOT"/>
          <w:color w:val="222222"/>
          <w:sz w:val="24"/>
          <w:szCs w:val="24"/>
        </w:rPr>
      </w:pPr>
      <w:r>
        <w:t>The</w:t>
      </w:r>
      <w:r w:rsidR="008B33F3">
        <w:t xml:space="preserve"> Consultant approach to sustainability</w:t>
      </w:r>
      <w:r>
        <w:t xml:space="preserve"> analysis and baseline shall be grounded in the guiding principles of our work: participatory; culturally sensitive; affirming and positive while honest and productively critical and valuing knowledge and approaches from within the context</w:t>
      </w:r>
      <w:r w:rsidR="002C1C18">
        <w:t>.</w:t>
      </w:r>
    </w:p>
    <w:p w14:paraId="70464102" w14:textId="253DCDF7" w:rsidR="002C1C18" w:rsidRPr="006F6937" w:rsidRDefault="00BE35BD" w:rsidP="006F6937">
      <w:pPr>
        <w:pStyle w:val="ListParagraph"/>
        <w:numPr>
          <w:ilvl w:val="0"/>
          <w:numId w:val="17"/>
        </w:numPr>
        <w:autoSpaceDE w:val="0"/>
        <w:autoSpaceDN w:val="0"/>
        <w:adjustRightInd w:val="0"/>
        <w:spacing w:after="0" w:line="240" w:lineRule="auto"/>
        <w:rPr>
          <w:rFonts w:cs="DINOT"/>
          <w:color w:val="222222"/>
          <w:sz w:val="24"/>
          <w:szCs w:val="24"/>
        </w:rPr>
      </w:pPr>
      <w:r>
        <w:t>To id</w:t>
      </w:r>
      <w:r w:rsidR="008B33F3">
        <w:t>entify the role of sustainability</w:t>
      </w:r>
      <w:r>
        <w:t xml:space="preserve"> Basel</w:t>
      </w:r>
      <w:r w:rsidR="008B33F3">
        <w:t>ine.</w:t>
      </w:r>
    </w:p>
    <w:p w14:paraId="5238EAAD" w14:textId="77777777" w:rsidR="00591464" w:rsidRPr="006F6937" w:rsidRDefault="00591464" w:rsidP="006F6937">
      <w:pPr>
        <w:pStyle w:val="ListParagraph"/>
        <w:numPr>
          <w:ilvl w:val="0"/>
          <w:numId w:val="17"/>
        </w:numPr>
        <w:shd w:val="clear" w:color="auto" w:fill="FFFFFF"/>
        <w:spacing w:before="150" w:after="0" w:line="240" w:lineRule="auto"/>
        <w:rPr>
          <w:rFonts w:eastAsia="Times New Roman" w:cs="Arial"/>
        </w:rPr>
      </w:pPr>
      <w:r w:rsidRPr="006F6937">
        <w:rPr>
          <w:rFonts w:eastAsia="Times New Roman" w:cs="Arial"/>
        </w:rPr>
        <w:t>Delivering any required pedagogical support material (i.e.: training manuals, lesson plans, training material, etc.).</w:t>
      </w:r>
    </w:p>
    <w:p w14:paraId="6C8FDFE9" w14:textId="77777777" w:rsidR="00591464" w:rsidRPr="006F6937" w:rsidRDefault="00591464" w:rsidP="006F6937">
      <w:pPr>
        <w:pStyle w:val="ListParagraph"/>
        <w:numPr>
          <w:ilvl w:val="0"/>
          <w:numId w:val="17"/>
        </w:numPr>
        <w:shd w:val="clear" w:color="auto" w:fill="FFFFFF"/>
        <w:spacing w:before="150" w:line="240" w:lineRule="auto"/>
        <w:rPr>
          <w:rFonts w:eastAsia="Times New Roman" w:cs="Arial"/>
        </w:rPr>
      </w:pPr>
      <w:r w:rsidRPr="006F6937">
        <w:rPr>
          <w:rFonts w:eastAsia="Times New Roman" w:cs="Arial"/>
        </w:rPr>
        <w:t xml:space="preserve">Developing training methodologies/techniques, </w:t>
      </w:r>
      <w:r w:rsidR="00FC2426" w:rsidRPr="006F6937">
        <w:rPr>
          <w:rFonts w:eastAsia="Times New Roman" w:cs="Arial"/>
        </w:rPr>
        <w:t>this may include creative tools such as games, audio-visuals, group discussions, demonstrations, and practice sessions with feedback and role play, pending the target audience.</w:t>
      </w:r>
    </w:p>
    <w:p w14:paraId="668DF184" w14:textId="759D788C" w:rsidR="00FC2426" w:rsidRPr="006F6937" w:rsidRDefault="00FC2426" w:rsidP="006F6937">
      <w:pPr>
        <w:pStyle w:val="ListParagraph"/>
        <w:numPr>
          <w:ilvl w:val="0"/>
          <w:numId w:val="17"/>
        </w:numPr>
        <w:shd w:val="clear" w:color="auto" w:fill="FFFFFF"/>
        <w:spacing w:before="150" w:after="0" w:line="240" w:lineRule="auto"/>
        <w:rPr>
          <w:rFonts w:eastAsia="Times New Roman" w:cs="Arial"/>
          <w:sz w:val="24"/>
          <w:szCs w:val="24"/>
        </w:rPr>
      </w:pPr>
      <w:r w:rsidRPr="006F6937">
        <w:rPr>
          <w:rFonts w:eastAsia="Times New Roman" w:cs="Arial"/>
        </w:rPr>
        <w:t xml:space="preserve">Ensuring or creating feedback loops that allow for </w:t>
      </w:r>
      <w:r w:rsidR="007740E7">
        <w:rPr>
          <w:rFonts w:eastAsia="Times New Roman" w:cs="Arial"/>
        </w:rPr>
        <w:t>suggestions</w:t>
      </w:r>
      <w:r w:rsidRPr="006F6937">
        <w:rPr>
          <w:rFonts w:eastAsia="Times New Roman" w:cs="Arial"/>
        </w:rPr>
        <w:t xml:space="preserve">, modifications, or grievances related to the sessions or exercises </w:t>
      </w:r>
      <w:r w:rsidR="007740E7">
        <w:rPr>
          <w:rFonts w:eastAsia="Times New Roman" w:cs="Arial"/>
        </w:rPr>
        <w:t>to</w:t>
      </w:r>
      <w:r w:rsidRPr="006F6937">
        <w:rPr>
          <w:rFonts w:eastAsia="Times New Roman" w:cs="Arial"/>
        </w:rPr>
        <w:t xml:space="preserve"> adapt to changes occurring in the work environment, based on the feedback from trainees and IRL.</w:t>
      </w:r>
    </w:p>
    <w:p w14:paraId="6E77492A" w14:textId="3BD736B2" w:rsidR="00FC2426" w:rsidRPr="006F6937" w:rsidRDefault="00FC2426" w:rsidP="006F6937">
      <w:pPr>
        <w:pStyle w:val="ListParagraph"/>
        <w:numPr>
          <w:ilvl w:val="0"/>
          <w:numId w:val="17"/>
        </w:numPr>
        <w:shd w:val="clear" w:color="auto" w:fill="FFFFFF"/>
        <w:spacing w:before="150" w:after="0" w:line="240" w:lineRule="auto"/>
        <w:rPr>
          <w:rFonts w:eastAsia="Times New Roman" w:cs="Arial"/>
        </w:rPr>
      </w:pPr>
      <w:r w:rsidRPr="006F6937">
        <w:rPr>
          <w:rFonts w:eastAsia="Times New Roman" w:cs="Arial"/>
        </w:rPr>
        <w:t xml:space="preserve">Ensuring that all </w:t>
      </w:r>
      <w:r w:rsidR="004B5050">
        <w:rPr>
          <w:rFonts w:eastAsia="Times New Roman" w:cs="Arial"/>
        </w:rPr>
        <w:t xml:space="preserve">Community Committees </w:t>
      </w:r>
      <w:r w:rsidRPr="006F6937">
        <w:rPr>
          <w:rFonts w:eastAsia="Times New Roman" w:cs="Arial"/>
        </w:rPr>
        <w:t xml:space="preserve">are trained adequately, and have a solid understanding of the training material. This will include administering a test for </w:t>
      </w:r>
      <w:r w:rsidR="004B5050">
        <w:rPr>
          <w:rFonts w:eastAsia="Times New Roman" w:cs="Arial"/>
        </w:rPr>
        <w:t xml:space="preserve">Community Committees </w:t>
      </w:r>
      <w:r w:rsidR="007740E7">
        <w:rPr>
          <w:rFonts w:eastAsia="Times New Roman" w:cs="Arial"/>
        </w:rPr>
        <w:t xml:space="preserve">before </w:t>
      </w:r>
      <w:r w:rsidRPr="006F6937">
        <w:rPr>
          <w:rFonts w:eastAsia="Times New Roman" w:cs="Arial"/>
        </w:rPr>
        <w:t>and after the training, to assess the training’s quality and relevance.</w:t>
      </w:r>
    </w:p>
    <w:p w14:paraId="713EC5E4" w14:textId="352686D9" w:rsidR="001C062F" w:rsidRPr="0061586D" w:rsidRDefault="00FC2426" w:rsidP="0061586D">
      <w:pPr>
        <w:pStyle w:val="ListParagraph"/>
        <w:numPr>
          <w:ilvl w:val="0"/>
          <w:numId w:val="17"/>
        </w:numPr>
        <w:shd w:val="clear" w:color="auto" w:fill="FFFFFF"/>
        <w:spacing w:before="150" w:line="240" w:lineRule="auto"/>
        <w:rPr>
          <w:rFonts w:eastAsia="Times New Roman" w:cs="Arial"/>
        </w:rPr>
      </w:pPr>
      <w:r w:rsidRPr="006F6937">
        <w:rPr>
          <w:rFonts w:eastAsia="Times New Roman" w:cs="Arial"/>
        </w:rPr>
        <w:t>Developing pre-posttests, collecting pre-post data</w:t>
      </w:r>
      <w:r w:rsidR="007740E7">
        <w:rPr>
          <w:rFonts w:eastAsia="Times New Roman" w:cs="Arial"/>
        </w:rPr>
        <w:t>,</w:t>
      </w:r>
      <w:r w:rsidRPr="006F6937">
        <w:rPr>
          <w:rFonts w:eastAsia="Times New Roman" w:cs="Arial"/>
        </w:rPr>
        <w:t xml:space="preserve"> and submitting a final electronic report.</w:t>
      </w:r>
    </w:p>
    <w:p w14:paraId="103AC2ED" w14:textId="77777777" w:rsidR="00E8205E" w:rsidRPr="0079098F" w:rsidRDefault="00E8205E" w:rsidP="0079098F">
      <w:pPr>
        <w:autoSpaceDE w:val="0"/>
        <w:autoSpaceDN w:val="0"/>
        <w:adjustRightInd w:val="0"/>
        <w:spacing w:after="0" w:line="240" w:lineRule="auto"/>
        <w:jc w:val="both"/>
        <w:rPr>
          <w:rFonts w:cstheme="minorHAnsi"/>
          <w:b/>
          <w:bCs/>
          <w:color w:val="943634" w:themeColor="accent2" w:themeShade="BF"/>
        </w:rPr>
      </w:pPr>
    </w:p>
    <w:p w14:paraId="3954C4C1" w14:textId="77777777" w:rsidR="00D205A1" w:rsidRPr="0079098F" w:rsidRDefault="00D1732C" w:rsidP="0079098F">
      <w:pPr>
        <w:pStyle w:val="ListParagraph"/>
        <w:numPr>
          <w:ilvl w:val="0"/>
          <w:numId w:val="23"/>
        </w:numPr>
        <w:autoSpaceDE w:val="0"/>
        <w:autoSpaceDN w:val="0"/>
        <w:adjustRightInd w:val="0"/>
        <w:spacing w:after="0" w:line="240" w:lineRule="auto"/>
        <w:jc w:val="both"/>
        <w:rPr>
          <w:rFonts w:cstheme="minorHAnsi"/>
          <w:b/>
          <w:bCs/>
          <w:color w:val="943634" w:themeColor="accent2" w:themeShade="BF"/>
        </w:rPr>
      </w:pPr>
      <w:r w:rsidRPr="0079098F">
        <w:rPr>
          <w:rFonts w:cstheme="minorHAnsi"/>
          <w:b/>
          <w:bCs/>
          <w:color w:val="943634" w:themeColor="accent2" w:themeShade="BF"/>
        </w:rPr>
        <w:t>R</w:t>
      </w:r>
      <w:r w:rsidR="00DF0B8A" w:rsidRPr="0079098F">
        <w:rPr>
          <w:rFonts w:cstheme="minorHAnsi"/>
          <w:b/>
          <w:bCs/>
          <w:color w:val="943634" w:themeColor="accent2" w:themeShade="BF"/>
        </w:rPr>
        <w:t>esponsibilities</w:t>
      </w:r>
      <w:r w:rsidR="00EE3EE4" w:rsidRPr="0079098F">
        <w:rPr>
          <w:rFonts w:cstheme="minorHAnsi"/>
          <w:b/>
          <w:bCs/>
          <w:color w:val="943634" w:themeColor="accent2" w:themeShade="BF"/>
        </w:rPr>
        <w:t xml:space="preserve"> </w:t>
      </w:r>
    </w:p>
    <w:p w14:paraId="040D04F9" w14:textId="7BFAB813" w:rsidR="004F7890" w:rsidRPr="00CA425E" w:rsidRDefault="004F7890" w:rsidP="0079098F">
      <w:pPr>
        <w:autoSpaceDE w:val="0"/>
        <w:autoSpaceDN w:val="0"/>
        <w:adjustRightInd w:val="0"/>
        <w:spacing w:after="0" w:line="240" w:lineRule="auto"/>
        <w:jc w:val="both"/>
        <w:rPr>
          <w:rFonts w:cstheme="minorHAnsi"/>
        </w:rPr>
      </w:pPr>
      <w:r w:rsidRPr="00CA425E">
        <w:rPr>
          <w:rFonts w:cstheme="minorHAnsi"/>
        </w:rPr>
        <w:t>The Consultant will advise</w:t>
      </w:r>
      <w:r w:rsidR="00952191">
        <w:rPr>
          <w:rFonts w:cstheme="minorHAnsi"/>
        </w:rPr>
        <w:t xml:space="preserve"> on</w:t>
      </w:r>
      <w:r w:rsidR="00FC2426">
        <w:rPr>
          <w:rFonts w:cstheme="minorHAnsi"/>
        </w:rPr>
        <w:t xml:space="preserve"> </w:t>
      </w:r>
      <w:r w:rsidR="007740E7">
        <w:rPr>
          <w:rFonts w:cstheme="minorHAnsi"/>
        </w:rPr>
        <w:t xml:space="preserve">the </w:t>
      </w:r>
      <w:r w:rsidR="008B33F3">
        <w:rPr>
          <w:rFonts w:cstheme="minorHAnsi"/>
        </w:rPr>
        <w:t>sustainability development</w:t>
      </w:r>
      <w:r w:rsidR="00FC2426">
        <w:rPr>
          <w:rFonts w:cstheme="minorHAnsi"/>
        </w:rPr>
        <w:t xml:space="preserve"> context</w:t>
      </w:r>
      <w:r w:rsidRPr="00CA425E">
        <w:rPr>
          <w:rFonts w:cstheme="minorHAnsi"/>
        </w:rPr>
        <w:t xml:space="preserve">. He/she will conduct a </w:t>
      </w:r>
      <w:r w:rsidR="008A701B">
        <w:rPr>
          <w:rFonts w:cstheme="minorHAnsi"/>
        </w:rPr>
        <w:t>specific</w:t>
      </w:r>
      <w:r w:rsidRPr="00CA425E">
        <w:rPr>
          <w:rFonts w:cstheme="minorHAnsi"/>
        </w:rPr>
        <w:t xml:space="preserve"> needs assessment of psychosocial knowledge and experience for </w:t>
      </w:r>
      <w:r w:rsidR="004B5050">
        <w:rPr>
          <w:rFonts w:cstheme="minorHAnsi"/>
        </w:rPr>
        <w:t>Community Committees</w:t>
      </w:r>
      <w:r w:rsidRPr="00CA425E">
        <w:rPr>
          <w:rFonts w:cstheme="minorHAnsi"/>
        </w:rPr>
        <w:t xml:space="preserve">, provide advice on the strategic direction of the program, develop a psychosocial assessment system as pre and </w:t>
      </w:r>
      <w:r w:rsidR="007740E7">
        <w:rPr>
          <w:rFonts w:cstheme="minorHAnsi"/>
        </w:rPr>
        <w:t>post-evaluation</w:t>
      </w:r>
      <w:r w:rsidRPr="00CA425E">
        <w:rPr>
          <w:rFonts w:cstheme="minorHAnsi"/>
        </w:rPr>
        <w:t xml:space="preserve"> for the </w:t>
      </w:r>
      <w:r w:rsidR="004B5050">
        <w:rPr>
          <w:rFonts w:cstheme="minorHAnsi"/>
        </w:rPr>
        <w:t>Community Committees</w:t>
      </w:r>
      <w:r w:rsidRPr="00CA425E">
        <w:rPr>
          <w:rFonts w:cstheme="minorHAnsi"/>
        </w:rPr>
        <w:t xml:space="preserve">, design a viable </w:t>
      </w:r>
      <w:r w:rsidR="00A43EA8">
        <w:rPr>
          <w:rFonts w:cstheme="minorHAnsi"/>
        </w:rPr>
        <w:t>training</w:t>
      </w:r>
      <w:r w:rsidRPr="00CA425E">
        <w:rPr>
          <w:rFonts w:cstheme="minorHAnsi"/>
        </w:rPr>
        <w:t xml:space="preserve"> program and provide capacity building to </w:t>
      </w:r>
      <w:r w:rsidR="008B33F3">
        <w:rPr>
          <w:rFonts w:cstheme="minorHAnsi"/>
        </w:rPr>
        <w:t>7</w:t>
      </w:r>
      <w:r w:rsidRPr="00CA425E">
        <w:rPr>
          <w:rFonts w:cstheme="minorHAnsi"/>
        </w:rPr>
        <w:t xml:space="preserve"> </w:t>
      </w:r>
      <w:r w:rsidR="004B5050">
        <w:rPr>
          <w:rFonts w:cstheme="minorHAnsi"/>
        </w:rPr>
        <w:t xml:space="preserve">Community Committees </w:t>
      </w:r>
      <w:r w:rsidRPr="00CA425E">
        <w:rPr>
          <w:rFonts w:cstheme="minorHAnsi"/>
        </w:rPr>
        <w:t>after assessing thei</w:t>
      </w:r>
      <w:r w:rsidR="0079098F">
        <w:rPr>
          <w:rFonts w:cstheme="minorHAnsi"/>
        </w:rPr>
        <w:t xml:space="preserve">r skills and verify their needs </w:t>
      </w:r>
      <w:r w:rsidR="007740E7">
        <w:rPr>
          <w:rFonts w:cstheme="minorHAnsi"/>
        </w:rPr>
        <w:t xml:space="preserve">also </w:t>
      </w:r>
      <w:r w:rsidRPr="00CA425E">
        <w:rPr>
          <w:rFonts w:cstheme="minorHAnsi"/>
        </w:rPr>
        <w:t xml:space="preserve">to emphasize the practical implementation of all </w:t>
      </w:r>
      <w:r w:rsidR="000820F0" w:rsidRPr="00CA425E">
        <w:rPr>
          <w:rFonts w:cstheme="minorHAnsi"/>
        </w:rPr>
        <w:t>topics</w:t>
      </w:r>
      <w:r w:rsidRPr="00CA425E">
        <w:rPr>
          <w:rFonts w:cstheme="minorHAnsi"/>
        </w:rPr>
        <w:t xml:space="preserve"> that </w:t>
      </w:r>
      <w:r w:rsidR="007740E7">
        <w:rPr>
          <w:rFonts w:cstheme="minorHAnsi"/>
        </w:rPr>
        <w:t>have</w:t>
      </w:r>
      <w:r w:rsidRPr="00CA425E">
        <w:rPr>
          <w:rFonts w:cstheme="minorHAnsi"/>
        </w:rPr>
        <w:t xml:space="preserve"> been taken in training.</w:t>
      </w:r>
    </w:p>
    <w:p w14:paraId="0284644E" w14:textId="77777777" w:rsidR="00D1732C" w:rsidRPr="00CA425E" w:rsidRDefault="00D1732C" w:rsidP="000820F0">
      <w:pPr>
        <w:autoSpaceDE w:val="0"/>
        <w:autoSpaceDN w:val="0"/>
        <w:adjustRightInd w:val="0"/>
        <w:spacing w:after="0" w:line="240" w:lineRule="auto"/>
        <w:jc w:val="both"/>
        <w:rPr>
          <w:rFonts w:cstheme="minorHAnsi"/>
        </w:rPr>
      </w:pPr>
    </w:p>
    <w:p w14:paraId="2C08BF62" w14:textId="77777777" w:rsidR="00DF0B8A" w:rsidRPr="0079098F" w:rsidRDefault="00DF0B8A" w:rsidP="0079098F">
      <w:pPr>
        <w:pStyle w:val="ListParagraph"/>
        <w:numPr>
          <w:ilvl w:val="0"/>
          <w:numId w:val="23"/>
        </w:numPr>
        <w:autoSpaceDE w:val="0"/>
        <w:autoSpaceDN w:val="0"/>
        <w:adjustRightInd w:val="0"/>
        <w:spacing w:after="0" w:line="240" w:lineRule="auto"/>
        <w:jc w:val="both"/>
        <w:rPr>
          <w:rFonts w:cstheme="minorHAnsi"/>
          <w:b/>
          <w:bCs/>
          <w:color w:val="943634" w:themeColor="accent2" w:themeShade="BF"/>
        </w:rPr>
      </w:pPr>
      <w:r w:rsidRPr="0079098F">
        <w:rPr>
          <w:rFonts w:cstheme="minorHAnsi"/>
          <w:b/>
          <w:bCs/>
          <w:color w:val="943634" w:themeColor="accent2" w:themeShade="BF"/>
        </w:rPr>
        <w:t>Capacity building</w:t>
      </w:r>
    </w:p>
    <w:p w14:paraId="66A2CB2C" w14:textId="66C8921E" w:rsidR="00DF0B8A" w:rsidRPr="00CA425E" w:rsidRDefault="00DF0B8A" w:rsidP="00A43EA8">
      <w:pPr>
        <w:autoSpaceDE w:val="0"/>
        <w:autoSpaceDN w:val="0"/>
        <w:adjustRightInd w:val="0"/>
        <w:spacing w:after="0" w:line="240" w:lineRule="auto"/>
        <w:jc w:val="both"/>
        <w:rPr>
          <w:rFonts w:cstheme="minorHAnsi"/>
        </w:rPr>
      </w:pPr>
      <w:r w:rsidRPr="00CA425E">
        <w:rPr>
          <w:rFonts w:cstheme="minorHAnsi"/>
        </w:rPr>
        <w:t xml:space="preserve">The consultant will provide professional training to </w:t>
      </w:r>
      <w:r w:rsidR="004B5050">
        <w:rPr>
          <w:rFonts w:cstheme="minorHAnsi"/>
        </w:rPr>
        <w:t xml:space="preserve">Community Committees </w:t>
      </w:r>
      <w:r w:rsidR="00D1732C" w:rsidRPr="00CA425E">
        <w:rPr>
          <w:rFonts w:cstheme="minorHAnsi"/>
        </w:rPr>
        <w:t xml:space="preserve">based on identified training needs through </w:t>
      </w:r>
      <w:r w:rsidR="007740E7">
        <w:rPr>
          <w:rFonts w:cstheme="minorHAnsi"/>
        </w:rPr>
        <w:t xml:space="preserve">a </w:t>
      </w:r>
      <w:r w:rsidR="00D1732C" w:rsidRPr="00CA425E">
        <w:rPr>
          <w:rFonts w:cstheme="minorHAnsi"/>
        </w:rPr>
        <w:t xml:space="preserve">pre-test questionnaire. </w:t>
      </w:r>
      <w:r w:rsidRPr="00CA425E">
        <w:rPr>
          <w:rFonts w:cstheme="minorHAnsi"/>
        </w:rPr>
        <w:t xml:space="preserve">He/she will also train </w:t>
      </w:r>
      <w:r w:rsidR="00D1732C" w:rsidRPr="00CA425E">
        <w:rPr>
          <w:rFonts w:cstheme="minorHAnsi"/>
        </w:rPr>
        <w:t>them</w:t>
      </w:r>
      <w:r w:rsidRPr="00CA425E">
        <w:rPr>
          <w:rFonts w:cstheme="minorHAnsi"/>
        </w:rPr>
        <w:t xml:space="preserve"> on how to use the new assessment</w:t>
      </w:r>
      <w:r w:rsidR="00D1732C" w:rsidRPr="00CA425E">
        <w:rPr>
          <w:rFonts w:cstheme="minorHAnsi"/>
        </w:rPr>
        <w:t xml:space="preserve"> </w:t>
      </w:r>
      <w:r w:rsidRPr="00CA425E">
        <w:rPr>
          <w:rFonts w:cstheme="minorHAnsi"/>
        </w:rPr>
        <w:t xml:space="preserve">forms </w:t>
      </w:r>
      <w:r w:rsidR="00D1732C" w:rsidRPr="00CA425E">
        <w:rPr>
          <w:rFonts w:cstheme="minorHAnsi"/>
        </w:rPr>
        <w:t xml:space="preserve">and effectively utilize </w:t>
      </w:r>
      <w:r w:rsidR="007740E7">
        <w:rPr>
          <w:rFonts w:cstheme="minorHAnsi"/>
        </w:rPr>
        <w:t xml:space="preserve">the </w:t>
      </w:r>
      <w:r w:rsidR="00D1732C" w:rsidRPr="00CA425E">
        <w:rPr>
          <w:rFonts w:cstheme="minorHAnsi"/>
        </w:rPr>
        <w:t xml:space="preserve">planning and implementation process. </w:t>
      </w:r>
    </w:p>
    <w:p w14:paraId="0E594D26" w14:textId="77777777" w:rsidR="00134B08" w:rsidRPr="00CA425E" w:rsidRDefault="00134B08" w:rsidP="000820F0">
      <w:pPr>
        <w:autoSpaceDE w:val="0"/>
        <w:autoSpaceDN w:val="0"/>
        <w:adjustRightInd w:val="0"/>
        <w:spacing w:after="0" w:line="240" w:lineRule="auto"/>
        <w:jc w:val="both"/>
        <w:rPr>
          <w:rFonts w:cstheme="minorHAnsi"/>
        </w:rPr>
      </w:pPr>
    </w:p>
    <w:p w14:paraId="12F16F71" w14:textId="77777777" w:rsidR="00DF0B8A" w:rsidRPr="00543B53" w:rsidRDefault="00DF0B8A" w:rsidP="00543B53">
      <w:pPr>
        <w:pStyle w:val="Heading1"/>
      </w:pPr>
      <w:r w:rsidRPr="00543B53">
        <w:t>Report and Formulation of Recommendations</w:t>
      </w:r>
    </w:p>
    <w:p w14:paraId="534D0436" w14:textId="398E8802" w:rsidR="00DF0B8A" w:rsidRDefault="00DF0B8A" w:rsidP="000820F0">
      <w:pPr>
        <w:autoSpaceDE w:val="0"/>
        <w:autoSpaceDN w:val="0"/>
        <w:adjustRightInd w:val="0"/>
        <w:spacing w:after="0" w:line="240" w:lineRule="auto"/>
        <w:jc w:val="both"/>
        <w:rPr>
          <w:rFonts w:cstheme="minorHAnsi"/>
        </w:rPr>
      </w:pPr>
      <w:r w:rsidRPr="00CA425E">
        <w:rPr>
          <w:rFonts w:cstheme="minorHAnsi"/>
        </w:rPr>
        <w:t>At the end of his/her assignmen</w:t>
      </w:r>
      <w:r w:rsidR="0079098F">
        <w:rPr>
          <w:rFonts w:cstheme="minorHAnsi"/>
        </w:rPr>
        <w:t>t, the consultant will prepare monthly reports and final</w:t>
      </w:r>
      <w:r w:rsidR="00D1732C" w:rsidRPr="00CA425E">
        <w:rPr>
          <w:rFonts w:cstheme="minorHAnsi"/>
        </w:rPr>
        <w:t xml:space="preserve"> </w:t>
      </w:r>
      <w:r w:rsidR="007740E7">
        <w:rPr>
          <w:rFonts w:cstheme="minorHAnsi"/>
        </w:rPr>
        <w:t>reports</w:t>
      </w:r>
      <w:r w:rsidR="00D1732C" w:rsidRPr="00CA425E">
        <w:rPr>
          <w:rFonts w:cstheme="minorHAnsi"/>
        </w:rPr>
        <w:t xml:space="preserve"> in English. The </w:t>
      </w:r>
      <w:r w:rsidR="008A701B">
        <w:rPr>
          <w:rFonts w:cstheme="minorHAnsi"/>
        </w:rPr>
        <w:t>report should contain collec</w:t>
      </w:r>
      <w:r w:rsidRPr="00CA425E">
        <w:rPr>
          <w:rFonts w:cstheme="minorHAnsi"/>
        </w:rPr>
        <w:t>ted assessment data</w:t>
      </w:r>
      <w:r w:rsidR="00D1732C" w:rsidRPr="00CA425E">
        <w:rPr>
          <w:rFonts w:cstheme="minorHAnsi"/>
        </w:rPr>
        <w:t xml:space="preserve">, an analysis of the findings, the scope of the </w:t>
      </w:r>
      <w:r w:rsidR="00D1732C" w:rsidRPr="00CA425E">
        <w:rPr>
          <w:rFonts w:cstheme="minorHAnsi"/>
        </w:rPr>
        <w:lastRenderedPageBreak/>
        <w:t>psychosocial impact</w:t>
      </w:r>
      <w:r w:rsidR="007740E7">
        <w:rPr>
          <w:rFonts w:cstheme="minorHAnsi"/>
        </w:rPr>
        <w:t>,</w:t>
      </w:r>
      <w:r w:rsidR="00D1732C" w:rsidRPr="00CA425E">
        <w:rPr>
          <w:rFonts w:cstheme="minorHAnsi"/>
        </w:rPr>
        <w:t xml:space="preserve"> and the consequences based on pre and </w:t>
      </w:r>
      <w:r w:rsidR="004B5050">
        <w:rPr>
          <w:rFonts w:cstheme="minorHAnsi"/>
        </w:rPr>
        <w:t>post-tests</w:t>
      </w:r>
      <w:r w:rsidR="00D1732C" w:rsidRPr="00CA425E">
        <w:rPr>
          <w:rFonts w:cstheme="minorHAnsi"/>
        </w:rPr>
        <w:t xml:space="preserve"> </w:t>
      </w:r>
      <w:r w:rsidR="007740E7">
        <w:rPr>
          <w:rFonts w:cstheme="minorHAnsi"/>
        </w:rPr>
        <w:t>have</w:t>
      </w:r>
      <w:r w:rsidR="000820F0" w:rsidRPr="00CA425E">
        <w:rPr>
          <w:rFonts w:cstheme="minorHAnsi"/>
        </w:rPr>
        <w:t xml:space="preserve"> been </w:t>
      </w:r>
      <w:r w:rsidR="00D1732C" w:rsidRPr="00CA425E">
        <w:rPr>
          <w:rFonts w:cstheme="minorHAnsi"/>
        </w:rPr>
        <w:t xml:space="preserve">done for the </w:t>
      </w:r>
      <w:r w:rsidR="000820F0" w:rsidRPr="00CA425E">
        <w:rPr>
          <w:rFonts w:cstheme="minorHAnsi"/>
        </w:rPr>
        <w:t>trainees</w:t>
      </w:r>
      <w:r w:rsidR="008A701B">
        <w:rPr>
          <w:rFonts w:cstheme="minorHAnsi"/>
        </w:rPr>
        <w:t xml:space="preserve"> and the training activities.</w:t>
      </w:r>
    </w:p>
    <w:p w14:paraId="4CA7745E" w14:textId="77777777" w:rsidR="0079098F" w:rsidRPr="00CA425E" w:rsidRDefault="0079098F" w:rsidP="000820F0">
      <w:pPr>
        <w:autoSpaceDE w:val="0"/>
        <w:autoSpaceDN w:val="0"/>
        <w:adjustRightInd w:val="0"/>
        <w:spacing w:after="0" w:line="240" w:lineRule="auto"/>
        <w:jc w:val="both"/>
        <w:rPr>
          <w:rFonts w:cstheme="minorHAnsi"/>
        </w:rPr>
      </w:pPr>
    </w:p>
    <w:p w14:paraId="4F281170" w14:textId="77777777" w:rsidR="00720C99" w:rsidRPr="0079098F" w:rsidRDefault="00487B6D" w:rsidP="00543B53">
      <w:pPr>
        <w:pStyle w:val="Heading1"/>
      </w:pPr>
      <w:r w:rsidRPr="0079098F">
        <w:t>Training outlines titles:</w:t>
      </w:r>
    </w:p>
    <w:p w14:paraId="4F31E6FA" w14:textId="08061BB8" w:rsidR="004F7890" w:rsidRPr="00CA425E" w:rsidRDefault="008A06CF" w:rsidP="000820F0">
      <w:pPr>
        <w:rPr>
          <w:bCs/>
        </w:rPr>
      </w:pPr>
      <w:r w:rsidRPr="00CA425E">
        <w:rPr>
          <w:bCs/>
        </w:rPr>
        <w:t>The trainer</w:t>
      </w:r>
      <w:r w:rsidR="008A701B">
        <w:rPr>
          <w:bCs/>
        </w:rPr>
        <w:t>(s)</w:t>
      </w:r>
      <w:r w:rsidRPr="00CA425E">
        <w:rPr>
          <w:bCs/>
        </w:rPr>
        <w:t xml:space="preserve"> will be committed </w:t>
      </w:r>
      <w:r w:rsidR="004F7890" w:rsidRPr="00CA425E">
        <w:rPr>
          <w:bCs/>
        </w:rPr>
        <w:t xml:space="preserve">to </w:t>
      </w:r>
      <w:r w:rsidR="007740E7">
        <w:rPr>
          <w:bCs/>
        </w:rPr>
        <w:t>delivering</w:t>
      </w:r>
      <w:r w:rsidR="004F7890" w:rsidRPr="00CA425E">
        <w:rPr>
          <w:bCs/>
        </w:rPr>
        <w:t xml:space="preserve"> the following training and the related materials (in Arabic) </w:t>
      </w:r>
      <w:r w:rsidR="000820F0" w:rsidRPr="00CA425E">
        <w:rPr>
          <w:bCs/>
        </w:rPr>
        <w:t>following the topics</w:t>
      </w:r>
      <w:r w:rsidR="004F7890" w:rsidRPr="00CA425E">
        <w:rPr>
          <w:bCs/>
        </w:rPr>
        <w:t>:</w:t>
      </w:r>
    </w:p>
    <w:tbl>
      <w:tblPr>
        <w:tblStyle w:val="TableGrid"/>
        <w:tblW w:w="4850" w:type="pct"/>
        <w:tblLook w:val="04A0" w:firstRow="1" w:lastRow="0" w:firstColumn="1" w:lastColumn="0" w:noHBand="0" w:noVBand="1"/>
      </w:tblPr>
      <w:tblGrid>
        <w:gridCol w:w="9070"/>
      </w:tblGrid>
      <w:tr w:rsidR="0079098F" w:rsidRPr="00C83B23" w14:paraId="16F7A0A6" w14:textId="77777777" w:rsidTr="0079098F">
        <w:tc>
          <w:tcPr>
            <w:tcW w:w="5000" w:type="pct"/>
            <w:tcBorders>
              <w:top w:val="single" w:sz="4" w:space="0" w:color="auto"/>
              <w:left w:val="single" w:sz="4" w:space="0" w:color="auto"/>
              <w:bottom w:val="single" w:sz="4" w:space="0" w:color="auto"/>
              <w:right w:val="single" w:sz="4" w:space="0" w:color="auto"/>
            </w:tcBorders>
            <w:hideMark/>
          </w:tcPr>
          <w:p w14:paraId="4876F73C" w14:textId="77777777" w:rsidR="0079098F" w:rsidRPr="00C83B23" w:rsidRDefault="0079098F" w:rsidP="00653A8A">
            <w:pPr>
              <w:pStyle w:val="NoSpacing"/>
              <w:jc w:val="center"/>
              <w:rPr>
                <w:rFonts w:cs="Aharoni"/>
              </w:rPr>
            </w:pPr>
            <w:r w:rsidRPr="00C83B23">
              <w:rPr>
                <w:rFonts w:cs="Aharoni"/>
              </w:rPr>
              <w:t>Training Topic</w:t>
            </w:r>
          </w:p>
        </w:tc>
      </w:tr>
      <w:tr w:rsidR="0079098F" w:rsidRPr="00C83B23" w14:paraId="0BFC270D" w14:textId="77777777" w:rsidTr="0079098F">
        <w:tc>
          <w:tcPr>
            <w:tcW w:w="5000" w:type="pct"/>
            <w:tcBorders>
              <w:top w:val="single" w:sz="4" w:space="0" w:color="auto"/>
              <w:left w:val="single" w:sz="4" w:space="0" w:color="auto"/>
              <w:bottom w:val="single" w:sz="4" w:space="0" w:color="auto"/>
              <w:right w:val="single" w:sz="4" w:space="0" w:color="auto"/>
            </w:tcBorders>
            <w:hideMark/>
          </w:tcPr>
          <w:p w14:paraId="34DAD0B4" w14:textId="0075D57A" w:rsidR="0079098F" w:rsidRPr="00735C8E" w:rsidRDefault="008B33F3" w:rsidP="00A43EA8">
            <w:pPr>
              <w:pStyle w:val="ListParagraph"/>
              <w:numPr>
                <w:ilvl w:val="0"/>
                <w:numId w:val="8"/>
              </w:numPr>
              <w:autoSpaceDE w:val="0"/>
              <w:autoSpaceDN w:val="0"/>
              <w:adjustRightInd w:val="0"/>
              <w:rPr>
                <w:rFonts w:cs="DINOT"/>
                <w:b/>
                <w:bCs/>
              </w:rPr>
            </w:pPr>
            <w:r>
              <w:rPr>
                <w:rFonts w:cs="DINOT"/>
                <w:b/>
                <w:bCs/>
              </w:rPr>
              <w:t>Introduction to sustainable development</w:t>
            </w:r>
            <w:r w:rsidR="0079098F" w:rsidRPr="00735C8E">
              <w:rPr>
                <w:rFonts w:cs="DINOT"/>
                <w:b/>
                <w:bCs/>
              </w:rPr>
              <w:t xml:space="preserve">: </w:t>
            </w:r>
          </w:p>
          <w:p w14:paraId="49855F68" w14:textId="02D108FC" w:rsidR="0079098F" w:rsidRDefault="008B33F3" w:rsidP="00BE35BD">
            <w:pPr>
              <w:pStyle w:val="ListParagraph"/>
              <w:numPr>
                <w:ilvl w:val="0"/>
                <w:numId w:val="19"/>
              </w:numPr>
              <w:autoSpaceDE w:val="0"/>
              <w:autoSpaceDN w:val="0"/>
              <w:adjustRightInd w:val="0"/>
            </w:pPr>
            <w:r>
              <w:t>Defining sustainability and its pillars</w:t>
            </w:r>
            <w:r w:rsidR="00286398">
              <w:t>.</w:t>
            </w:r>
          </w:p>
          <w:p w14:paraId="1CAA06B4" w14:textId="3C925621" w:rsidR="0079098F" w:rsidRDefault="0079098F" w:rsidP="00BE35BD">
            <w:pPr>
              <w:pStyle w:val="ListParagraph"/>
              <w:numPr>
                <w:ilvl w:val="0"/>
                <w:numId w:val="19"/>
              </w:numPr>
              <w:autoSpaceDE w:val="0"/>
              <w:autoSpaceDN w:val="0"/>
              <w:adjustRightInd w:val="0"/>
            </w:pPr>
            <w:r>
              <w:t>U</w:t>
            </w:r>
            <w:r w:rsidR="008B33F3">
              <w:t>nderstanding the sustainable development goals</w:t>
            </w:r>
            <w:r w:rsidR="00286398">
              <w:t>.</w:t>
            </w:r>
          </w:p>
          <w:p w14:paraId="41CFECC6" w14:textId="496F82E8" w:rsidR="0079098F" w:rsidRDefault="008B33F3" w:rsidP="00BE35BD">
            <w:pPr>
              <w:pStyle w:val="ListParagraph"/>
              <w:numPr>
                <w:ilvl w:val="0"/>
                <w:numId w:val="19"/>
              </w:numPr>
              <w:autoSpaceDE w:val="0"/>
              <w:autoSpaceDN w:val="0"/>
              <w:adjustRightInd w:val="0"/>
            </w:pPr>
            <w:r>
              <w:t>Techniques for engaging community members</w:t>
            </w:r>
            <w:r w:rsidR="00286398">
              <w:t xml:space="preserve"> in </w:t>
            </w:r>
            <w:r w:rsidR="00543B53">
              <w:t xml:space="preserve">the </w:t>
            </w:r>
            <w:r w:rsidR="00286398">
              <w:t>decision-making process and empowering groups.</w:t>
            </w:r>
          </w:p>
          <w:p w14:paraId="7C8F2370" w14:textId="55FDC9B2" w:rsidR="0079098F" w:rsidRDefault="00286398" w:rsidP="00BE35BD">
            <w:pPr>
              <w:pStyle w:val="ListParagraph"/>
              <w:numPr>
                <w:ilvl w:val="0"/>
                <w:numId w:val="19"/>
              </w:numPr>
              <w:autoSpaceDE w:val="0"/>
              <w:autoSpaceDN w:val="0"/>
              <w:adjustRightInd w:val="0"/>
              <w:rPr>
                <w:rFonts w:cs="DINOT"/>
              </w:rPr>
            </w:pPr>
            <w:r>
              <w:rPr>
                <w:rFonts w:cs="DINOT"/>
              </w:rPr>
              <w:t>Local economic development strategies, entrepreneurship</w:t>
            </w:r>
            <w:r w:rsidR="00543B53">
              <w:rPr>
                <w:rFonts w:cs="DINOT"/>
              </w:rPr>
              <w:t>,</w:t>
            </w:r>
            <w:r>
              <w:rPr>
                <w:rFonts w:cs="DINOT"/>
              </w:rPr>
              <w:t xml:space="preserve"> and small business development.</w:t>
            </w:r>
          </w:p>
          <w:p w14:paraId="204EAC1E" w14:textId="042F97DF" w:rsidR="00286398" w:rsidRDefault="00286398" w:rsidP="00BE35BD">
            <w:pPr>
              <w:pStyle w:val="ListParagraph"/>
              <w:numPr>
                <w:ilvl w:val="0"/>
                <w:numId w:val="19"/>
              </w:numPr>
              <w:autoSpaceDE w:val="0"/>
              <w:autoSpaceDN w:val="0"/>
              <w:adjustRightInd w:val="0"/>
              <w:rPr>
                <w:rFonts w:cs="DINOT"/>
              </w:rPr>
            </w:pPr>
            <w:r>
              <w:rPr>
                <w:rFonts w:cs="DINOT"/>
              </w:rPr>
              <w:t>Sustainable resource utilization, waste management</w:t>
            </w:r>
            <w:r w:rsidR="00543B53">
              <w:rPr>
                <w:rFonts w:cs="DINOT"/>
              </w:rPr>
              <w:t>,</w:t>
            </w:r>
            <w:r>
              <w:rPr>
                <w:rFonts w:cs="DINOT"/>
              </w:rPr>
              <w:t xml:space="preserve"> and recycling.</w:t>
            </w:r>
          </w:p>
          <w:p w14:paraId="642FE2C4" w14:textId="77777777" w:rsidR="00543B53" w:rsidRDefault="00286398" w:rsidP="00543B53">
            <w:pPr>
              <w:pStyle w:val="ListParagraph"/>
              <w:numPr>
                <w:ilvl w:val="0"/>
                <w:numId w:val="19"/>
              </w:numPr>
              <w:autoSpaceDE w:val="0"/>
              <w:autoSpaceDN w:val="0"/>
              <w:adjustRightInd w:val="0"/>
              <w:rPr>
                <w:rFonts w:cs="DINOT"/>
              </w:rPr>
            </w:pPr>
            <w:r>
              <w:rPr>
                <w:rFonts w:cs="DINOT"/>
              </w:rPr>
              <w:t>Capacity building by training on relevant skills and knowledge, leadership development</w:t>
            </w:r>
            <w:r w:rsidR="00543B53">
              <w:rPr>
                <w:rFonts w:cs="DINOT"/>
              </w:rPr>
              <w:t>,</w:t>
            </w:r>
            <w:r>
              <w:rPr>
                <w:rFonts w:cs="DINOT"/>
              </w:rPr>
              <w:t xml:space="preserve"> and building community resilience.</w:t>
            </w:r>
          </w:p>
          <w:p w14:paraId="60BB4969" w14:textId="7D8F06F0" w:rsidR="00543B53" w:rsidRPr="00543B53" w:rsidRDefault="00543B53" w:rsidP="00543B53">
            <w:pPr>
              <w:pStyle w:val="ListParagraph"/>
              <w:autoSpaceDE w:val="0"/>
              <w:autoSpaceDN w:val="0"/>
              <w:adjustRightInd w:val="0"/>
              <w:rPr>
                <w:rFonts w:cs="DINOT"/>
              </w:rPr>
            </w:pPr>
          </w:p>
        </w:tc>
      </w:tr>
      <w:tr w:rsidR="0079098F" w:rsidRPr="00C83B23" w14:paraId="46FE6121" w14:textId="77777777" w:rsidTr="0079098F">
        <w:tc>
          <w:tcPr>
            <w:tcW w:w="5000" w:type="pct"/>
            <w:tcBorders>
              <w:top w:val="single" w:sz="4" w:space="0" w:color="auto"/>
              <w:left w:val="single" w:sz="4" w:space="0" w:color="auto"/>
              <w:bottom w:val="single" w:sz="4" w:space="0" w:color="auto"/>
              <w:right w:val="single" w:sz="4" w:space="0" w:color="auto"/>
            </w:tcBorders>
            <w:hideMark/>
          </w:tcPr>
          <w:p w14:paraId="6372D265" w14:textId="1F0914D8" w:rsidR="0079098F" w:rsidRPr="00C83B23" w:rsidRDefault="0079098F" w:rsidP="00735C8E">
            <w:pPr>
              <w:pStyle w:val="ListParagraph"/>
              <w:numPr>
                <w:ilvl w:val="0"/>
                <w:numId w:val="8"/>
              </w:numPr>
              <w:autoSpaceDE w:val="0"/>
              <w:autoSpaceDN w:val="0"/>
              <w:adjustRightInd w:val="0"/>
              <w:rPr>
                <w:rFonts w:cs="DINOT"/>
              </w:rPr>
            </w:pPr>
            <w:r w:rsidRPr="00735C8E">
              <w:rPr>
                <w:b/>
                <w:bCs/>
              </w:rPr>
              <w:t>Assess and develop</w:t>
            </w:r>
            <w:r>
              <w:t xml:space="preserve"> the level of skills and potential among targeted </w:t>
            </w:r>
            <w:r w:rsidR="007740E7">
              <w:t>groups</w:t>
            </w:r>
            <w:r>
              <w:t xml:space="preserve"> of </w:t>
            </w:r>
            <w:r w:rsidR="004B5050">
              <w:t xml:space="preserve">Community Committees </w:t>
            </w:r>
            <w:r>
              <w:t>in p</w:t>
            </w:r>
            <w:r w:rsidR="00286398">
              <w:t xml:space="preserve">romoting sustainable development </w:t>
            </w:r>
            <w:r w:rsidR="00286398">
              <w:rPr>
                <w:lang w:bidi="ar-LB"/>
              </w:rPr>
              <w:t>concepts</w:t>
            </w:r>
            <w:r>
              <w:t xml:space="preserve"> through their communities.</w:t>
            </w:r>
          </w:p>
        </w:tc>
      </w:tr>
      <w:tr w:rsidR="0079098F" w:rsidRPr="00C83B23" w14:paraId="617AC969" w14:textId="77777777" w:rsidTr="0079098F">
        <w:trPr>
          <w:trHeight w:val="980"/>
        </w:trPr>
        <w:tc>
          <w:tcPr>
            <w:tcW w:w="5000" w:type="pct"/>
            <w:tcBorders>
              <w:top w:val="single" w:sz="4" w:space="0" w:color="auto"/>
              <w:left w:val="single" w:sz="4" w:space="0" w:color="auto"/>
              <w:bottom w:val="single" w:sz="4" w:space="0" w:color="auto"/>
              <w:right w:val="single" w:sz="4" w:space="0" w:color="auto"/>
            </w:tcBorders>
            <w:hideMark/>
          </w:tcPr>
          <w:p w14:paraId="09466BB5" w14:textId="50536EFE" w:rsidR="00CA22F4" w:rsidRPr="00CA22F4" w:rsidRDefault="0079098F" w:rsidP="00CA22F4">
            <w:pPr>
              <w:pStyle w:val="ListParagraph"/>
              <w:numPr>
                <w:ilvl w:val="0"/>
                <w:numId w:val="8"/>
              </w:numPr>
              <w:autoSpaceDE w:val="0"/>
              <w:autoSpaceDN w:val="0"/>
              <w:adjustRightInd w:val="0"/>
              <w:rPr>
                <w:rFonts w:cs="DINOT"/>
                <w:b/>
                <w:bCs/>
              </w:rPr>
            </w:pPr>
            <w:r w:rsidRPr="00CA22F4">
              <w:rPr>
                <w:b/>
                <w:bCs/>
              </w:rPr>
              <w:t xml:space="preserve">Methodological coaching/training about </w:t>
            </w:r>
            <w:r w:rsidR="007740E7" w:rsidRPr="00CA22F4">
              <w:rPr>
                <w:b/>
                <w:bCs/>
              </w:rPr>
              <w:t xml:space="preserve">the </w:t>
            </w:r>
            <w:r w:rsidR="00B722ED" w:rsidRPr="00CA22F4">
              <w:rPr>
                <w:b/>
                <w:bCs/>
              </w:rPr>
              <w:t>concept of sustainability</w:t>
            </w:r>
            <w:r w:rsidRPr="00CA22F4">
              <w:rPr>
                <w:b/>
                <w:bCs/>
              </w:rPr>
              <w:t xml:space="preserve"> between refugee and host communities includes:</w:t>
            </w:r>
          </w:p>
          <w:p w14:paraId="12725F82" w14:textId="5E92457F" w:rsidR="00CA22F4" w:rsidRPr="00CA22F4" w:rsidRDefault="00CA22F4" w:rsidP="00CA22F4">
            <w:pPr>
              <w:pStyle w:val="ListParagraph"/>
              <w:numPr>
                <w:ilvl w:val="0"/>
                <w:numId w:val="20"/>
              </w:numPr>
              <w:autoSpaceDE w:val="0"/>
              <w:autoSpaceDN w:val="0"/>
              <w:adjustRightInd w:val="0"/>
              <w:rPr>
                <w:rFonts w:cs="DINOT"/>
                <w:b/>
                <w:bCs/>
              </w:rPr>
            </w:pPr>
            <w:r w:rsidRPr="00CA22F4">
              <w:rPr>
                <w:color w:val="FF0000"/>
              </w:rPr>
              <w:t>Understanding Sustainability</w:t>
            </w:r>
            <w:r>
              <w:t xml:space="preserve">: This involves educating both refugee and host communities about the concept of sustainability, including its environmental, social, and economic dimensions. </w:t>
            </w:r>
          </w:p>
          <w:p w14:paraId="4A76BBFD" w14:textId="33D6F5E1" w:rsidR="00CA22F4" w:rsidRPr="00CA22F4" w:rsidRDefault="00CA22F4" w:rsidP="00CA22F4">
            <w:pPr>
              <w:pStyle w:val="ListParagraph"/>
              <w:numPr>
                <w:ilvl w:val="0"/>
                <w:numId w:val="20"/>
              </w:numPr>
              <w:autoSpaceDE w:val="0"/>
              <w:autoSpaceDN w:val="0"/>
              <w:adjustRightInd w:val="0"/>
              <w:rPr>
                <w:rFonts w:cs="DINOT"/>
                <w:b/>
                <w:bCs/>
              </w:rPr>
            </w:pPr>
            <w:r w:rsidRPr="00CA22F4">
              <w:rPr>
                <w:color w:val="FF0000"/>
              </w:rPr>
              <w:t xml:space="preserve">Cross-Cultural Communication: </w:t>
            </w:r>
            <w:r>
              <w:t>Training may focus on improving cross-cultural understanding, empathy, and respectful dialogue to foster cooperation and mutual respect.</w:t>
            </w:r>
          </w:p>
          <w:p w14:paraId="60E8F651" w14:textId="13418786" w:rsidR="00CA22F4" w:rsidRPr="00CA22F4" w:rsidRDefault="00CA22F4" w:rsidP="00CA22F4">
            <w:pPr>
              <w:pStyle w:val="ListParagraph"/>
              <w:numPr>
                <w:ilvl w:val="0"/>
                <w:numId w:val="20"/>
              </w:numPr>
              <w:autoSpaceDE w:val="0"/>
              <w:autoSpaceDN w:val="0"/>
              <w:adjustRightInd w:val="0"/>
              <w:rPr>
                <w:rFonts w:cs="DINOT"/>
                <w:b/>
                <w:bCs/>
              </w:rPr>
            </w:pPr>
            <w:r w:rsidRPr="00CA22F4">
              <w:rPr>
                <w:color w:val="FF0000"/>
              </w:rPr>
              <w:t xml:space="preserve">Community Engagement: </w:t>
            </w:r>
            <w:r>
              <w:t>Training programs often emphasize the importance of engaging both refugee and host communities in decision-making processes related to sustainability initiatives.</w:t>
            </w:r>
          </w:p>
          <w:p w14:paraId="7862621A" w14:textId="4C25933D" w:rsidR="00CA22F4" w:rsidRPr="00CA22F4" w:rsidRDefault="00CA22F4" w:rsidP="00CA22F4">
            <w:pPr>
              <w:pStyle w:val="ListParagraph"/>
              <w:numPr>
                <w:ilvl w:val="0"/>
                <w:numId w:val="20"/>
              </w:numPr>
              <w:autoSpaceDE w:val="0"/>
              <w:autoSpaceDN w:val="0"/>
              <w:adjustRightInd w:val="0"/>
              <w:rPr>
                <w:rFonts w:cs="DINOT"/>
                <w:b/>
                <w:bCs/>
              </w:rPr>
            </w:pPr>
            <w:r w:rsidRPr="00CA22F4">
              <w:rPr>
                <w:color w:val="FF0000"/>
              </w:rPr>
              <w:t xml:space="preserve">Practical Skills Development: </w:t>
            </w:r>
            <w:r>
              <w:t>Participants may receive training in practical skills related to sustainability, such as organic farming techniques, renewable energy technologies, waste management strategies, and other environmentally-friendly practices. These skills empower individuals to contribute to sustainable development in their communities.</w:t>
            </w:r>
          </w:p>
          <w:p w14:paraId="1DA86D6E" w14:textId="0FEE7DF0" w:rsidR="0079098F" w:rsidRPr="00B803BF" w:rsidRDefault="00CA22F4" w:rsidP="00B803BF">
            <w:pPr>
              <w:pStyle w:val="ListParagraph"/>
              <w:numPr>
                <w:ilvl w:val="0"/>
                <w:numId w:val="20"/>
              </w:numPr>
              <w:autoSpaceDE w:val="0"/>
              <w:autoSpaceDN w:val="0"/>
              <w:adjustRightInd w:val="0"/>
              <w:rPr>
                <w:rFonts w:cs="DINOT"/>
                <w:b/>
                <w:bCs/>
              </w:rPr>
            </w:pPr>
            <w:r w:rsidRPr="00CA22F4">
              <w:rPr>
                <w:color w:val="FF0000"/>
              </w:rPr>
              <w:t xml:space="preserve">Capacity Building: </w:t>
            </w:r>
            <w:r>
              <w:t>Training programs aim to build the capacity of both refugee and host communities to independently implement and sustain sustainabilit</w:t>
            </w:r>
            <w:r w:rsidR="00B803BF">
              <w:t>y initiatives in the long term.</w:t>
            </w:r>
          </w:p>
        </w:tc>
      </w:tr>
    </w:tbl>
    <w:p w14:paraId="3E8DA0AE" w14:textId="77777777" w:rsidR="00CA425E" w:rsidRDefault="00CA425E" w:rsidP="008A06CF">
      <w:pPr>
        <w:pStyle w:val="NoSpacing"/>
        <w:rPr>
          <w:b/>
          <w:sz w:val="24"/>
          <w:szCs w:val="24"/>
          <w:lang w:val="en-GB" w:eastAsia="en-GB"/>
        </w:rPr>
      </w:pPr>
    </w:p>
    <w:p w14:paraId="5A59FD63" w14:textId="77777777" w:rsidR="005122A5" w:rsidRDefault="005122A5" w:rsidP="008A06CF">
      <w:pPr>
        <w:pStyle w:val="NoSpacing"/>
        <w:rPr>
          <w:b/>
          <w:sz w:val="24"/>
          <w:szCs w:val="24"/>
          <w:lang w:val="en-GB" w:eastAsia="en-GB"/>
        </w:rPr>
      </w:pPr>
    </w:p>
    <w:p w14:paraId="3861F1EF" w14:textId="74B95530" w:rsidR="008A701B" w:rsidRPr="00543B53" w:rsidRDefault="008A06CF" w:rsidP="00C83D39">
      <w:pPr>
        <w:pStyle w:val="Heading1"/>
        <w:rPr>
          <w:lang w:val="en-GB" w:eastAsia="en-GB"/>
        </w:rPr>
      </w:pPr>
      <w:r w:rsidRPr="00C83B23">
        <w:rPr>
          <w:lang w:val="en-GB" w:eastAsia="en-GB"/>
        </w:rPr>
        <w:t>Requirements:</w:t>
      </w:r>
    </w:p>
    <w:p w14:paraId="208B2A7A" w14:textId="77777777" w:rsidR="00C83D39" w:rsidRPr="00C83B23" w:rsidRDefault="008A701B" w:rsidP="008A701B">
      <w:pPr>
        <w:pStyle w:val="NoSpacing"/>
        <w:rPr>
          <w:b/>
          <w:bCs/>
          <w:u w:val="single"/>
          <w:lang w:val="en-GB" w:eastAsia="en-GB"/>
        </w:rPr>
      </w:pPr>
      <w:r w:rsidRPr="00C83B23">
        <w:rPr>
          <w:b/>
          <w:bCs/>
          <w:u w:val="single"/>
          <w:lang w:val="en-GB" w:eastAsia="en-GB"/>
        </w:rPr>
        <w:t>Q</w:t>
      </w:r>
      <w:r w:rsidR="008E29EE" w:rsidRPr="00C83B23">
        <w:rPr>
          <w:b/>
          <w:bCs/>
          <w:u w:val="single"/>
          <w:lang w:val="en-GB" w:eastAsia="en-GB"/>
        </w:rPr>
        <w:t>ualified candidate</w:t>
      </w:r>
      <w:r w:rsidRPr="00C83B23">
        <w:rPr>
          <w:b/>
          <w:bCs/>
          <w:u w:val="single"/>
          <w:lang w:val="en-GB" w:eastAsia="en-GB"/>
        </w:rPr>
        <w:t>s</w:t>
      </w:r>
      <w:r w:rsidR="008E29EE" w:rsidRPr="00C83B23">
        <w:rPr>
          <w:b/>
          <w:bCs/>
          <w:u w:val="single"/>
          <w:lang w:val="en-GB" w:eastAsia="en-GB"/>
        </w:rPr>
        <w:t xml:space="preserve"> (individuals and firms) are invited to apply for this task.</w:t>
      </w:r>
      <w:r w:rsidRPr="00C83B23">
        <w:rPr>
          <w:b/>
          <w:bCs/>
          <w:u w:val="single"/>
          <w:lang w:val="en-GB" w:eastAsia="en-GB"/>
        </w:rPr>
        <w:t xml:space="preserve"> The candidate (individuals and firms) can apply for one or more of the mentioned training topics.</w:t>
      </w:r>
    </w:p>
    <w:p w14:paraId="15E95D32" w14:textId="77777777" w:rsidR="005122A5" w:rsidRPr="00C83B23" w:rsidRDefault="005122A5" w:rsidP="008A701B">
      <w:pPr>
        <w:pStyle w:val="NoSpacing"/>
        <w:rPr>
          <w:b/>
          <w:bCs/>
          <w:u w:val="single"/>
          <w:lang w:val="en-GB" w:eastAsia="en-GB"/>
        </w:rPr>
      </w:pPr>
    </w:p>
    <w:p w14:paraId="34A8F698" w14:textId="77777777" w:rsidR="005122A5" w:rsidRPr="005122A5" w:rsidRDefault="005122A5" w:rsidP="005122A5">
      <w:pPr>
        <w:autoSpaceDE w:val="0"/>
        <w:autoSpaceDN w:val="0"/>
        <w:adjustRightInd w:val="0"/>
        <w:spacing w:after="0" w:line="240" w:lineRule="auto"/>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624"/>
      </w:tblGrid>
      <w:tr w:rsidR="005122A5" w:rsidRPr="005122A5" w14:paraId="008D3626" w14:textId="77777777">
        <w:trPr>
          <w:trHeight w:val="2662"/>
        </w:trPr>
        <w:tc>
          <w:tcPr>
            <w:tcW w:w="8624" w:type="dxa"/>
          </w:tcPr>
          <w:p w14:paraId="5108FE3C"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Calibri"/>
                <w:b/>
                <w:bCs/>
                <w:color w:val="000000"/>
              </w:rPr>
              <w:t xml:space="preserve">a. Academic Qualifications: </w:t>
            </w:r>
          </w:p>
          <w:p w14:paraId="610E158B" w14:textId="77777777" w:rsidR="005122A5" w:rsidRPr="005122A5" w:rsidRDefault="005122A5" w:rsidP="005122A5">
            <w:pPr>
              <w:autoSpaceDE w:val="0"/>
              <w:autoSpaceDN w:val="0"/>
              <w:adjustRightInd w:val="0"/>
              <w:spacing w:after="0" w:line="240" w:lineRule="auto"/>
              <w:rPr>
                <w:rFonts w:cs="Times New Roman"/>
                <w:color w:val="000000"/>
              </w:rPr>
            </w:pPr>
          </w:p>
          <w:p w14:paraId="745D55DA" w14:textId="3352A901" w:rsidR="005122A5" w:rsidRPr="005122A5" w:rsidRDefault="005122A5" w:rsidP="005122A5">
            <w:pPr>
              <w:autoSpaceDE w:val="0"/>
              <w:autoSpaceDN w:val="0"/>
              <w:adjustRightInd w:val="0"/>
              <w:spacing w:after="0" w:line="240" w:lineRule="auto"/>
              <w:rPr>
                <w:rFonts w:cs="Times New Roman"/>
                <w:color w:val="000000"/>
              </w:rPr>
            </w:pPr>
            <w:r w:rsidRPr="005122A5">
              <w:rPr>
                <w:rFonts w:cs="Calibri"/>
                <w:color w:val="000000"/>
              </w:rPr>
              <w:t>University degree in social science, sociology, political science</w:t>
            </w:r>
            <w:r w:rsidR="007740E7">
              <w:rPr>
                <w:rFonts w:cs="Calibri"/>
                <w:color w:val="000000"/>
              </w:rPr>
              <w:t>,</w:t>
            </w:r>
            <w:r w:rsidRPr="005122A5">
              <w:rPr>
                <w:rFonts w:cs="Calibri"/>
                <w:color w:val="000000"/>
              </w:rPr>
              <w:t xml:space="preserve"> or any other related field. MA is a plus. </w:t>
            </w:r>
          </w:p>
          <w:p w14:paraId="3BB37CAA"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Calibri"/>
                <w:b/>
                <w:bCs/>
                <w:color w:val="000000"/>
              </w:rPr>
              <w:t xml:space="preserve">b. Years of Experience: </w:t>
            </w:r>
          </w:p>
          <w:p w14:paraId="6FC251F5" w14:textId="440C697F" w:rsidR="005122A5" w:rsidRPr="005122A5" w:rsidRDefault="0079098F" w:rsidP="005122A5">
            <w:pPr>
              <w:autoSpaceDE w:val="0"/>
              <w:autoSpaceDN w:val="0"/>
              <w:adjustRightInd w:val="0"/>
              <w:spacing w:after="0" w:line="240" w:lineRule="auto"/>
              <w:rPr>
                <w:rFonts w:cs="Times New Roman"/>
                <w:color w:val="000000"/>
              </w:rPr>
            </w:pPr>
            <w:r>
              <w:rPr>
                <w:rFonts w:cs="Calibri"/>
                <w:color w:val="000000"/>
              </w:rPr>
              <w:t>A minimum of 5</w:t>
            </w:r>
            <w:r w:rsidR="005122A5" w:rsidRPr="005122A5">
              <w:rPr>
                <w:rFonts w:cs="Calibri"/>
                <w:color w:val="000000"/>
              </w:rPr>
              <w:t xml:space="preserve"> years of relevant experience in </w:t>
            </w:r>
            <w:r w:rsidR="007740E7">
              <w:rPr>
                <w:rFonts w:cs="Calibri"/>
                <w:color w:val="000000"/>
              </w:rPr>
              <w:t>local-level</w:t>
            </w:r>
            <w:r w:rsidR="005122A5" w:rsidRPr="005122A5">
              <w:rPr>
                <w:rFonts w:cs="Calibri"/>
                <w:color w:val="000000"/>
              </w:rPr>
              <w:t xml:space="preserve"> </w:t>
            </w:r>
            <w:r w:rsidR="007740E7">
              <w:rPr>
                <w:rFonts w:cs="Calibri"/>
                <w:color w:val="000000"/>
              </w:rPr>
              <w:t>capacity-building</w:t>
            </w:r>
            <w:r w:rsidR="005122A5" w:rsidRPr="005122A5">
              <w:rPr>
                <w:rFonts w:cs="Calibri"/>
                <w:color w:val="000000"/>
              </w:rPr>
              <w:t xml:space="preserve"> skills and peacebuilding/dialogue processes. </w:t>
            </w:r>
          </w:p>
          <w:p w14:paraId="0CCF19CB" w14:textId="77777777" w:rsidR="005122A5" w:rsidRPr="005122A5" w:rsidRDefault="005122A5" w:rsidP="005122A5">
            <w:pPr>
              <w:autoSpaceDE w:val="0"/>
              <w:autoSpaceDN w:val="0"/>
              <w:adjustRightInd w:val="0"/>
              <w:spacing w:after="0" w:line="240" w:lineRule="auto"/>
              <w:rPr>
                <w:rFonts w:cs="Calibri"/>
                <w:color w:val="000000"/>
              </w:rPr>
            </w:pPr>
            <w:r w:rsidRPr="005122A5">
              <w:rPr>
                <w:rFonts w:cs="Calibri"/>
                <w:color w:val="000000"/>
              </w:rPr>
              <w:t xml:space="preserve">A minimum of </w:t>
            </w:r>
            <w:r w:rsidR="0079098F">
              <w:rPr>
                <w:rFonts w:cs="Calibri"/>
                <w:color w:val="000000"/>
              </w:rPr>
              <w:t>3-</w:t>
            </w:r>
            <w:r w:rsidRPr="005122A5">
              <w:rPr>
                <w:rFonts w:cs="Calibri"/>
                <w:color w:val="000000"/>
              </w:rPr>
              <w:t xml:space="preserve">5 years in conducting conflict assessments, conflict analysis </w:t>
            </w:r>
          </w:p>
          <w:p w14:paraId="001D48E8"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Calibri"/>
                <w:b/>
                <w:bCs/>
                <w:color w:val="000000"/>
              </w:rPr>
              <w:t xml:space="preserve">c. Competencies: </w:t>
            </w:r>
          </w:p>
          <w:p w14:paraId="7E829CAE" w14:textId="77777777" w:rsidR="005122A5" w:rsidRPr="005122A5" w:rsidRDefault="005122A5" w:rsidP="005122A5">
            <w:pPr>
              <w:autoSpaceDE w:val="0"/>
              <w:autoSpaceDN w:val="0"/>
              <w:adjustRightInd w:val="0"/>
              <w:spacing w:after="0" w:line="240" w:lineRule="auto"/>
              <w:rPr>
                <w:rFonts w:cs="Times New Roman"/>
                <w:color w:val="000000"/>
              </w:rPr>
            </w:pPr>
          </w:p>
          <w:p w14:paraId="73C1CC73"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Excellent Facilitation skills </w:t>
            </w:r>
          </w:p>
          <w:p w14:paraId="6CCD4F23"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Excellent training skills </w:t>
            </w:r>
          </w:p>
          <w:p w14:paraId="1B61D932"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Excellent reporting skills </w:t>
            </w:r>
          </w:p>
          <w:p w14:paraId="13D600CC" w14:textId="1ACB5891"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w:t>
            </w:r>
            <w:r w:rsidRPr="005122A5">
              <w:rPr>
                <w:rFonts w:cs="Calibri"/>
                <w:color w:val="000000"/>
              </w:rPr>
              <w:t xml:space="preserve">Proven impartiality and cultural and human rights sensitivity. Ability to build strong </w:t>
            </w:r>
            <w:r w:rsidR="007740E7">
              <w:rPr>
                <w:rFonts w:cs="Calibri"/>
                <w:color w:val="000000"/>
              </w:rPr>
              <w:t xml:space="preserve">    </w:t>
            </w:r>
            <w:r w:rsidRPr="005122A5">
              <w:rPr>
                <w:rFonts w:cs="Calibri"/>
                <w:color w:val="000000"/>
              </w:rPr>
              <w:t xml:space="preserve">relationships with local actors using inter-personal skills to network effectively </w:t>
            </w:r>
          </w:p>
          <w:p w14:paraId="13E95D57"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w:t>
            </w:r>
            <w:r w:rsidRPr="005122A5">
              <w:rPr>
                <w:rFonts w:cs="Calibri"/>
                <w:color w:val="000000"/>
              </w:rPr>
              <w:t xml:space="preserve">Excellent analytical, negotiating, and communication skills </w:t>
            </w:r>
          </w:p>
          <w:p w14:paraId="7AAE942A"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w:t>
            </w:r>
            <w:r w:rsidRPr="005122A5">
              <w:rPr>
                <w:rFonts w:cs="Calibri"/>
                <w:color w:val="000000"/>
              </w:rPr>
              <w:t xml:space="preserve">Ability to work under pressure, meet deadlines and show flexibility </w:t>
            </w:r>
          </w:p>
          <w:p w14:paraId="16770CFE"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Excellent command of Arabic language and good command of English. French is a plus </w:t>
            </w:r>
          </w:p>
          <w:p w14:paraId="703A17F4" w14:textId="77777777" w:rsidR="005122A5" w:rsidRPr="005122A5" w:rsidRDefault="005122A5" w:rsidP="005122A5">
            <w:pPr>
              <w:autoSpaceDE w:val="0"/>
              <w:autoSpaceDN w:val="0"/>
              <w:adjustRightInd w:val="0"/>
              <w:spacing w:after="0" w:line="240" w:lineRule="auto"/>
              <w:rPr>
                <w:rFonts w:cs="Times New Roman"/>
                <w:color w:val="000000"/>
              </w:rPr>
            </w:pPr>
            <w:r w:rsidRPr="005122A5">
              <w:rPr>
                <w:rFonts w:cs="Times New Roman"/>
                <w:color w:val="000000"/>
              </w:rPr>
              <w:t xml:space="preserve">- Good knowledge of the impact of the Syrian crisis on Lebanese Host Communities </w:t>
            </w:r>
          </w:p>
          <w:p w14:paraId="7FB5E7DE" w14:textId="77777777" w:rsidR="005122A5" w:rsidRPr="005122A5" w:rsidRDefault="005122A5" w:rsidP="005122A5">
            <w:pPr>
              <w:autoSpaceDE w:val="0"/>
              <w:autoSpaceDN w:val="0"/>
              <w:adjustRightInd w:val="0"/>
              <w:spacing w:after="0" w:line="240" w:lineRule="auto"/>
              <w:rPr>
                <w:rFonts w:cs="Times New Roman"/>
                <w:color w:val="000000"/>
              </w:rPr>
            </w:pPr>
          </w:p>
        </w:tc>
      </w:tr>
    </w:tbl>
    <w:p w14:paraId="44630514" w14:textId="77777777" w:rsidR="00C83B23" w:rsidRPr="00C83B23" w:rsidRDefault="00C83B23" w:rsidP="00C83B23">
      <w:pPr>
        <w:shd w:val="clear" w:color="auto" w:fill="FFFFFF"/>
        <w:spacing w:before="315" w:after="0" w:line="240" w:lineRule="auto"/>
        <w:rPr>
          <w:rFonts w:eastAsia="Times New Roman" w:cs="Arial"/>
        </w:rPr>
      </w:pPr>
    </w:p>
    <w:p w14:paraId="25C6AFBA" w14:textId="77777777" w:rsidR="00860952" w:rsidRPr="00337AB5" w:rsidRDefault="00DA489C" w:rsidP="00543B53">
      <w:pPr>
        <w:pStyle w:val="Heading1"/>
      </w:pPr>
      <w:r w:rsidRPr="00337AB5">
        <w:t>Proposal Submission and Evaluation</w:t>
      </w:r>
    </w:p>
    <w:p w14:paraId="5250413F" w14:textId="061175BE" w:rsidR="00860952" w:rsidRPr="00CA425E" w:rsidRDefault="00860952" w:rsidP="00B3523A">
      <w:pPr>
        <w:pStyle w:val="ListParagraph"/>
        <w:numPr>
          <w:ilvl w:val="0"/>
          <w:numId w:val="9"/>
        </w:numPr>
        <w:autoSpaceDE w:val="0"/>
        <w:autoSpaceDN w:val="0"/>
        <w:adjustRightInd w:val="0"/>
        <w:spacing w:after="0" w:line="240" w:lineRule="auto"/>
        <w:rPr>
          <w:rFonts w:ascii="Calibri" w:hAnsi="Calibri" w:cs="Arial"/>
        </w:rPr>
      </w:pPr>
      <w:r w:rsidRPr="00CA425E">
        <w:rPr>
          <w:rFonts w:ascii="Calibri" w:hAnsi="Calibri" w:cs="Arial"/>
        </w:rPr>
        <w:t>The Technical Proposal shall include, but not necessarily be limited to the following items:</w:t>
      </w:r>
    </w:p>
    <w:p w14:paraId="6BE3DD15" w14:textId="77777777" w:rsidR="00CA425E" w:rsidRPr="00CA425E" w:rsidRDefault="00CA425E" w:rsidP="00CA425E">
      <w:pPr>
        <w:autoSpaceDE w:val="0"/>
        <w:autoSpaceDN w:val="0"/>
        <w:adjustRightInd w:val="0"/>
        <w:spacing w:after="0" w:line="240" w:lineRule="auto"/>
        <w:rPr>
          <w:rFonts w:ascii="Calibri" w:hAnsi="Calibri" w:cs="Arial"/>
        </w:rPr>
      </w:pPr>
    </w:p>
    <w:p w14:paraId="1FA56E9C" w14:textId="77777777" w:rsidR="00860952" w:rsidRPr="00CA425E" w:rsidRDefault="00860952" w:rsidP="00B3523A">
      <w:pPr>
        <w:pStyle w:val="ListParagraph"/>
        <w:numPr>
          <w:ilvl w:val="0"/>
          <w:numId w:val="7"/>
        </w:numPr>
        <w:autoSpaceDE w:val="0"/>
        <w:autoSpaceDN w:val="0"/>
        <w:adjustRightInd w:val="0"/>
        <w:spacing w:after="0" w:line="240" w:lineRule="auto"/>
        <w:rPr>
          <w:rFonts w:cstheme="minorHAnsi"/>
        </w:rPr>
      </w:pPr>
      <w:r w:rsidRPr="00CA425E">
        <w:rPr>
          <w:rFonts w:cstheme="minorHAnsi"/>
        </w:rPr>
        <w:t>Introduction (including the consultant’s understanding of the required assignment).</w:t>
      </w:r>
    </w:p>
    <w:p w14:paraId="28911371" w14:textId="77777777" w:rsidR="00C83D39" w:rsidRPr="00CA425E" w:rsidRDefault="00860952" w:rsidP="00B3523A">
      <w:pPr>
        <w:pStyle w:val="ListParagraph"/>
        <w:numPr>
          <w:ilvl w:val="0"/>
          <w:numId w:val="7"/>
        </w:numPr>
        <w:autoSpaceDE w:val="0"/>
        <w:autoSpaceDN w:val="0"/>
        <w:adjustRightInd w:val="0"/>
        <w:spacing w:after="0" w:line="240" w:lineRule="auto"/>
        <w:rPr>
          <w:rFonts w:cstheme="minorHAnsi"/>
        </w:rPr>
      </w:pPr>
      <w:r w:rsidRPr="00CA425E">
        <w:rPr>
          <w:rFonts w:cstheme="minorHAnsi"/>
        </w:rPr>
        <w:t xml:space="preserve">Qualifications and relevant experience of the consultant (attach CVs of proposed </w:t>
      </w:r>
      <w:r w:rsidR="0084753B" w:rsidRPr="00CA425E">
        <w:rPr>
          <w:rFonts w:cstheme="minorHAnsi"/>
        </w:rPr>
        <w:t xml:space="preserve">person/ </w:t>
      </w:r>
      <w:r w:rsidRPr="00CA425E">
        <w:rPr>
          <w:rFonts w:cstheme="minorHAnsi"/>
        </w:rPr>
        <w:t xml:space="preserve">team). </w:t>
      </w:r>
    </w:p>
    <w:p w14:paraId="60A39570" w14:textId="66DE9CF0" w:rsidR="00860952" w:rsidRPr="00CA425E" w:rsidRDefault="00860952" w:rsidP="00B3523A">
      <w:pPr>
        <w:pStyle w:val="ListParagraph"/>
        <w:numPr>
          <w:ilvl w:val="0"/>
          <w:numId w:val="7"/>
        </w:numPr>
        <w:autoSpaceDE w:val="0"/>
        <w:autoSpaceDN w:val="0"/>
        <w:adjustRightInd w:val="0"/>
        <w:spacing w:after="0" w:line="240" w:lineRule="auto"/>
        <w:rPr>
          <w:rFonts w:cstheme="minorHAnsi"/>
        </w:rPr>
      </w:pPr>
      <w:r w:rsidRPr="00CA425E">
        <w:rPr>
          <w:rFonts w:cstheme="minorHAnsi"/>
        </w:rPr>
        <w:t>Proposed approach and methodology for conducting the assignment with preliminary schedule submission and Evaluation of Technical Proposal.</w:t>
      </w:r>
    </w:p>
    <w:p w14:paraId="0C72AA96" w14:textId="77777777" w:rsidR="00C83D39" w:rsidRPr="00CA425E" w:rsidRDefault="00C83D39" w:rsidP="004B5050">
      <w:pPr>
        <w:spacing w:afterLines="60" w:after="144" w:line="240" w:lineRule="auto"/>
        <w:jc w:val="both"/>
        <w:rPr>
          <w:rFonts w:ascii="Calibri" w:hAnsi="Calibri" w:cs="Arial"/>
          <w:sz w:val="20"/>
          <w:szCs w:val="20"/>
        </w:rPr>
      </w:pPr>
    </w:p>
    <w:p w14:paraId="0FCA0912" w14:textId="77777777" w:rsidR="00860952" w:rsidRPr="00CA425E" w:rsidRDefault="00860952" w:rsidP="00EA490C">
      <w:pPr>
        <w:spacing w:afterLines="60" w:after="144" w:line="240" w:lineRule="auto"/>
        <w:ind w:left="567"/>
        <w:jc w:val="both"/>
        <w:rPr>
          <w:rFonts w:ascii="Calibri" w:hAnsi="Calibri" w:cs="Arial"/>
          <w:sz w:val="20"/>
          <w:szCs w:val="20"/>
        </w:rPr>
      </w:pPr>
    </w:p>
    <w:p w14:paraId="54CABE32" w14:textId="77777777" w:rsidR="00DA489C" w:rsidRPr="00CA425E" w:rsidRDefault="00860952" w:rsidP="00543B53">
      <w:pPr>
        <w:pStyle w:val="Heading1"/>
      </w:pPr>
      <w:r w:rsidRPr="00CA425E">
        <w:t>Submission and Evaluation of Financial Proposal</w:t>
      </w:r>
    </w:p>
    <w:p w14:paraId="00EF6906" w14:textId="77777777" w:rsidR="00AB7500" w:rsidRPr="00CA425E" w:rsidRDefault="00AB7500" w:rsidP="00B3523A">
      <w:pPr>
        <w:numPr>
          <w:ilvl w:val="0"/>
          <w:numId w:val="3"/>
        </w:numPr>
        <w:spacing w:afterLines="60" w:after="144" w:line="240" w:lineRule="auto"/>
        <w:jc w:val="both"/>
        <w:rPr>
          <w:rFonts w:ascii="Calibri" w:hAnsi="Calibri" w:cs="Arial"/>
        </w:rPr>
      </w:pPr>
      <w:r w:rsidRPr="00CA425E">
        <w:rPr>
          <w:rFonts w:ascii="Calibri" w:hAnsi="Calibri" w:cs="Arial"/>
        </w:rPr>
        <w:t xml:space="preserve">Only the applicants, who receive </w:t>
      </w:r>
      <w:r w:rsidR="00B9405B" w:rsidRPr="00CA425E">
        <w:rPr>
          <w:rFonts w:ascii="Calibri" w:hAnsi="Calibri" w:cs="Arial"/>
        </w:rPr>
        <w:t>45</w:t>
      </w:r>
      <w:r w:rsidRPr="00CA425E">
        <w:rPr>
          <w:rFonts w:ascii="Calibri" w:hAnsi="Calibri" w:cs="Arial"/>
        </w:rPr>
        <w:t xml:space="preserve"> points or more in the technical score, will be considered in the evaluation of the financial proposals.</w:t>
      </w:r>
    </w:p>
    <w:p w14:paraId="7B9CAB05" w14:textId="77777777" w:rsidR="00AB7500" w:rsidRPr="00CA425E" w:rsidRDefault="00AB7500" w:rsidP="00B3523A">
      <w:pPr>
        <w:numPr>
          <w:ilvl w:val="0"/>
          <w:numId w:val="3"/>
        </w:numPr>
        <w:spacing w:afterLines="60" w:after="144" w:line="240" w:lineRule="auto"/>
        <w:jc w:val="both"/>
        <w:rPr>
          <w:rFonts w:ascii="Calibri" w:hAnsi="Calibri" w:cs="Arial"/>
        </w:rPr>
      </w:pPr>
      <w:r w:rsidRPr="00CA425E">
        <w:rPr>
          <w:rFonts w:ascii="Calibri" w:hAnsi="Calibri" w:cs="Arial"/>
        </w:rPr>
        <w:t>The financial proposal shall show all the direct costs related to the implementation of the assignment, while other operational costs such as transportation, communications, etc. can be implicitly included.</w:t>
      </w:r>
    </w:p>
    <w:p w14:paraId="284CD4D6" w14:textId="7562FFD7" w:rsidR="00AB7500" w:rsidRPr="000F7983" w:rsidRDefault="00AB7500" w:rsidP="000F7983">
      <w:pPr>
        <w:pStyle w:val="ListParagraph"/>
        <w:numPr>
          <w:ilvl w:val="0"/>
          <w:numId w:val="3"/>
        </w:numPr>
        <w:jc w:val="both"/>
        <w:rPr>
          <w:lang w:val="en-GB" w:eastAsia="en-GB"/>
        </w:rPr>
      </w:pPr>
      <w:r w:rsidRPr="00CA425E">
        <w:rPr>
          <w:rFonts w:ascii="Calibri" w:hAnsi="Calibri" w:cs="Arial"/>
        </w:rPr>
        <w:t>Please use the following table, and do NOT add any additional budget lines, to facilitate evaluating and comparing the financial offers</w:t>
      </w:r>
      <w:r w:rsidR="00D87D6D" w:rsidRPr="00CA425E">
        <w:rPr>
          <w:rFonts w:ascii="Calibri" w:hAnsi="Calibri" w:cs="Arial"/>
        </w:rPr>
        <w:t>.</w:t>
      </w:r>
      <w:bookmarkStart w:id="2" w:name="_GoBack"/>
      <w:bookmarkEnd w:id="2"/>
    </w:p>
    <w:p w14:paraId="268DEE4F" w14:textId="1CBD84A3" w:rsidR="00AB7500" w:rsidRPr="00CA425E" w:rsidRDefault="004B5050" w:rsidP="00543B53">
      <w:pPr>
        <w:pStyle w:val="Heading1"/>
      </w:pPr>
      <w:bookmarkStart w:id="3" w:name="_Toc338109503"/>
      <w:r>
        <w:lastRenderedPageBreak/>
        <w:t>Training Date</w:t>
      </w:r>
      <w:r w:rsidR="00AB7500" w:rsidRPr="00CA425E">
        <w:t xml:space="preserve"> </w:t>
      </w:r>
      <w:bookmarkEnd w:id="3"/>
    </w:p>
    <w:p w14:paraId="7BFC33CE" w14:textId="1D7C6D08" w:rsidR="00AB7500" w:rsidRPr="002F745A" w:rsidRDefault="004B5050" w:rsidP="0079098F">
      <w:pPr>
        <w:numPr>
          <w:ilvl w:val="0"/>
          <w:numId w:val="1"/>
        </w:numPr>
        <w:spacing w:after="0" w:line="240" w:lineRule="auto"/>
        <w:jc w:val="both"/>
        <w:rPr>
          <w:rFonts w:ascii="Calibri" w:hAnsi="Calibri" w:cs="Arial"/>
        </w:rPr>
      </w:pPr>
      <w:r>
        <w:rPr>
          <w:rFonts w:ascii="Calibri" w:hAnsi="Calibri" w:cs="Arial"/>
        </w:rPr>
        <w:t xml:space="preserve">Last week of </w:t>
      </w:r>
      <w:r w:rsidR="00183E43">
        <w:rPr>
          <w:rFonts w:ascii="Calibri" w:hAnsi="Calibri" w:cs="Arial"/>
          <w:b/>
          <w:bCs/>
        </w:rPr>
        <w:t>May 2024</w:t>
      </w:r>
      <w:r w:rsidRPr="004B5050">
        <w:rPr>
          <w:rFonts w:ascii="Calibri" w:hAnsi="Calibri" w:cs="Arial"/>
          <w:b/>
          <w:bCs/>
        </w:rPr>
        <w:t>.</w:t>
      </w:r>
      <w:r>
        <w:rPr>
          <w:rFonts w:ascii="Calibri" w:hAnsi="Calibri" w:cs="Arial"/>
        </w:rPr>
        <w:t xml:space="preserve"> </w:t>
      </w:r>
    </w:p>
    <w:p w14:paraId="155C5076" w14:textId="77777777" w:rsidR="00582978" w:rsidRDefault="00582978" w:rsidP="00582978">
      <w:pPr>
        <w:spacing w:after="0" w:line="240" w:lineRule="auto"/>
        <w:jc w:val="both"/>
        <w:rPr>
          <w:rFonts w:ascii="Calibri" w:hAnsi="Calibri" w:cs="Arial"/>
        </w:rPr>
      </w:pPr>
    </w:p>
    <w:p w14:paraId="118784A1" w14:textId="77777777" w:rsidR="00582978" w:rsidRPr="00582978" w:rsidRDefault="00582978" w:rsidP="00582978">
      <w:pPr>
        <w:spacing w:after="0" w:line="240" w:lineRule="auto"/>
        <w:jc w:val="both"/>
        <w:rPr>
          <w:rFonts w:ascii="Calibri" w:hAnsi="Calibri" w:cs="Arial"/>
        </w:rPr>
      </w:pPr>
    </w:p>
    <w:p w14:paraId="16F7CC17" w14:textId="77777777" w:rsidR="00042386" w:rsidRPr="00CA425E" w:rsidRDefault="00042386" w:rsidP="00042386">
      <w:pPr>
        <w:spacing w:after="0" w:line="240" w:lineRule="auto"/>
        <w:ind w:left="567"/>
        <w:jc w:val="both"/>
        <w:rPr>
          <w:rFonts w:ascii="Calibri" w:hAnsi="Calibri" w:cs="Arial"/>
          <w:sz w:val="14"/>
          <w:szCs w:val="14"/>
        </w:rPr>
      </w:pPr>
    </w:p>
    <w:p w14:paraId="4673EF9B" w14:textId="77777777" w:rsidR="00AB7500" w:rsidRPr="00CA425E" w:rsidRDefault="00AB7500" w:rsidP="00487B6D">
      <w:pPr>
        <w:rPr>
          <w:sz w:val="20"/>
          <w:szCs w:val="20"/>
          <w:lang w:eastAsia="en-GB"/>
        </w:rPr>
      </w:pPr>
    </w:p>
    <w:sectPr w:rsidR="00AB7500" w:rsidRPr="00CA425E" w:rsidSect="001920E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4255" w14:textId="77777777" w:rsidR="003A4FE1" w:rsidRDefault="003A4FE1" w:rsidP="00B35B83">
      <w:pPr>
        <w:spacing w:after="0" w:line="240" w:lineRule="auto"/>
      </w:pPr>
      <w:r>
        <w:separator/>
      </w:r>
    </w:p>
  </w:endnote>
  <w:endnote w:type="continuationSeparator" w:id="0">
    <w:p w14:paraId="080C4AE0" w14:textId="77777777" w:rsidR="003A4FE1" w:rsidRDefault="003A4FE1" w:rsidP="00B3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INOT">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8BD0" w14:textId="6554C08C" w:rsidR="002F745A" w:rsidRDefault="003A4FE1" w:rsidP="002F745A">
    <w:pPr>
      <w:pStyle w:val="Footer"/>
      <w:pBdr>
        <w:top w:val="single" w:sz="4" w:space="1" w:color="auto"/>
      </w:pBdr>
      <w:jc w:val="center"/>
    </w:pPr>
    <w:sdt>
      <w:sdtPr>
        <w:id w:val="2097902221"/>
        <w:docPartObj>
          <w:docPartGallery w:val="Page Numbers (Bottom of Page)"/>
          <w:docPartUnique/>
        </w:docPartObj>
      </w:sdtPr>
      <w:sdtEndPr>
        <w:rPr>
          <w:noProof/>
        </w:rPr>
      </w:sdtEndPr>
      <w:sdtContent>
        <w:r w:rsidR="00631BD3">
          <w:fldChar w:fldCharType="begin"/>
        </w:r>
        <w:r w:rsidR="002F745A">
          <w:instrText xml:space="preserve"> PAGE   \* MERGEFORMAT </w:instrText>
        </w:r>
        <w:r w:rsidR="00631BD3">
          <w:fldChar w:fldCharType="separate"/>
        </w:r>
        <w:r w:rsidR="000F7983">
          <w:rPr>
            <w:noProof/>
          </w:rPr>
          <w:t>6</w:t>
        </w:r>
        <w:r w:rsidR="00631BD3">
          <w:rPr>
            <w:noProof/>
          </w:rPr>
          <w:fldChar w:fldCharType="end"/>
        </w:r>
      </w:sdtContent>
    </w:sdt>
    <w:r w:rsidR="002F745A">
      <w:rPr>
        <w:noProof/>
      </w:rPr>
      <w:t>-6</w:t>
    </w:r>
  </w:p>
  <w:p w14:paraId="573C7CE8" w14:textId="77777777" w:rsidR="00015347" w:rsidRDefault="00015347" w:rsidP="00B35B83">
    <w:pPr>
      <w:pStyle w:val="Footer"/>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1F72" w14:textId="77777777" w:rsidR="003A4FE1" w:rsidRDefault="003A4FE1" w:rsidP="00B35B83">
      <w:pPr>
        <w:spacing w:after="0" w:line="240" w:lineRule="auto"/>
      </w:pPr>
      <w:r>
        <w:separator/>
      </w:r>
    </w:p>
  </w:footnote>
  <w:footnote w:type="continuationSeparator" w:id="0">
    <w:p w14:paraId="10CA359C" w14:textId="77777777" w:rsidR="003A4FE1" w:rsidRDefault="003A4FE1" w:rsidP="00B35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663"/>
    <w:multiLevelType w:val="hybridMultilevel"/>
    <w:tmpl w:val="BF7ED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18C9"/>
    <w:multiLevelType w:val="hybridMultilevel"/>
    <w:tmpl w:val="298E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144C"/>
    <w:multiLevelType w:val="hybridMultilevel"/>
    <w:tmpl w:val="EF1813F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97626"/>
    <w:multiLevelType w:val="hybridMultilevel"/>
    <w:tmpl w:val="83F6D358"/>
    <w:lvl w:ilvl="0" w:tplc="56AC64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E6D62"/>
    <w:multiLevelType w:val="hybridMultilevel"/>
    <w:tmpl w:val="2A5204E0"/>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805145D"/>
    <w:multiLevelType w:val="hybridMultilevel"/>
    <w:tmpl w:val="E7ECCA14"/>
    <w:lvl w:ilvl="0" w:tplc="2D1CF45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E2D8C"/>
    <w:multiLevelType w:val="hybridMultilevel"/>
    <w:tmpl w:val="8326E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56B2"/>
    <w:multiLevelType w:val="hybridMultilevel"/>
    <w:tmpl w:val="6E982DF6"/>
    <w:lvl w:ilvl="0" w:tplc="FFFFFFFF">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2662F"/>
    <w:multiLevelType w:val="multilevel"/>
    <w:tmpl w:val="CFE65F2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B229FC"/>
    <w:multiLevelType w:val="hybridMultilevel"/>
    <w:tmpl w:val="23F48C58"/>
    <w:lvl w:ilvl="0" w:tplc="2D1CF45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667"/>
    <w:multiLevelType w:val="hybridMultilevel"/>
    <w:tmpl w:val="934EADC2"/>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A06B1"/>
    <w:multiLevelType w:val="hybridMultilevel"/>
    <w:tmpl w:val="BD6AFB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895162"/>
    <w:multiLevelType w:val="hybridMultilevel"/>
    <w:tmpl w:val="DA325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6FF3"/>
    <w:multiLevelType w:val="hybridMultilevel"/>
    <w:tmpl w:val="1330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73372"/>
    <w:multiLevelType w:val="hybridMultilevel"/>
    <w:tmpl w:val="97143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23FDA"/>
    <w:multiLevelType w:val="hybridMultilevel"/>
    <w:tmpl w:val="04D26862"/>
    <w:lvl w:ilvl="0" w:tplc="55E6AE8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31550"/>
    <w:multiLevelType w:val="hybridMultilevel"/>
    <w:tmpl w:val="A7B4269A"/>
    <w:lvl w:ilvl="0" w:tplc="FFFFFFFF">
      <w:start w:val="1"/>
      <w:numFmt w:val="bullet"/>
      <w:lvlText w:val="o"/>
      <w:lvlJc w:val="left"/>
      <w:pPr>
        <w:ind w:left="720" w:hanging="360"/>
      </w:pPr>
      <w:rPr>
        <w:rFonts w:ascii="Courier New" w:hAnsi="Courier Ne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16D5C"/>
    <w:multiLevelType w:val="hybridMultilevel"/>
    <w:tmpl w:val="75C4833A"/>
    <w:lvl w:ilvl="0" w:tplc="FFFFFFFF">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61412B"/>
    <w:multiLevelType w:val="hybridMultilevel"/>
    <w:tmpl w:val="BD3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C5183"/>
    <w:multiLevelType w:val="hybridMultilevel"/>
    <w:tmpl w:val="7314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0FDD"/>
    <w:multiLevelType w:val="hybridMultilevel"/>
    <w:tmpl w:val="7C404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33380"/>
    <w:multiLevelType w:val="multilevel"/>
    <w:tmpl w:val="E464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739C2"/>
    <w:multiLevelType w:val="hybridMultilevel"/>
    <w:tmpl w:val="D1821A74"/>
    <w:lvl w:ilvl="0" w:tplc="FFFFFFFF">
      <w:start w:val="1"/>
      <w:numFmt w:val="bullet"/>
      <w:lvlText w:val="o"/>
      <w:lvlJc w:val="left"/>
      <w:pPr>
        <w:ind w:left="720" w:hanging="360"/>
      </w:pPr>
      <w:rPr>
        <w:rFonts w:ascii="Courier New" w:hAnsi="Courier Ne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07D46"/>
    <w:multiLevelType w:val="hybridMultilevel"/>
    <w:tmpl w:val="9A16DEA6"/>
    <w:lvl w:ilvl="0" w:tplc="46A8E84E">
      <w:start w:val="4"/>
      <w:numFmt w:val="bullet"/>
      <w:lvlText w:val="-"/>
      <w:lvlJc w:val="left"/>
      <w:pPr>
        <w:ind w:left="720" w:hanging="360"/>
      </w:pPr>
      <w:rPr>
        <w:rFonts w:ascii="Calibri" w:eastAsiaTheme="minorEastAsia" w:hAnsi="Calibri"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4"/>
  </w:num>
  <w:num w:numId="5">
    <w:abstractNumId w:val="8"/>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20"/>
  </w:num>
  <w:num w:numId="12">
    <w:abstractNumId w:val="19"/>
  </w:num>
  <w:num w:numId="13">
    <w:abstractNumId w:val="5"/>
  </w:num>
  <w:num w:numId="14">
    <w:abstractNumId w:val="17"/>
  </w:num>
  <w:num w:numId="15">
    <w:abstractNumId w:val="13"/>
  </w:num>
  <w:num w:numId="16">
    <w:abstractNumId w:val="23"/>
  </w:num>
  <w:num w:numId="17">
    <w:abstractNumId w:val="22"/>
  </w:num>
  <w:num w:numId="18">
    <w:abstractNumId w:val="7"/>
  </w:num>
  <w:num w:numId="19">
    <w:abstractNumId w:val="0"/>
  </w:num>
  <w:num w:numId="20">
    <w:abstractNumId w:val="12"/>
  </w:num>
  <w:num w:numId="21">
    <w:abstractNumId w:val="16"/>
  </w:num>
  <w:num w:numId="22">
    <w:abstractNumId w:val="3"/>
  </w:num>
  <w:num w:numId="23">
    <w:abstractNumId w:val="15"/>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A8"/>
    <w:rsid w:val="00015347"/>
    <w:rsid w:val="00015FCB"/>
    <w:rsid w:val="00042386"/>
    <w:rsid w:val="000820F0"/>
    <w:rsid w:val="0008286C"/>
    <w:rsid w:val="000B4CBC"/>
    <w:rsid w:val="000C50C3"/>
    <w:rsid w:val="000F1E77"/>
    <w:rsid w:val="000F7983"/>
    <w:rsid w:val="00104A62"/>
    <w:rsid w:val="00134B08"/>
    <w:rsid w:val="0013505E"/>
    <w:rsid w:val="00183E43"/>
    <w:rsid w:val="001920E7"/>
    <w:rsid w:val="001C062F"/>
    <w:rsid w:val="001E6D12"/>
    <w:rsid w:val="001F5D3C"/>
    <w:rsid w:val="0020487E"/>
    <w:rsid w:val="002267F7"/>
    <w:rsid w:val="00273D91"/>
    <w:rsid w:val="00286398"/>
    <w:rsid w:val="00294F45"/>
    <w:rsid w:val="002A22D6"/>
    <w:rsid w:val="002C1C18"/>
    <w:rsid w:val="002C4C8D"/>
    <w:rsid w:val="002F745A"/>
    <w:rsid w:val="00307806"/>
    <w:rsid w:val="00334D75"/>
    <w:rsid w:val="00337AB5"/>
    <w:rsid w:val="003A442A"/>
    <w:rsid w:val="003A4FE1"/>
    <w:rsid w:val="003A6950"/>
    <w:rsid w:val="003B785C"/>
    <w:rsid w:val="00405DB5"/>
    <w:rsid w:val="00417017"/>
    <w:rsid w:val="00451880"/>
    <w:rsid w:val="00487B6D"/>
    <w:rsid w:val="004A205D"/>
    <w:rsid w:val="004A4368"/>
    <w:rsid w:val="004A7CE1"/>
    <w:rsid w:val="004B5050"/>
    <w:rsid w:val="004C1C7B"/>
    <w:rsid w:val="004F7890"/>
    <w:rsid w:val="005122A5"/>
    <w:rsid w:val="0052382B"/>
    <w:rsid w:val="00537CBD"/>
    <w:rsid w:val="00543B53"/>
    <w:rsid w:val="00582978"/>
    <w:rsid w:val="00591464"/>
    <w:rsid w:val="005A1BCD"/>
    <w:rsid w:val="005C411C"/>
    <w:rsid w:val="0061586D"/>
    <w:rsid w:val="0062711A"/>
    <w:rsid w:val="00631BD3"/>
    <w:rsid w:val="006F6937"/>
    <w:rsid w:val="00720C99"/>
    <w:rsid w:val="00735C8E"/>
    <w:rsid w:val="00767506"/>
    <w:rsid w:val="007740E7"/>
    <w:rsid w:val="00775296"/>
    <w:rsid w:val="0079098F"/>
    <w:rsid w:val="007A6826"/>
    <w:rsid w:val="007B369B"/>
    <w:rsid w:val="007B4F2B"/>
    <w:rsid w:val="007B7238"/>
    <w:rsid w:val="00824D59"/>
    <w:rsid w:val="008258BF"/>
    <w:rsid w:val="00841F38"/>
    <w:rsid w:val="0084753B"/>
    <w:rsid w:val="0085231D"/>
    <w:rsid w:val="00860952"/>
    <w:rsid w:val="00861593"/>
    <w:rsid w:val="00865056"/>
    <w:rsid w:val="008751A8"/>
    <w:rsid w:val="00887954"/>
    <w:rsid w:val="008A0379"/>
    <w:rsid w:val="008A06CF"/>
    <w:rsid w:val="008A4CE5"/>
    <w:rsid w:val="008A60B4"/>
    <w:rsid w:val="008A701B"/>
    <w:rsid w:val="008B33F3"/>
    <w:rsid w:val="008D1EF7"/>
    <w:rsid w:val="008E29EE"/>
    <w:rsid w:val="00914A20"/>
    <w:rsid w:val="00915585"/>
    <w:rsid w:val="00942631"/>
    <w:rsid w:val="00952191"/>
    <w:rsid w:val="0098500B"/>
    <w:rsid w:val="009A4EAC"/>
    <w:rsid w:val="009B16A8"/>
    <w:rsid w:val="009B4ABC"/>
    <w:rsid w:val="00A43EA8"/>
    <w:rsid w:val="00A70EA9"/>
    <w:rsid w:val="00A72AFA"/>
    <w:rsid w:val="00A939B5"/>
    <w:rsid w:val="00AA10A0"/>
    <w:rsid w:val="00AB7500"/>
    <w:rsid w:val="00AC4495"/>
    <w:rsid w:val="00AD1C92"/>
    <w:rsid w:val="00AE5661"/>
    <w:rsid w:val="00B34F89"/>
    <w:rsid w:val="00B3523A"/>
    <w:rsid w:val="00B35B83"/>
    <w:rsid w:val="00B61F61"/>
    <w:rsid w:val="00B71CA6"/>
    <w:rsid w:val="00B722ED"/>
    <w:rsid w:val="00B77105"/>
    <w:rsid w:val="00B803BF"/>
    <w:rsid w:val="00B9405B"/>
    <w:rsid w:val="00BE35BD"/>
    <w:rsid w:val="00C0426D"/>
    <w:rsid w:val="00C25D35"/>
    <w:rsid w:val="00C3022B"/>
    <w:rsid w:val="00C62259"/>
    <w:rsid w:val="00C6291A"/>
    <w:rsid w:val="00C83B23"/>
    <w:rsid w:val="00C83D39"/>
    <w:rsid w:val="00CA22F4"/>
    <w:rsid w:val="00CA425E"/>
    <w:rsid w:val="00CF4B47"/>
    <w:rsid w:val="00D031C5"/>
    <w:rsid w:val="00D1732C"/>
    <w:rsid w:val="00D205A1"/>
    <w:rsid w:val="00D21DDB"/>
    <w:rsid w:val="00D23E53"/>
    <w:rsid w:val="00D36759"/>
    <w:rsid w:val="00D41CE6"/>
    <w:rsid w:val="00D57E0A"/>
    <w:rsid w:val="00D666AF"/>
    <w:rsid w:val="00D87D6D"/>
    <w:rsid w:val="00DA489C"/>
    <w:rsid w:val="00DC0687"/>
    <w:rsid w:val="00DD5730"/>
    <w:rsid w:val="00DF0B8A"/>
    <w:rsid w:val="00E21E5C"/>
    <w:rsid w:val="00E75F65"/>
    <w:rsid w:val="00E8205E"/>
    <w:rsid w:val="00E9243F"/>
    <w:rsid w:val="00EA490C"/>
    <w:rsid w:val="00EE3EE4"/>
    <w:rsid w:val="00F05D32"/>
    <w:rsid w:val="00F20210"/>
    <w:rsid w:val="00F617CD"/>
    <w:rsid w:val="00F70B03"/>
    <w:rsid w:val="00F939CB"/>
    <w:rsid w:val="00FA25DB"/>
    <w:rsid w:val="00FA4B6D"/>
    <w:rsid w:val="00FC2426"/>
    <w:rsid w:val="00FE5B19"/>
    <w:rsid w:val="00FE71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DB6E4"/>
  <w15:docId w15:val="{D62D4B33-C17A-4C96-8169-B994D6F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543B53"/>
    <w:pPr>
      <w:keepNext/>
      <w:numPr>
        <w:numId w:val="22"/>
      </w:numPr>
      <w:spacing w:afterLines="60" w:after="144" w:line="360" w:lineRule="auto"/>
      <w:jc w:val="lowKashida"/>
      <w:outlineLvl w:val="0"/>
    </w:pPr>
    <w:rPr>
      <w:rFonts w:ascii="Calibri" w:eastAsia="Times New Roman" w:hAnsi="Calibri" w:cs="Arial"/>
      <w:b/>
      <w:bCs/>
      <w:color w:val="943634" w:themeColor="accent2" w:themeShade="BF"/>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B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16A8"/>
    <w:rPr>
      <w:rFonts w:ascii="Tahoma" w:hAnsi="Tahoma" w:cs="Tahoma"/>
      <w:sz w:val="16"/>
      <w:szCs w:val="16"/>
    </w:rPr>
  </w:style>
  <w:style w:type="paragraph" w:styleId="Header">
    <w:name w:val="header"/>
    <w:basedOn w:val="Normal"/>
    <w:link w:val="HeaderChar"/>
    <w:uiPriority w:val="99"/>
    <w:unhideWhenUsed/>
    <w:rsid w:val="00B3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83"/>
  </w:style>
  <w:style w:type="paragraph" w:styleId="Footer">
    <w:name w:val="footer"/>
    <w:basedOn w:val="Normal"/>
    <w:link w:val="FooterChar"/>
    <w:uiPriority w:val="99"/>
    <w:unhideWhenUsed/>
    <w:rsid w:val="00B3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83"/>
  </w:style>
  <w:style w:type="paragraph" w:styleId="NoSpacing">
    <w:name w:val="No Spacing"/>
    <w:uiPriority w:val="1"/>
    <w:qFormat/>
    <w:rsid w:val="00DD5730"/>
    <w:pPr>
      <w:spacing w:after="0" w:line="240" w:lineRule="auto"/>
    </w:pPr>
  </w:style>
  <w:style w:type="paragraph" w:styleId="ListParagraph">
    <w:name w:val="List Paragraph"/>
    <w:basedOn w:val="Normal"/>
    <w:uiPriority w:val="34"/>
    <w:qFormat/>
    <w:rsid w:val="001C062F"/>
    <w:pPr>
      <w:ind w:left="720"/>
      <w:contextualSpacing/>
    </w:pPr>
  </w:style>
  <w:style w:type="character" w:customStyle="1" w:styleId="Heading1Char">
    <w:name w:val="Heading 1 Char"/>
    <w:basedOn w:val="DefaultParagraphFont"/>
    <w:link w:val="Heading1"/>
    <w:rsid w:val="00543B53"/>
    <w:rPr>
      <w:rFonts w:ascii="Calibri" w:eastAsia="Times New Roman" w:hAnsi="Calibri" w:cs="Arial"/>
      <w:b/>
      <w:bCs/>
      <w:color w:val="943634" w:themeColor="accent2" w:themeShade="BF"/>
      <w:kern w:val="32"/>
    </w:rPr>
  </w:style>
  <w:style w:type="paragraph" w:customStyle="1" w:styleId="ecxmsonormal">
    <w:name w:val="ecxmsonormal"/>
    <w:basedOn w:val="Normal"/>
    <w:rsid w:val="00AB7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500"/>
    <w:rPr>
      <w:sz w:val="24"/>
      <w:szCs w:val="24"/>
      <w:lang w:val="pl-PL" w:eastAsia="pl-PL" w:bidi="ar-SA"/>
    </w:rPr>
  </w:style>
  <w:style w:type="paragraph" w:customStyle="1" w:styleId="WVNormal">
    <w:name w:val="WV Normal"/>
    <w:basedOn w:val="Normal"/>
    <w:link w:val="WVNormalChar"/>
    <w:qFormat/>
    <w:rsid w:val="00FA25DB"/>
    <w:pPr>
      <w:spacing w:after="240" w:line="240" w:lineRule="auto"/>
      <w:jc w:val="both"/>
    </w:pPr>
    <w:rPr>
      <w:rFonts w:eastAsia="Times New Roman" w:cstheme="minorHAnsi"/>
      <w:lang w:val="en-CA"/>
    </w:rPr>
  </w:style>
  <w:style w:type="character" w:customStyle="1" w:styleId="WVNormalChar">
    <w:name w:val="WV Normal Char"/>
    <w:basedOn w:val="DefaultParagraphFont"/>
    <w:link w:val="WVNormal"/>
    <w:rsid w:val="00FA25DB"/>
    <w:rPr>
      <w:rFonts w:eastAsia="Times New Roman" w:cstheme="minorHAnsi"/>
      <w:lang w:val="en-CA"/>
    </w:rPr>
  </w:style>
  <w:style w:type="paragraph" w:customStyle="1" w:styleId="ProjectPhaseDescriptions">
    <w:name w:val="Project Phase Descriptions"/>
    <w:basedOn w:val="Normal"/>
    <w:qFormat/>
    <w:rsid w:val="003B785C"/>
    <w:pPr>
      <w:framePr w:wrap="around" w:vAnchor="page" w:hAnchor="page" w:xAlign="center" w:y="721"/>
      <w:spacing w:after="0" w:line="240" w:lineRule="auto"/>
      <w:suppressOverlap/>
    </w:pPr>
    <w:rPr>
      <w:rFonts w:ascii="Cambria" w:eastAsia="Calibri" w:hAnsi="Cambria" w:cs="Arial"/>
      <w:color w:val="0D0D0D"/>
      <w:sz w:val="16"/>
      <w:szCs w:val="14"/>
    </w:rPr>
  </w:style>
  <w:style w:type="table" w:styleId="TableGrid">
    <w:name w:val="Table Grid"/>
    <w:basedOn w:val="TableNormal"/>
    <w:uiPriority w:val="59"/>
    <w:rsid w:val="002A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11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87D6D"/>
    <w:rPr>
      <w:color w:val="0000FF" w:themeColor="hyperlink"/>
      <w:u w:val="single"/>
    </w:rPr>
  </w:style>
  <w:style w:type="paragraph" w:styleId="NormalWeb">
    <w:name w:val="Normal (Web)"/>
    <w:basedOn w:val="Normal"/>
    <w:uiPriority w:val="99"/>
    <w:unhideWhenUsed/>
    <w:rsid w:val="00952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405">
      <w:bodyDiv w:val="1"/>
      <w:marLeft w:val="0"/>
      <w:marRight w:val="0"/>
      <w:marTop w:val="0"/>
      <w:marBottom w:val="0"/>
      <w:divBdr>
        <w:top w:val="none" w:sz="0" w:space="0" w:color="auto"/>
        <w:left w:val="none" w:sz="0" w:space="0" w:color="auto"/>
        <w:bottom w:val="none" w:sz="0" w:space="0" w:color="auto"/>
        <w:right w:val="none" w:sz="0" w:space="0" w:color="auto"/>
      </w:divBdr>
    </w:div>
    <w:div w:id="336076770">
      <w:bodyDiv w:val="1"/>
      <w:marLeft w:val="0"/>
      <w:marRight w:val="0"/>
      <w:marTop w:val="0"/>
      <w:marBottom w:val="0"/>
      <w:divBdr>
        <w:top w:val="none" w:sz="0" w:space="0" w:color="auto"/>
        <w:left w:val="none" w:sz="0" w:space="0" w:color="auto"/>
        <w:bottom w:val="none" w:sz="0" w:space="0" w:color="auto"/>
        <w:right w:val="none" w:sz="0" w:space="0" w:color="auto"/>
      </w:divBdr>
    </w:div>
    <w:div w:id="9110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E542-6771-4608-BF53-D76E663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IRL Staff</dc:creator>
  <cp:lastModifiedBy>Maher Fattouh</cp:lastModifiedBy>
  <cp:revision>7</cp:revision>
  <dcterms:created xsi:type="dcterms:W3CDTF">2024-05-09T12:26:00Z</dcterms:created>
  <dcterms:modified xsi:type="dcterms:W3CDTF">2024-05-24T12:09:00Z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01a8701dee90e85e4c0fbd66affd7ef24bce80dc17baec3e28aa639b42d92383</vt:lpwstr>
  </property>
</Properties>
</file>