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BD27" w14:textId="15241A7A" w:rsidR="00D21DDB" w:rsidRPr="00582978" w:rsidRDefault="008A4CE5" w:rsidP="009B16A8">
      <w:pPr>
        <w:jc w:val="center"/>
      </w:pPr>
      <w:r>
        <w:rPr>
          <w:noProof/>
        </w:rPr>
        <w:drawing>
          <wp:inline distT="0" distB="0" distL="0" distR="0" wp14:anchorId="2518712B" wp14:editId="48FCD9B5">
            <wp:extent cx="2828925" cy="1619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828925" cy="1619250"/>
                    </a:xfrm>
                    <a:prstGeom prst="rect">
                      <a:avLst/>
                    </a:prstGeom>
                  </pic:spPr>
                </pic:pic>
              </a:graphicData>
            </a:graphic>
          </wp:inline>
        </w:drawing>
      </w:r>
    </w:p>
    <w:p w14:paraId="62EF5409" w14:textId="77777777" w:rsidR="009B16A8" w:rsidRPr="00CF4B47" w:rsidRDefault="00D41CE6" w:rsidP="009B16A8">
      <w:pPr>
        <w:spacing w:after="0"/>
        <w:jc w:val="center"/>
        <w:rPr>
          <w:rFonts w:eastAsia="Times New Roman" w:cs="Arial"/>
          <w:b/>
          <w:bCs/>
          <w:sz w:val="28"/>
          <w:szCs w:val="28"/>
        </w:rPr>
      </w:pPr>
      <w:r>
        <w:rPr>
          <w:rFonts w:eastAsia="Times New Roman" w:cs="Arial"/>
          <w:b/>
          <w:bCs/>
          <w:sz w:val="28"/>
          <w:szCs w:val="28"/>
        </w:rPr>
        <w:t>Conflict Resolution</w:t>
      </w:r>
      <w:r w:rsidR="009B16A8" w:rsidRPr="00CF4B47">
        <w:rPr>
          <w:rFonts w:eastAsia="Times New Roman" w:cs="Arial"/>
          <w:b/>
          <w:bCs/>
          <w:sz w:val="28"/>
          <w:szCs w:val="28"/>
        </w:rPr>
        <w:t xml:space="preserve"> Training Program</w:t>
      </w:r>
    </w:p>
    <w:p w14:paraId="1277D96E" w14:textId="77777777" w:rsidR="009B16A8" w:rsidRPr="00CF4B47" w:rsidRDefault="009B16A8" w:rsidP="009B16A8">
      <w:pPr>
        <w:spacing w:after="0"/>
        <w:jc w:val="center"/>
        <w:rPr>
          <w:rFonts w:eastAsia="Times New Roman" w:cs="Arial"/>
          <w:b/>
          <w:bCs/>
          <w:sz w:val="28"/>
          <w:szCs w:val="28"/>
          <w:lang w:val="en-ZA"/>
        </w:rPr>
      </w:pPr>
    </w:p>
    <w:p w14:paraId="1ADD039D" w14:textId="77777777" w:rsidR="009B16A8" w:rsidRPr="00CF4B47" w:rsidRDefault="009B16A8" w:rsidP="00EA490C">
      <w:pPr>
        <w:spacing w:afterLines="60" w:after="144"/>
        <w:jc w:val="center"/>
        <w:rPr>
          <w:rFonts w:eastAsia="Times New Roman" w:cs="Arial"/>
          <w:b/>
          <w:bCs/>
          <w:sz w:val="28"/>
          <w:szCs w:val="28"/>
        </w:rPr>
      </w:pPr>
      <w:r w:rsidRPr="00CF4B47">
        <w:rPr>
          <w:rFonts w:eastAsia="Times New Roman" w:cs="Arial"/>
          <w:b/>
          <w:bCs/>
          <w:sz w:val="28"/>
          <w:szCs w:val="28"/>
        </w:rPr>
        <w:t xml:space="preserve">Terms of Reference for Consultancy Services </w:t>
      </w:r>
    </w:p>
    <w:p w14:paraId="2BE06FC9" w14:textId="2BD0B1D8" w:rsidR="009B16A8" w:rsidRPr="00CF4B47" w:rsidRDefault="009B16A8" w:rsidP="00EA490C">
      <w:pPr>
        <w:spacing w:afterLines="60" w:after="144"/>
        <w:jc w:val="center"/>
        <w:rPr>
          <w:rFonts w:eastAsia="Times New Roman" w:cs="Arial"/>
          <w:b/>
          <w:bCs/>
          <w:sz w:val="28"/>
          <w:szCs w:val="28"/>
        </w:rPr>
      </w:pPr>
      <w:r w:rsidRPr="00CF4B47">
        <w:rPr>
          <w:rFonts w:eastAsia="Times New Roman" w:cs="Arial"/>
          <w:b/>
          <w:bCs/>
          <w:sz w:val="28"/>
          <w:szCs w:val="28"/>
        </w:rPr>
        <w:t>“</w:t>
      </w:r>
      <w:r w:rsidR="008C2689">
        <w:rPr>
          <w:rFonts w:eastAsia="Times New Roman" w:cs="Arial"/>
          <w:b/>
          <w:bCs/>
          <w:sz w:val="28"/>
          <w:szCs w:val="28"/>
        </w:rPr>
        <w:t xml:space="preserve">Fundamental </w:t>
      </w:r>
      <w:proofErr w:type="gramStart"/>
      <w:r w:rsidR="008C2689">
        <w:rPr>
          <w:rFonts w:eastAsia="Times New Roman" w:cs="Arial"/>
          <w:b/>
          <w:bCs/>
          <w:sz w:val="28"/>
          <w:szCs w:val="28"/>
        </w:rPr>
        <w:t xml:space="preserve">Budgeting </w:t>
      </w:r>
      <w:r w:rsidRPr="00CF4B47">
        <w:rPr>
          <w:rFonts w:eastAsia="Times New Roman" w:cs="Arial"/>
          <w:b/>
          <w:bCs/>
          <w:sz w:val="28"/>
          <w:szCs w:val="28"/>
        </w:rPr>
        <w:t>”</w:t>
      </w:r>
      <w:proofErr w:type="gramEnd"/>
    </w:p>
    <w:p w14:paraId="5C2D2C03" w14:textId="77777777" w:rsidR="009B16A8" w:rsidRPr="00582978" w:rsidRDefault="009B16A8" w:rsidP="00EA490C">
      <w:pPr>
        <w:spacing w:afterLines="60" w:after="144" w:line="240" w:lineRule="auto"/>
        <w:jc w:val="center"/>
        <w:rPr>
          <w:rFonts w:ascii="Calibri" w:eastAsia="Times New Roman" w:hAnsi="Calibri" w:cs="Arial"/>
          <w:sz w:val="32"/>
          <w:szCs w:val="32"/>
        </w:rPr>
      </w:pPr>
    </w:p>
    <w:p w14:paraId="4BFE5F8F" w14:textId="77777777" w:rsidR="009B16A8" w:rsidRPr="00582978" w:rsidRDefault="009B16A8" w:rsidP="00EA490C">
      <w:pPr>
        <w:spacing w:afterLines="60" w:after="144" w:line="240" w:lineRule="auto"/>
        <w:jc w:val="center"/>
        <w:rPr>
          <w:rFonts w:ascii="Calibri" w:eastAsia="Times New Roman" w:hAnsi="Calibri" w:cs="Arial"/>
          <w:sz w:val="32"/>
          <w:szCs w:val="32"/>
        </w:rPr>
      </w:pPr>
    </w:p>
    <w:p w14:paraId="78A4BD13" w14:textId="77777777" w:rsidR="009B16A8" w:rsidRPr="00582978" w:rsidRDefault="009B16A8" w:rsidP="00EA490C">
      <w:pPr>
        <w:spacing w:afterLines="60" w:after="144" w:line="240" w:lineRule="auto"/>
        <w:jc w:val="center"/>
        <w:rPr>
          <w:rFonts w:ascii="Calibri" w:eastAsia="Times New Roman" w:hAnsi="Calibri" w:cs="Arial"/>
          <w:b/>
          <w:bCs/>
          <w:sz w:val="28"/>
          <w:szCs w:val="28"/>
          <w:u w:val="single"/>
        </w:rPr>
      </w:pPr>
    </w:p>
    <w:p w14:paraId="62F670B8" w14:textId="77777777" w:rsidR="009B16A8" w:rsidRPr="00CF4B47" w:rsidRDefault="009B16A8" w:rsidP="00EA490C">
      <w:pPr>
        <w:spacing w:afterLines="60" w:after="144" w:line="240" w:lineRule="auto"/>
        <w:jc w:val="center"/>
        <w:rPr>
          <w:rFonts w:eastAsia="Times New Roman" w:cs="Arial"/>
          <w:b/>
          <w:bCs/>
          <w:sz w:val="28"/>
          <w:szCs w:val="28"/>
        </w:rPr>
      </w:pPr>
      <w:r w:rsidRPr="00CF4B47">
        <w:rPr>
          <w:rFonts w:eastAsia="Times New Roman" w:cs="Arial"/>
          <w:b/>
          <w:bCs/>
          <w:sz w:val="28"/>
          <w:szCs w:val="28"/>
        </w:rPr>
        <w:t>Funded by</w:t>
      </w:r>
    </w:p>
    <w:p w14:paraId="234F3590" w14:textId="0FE7F35F" w:rsidR="00042386" w:rsidRPr="00CF4B47" w:rsidRDefault="008C2689" w:rsidP="00EA490C">
      <w:pPr>
        <w:spacing w:afterLines="60" w:after="144" w:line="240" w:lineRule="auto"/>
        <w:jc w:val="center"/>
        <w:rPr>
          <w:rFonts w:eastAsia="Times New Roman" w:cs="Arial"/>
          <w:b/>
          <w:bCs/>
          <w:sz w:val="28"/>
          <w:szCs w:val="28"/>
        </w:rPr>
      </w:pPr>
      <w:r>
        <w:rPr>
          <w:rFonts w:eastAsia="Times New Roman" w:cs="Arial"/>
          <w:b/>
          <w:bCs/>
          <w:sz w:val="28"/>
          <w:szCs w:val="28"/>
        </w:rPr>
        <w:t>UNICEF and SCI</w:t>
      </w:r>
    </w:p>
    <w:p w14:paraId="30C68C50" w14:textId="50702CB9" w:rsidR="009B16A8" w:rsidRPr="00582978" w:rsidRDefault="009B16A8" w:rsidP="00EA490C">
      <w:pPr>
        <w:spacing w:afterLines="60" w:after="144" w:line="240" w:lineRule="auto"/>
        <w:jc w:val="center"/>
        <w:rPr>
          <w:rFonts w:ascii="Calibri" w:eastAsia="Times New Roman" w:hAnsi="Calibri" w:cs="Arial"/>
          <w:b/>
          <w:bCs/>
          <w:sz w:val="28"/>
          <w:szCs w:val="28"/>
        </w:rPr>
      </w:pPr>
    </w:p>
    <w:p w14:paraId="4C0198FA" w14:textId="77777777" w:rsidR="009B16A8" w:rsidRPr="00582978" w:rsidRDefault="009B16A8" w:rsidP="00EA490C">
      <w:pPr>
        <w:spacing w:afterLines="60" w:after="144" w:line="240" w:lineRule="auto"/>
        <w:jc w:val="center"/>
        <w:rPr>
          <w:rFonts w:ascii="Calibri" w:eastAsia="Times New Roman" w:hAnsi="Calibri" w:cs="Arial"/>
          <w:b/>
          <w:bCs/>
          <w:sz w:val="28"/>
          <w:szCs w:val="28"/>
        </w:rPr>
      </w:pPr>
    </w:p>
    <w:p w14:paraId="74568655" w14:textId="77777777" w:rsidR="009B16A8" w:rsidRPr="00582978" w:rsidRDefault="009B16A8" w:rsidP="00EA490C">
      <w:pPr>
        <w:spacing w:afterLines="60" w:after="144" w:line="240" w:lineRule="auto"/>
        <w:jc w:val="center"/>
        <w:rPr>
          <w:rFonts w:ascii="Calibri" w:eastAsia="Times New Roman" w:hAnsi="Calibri" w:cs="Arial"/>
          <w:b/>
          <w:bCs/>
          <w:sz w:val="28"/>
          <w:szCs w:val="28"/>
        </w:rPr>
      </w:pPr>
    </w:p>
    <w:p w14:paraId="366C7114" w14:textId="77777777" w:rsidR="009B16A8" w:rsidRPr="00582978" w:rsidRDefault="009B16A8" w:rsidP="00EA490C">
      <w:pPr>
        <w:spacing w:afterLines="60" w:after="144" w:line="240" w:lineRule="auto"/>
        <w:jc w:val="center"/>
        <w:rPr>
          <w:rFonts w:ascii="Calibri" w:eastAsia="Times New Roman" w:hAnsi="Calibri" w:cs="Arial"/>
          <w:b/>
          <w:bCs/>
          <w:sz w:val="28"/>
          <w:szCs w:val="28"/>
        </w:rPr>
      </w:pPr>
      <w:r w:rsidRPr="00582978">
        <w:rPr>
          <w:rFonts w:ascii="Calibri" w:eastAsia="Times New Roman" w:hAnsi="Calibri" w:cs="Arial"/>
          <w:b/>
          <w:bCs/>
          <w:sz w:val="28"/>
          <w:szCs w:val="28"/>
        </w:rPr>
        <w:t>Implemented by</w:t>
      </w:r>
    </w:p>
    <w:p w14:paraId="793ACC07" w14:textId="1443FE37" w:rsidR="009B16A8" w:rsidRPr="00582978" w:rsidRDefault="002267F7" w:rsidP="00EA490C">
      <w:pPr>
        <w:spacing w:afterLines="60" w:after="144" w:line="240" w:lineRule="auto"/>
        <w:jc w:val="center"/>
        <w:rPr>
          <w:rFonts w:ascii="Calibri" w:eastAsia="Times New Roman" w:hAnsi="Calibri" w:cs="Arial"/>
          <w:b/>
          <w:bCs/>
          <w:sz w:val="28"/>
          <w:szCs w:val="28"/>
        </w:rPr>
      </w:pPr>
      <w:r>
        <w:rPr>
          <w:rFonts w:ascii="Calibri" w:eastAsia="Times New Roman" w:hAnsi="Calibri" w:cs="Arial"/>
          <w:b/>
          <w:bCs/>
          <w:sz w:val="28"/>
          <w:szCs w:val="28"/>
        </w:rPr>
        <w:t>NABAD for Development</w:t>
      </w:r>
      <w:r w:rsidR="009B16A8" w:rsidRPr="00582978">
        <w:rPr>
          <w:rFonts w:ascii="Calibri" w:eastAsia="Times New Roman" w:hAnsi="Calibri" w:cs="Arial"/>
          <w:b/>
          <w:bCs/>
          <w:sz w:val="28"/>
          <w:szCs w:val="28"/>
        </w:rPr>
        <w:t xml:space="preserve"> – Lebanon</w:t>
      </w:r>
    </w:p>
    <w:p w14:paraId="5FB2187C" w14:textId="0BFBB49B" w:rsidR="009B16A8" w:rsidRPr="008A4CE5" w:rsidRDefault="008A4CE5" w:rsidP="00EA490C">
      <w:pPr>
        <w:spacing w:afterLines="60" w:after="144" w:line="240" w:lineRule="auto"/>
        <w:jc w:val="center"/>
        <w:rPr>
          <w:rFonts w:ascii="Calibri" w:eastAsia="Times New Roman" w:hAnsi="Calibri" w:cs="Arial"/>
          <w:b/>
          <w:bCs/>
          <w:sz w:val="28"/>
          <w:szCs w:val="28"/>
        </w:rPr>
      </w:pPr>
      <w:r w:rsidRPr="008A4CE5">
        <w:rPr>
          <w:rFonts w:ascii="Calibri" w:eastAsia="Times New Roman" w:hAnsi="Calibri" w:cs="Arial"/>
          <w:b/>
          <w:bCs/>
          <w:sz w:val="28"/>
          <w:szCs w:val="28"/>
        </w:rPr>
        <w:t>2023</w:t>
      </w:r>
    </w:p>
    <w:p w14:paraId="28A28B4F" w14:textId="77777777" w:rsidR="0061586D" w:rsidRPr="0061586D" w:rsidRDefault="0061586D" w:rsidP="0061586D">
      <w:pPr>
        <w:spacing w:afterLines="60" w:after="144" w:line="240" w:lineRule="auto"/>
        <w:jc w:val="center"/>
        <w:rPr>
          <w:rFonts w:ascii="Calibri" w:eastAsia="Times New Roman" w:hAnsi="Calibri" w:cs="Arial"/>
          <w:b/>
          <w:bCs/>
          <w:sz w:val="28"/>
          <w:szCs w:val="28"/>
        </w:rPr>
      </w:pPr>
    </w:p>
    <w:p w14:paraId="7EC7171C" w14:textId="77777777" w:rsidR="00DD5730" w:rsidRPr="0079098F" w:rsidRDefault="00DD5730" w:rsidP="0079098F">
      <w:pPr>
        <w:pStyle w:val="Heading1"/>
      </w:pPr>
      <w:bookmarkStart w:id="0" w:name="_Toc222467248"/>
      <w:bookmarkStart w:id="1" w:name="_Toc224824828"/>
      <w:r w:rsidRPr="0079098F">
        <w:t>Introduction</w:t>
      </w:r>
    </w:p>
    <w:bookmarkEnd w:id="0"/>
    <w:bookmarkEnd w:id="1"/>
    <w:p w14:paraId="5746CB75" w14:textId="083162D1" w:rsidR="007740E7" w:rsidRDefault="007740E7" w:rsidP="00DD5730">
      <w:pPr>
        <w:spacing w:line="240" w:lineRule="auto"/>
        <w:contextualSpacing/>
        <w:jc w:val="both"/>
        <w:rPr>
          <w:rFonts w:cstheme="minorHAnsi"/>
          <w:color w:val="5C5C5C"/>
        </w:rPr>
      </w:pPr>
      <w:r w:rsidRPr="007740E7">
        <w:rPr>
          <w:rFonts w:cstheme="minorHAnsi"/>
          <w:color w:val="5C5C5C"/>
          <w:shd w:val="clear" w:color="auto" w:fill="FFFFFF"/>
        </w:rPr>
        <w:t xml:space="preserve">Founded in 2013, </w:t>
      </w:r>
      <w:r>
        <w:rPr>
          <w:rFonts w:cstheme="minorHAnsi"/>
          <w:color w:val="5C5C5C"/>
          <w:shd w:val="clear" w:color="auto" w:fill="FFFFFF"/>
        </w:rPr>
        <w:t xml:space="preserve">the </w:t>
      </w:r>
      <w:r w:rsidRPr="007740E7">
        <w:rPr>
          <w:rFonts w:cstheme="minorHAnsi"/>
          <w:color w:val="5C5C5C"/>
          <w:shd w:val="clear" w:color="auto" w:fill="FFFFFF"/>
        </w:rPr>
        <w:t>Association Nabad for Development, hereinafter referred to as NABAD is a civil, nongovernmental</w:t>
      </w:r>
      <w:r>
        <w:rPr>
          <w:rFonts w:cstheme="minorHAnsi"/>
          <w:color w:val="5C5C5C"/>
          <w:shd w:val="clear" w:color="auto" w:fill="FFFFFF"/>
        </w:rPr>
        <w:t>,</w:t>
      </w:r>
      <w:r w:rsidRPr="007740E7">
        <w:rPr>
          <w:rFonts w:cstheme="minorHAnsi"/>
          <w:color w:val="5C5C5C"/>
          <w:shd w:val="clear" w:color="auto" w:fill="FFFFFF"/>
        </w:rPr>
        <w:t xml:space="preserve"> and non-profit organization working on the alleviation of human suffering, dismantlement of injustices, development of impoverished and disenfranchised communities, and empowerment of individuals. With the Universal Declaration of Human Rights as its </w:t>
      </w:r>
      <w:r>
        <w:rPr>
          <w:rFonts w:cstheme="minorHAnsi"/>
          <w:color w:val="5C5C5C"/>
          <w:shd w:val="clear" w:color="auto" w:fill="FFFFFF"/>
        </w:rPr>
        <w:t>basis</w:t>
      </w:r>
      <w:r w:rsidRPr="007740E7">
        <w:rPr>
          <w:rFonts w:cstheme="minorHAnsi"/>
          <w:color w:val="5C5C5C"/>
          <w:shd w:val="clear" w:color="auto" w:fill="FFFFFF"/>
        </w:rPr>
        <w:t xml:space="preserve"> for action, </w:t>
      </w:r>
      <w:proofErr w:type="spellStart"/>
      <w:r w:rsidRPr="007740E7">
        <w:rPr>
          <w:rFonts w:cstheme="minorHAnsi"/>
          <w:color w:val="5C5C5C"/>
          <w:shd w:val="clear" w:color="auto" w:fill="FFFFFF"/>
        </w:rPr>
        <w:t>Nabad’s</w:t>
      </w:r>
      <w:proofErr w:type="spellEnd"/>
      <w:r w:rsidRPr="007740E7">
        <w:rPr>
          <w:rFonts w:cstheme="minorHAnsi"/>
          <w:color w:val="5C5C5C"/>
          <w:shd w:val="clear" w:color="auto" w:fill="FFFFFF"/>
        </w:rPr>
        <w:t xml:space="preserve"> principal focus is on ensuring that individuals and communities are aware </w:t>
      </w:r>
      <w:r>
        <w:rPr>
          <w:rFonts w:cstheme="minorHAnsi"/>
          <w:color w:val="5C5C5C"/>
          <w:shd w:val="clear" w:color="auto" w:fill="FFFFFF"/>
        </w:rPr>
        <w:t>of</w:t>
      </w:r>
      <w:r w:rsidRPr="007740E7">
        <w:rPr>
          <w:rFonts w:cstheme="minorHAnsi"/>
          <w:color w:val="5C5C5C"/>
          <w:shd w:val="clear" w:color="auto" w:fill="FFFFFF"/>
        </w:rPr>
        <w:t xml:space="preserve"> their rights and responsibilities, </w:t>
      </w:r>
      <w:r>
        <w:rPr>
          <w:rFonts w:cstheme="minorHAnsi"/>
          <w:color w:val="5C5C5C"/>
          <w:shd w:val="clear" w:color="auto" w:fill="FFFFFF"/>
        </w:rPr>
        <w:t>can</w:t>
      </w:r>
      <w:r w:rsidRPr="007740E7">
        <w:rPr>
          <w:rFonts w:cstheme="minorHAnsi"/>
          <w:color w:val="5C5C5C"/>
          <w:shd w:val="clear" w:color="auto" w:fill="FFFFFF"/>
        </w:rPr>
        <w:t xml:space="preserve"> practice these rights</w:t>
      </w:r>
      <w:r>
        <w:rPr>
          <w:rFonts w:cstheme="minorHAnsi"/>
          <w:color w:val="5C5C5C"/>
          <w:shd w:val="clear" w:color="auto" w:fill="FFFFFF"/>
        </w:rPr>
        <w:t>,</w:t>
      </w:r>
      <w:r w:rsidRPr="007740E7">
        <w:rPr>
          <w:rFonts w:cstheme="minorHAnsi"/>
          <w:color w:val="5C5C5C"/>
          <w:shd w:val="clear" w:color="auto" w:fill="FFFFFF"/>
        </w:rPr>
        <w:t xml:space="preserve"> and have access to the means that allow them to enjoy these </w:t>
      </w:r>
      <w:r w:rsidRPr="007740E7">
        <w:rPr>
          <w:rFonts w:cstheme="minorHAnsi"/>
          <w:color w:val="5C5C5C"/>
          <w:shd w:val="clear" w:color="auto" w:fill="FFFFFF"/>
        </w:rPr>
        <w:lastRenderedPageBreak/>
        <w:t>rights.  Among the domains that the Organization has experience working in include alleviation of poverty and conflicts, raising public awareness on citizenship, protection, democracy</w:t>
      </w:r>
      <w:r>
        <w:rPr>
          <w:rFonts w:cstheme="minorHAnsi"/>
          <w:color w:val="5C5C5C"/>
          <w:shd w:val="clear" w:color="auto" w:fill="FFFFFF"/>
        </w:rPr>
        <w:t>,</w:t>
      </w:r>
      <w:r w:rsidRPr="007740E7">
        <w:rPr>
          <w:rFonts w:cstheme="minorHAnsi"/>
          <w:color w:val="5C5C5C"/>
          <w:shd w:val="clear" w:color="auto" w:fill="FFFFFF"/>
        </w:rPr>
        <w:t xml:space="preserve"> and human rights, empowerment of </w:t>
      </w:r>
      <w:r w:rsidR="004B5050">
        <w:rPr>
          <w:rFonts w:cstheme="minorHAnsi"/>
          <w:color w:val="5C5C5C"/>
          <w:shd w:val="clear" w:color="auto" w:fill="FFFFFF"/>
        </w:rPr>
        <w:t xml:space="preserve">Community Committees </w:t>
      </w:r>
      <w:r w:rsidRPr="007740E7">
        <w:rPr>
          <w:rFonts w:cstheme="minorHAnsi"/>
          <w:color w:val="5C5C5C"/>
          <w:shd w:val="clear" w:color="auto" w:fill="FFFFFF"/>
        </w:rPr>
        <w:t xml:space="preserve">and women, and promotion of social stability and </w:t>
      </w:r>
      <w:r>
        <w:rPr>
          <w:rFonts w:cstheme="minorHAnsi"/>
          <w:color w:val="5C5C5C"/>
          <w:shd w:val="clear" w:color="auto" w:fill="FFFFFF"/>
        </w:rPr>
        <w:t>peacebuilding</w:t>
      </w:r>
      <w:r w:rsidRPr="007740E7">
        <w:rPr>
          <w:rFonts w:cstheme="minorHAnsi"/>
          <w:color w:val="5C5C5C"/>
          <w:shd w:val="clear" w:color="auto" w:fill="FFFFFF"/>
        </w:rPr>
        <w:t>. Nabad concentrates its efforts on helping refugees, developing Lebanese society in general</w:t>
      </w:r>
      <w:r>
        <w:rPr>
          <w:rFonts w:cstheme="minorHAnsi"/>
          <w:color w:val="5C5C5C"/>
          <w:shd w:val="clear" w:color="auto" w:fill="FFFFFF"/>
        </w:rPr>
        <w:t>,</w:t>
      </w:r>
      <w:r w:rsidRPr="007740E7">
        <w:rPr>
          <w:rFonts w:cstheme="minorHAnsi"/>
          <w:color w:val="5C5C5C"/>
          <w:shd w:val="clear" w:color="auto" w:fill="FFFFFF"/>
        </w:rPr>
        <w:t xml:space="preserve"> and the local communities in </w:t>
      </w:r>
      <w:proofErr w:type="spellStart"/>
      <w:r w:rsidRPr="007740E7">
        <w:rPr>
          <w:rFonts w:cstheme="minorHAnsi"/>
          <w:color w:val="5C5C5C"/>
          <w:shd w:val="clear" w:color="auto" w:fill="FFFFFF"/>
        </w:rPr>
        <w:t>Bekaa</w:t>
      </w:r>
      <w:proofErr w:type="spellEnd"/>
      <w:r w:rsidRPr="007740E7">
        <w:rPr>
          <w:rFonts w:cstheme="minorHAnsi"/>
          <w:color w:val="5C5C5C"/>
          <w:shd w:val="clear" w:color="auto" w:fill="FFFFFF"/>
        </w:rPr>
        <w:t xml:space="preserve"> and Mount Lebanon in particular, especially by supporting and developing poor families and enhancing the educational, economic</w:t>
      </w:r>
      <w:r>
        <w:rPr>
          <w:rFonts w:cstheme="minorHAnsi"/>
          <w:color w:val="5C5C5C"/>
          <w:shd w:val="clear" w:color="auto" w:fill="FFFFFF"/>
        </w:rPr>
        <w:t>,</w:t>
      </w:r>
      <w:r w:rsidRPr="007740E7">
        <w:rPr>
          <w:rFonts w:cstheme="minorHAnsi"/>
          <w:color w:val="5C5C5C"/>
          <w:shd w:val="clear" w:color="auto" w:fill="FFFFFF"/>
        </w:rPr>
        <w:t xml:space="preserve"> and social aspects of the marginalized and underprivileged segments thereof. Furthermore, it focuses on providing these communities with the resources and expertise that are necessary to reach </w:t>
      </w:r>
      <w:r>
        <w:rPr>
          <w:rFonts w:cstheme="minorHAnsi"/>
          <w:color w:val="5C5C5C"/>
          <w:shd w:val="clear" w:color="auto" w:fill="FFFFFF"/>
        </w:rPr>
        <w:t xml:space="preserve">a </w:t>
      </w:r>
      <w:r w:rsidRPr="007740E7">
        <w:rPr>
          <w:rFonts w:cstheme="minorHAnsi"/>
          <w:color w:val="5C5C5C"/>
          <w:shd w:val="clear" w:color="auto" w:fill="FFFFFF"/>
        </w:rPr>
        <w:t>proper environment for creativity to consolidate, strengthen</w:t>
      </w:r>
      <w:r>
        <w:rPr>
          <w:rFonts w:cstheme="minorHAnsi"/>
          <w:color w:val="5C5C5C"/>
          <w:shd w:val="clear" w:color="auto" w:fill="FFFFFF"/>
        </w:rPr>
        <w:t>,</w:t>
      </w:r>
      <w:r w:rsidRPr="007740E7">
        <w:rPr>
          <w:rFonts w:cstheme="minorHAnsi"/>
          <w:color w:val="5C5C5C"/>
          <w:shd w:val="clear" w:color="auto" w:fill="FFFFFF"/>
        </w:rPr>
        <w:t xml:space="preserve"> and further develop their capacities and so of the civil institutions and avail access to the resources that allow them to reach their full potential.  </w:t>
      </w:r>
    </w:p>
    <w:p w14:paraId="522C1A5E" w14:textId="41F1D81B" w:rsidR="00DD5730" w:rsidRPr="007740E7" w:rsidRDefault="007740E7" w:rsidP="007740E7">
      <w:pPr>
        <w:spacing w:line="240" w:lineRule="auto"/>
        <w:contextualSpacing/>
        <w:jc w:val="both"/>
        <w:rPr>
          <w:rFonts w:cstheme="minorHAnsi"/>
          <w:color w:val="5C5C5C"/>
          <w:shd w:val="clear" w:color="auto" w:fill="FFFFFF"/>
        </w:rPr>
      </w:pPr>
      <w:r w:rsidRPr="007740E7">
        <w:rPr>
          <w:rFonts w:cstheme="minorHAnsi"/>
          <w:color w:val="5C5C5C"/>
          <w:shd w:val="clear" w:color="auto" w:fill="FFFFFF"/>
        </w:rPr>
        <w:t xml:space="preserve">The Organization’s scope of operation covers the entire area of </w:t>
      </w:r>
      <w:proofErr w:type="spellStart"/>
      <w:r w:rsidRPr="007740E7">
        <w:rPr>
          <w:rFonts w:cstheme="minorHAnsi"/>
          <w:color w:val="5C5C5C"/>
          <w:shd w:val="clear" w:color="auto" w:fill="FFFFFF"/>
        </w:rPr>
        <w:t>Bekaa</w:t>
      </w:r>
      <w:proofErr w:type="spellEnd"/>
      <w:r w:rsidRPr="007740E7">
        <w:rPr>
          <w:rFonts w:cstheme="minorHAnsi"/>
          <w:color w:val="5C5C5C"/>
          <w:shd w:val="clear" w:color="auto" w:fill="FFFFFF"/>
        </w:rPr>
        <w:t>, South, Beirut</w:t>
      </w:r>
      <w:r>
        <w:rPr>
          <w:rFonts w:cstheme="minorHAnsi"/>
          <w:color w:val="5C5C5C"/>
          <w:shd w:val="clear" w:color="auto" w:fill="FFFFFF"/>
        </w:rPr>
        <w:t>,</w:t>
      </w:r>
      <w:r w:rsidRPr="007740E7">
        <w:rPr>
          <w:rFonts w:cstheme="minorHAnsi"/>
          <w:color w:val="5C5C5C"/>
          <w:shd w:val="clear" w:color="auto" w:fill="FFFFFF"/>
        </w:rPr>
        <w:t xml:space="preserve"> and Mount </w:t>
      </w:r>
      <w:r>
        <w:rPr>
          <w:rFonts w:cstheme="minorHAnsi"/>
          <w:color w:val="5C5C5C"/>
          <w:shd w:val="clear" w:color="auto" w:fill="FFFFFF"/>
        </w:rPr>
        <w:t>L</w:t>
      </w:r>
      <w:r w:rsidRPr="007740E7">
        <w:rPr>
          <w:rFonts w:cstheme="minorHAnsi"/>
          <w:color w:val="5C5C5C"/>
          <w:shd w:val="clear" w:color="auto" w:fill="FFFFFF"/>
        </w:rPr>
        <w:t xml:space="preserve">ebanon. Nabad has a human resource base of 40 staff members and a volunteer corps of 300 professionals. All of the staff members have solid experience in the Emergency Response Operation for </w:t>
      </w:r>
      <w:r>
        <w:rPr>
          <w:rFonts w:cstheme="minorHAnsi"/>
          <w:color w:val="5C5C5C"/>
          <w:shd w:val="clear" w:color="auto" w:fill="FFFFFF"/>
        </w:rPr>
        <w:t xml:space="preserve">the </w:t>
      </w:r>
      <w:r w:rsidRPr="007740E7">
        <w:rPr>
          <w:rFonts w:cstheme="minorHAnsi"/>
          <w:color w:val="5C5C5C"/>
          <w:shd w:val="clear" w:color="auto" w:fill="FFFFFF"/>
        </w:rPr>
        <w:t xml:space="preserve">Syria Crisis in various positions ranging from </w:t>
      </w:r>
      <w:r>
        <w:rPr>
          <w:rFonts w:cstheme="minorHAnsi"/>
          <w:color w:val="5C5C5C"/>
          <w:shd w:val="clear" w:color="auto" w:fill="FFFFFF"/>
        </w:rPr>
        <w:t>front-line</w:t>
      </w:r>
      <w:r w:rsidRPr="007740E7">
        <w:rPr>
          <w:rFonts w:cstheme="minorHAnsi"/>
          <w:color w:val="5C5C5C"/>
          <w:shd w:val="clear" w:color="auto" w:fill="FFFFFF"/>
        </w:rPr>
        <w:t xml:space="preserve"> field staff to senior management ranks and have developed solid</w:t>
      </w:r>
      <w:r>
        <w:rPr>
          <w:rFonts w:cstheme="minorHAnsi"/>
          <w:color w:val="5C5C5C"/>
          <w:shd w:val="clear" w:color="auto" w:fill="FFFFFF"/>
        </w:rPr>
        <w:t xml:space="preserve"> expertise </w:t>
      </w:r>
      <w:r w:rsidRPr="007740E7">
        <w:rPr>
          <w:rFonts w:cstheme="minorHAnsi"/>
          <w:color w:val="5C5C5C"/>
          <w:shd w:val="clear" w:color="auto" w:fill="FFFFFF"/>
        </w:rPr>
        <w:t xml:space="preserve">in the various sectors of the humanitarian. </w:t>
      </w:r>
      <w:r w:rsidRPr="007740E7">
        <w:rPr>
          <w:rFonts w:cstheme="minorHAnsi"/>
          <w:color w:val="5C5C5C"/>
          <w:shd w:val="clear" w:color="auto" w:fill="FFFFFF"/>
        </w:rPr>
        <w:br/>
      </w:r>
    </w:p>
    <w:p w14:paraId="715AEEF3" w14:textId="77777777" w:rsidR="00AD1C92" w:rsidRPr="00CA425E" w:rsidRDefault="00AD1C92" w:rsidP="00AD1C92">
      <w:pPr>
        <w:spacing w:after="0" w:line="240" w:lineRule="auto"/>
        <w:rPr>
          <w:rFonts w:ascii="Garamond" w:eastAsia="Times New Roman" w:hAnsi="Garamond" w:cs="Times New Roman"/>
          <w:sz w:val="20"/>
          <w:szCs w:val="20"/>
        </w:rPr>
      </w:pPr>
    </w:p>
    <w:p w14:paraId="488DC4E8" w14:textId="77777777" w:rsidR="00DF0B8A" w:rsidRPr="00CA425E" w:rsidRDefault="007B7238" w:rsidP="0079098F">
      <w:pPr>
        <w:pStyle w:val="Heading1"/>
      </w:pPr>
      <w:r w:rsidRPr="000C50C3">
        <w:t>Objectives of the training</w:t>
      </w:r>
    </w:p>
    <w:p w14:paraId="6984448D" w14:textId="7DB0D93A" w:rsidR="006F6937" w:rsidRPr="00FC7AE0" w:rsidRDefault="00952191" w:rsidP="00FC7AE0">
      <w:pPr>
        <w:pStyle w:val="NormalWeb"/>
        <w:shd w:val="clear" w:color="auto" w:fill="FFFFFF"/>
        <w:spacing w:before="315" w:beforeAutospacing="0" w:after="0" w:afterAutospacing="0"/>
        <w:jc w:val="both"/>
        <w:rPr>
          <w:rFonts w:asciiTheme="minorHAnsi" w:hAnsiTheme="minorHAnsi" w:cstheme="minorHAnsi"/>
          <w:color w:val="000000"/>
          <w:sz w:val="22"/>
          <w:szCs w:val="22"/>
        </w:rPr>
      </w:pPr>
      <w:r w:rsidRPr="00952191">
        <w:rPr>
          <w:rFonts w:asciiTheme="minorHAnsi" w:hAnsiTheme="minorHAnsi" w:cs="Arial"/>
          <w:sz w:val="22"/>
          <w:szCs w:val="22"/>
        </w:rPr>
        <w:t xml:space="preserve">Under the context of </w:t>
      </w:r>
      <w:proofErr w:type="spellStart"/>
      <w:r w:rsidR="008C2689">
        <w:rPr>
          <w:rFonts w:asciiTheme="minorHAnsi" w:hAnsiTheme="minorHAnsi" w:cs="Arial"/>
          <w:sz w:val="22"/>
          <w:szCs w:val="22"/>
        </w:rPr>
        <w:t>Fundemental</w:t>
      </w:r>
      <w:proofErr w:type="spellEnd"/>
      <w:r w:rsidR="008C2689">
        <w:rPr>
          <w:rFonts w:asciiTheme="minorHAnsi" w:hAnsiTheme="minorHAnsi" w:cs="Arial"/>
          <w:sz w:val="22"/>
          <w:szCs w:val="22"/>
        </w:rPr>
        <w:t xml:space="preserve"> budgeting</w:t>
      </w:r>
      <w:r w:rsidRPr="00952191">
        <w:rPr>
          <w:rFonts w:asciiTheme="minorHAnsi" w:hAnsiTheme="minorHAnsi" w:cs="Arial"/>
          <w:sz w:val="22"/>
          <w:szCs w:val="22"/>
        </w:rPr>
        <w:t xml:space="preserve">, </w:t>
      </w:r>
      <w:r w:rsidR="007740E7">
        <w:rPr>
          <w:rFonts w:asciiTheme="minorHAnsi" w:hAnsiTheme="minorHAnsi" w:cs="Arial"/>
          <w:sz w:val="22"/>
          <w:szCs w:val="22"/>
        </w:rPr>
        <w:t>NABAD</w:t>
      </w:r>
      <w:r w:rsidRPr="00952191">
        <w:rPr>
          <w:rFonts w:asciiTheme="minorHAnsi" w:hAnsiTheme="minorHAnsi" w:cs="Arial"/>
          <w:sz w:val="22"/>
          <w:szCs w:val="22"/>
        </w:rPr>
        <w:t xml:space="preserve"> </w:t>
      </w:r>
      <w:proofErr w:type="gramStart"/>
      <w:r w:rsidRPr="00952191">
        <w:rPr>
          <w:rFonts w:asciiTheme="minorHAnsi" w:hAnsiTheme="minorHAnsi" w:cs="Arial"/>
          <w:sz w:val="22"/>
          <w:szCs w:val="22"/>
        </w:rPr>
        <w:t>“</w:t>
      </w:r>
      <w:r w:rsidR="007740E7">
        <w:rPr>
          <w:rFonts w:asciiTheme="minorHAnsi" w:hAnsiTheme="minorHAnsi" w:cs="Arial"/>
          <w:sz w:val="22"/>
          <w:szCs w:val="22"/>
        </w:rPr>
        <w:t xml:space="preserve"> </w:t>
      </w:r>
      <w:r w:rsidRPr="00952191">
        <w:rPr>
          <w:rFonts w:asciiTheme="minorHAnsi" w:hAnsiTheme="minorHAnsi" w:cs="Arial"/>
          <w:sz w:val="22"/>
          <w:szCs w:val="22"/>
        </w:rPr>
        <w:t>”</w:t>
      </w:r>
      <w:proofErr w:type="gramEnd"/>
      <w:r w:rsidRPr="00952191">
        <w:rPr>
          <w:rFonts w:asciiTheme="minorHAnsi" w:hAnsiTheme="minorHAnsi" w:cs="Arial"/>
          <w:sz w:val="22"/>
          <w:szCs w:val="22"/>
        </w:rPr>
        <w:t xml:space="preserve"> intends to deliver full package training as part of capacity building targeting </w:t>
      </w:r>
      <w:r w:rsidR="00FC7AE0">
        <w:rPr>
          <w:rFonts w:asciiTheme="minorHAnsi" w:hAnsiTheme="minorHAnsi" w:cs="Arial"/>
          <w:sz w:val="22"/>
          <w:szCs w:val="22"/>
        </w:rPr>
        <w:t xml:space="preserve">20 </w:t>
      </w:r>
      <w:proofErr w:type="spellStart"/>
      <w:r w:rsidR="00FC7AE0">
        <w:rPr>
          <w:rFonts w:asciiTheme="minorHAnsi" w:hAnsiTheme="minorHAnsi" w:cs="Arial"/>
          <w:sz w:val="22"/>
          <w:szCs w:val="22"/>
        </w:rPr>
        <w:t>pemployees</w:t>
      </w:r>
      <w:proofErr w:type="spellEnd"/>
      <w:r w:rsidRPr="00952191">
        <w:rPr>
          <w:rFonts w:asciiTheme="minorHAnsi" w:hAnsiTheme="minorHAnsi" w:cs="Arial"/>
          <w:sz w:val="22"/>
          <w:szCs w:val="22"/>
        </w:rPr>
        <w:t xml:space="preserve">. </w:t>
      </w:r>
      <w:r w:rsidR="0061586D" w:rsidRPr="00DF6799">
        <w:rPr>
          <w:rFonts w:asciiTheme="minorHAnsi" w:hAnsiTheme="minorHAnsi" w:cs="Arial"/>
          <w:b/>
          <w:bCs/>
          <w:sz w:val="22"/>
          <w:szCs w:val="22"/>
        </w:rPr>
        <w:t xml:space="preserve">The consultant will be working </w:t>
      </w:r>
      <w:r w:rsidR="007740E7">
        <w:rPr>
          <w:rFonts w:asciiTheme="minorHAnsi" w:hAnsiTheme="minorHAnsi" w:cs="Arial"/>
          <w:b/>
          <w:bCs/>
          <w:sz w:val="22"/>
          <w:szCs w:val="22"/>
        </w:rPr>
        <w:t>full time</w:t>
      </w:r>
      <w:r w:rsidR="0061586D" w:rsidRPr="00DF6799">
        <w:rPr>
          <w:rFonts w:asciiTheme="minorHAnsi" w:hAnsiTheme="minorHAnsi" w:cs="Arial"/>
          <w:b/>
          <w:bCs/>
          <w:sz w:val="22"/>
          <w:szCs w:val="22"/>
        </w:rPr>
        <w:t xml:space="preserve"> / </w:t>
      </w:r>
      <w:r w:rsidR="007740E7">
        <w:rPr>
          <w:rFonts w:asciiTheme="minorHAnsi" w:hAnsiTheme="minorHAnsi" w:cs="Arial"/>
          <w:b/>
          <w:bCs/>
          <w:sz w:val="22"/>
          <w:szCs w:val="22"/>
        </w:rPr>
        <w:t>2</w:t>
      </w:r>
      <w:r w:rsidR="0061586D" w:rsidRPr="00DF6799">
        <w:rPr>
          <w:rFonts w:asciiTheme="minorHAnsi" w:hAnsiTheme="minorHAnsi" w:cs="Arial"/>
          <w:b/>
          <w:bCs/>
          <w:sz w:val="22"/>
          <w:szCs w:val="22"/>
        </w:rPr>
        <w:t xml:space="preserve"> days including conducting the sessions plan.</w:t>
      </w:r>
      <w:r w:rsidR="0061586D" w:rsidRPr="00DF6799">
        <w:rPr>
          <w:rFonts w:asciiTheme="minorHAnsi" w:hAnsiTheme="minorHAnsi" w:cs="Arial"/>
          <w:sz w:val="22"/>
          <w:szCs w:val="22"/>
        </w:rPr>
        <w:t xml:space="preserve"> </w:t>
      </w:r>
      <w:r w:rsidR="007740E7" w:rsidRPr="00952191">
        <w:rPr>
          <w:rFonts w:asciiTheme="minorHAnsi" w:hAnsiTheme="minorHAnsi" w:cs="Arial"/>
          <w:sz w:val="22"/>
          <w:szCs w:val="22"/>
        </w:rPr>
        <w:t>Thus,</w:t>
      </w:r>
      <w:r w:rsidRPr="00952191">
        <w:rPr>
          <w:rFonts w:asciiTheme="minorHAnsi" w:hAnsiTheme="minorHAnsi" w:cs="Arial"/>
          <w:sz w:val="22"/>
          <w:szCs w:val="22"/>
        </w:rPr>
        <w:t xml:space="preserve"> </w:t>
      </w:r>
      <w:r w:rsidR="004B5050">
        <w:rPr>
          <w:rFonts w:asciiTheme="minorHAnsi" w:hAnsiTheme="minorHAnsi" w:cs="Arial"/>
          <w:sz w:val="22"/>
          <w:szCs w:val="22"/>
        </w:rPr>
        <w:t xml:space="preserve">the </w:t>
      </w:r>
      <w:r w:rsidR="00FC7AE0">
        <w:rPr>
          <w:rFonts w:asciiTheme="minorHAnsi" w:hAnsiTheme="minorHAnsi" w:cs="Arial"/>
          <w:sz w:val="22"/>
          <w:szCs w:val="22"/>
        </w:rPr>
        <w:t>fundamental</w:t>
      </w:r>
      <w:r w:rsidR="008C2689">
        <w:rPr>
          <w:rFonts w:asciiTheme="minorHAnsi" w:hAnsiTheme="minorHAnsi" w:cs="Arial"/>
          <w:sz w:val="22"/>
          <w:szCs w:val="22"/>
        </w:rPr>
        <w:t xml:space="preserve"> budgeting</w:t>
      </w:r>
      <w:r w:rsidR="00FC7AE0" w:rsidRPr="00FC7AE0">
        <w:rPr>
          <w:rFonts w:asciiTheme="minorHAnsi" w:hAnsiTheme="minorHAnsi" w:cstheme="minorHAnsi"/>
          <w:sz w:val="22"/>
          <w:szCs w:val="22"/>
        </w:rPr>
        <w:t xml:space="preserve"> primary objective is to equip NGO staff with the necessary skills to develop, manage, and monitor budgets effectively. The training should cover fundamental budgeting principles, tools, and best practices tailored to the NGO's context.</w:t>
      </w:r>
    </w:p>
    <w:p w14:paraId="1246D548" w14:textId="77777777" w:rsidR="006F6937" w:rsidRPr="00FC7AE0" w:rsidRDefault="006F6937" w:rsidP="0061586D">
      <w:pPr>
        <w:autoSpaceDE w:val="0"/>
        <w:autoSpaceDN w:val="0"/>
        <w:adjustRightInd w:val="0"/>
        <w:spacing w:after="0" w:line="240" w:lineRule="auto"/>
        <w:jc w:val="both"/>
        <w:rPr>
          <w:rFonts w:cstheme="minorHAnsi"/>
        </w:rPr>
      </w:pPr>
    </w:p>
    <w:p w14:paraId="7F3C3CF8" w14:textId="77777777" w:rsidR="00952191" w:rsidRPr="003A6950" w:rsidRDefault="00952191" w:rsidP="0079098F">
      <w:pPr>
        <w:pStyle w:val="NormalWeb"/>
        <w:numPr>
          <w:ilvl w:val="0"/>
          <w:numId w:val="23"/>
        </w:numPr>
        <w:shd w:val="clear" w:color="auto" w:fill="FFFFFF"/>
        <w:spacing w:before="315" w:beforeAutospacing="0" w:after="0" w:afterAutospacing="0"/>
        <w:rPr>
          <w:rFonts w:asciiTheme="minorHAnsi" w:hAnsiTheme="minorHAnsi" w:cs="Arial"/>
          <w:b/>
          <w:bCs/>
          <w:color w:val="943634" w:themeColor="accent2" w:themeShade="BF"/>
          <w:sz w:val="22"/>
          <w:szCs w:val="22"/>
        </w:rPr>
      </w:pPr>
      <w:r w:rsidRPr="003A6950">
        <w:rPr>
          <w:rFonts w:asciiTheme="minorHAnsi" w:hAnsiTheme="minorHAnsi" w:cs="Arial"/>
          <w:b/>
          <w:bCs/>
          <w:color w:val="943634" w:themeColor="accent2" w:themeShade="BF"/>
          <w:sz w:val="22"/>
          <w:szCs w:val="22"/>
        </w:rPr>
        <w:t>Consultant main objective:</w:t>
      </w:r>
    </w:p>
    <w:p w14:paraId="15E04442" w14:textId="77777777" w:rsidR="001F14B2" w:rsidRDefault="001F14B2" w:rsidP="001F14B2"/>
    <w:p w14:paraId="636C9DF0" w14:textId="39971DB7" w:rsidR="001F14B2" w:rsidRDefault="001F14B2" w:rsidP="009D7C57">
      <w:pPr>
        <w:pStyle w:val="ListParagraph"/>
        <w:numPr>
          <w:ilvl w:val="0"/>
          <w:numId w:val="24"/>
        </w:numPr>
      </w:pPr>
      <w:r>
        <w:t>Assess the current understanding of budgeting within the organization.</w:t>
      </w:r>
    </w:p>
    <w:p w14:paraId="58F3DCDF" w14:textId="1EAD6391" w:rsidR="001F14B2" w:rsidRDefault="001F14B2" w:rsidP="009D7C57">
      <w:pPr>
        <w:pStyle w:val="ListParagraph"/>
        <w:numPr>
          <w:ilvl w:val="0"/>
          <w:numId w:val="24"/>
        </w:numPr>
      </w:pPr>
      <w:r>
        <w:t>Design a customized training program on fundamental budgeting.</w:t>
      </w:r>
    </w:p>
    <w:p w14:paraId="1678B111" w14:textId="18C65D10" w:rsidR="001F14B2" w:rsidRDefault="001F14B2" w:rsidP="009D7C57">
      <w:pPr>
        <w:pStyle w:val="ListParagraph"/>
        <w:numPr>
          <w:ilvl w:val="0"/>
          <w:numId w:val="24"/>
        </w:numPr>
      </w:pPr>
      <w:r>
        <w:t>Conduct on-site or virtual training sessions for NGO staff.</w:t>
      </w:r>
    </w:p>
    <w:p w14:paraId="3A31F3F3" w14:textId="05C07C0D" w:rsidR="001F14B2" w:rsidRDefault="001F14B2" w:rsidP="009D7C57">
      <w:pPr>
        <w:pStyle w:val="ListParagraph"/>
        <w:numPr>
          <w:ilvl w:val="0"/>
          <w:numId w:val="24"/>
        </w:numPr>
      </w:pPr>
      <w:r>
        <w:t>Provide practical exercises and case studies relevant to NGO projects.</w:t>
      </w:r>
    </w:p>
    <w:p w14:paraId="77ADF0CA" w14:textId="58265F23" w:rsidR="009D7C57" w:rsidRDefault="001F14B2" w:rsidP="009D7C57">
      <w:pPr>
        <w:pStyle w:val="ListParagraph"/>
        <w:numPr>
          <w:ilvl w:val="0"/>
          <w:numId w:val="24"/>
        </w:numPr>
      </w:pPr>
      <w:r>
        <w:t>Offer post-training support for questions and clarifications</w:t>
      </w:r>
      <w:r w:rsidR="009D7C57">
        <w:t>.</w:t>
      </w:r>
    </w:p>
    <w:p w14:paraId="574CD5F0" w14:textId="77777777" w:rsidR="009D7C57" w:rsidRDefault="00FC2426" w:rsidP="009D7C57">
      <w:pPr>
        <w:pStyle w:val="ListParagraph"/>
        <w:numPr>
          <w:ilvl w:val="0"/>
          <w:numId w:val="24"/>
        </w:numPr>
      </w:pPr>
      <w:proofErr w:type="spellStart"/>
      <w:r w:rsidRPr="009D7C57">
        <w:rPr>
          <w:rFonts w:eastAsia="Times New Roman" w:cs="Arial"/>
        </w:rPr>
        <w:t>Ensuring</w:t>
      </w:r>
      <w:proofErr w:type="spellEnd"/>
      <w:r w:rsidRPr="009D7C57">
        <w:rPr>
          <w:rFonts w:eastAsia="Times New Roman" w:cs="Arial"/>
        </w:rPr>
        <w:t xml:space="preserve"> or creating feedback loops that allow for </w:t>
      </w:r>
      <w:r w:rsidR="007740E7" w:rsidRPr="009D7C57">
        <w:rPr>
          <w:rFonts w:eastAsia="Times New Roman" w:cs="Arial"/>
        </w:rPr>
        <w:t>suggestions</w:t>
      </w:r>
      <w:r w:rsidRPr="009D7C57">
        <w:rPr>
          <w:rFonts w:eastAsia="Times New Roman" w:cs="Arial"/>
        </w:rPr>
        <w:t xml:space="preserve">, modifications, or grievances related to the sessions or exercises </w:t>
      </w:r>
      <w:r w:rsidR="007740E7" w:rsidRPr="009D7C57">
        <w:rPr>
          <w:rFonts w:eastAsia="Times New Roman" w:cs="Arial"/>
        </w:rPr>
        <w:t>to</w:t>
      </w:r>
      <w:r w:rsidRPr="009D7C57">
        <w:rPr>
          <w:rFonts w:eastAsia="Times New Roman" w:cs="Arial"/>
        </w:rPr>
        <w:t xml:space="preserve"> adapt to changes occurring in the work environment, based on the feedback from trainees</w:t>
      </w:r>
      <w:r w:rsidR="009D7C57" w:rsidRPr="009D7C57">
        <w:rPr>
          <w:rFonts w:eastAsia="Times New Roman" w:cs="Arial"/>
        </w:rPr>
        <w:t xml:space="preserve">. </w:t>
      </w:r>
    </w:p>
    <w:p w14:paraId="4731DF4F" w14:textId="77777777" w:rsidR="009D7C57" w:rsidRDefault="00FC2426" w:rsidP="009D7C57">
      <w:pPr>
        <w:pStyle w:val="ListParagraph"/>
        <w:numPr>
          <w:ilvl w:val="0"/>
          <w:numId w:val="24"/>
        </w:numPr>
      </w:pPr>
      <w:r w:rsidRPr="009D7C57">
        <w:rPr>
          <w:rFonts w:eastAsia="Times New Roman" w:cs="Arial"/>
        </w:rPr>
        <w:t xml:space="preserve">Ensuring that all </w:t>
      </w:r>
      <w:r w:rsidR="004B5050" w:rsidRPr="009D7C57">
        <w:rPr>
          <w:rFonts w:eastAsia="Times New Roman" w:cs="Arial"/>
        </w:rPr>
        <w:t xml:space="preserve">Community Committees </w:t>
      </w:r>
      <w:r w:rsidRPr="009D7C57">
        <w:rPr>
          <w:rFonts w:eastAsia="Times New Roman" w:cs="Arial"/>
        </w:rPr>
        <w:t xml:space="preserve">are trained adequately, and have a solid understanding of the training material. </w:t>
      </w:r>
    </w:p>
    <w:p w14:paraId="713EC5E4" w14:textId="17197889" w:rsidR="001C062F" w:rsidRPr="009D7C57" w:rsidRDefault="00FC2426" w:rsidP="009D7C57">
      <w:pPr>
        <w:pStyle w:val="ListParagraph"/>
        <w:numPr>
          <w:ilvl w:val="0"/>
          <w:numId w:val="24"/>
        </w:numPr>
      </w:pPr>
      <w:r w:rsidRPr="009D7C57">
        <w:rPr>
          <w:rFonts w:eastAsia="Times New Roman" w:cs="Arial"/>
        </w:rPr>
        <w:t>Developing pre-posttests, collecting pre-post data</w:t>
      </w:r>
      <w:r w:rsidR="007740E7" w:rsidRPr="009D7C57">
        <w:rPr>
          <w:rFonts w:eastAsia="Times New Roman" w:cs="Arial"/>
        </w:rPr>
        <w:t>,</w:t>
      </w:r>
      <w:r w:rsidRPr="009D7C57">
        <w:rPr>
          <w:rFonts w:eastAsia="Times New Roman" w:cs="Arial"/>
        </w:rPr>
        <w:t xml:space="preserve"> and submitting a final electronic report.</w:t>
      </w:r>
    </w:p>
    <w:p w14:paraId="103AC2ED" w14:textId="77777777" w:rsidR="00E8205E" w:rsidRPr="0079098F" w:rsidRDefault="00E8205E" w:rsidP="0079098F">
      <w:pPr>
        <w:autoSpaceDE w:val="0"/>
        <w:autoSpaceDN w:val="0"/>
        <w:adjustRightInd w:val="0"/>
        <w:spacing w:after="0" w:line="240" w:lineRule="auto"/>
        <w:jc w:val="both"/>
        <w:rPr>
          <w:rFonts w:cstheme="minorHAnsi"/>
          <w:b/>
          <w:bCs/>
          <w:color w:val="943634" w:themeColor="accent2" w:themeShade="BF"/>
        </w:rPr>
      </w:pPr>
    </w:p>
    <w:p w14:paraId="3954C4C1" w14:textId="77777777" w:rsidR="00D205A1" w:rsidRPr="0079098F" w:rsidRDefault="00D1732C" w:rsidP="0079098F">
      <w:pPr>
        <w:pStyle w:val="ListParagraph"/>
        <w:numPr>
          <w:ilvl w:val="0"/>
          <w:numId w:val="23"/>
        </w:numPr>
        <w:autoSpaceDE w:val="0"/>
        <w:autoSpaceDN w:val="0"/>
        <w:adjustRightInd w:val="0"/>
        <w:spacing w:after="0" w:line="240" w:lineRule="auto"/>
        <w:jc w:val="both"/>
        <w:rPr>
          <w:rFonts w:cstheme="minorHAnsi"/>
          <w:b/>
          <w:bCs/>
          <w:color w:val="943634" w:themeColor="accent2" w:themeShade="BF"/>
        </w:rPr>
      </w:pPr>
      <w:r w:rsidRPr="0079098F">
        <w:rPr>
          <w:rFonts w:cstheme="minorHAnsi"/>
          <w:b/>
          <w:bCs/>
          <w:color w:val="943634" w:themeColor="accent2" w:themeShade="BF"/>
        </w:rPr>
        <w:t>R</w:t>
      </w:r>
      <w:r w:rsidR="00DF0B8A" w:rsidRPr="0079098F">
        <w:rPr>
          <w:rFonts w:cstheme="minorHAnsi"/>
          <w:b/>
          <w:bCs/>
          <w:color w:val="943634" w:themeColor="accent2" w:themeShade="BF"/>
        </w:rPr>
        <w:t>esponsibilities</w:t>
      </w:r>
      <w:r w:rsidR="00EE3EE4" w:rsidRPr="0079098F">
        <w:rPr>
          <w:rFonts w:cstheme="minorHAnsi"/>
          <w:b/>
          <w:bCs/>
          <w:color w:val="943634" w:themeColor="accent2" w:themeShade="BF"/>
        </w:rPr>
        <w:t xml:space="preserve"> </w:t>
      </w:r>
    </w:p>
    <w:p w14:paraId="1910E186" w14:textId="77777777" w:rsidR="0024498B" w:rsidRDefault="0024498B" w:rsidP="0024498B">
      <w:pPr>
        <w:ind w:left="360"/>
        <w:rPr>
          <w:rFonts w:eastAsia="Times New Roman"/>
        </w:rPr>
      </w:pPr>
    </w:p>
    <w:p w14:paraId="0478EF3D" w14:textId="3A96D6B1" w:rsidR="0024498B" w:rsidRPr="0024498B" w:rsidRDefault="0024498B" w:rsidP="0024498B">
      <w:pPr>
        <w:pStyle w:val="ListParagraph"/>
        <w:numPr>
          <w:ilvl w:val="0"/>
          <w:numId w:val="27"/>
        </w:numPr>
        <w:rPr>
          <w:rFonts w:eastAsia="Times New Roman"/>
        </w:rPr>
      </w:pPr>
      <w:r w:rsidRPr="0024498B">
        <w:rPr>
          <w:rFonts w:eastAsia="Times New Roman"/>
        </w:rPr>
        <w:t xml:space="preserve">The facilitator will assume the primary role </w:t>
      </w:r>
      <w:r>
        <w:rPr>
          <w:rFonts w:eastAsia="Times New Roman"/>
        </w:rPr>
        <w:t>of</w:t>
      </w:r>
      <w:r w:rsidRPr="0024498B">
        <w:rPr>
          <w:rFonts w:eastAsia="Times New Roman"/>
        </w:rPr>
        <w:t xml:space="preserve"> delivering training sessions on both days.</w:t>
      </w:r>
    </w:p>
    <w:p w14:paraId="46204693" w14:textId="77777777" w:rsidR="0024498B" w:rsidRPr="0024498B" w:rsidRDefault="0024498B" w:rsidP="0024498B">
      <w:pPr>
        <w:pStyle w:val="ListParagraph"/>
        <w:numPr>
          <w:ilvl w:val="0"/>
          <w:numId w:val="27"/>
        </w:numPr>
        <w:rPr>
          <w:rFonts w:eastAsia="Times New Roman"/>
        </w:rPr>
      </w:pPr>
      <w:r w:rsidRPr="0024498B">
        <w:rPr>
          <w:rFonts w:eastAsia="Times New Roman"/>
        </w:rPr>
        <w:lastRenderedPageBreak/>
        <w:t>Conduct engaging and interactive sessions, encouraging active participation from attendees.</w:t>
      </w:r>
    </w:p>
    <w:p w14:paraId="3212BE21" w14:textId="4CBB3D02" w:rsidR="0024498B" w:rsidRPr="0024498B" w:rsidRDefault="0024498B" w:rsidP="0024498B">
      <w:pPr>
        <w:pStyle w:val="ListParagraph"/>
        <w:numPr>
          <w:ilvl w:val="0"/>
          <w:numId w:val="27"/>
        </w:numPr>
        <w:rPr>
          <w:rFonts w:eastAsia="Times New Roman"/>
        </w:rPr>
      </w:pPr>
      <w:r w:rsidRPr="0024498B">
        <w:rPr>
          <w:rFonts w:eastAsia="Times New Roman"/>
        </w:rPr>
        <w:t>Clarify doubts, answer questions, and foster an inclusive learning environment.</w:t>
      </w:r>
    </w:p>
    <w:p w14:paraId="1414D7C0" w14:textId="0CD3D647" w:rsidR="0024498B" w:rsidRDefault="0024498B" w:rsidP="0024498B">
      <w:pPr>
        <w:pStyle w:val="ListParagraph"/>
        <w:numPr>
          <w:ilvl w:val="0"/>
          <w:numId w:val="27"/>
        </w:numPr>
        <w:rPr>
          <w:rFonts w:eastAsia="Times New Roman"/>
        </w:rPr>
      </w:pPr>
      <w:r w:rsidRPr="0024498B">
        <w:rPr>
          <w:rFonts w:eastAsia="Times New Roman"/>
        </w:rPr>
        <w:t>Adapt training content based on the participants' understanding and needs.</w:t>
      </w:r>
    </w:p>
    <w:p w14:paraId="35D0163E" w14:textId="09BAA2A2" w:rsidR="000447E6" w:rsidRDefault="000447E6" w:rsidP="0024498B">
      <w:pPr>
        <w:pStyle w:val="ListParagraph"/>
        <w:numPr>
          <w:ilvl w:val="0"/>
          <w:numId w:val="27"/>
        </w:numPr>
        <w:rPr>
          <w:rFonts w:eastAsia="Times New Roman"/>
        </w:rPr>
      </w:pPr>
      <w:r>
        <w:rPr>
          <w:rFonts w:eastAsia="Times New Roman"/>
        </w:rPr>
        <w:t>Customize training materials.</w:t>
      </w:r>
    </w:p>
    <w:p w14:paraId="57FDCB43" w14:textId="3B5FD6DC" w:rsidR="000447E6" w:rsidRDefault="000447E6" w:rsidP="0024498B">
      <w:pPr>
        <w:pStyle w:val="ListParagraph"/>
        <w:numPr>
          <w:ilvl w:val="0"/>
          <w:numId w:val="27"/>
        </w:numPr>
        <w:rPr>
          <w:rFonts w:eastAsia="Times New Roman"/>
        </w:rPr>
      </w:pPr>
      <w:r>
        <w:rPr>
          <w:rFonts w:eastAsia="Times New Roman"/>
        </w:rPr>
        <w:t xml:space="preserve">Develop Practical exercises and case studies. </w:t>
      </w:r>
    </w:p>
    <w:p w14:paraId="7B0671A5" w14:textId="77777777" w:rsidR="000447E6" w:rsidRPr="0024498B" w:rsidRDefault="000447E6" w:rsidP="0024498B">
      <w:pPr>
        <w:pStyle w:val="ListParagraph"/>
        <w:numPr>
          <w:ilvl w:val="0"/>
          <w:numId w:val="27"/>
        </w:numPr>
        <w:rPr>
          <w:rFonts w:eastAsia="Times New Roman"/>
        </w:rPr>
      </w:pPr>
    </w:p>
    <w:p w14:paraId="0284644E" w14:textId="77777777" w:rsidR="00D1732C" w:rsidRPr="00CA425E" w:rsidRDefault="00D1732C" w:rsidP="000820F0">
      <w:pPr>
        <w:autoSpaceDE w:val="0"/>
        <w:autoSpaceDN w:val="0"/>
        <w:adjustRightInd w:val="0"/>
        <w:spacing w:after="0" w:line="240" w:lineRule="auto"/>
        <w:jc w:val="both"/>
        <w:rPr>
          <w:rFonts w:cstheme="minorHAnsi"/>
        </w:rPr>
      </w:pPr>
    </w:p>
    <w:p w14:paraId="2C08BF62" w14:textId="77777777" w:rsidR="00DF0B8A" w:rsidRPr="0079098F" w:rsidRDefault="00DF0B8A" w:rsidP="0079098F">
      <w:pPr>
        <w:pStyle w:val="ListParagraph"/>
        <w:numPr>
          <w:ilvl w:val="0"/>
          <w:numId w:val="23"/>
        </w:numPr>
        <w:autoSpaceDE w:val="0"/>
        <w:autoSpaceDN w:val="0"/>
        <w:adjustRightInd w:val="0"/>
        <w:spacing w:after="0" w:line="240" w:lineRule="auto"/>
        <w:jc w:val="both"/>
        <w:rPr>
          <w:rFonts w:cstheme="minorHAnsi"/>
          <w:b/>
          <w:bCs/>
          <w:color w:val="943634" w:themeColor="accent2" w:themeShade="BF"/>
        </w:rPr>
      </w:pPr>
      <w:r w:rsidRPr="0079098F">
        <w:rPr>
          <w:rFonts w:cstheme="minorHAnsi"/>
          <w:b/>
          <w:bCs/>
          <w:color w:val="943634" w:themeColor="accent2" w:themeShade="BF"/>
        </w:rPr>
        <w:t>Capacity building</w:t>
      </w:r>
    </w:p>
    <w:p w14:paraId="66A2CB2C" w14:textId="799F5AB8" w:rsidR="00DF0B8A" w:rsidRPr="00CA425E" w:rsidRDefault="00DF0B8A" w:rsidP="00A43EA8">
      <w:pPr>
        <w:autoSpaceDE w:val="0"/>
        <w:autoSpaceDN w:val="0"/>
        <w:adjustRightInd w:val="0"/>
        <w:spacing w:after="0" w:line="240" w:lineRule="auto"/>
        <w:jc w:val="both"/>
        <w:rPr>
          <w:rFonts w:cstheme="minorHAnsi"/>
        </w:rPr>
      </w:pPr>
      <w:r w:rsidRPr="00CA425E">
        <w:rPr>
          <w:rFonts w:cstheme="minorHAnsi"/>
        </w:rPr>
        <w:t xml:space="preserve">The consultant will provide professional training to </w:t>
      </w:r>
      <w:r w:rsidR="0087264C">
        <w:rPr>
          <w:rFonts w:cstheme="minorHAnsi"/>
        </w:rPr>
        <w:t>Nabad Employees</w:t>
      </w:r>
      <w:r w:rsidR="004B5050">
        <w:rPr>
          <w:rFonts w:cstheme="minorHAnsi"/>
        </w:rPr>
        <w:t xml:space="preserve"> </w:t>
      </w:r>
      <w:r w:rsidR="00D1732C" w:rsidRPr="00CA425E">
        <w:rPr>
          <w:rFonts w:cstheme="minorHAnsi"/>
        </w:rPr>
        <w:t xml:space="preserve">based on identified training needs through </w:t>
      </w:r>
      <w:r w:rsidR="007740E7">
        <w:rPr>
          <w:rFonts w:cstheme="minorHAnsi"/>
        </w:rPr>
        <w:t xml:space="preserve">a </w:t>
      </w:r>
      <w:r w:rsidR="00D1732C" w:rsidRPr="00CA425E">
        <w:rPr>
          <w:rFonts w:cstheme="minorHAnsi"/>
        </w:rPr>
        <w:t xml:space="preserve">pre-test questionnaire. </w:t>
      </w:r>
      <w:r w:rsidRPr="00CA425E">
        <w:rPr>
          <w:rFonts w:cstheme="minorHAnsi"/>
        </w:rPr>
        <w:t xml:space="preserve">He/she will also train </w:t>
      </w:r>
      <w:r w:rsidR="00D1732C" w:rsidRPr="00CA425E">
        <w:rPr>
          <w:rFonts w:cstheme="minorHAnsi"/>
        </w:rPr>
        <w:t>them</w:t>
      </w:r>
      <w:r w:rsidRPr="00CA425E">
        <w:rPr>
          <w:rFonts w:cstheme="minorHAnsi"/>
        </w:rPr>
        <w:t xml:space="preserve"> on how to</w:t>
      </w:r>
      <w:r w:rsidR="0087264C">
        <w:rPr>
          <w:rFonts w:cstheme="minorHAnsi"/>
        </w:rPr>
        <w:t xml:space="preserve"> create budgets and use these </w:t>
      </w:r>
      <w:r w:rsidRPr="00CA425E">
        <w:rPr>
          <w:rFonts w:cstheme="minorHAnsi"/>
        </w:rPr>
        <w:t xml:space="preserve">forms </w:t>
      </w:r>
      <w:r w:rsidR="00D1732C" w:rsidRPr="00CA425E">
        <w:rPr>
          <w:rFonts w:cstheme="minorHAnsi"/>
        </w:rPr>
        <w:t xml:space="preserve">and effectively utilize </w:t>
      </w:r>
      <w:r w:rsidR="007740E7">
        <w:rPr>
          <w:rFonts w:cstheme="minorHAnsi"/>
        </w:rPr>
        <w:t xml:space="preserve">the </w:t>
      </w:r>
      <w:r w:rsidR="00D1732C" w:rsidRPr="00CA425E">
        <w:rPr>
          <w:rFonts w:cstheme="minorHAnsi"/>
        </w:rPr>
        <w:t xml:space="preserve">planning and implementation process. </w:t>
      </w:r>
    </w:p>
    <w:p w14:paraId="0E594D26" w14:textId="77777777" w:rsidR="00134B08" w:rsidRPr="00CA425E" w:rsidRDefault="00134B08" w:rsidP="000820F0">
      <w:pPr>
        <w:autoSpaceDE w:val="0"/>
        <w:autoSpaceDN w:val="0"/>
        <w:adjustRightInd w:val="0"/>
        <w:spacing w:after="0" w:line="240" w:lineRule="auto"/>
        <w:jc w:val="both"/>
        <w:rPr>
          <w:rFonts w:cstheme="minorHAnsi"/>
        </w:rPr>
      </w:pPr>
    </w:p>
    <w:p w14:paraId="12F16F71" w14:textId="77777777" w:rsidR="00DF0B8A" w:rsidRPr="00952191" w:rsidRDefault="00DF0B8A" w:rsidP="0079098F">
      <w:pPr>
        <w:pStyle w:val="Heading1"/>
      </w:pPr>
      <w:r w:rsidRPr="00952191">
        <w:t>Report and Formulation of Recommendations</w:t>
      </w:r>
    </w:p>
    <w:p w14:paraId="534D0436" w14:textId="5B804C0A" w:rsidR="00DF0B8A" w:rsidRDefault="00DF0B8A" w:rsidP="000820F0">
      <w:pPr>
        <w:autoSpaceDE w:val="0"/>
        <w:autoSpaceDN w:val="0"/>
        <w:adjustRightInd w:val="0"/>
        <w:spacing w:after="0" w:line="240" w:lineRule="auto"/>
        <w:jc w:val="both"/>
        <w:rPr>
          <w:rFonts w:cstheme="minorHAnsi"/>
        </w:rPr>
      </w:pPr>
      <w:r w:rsidRPr="00CA425E">
        <w:rPr>
          <w:rFonts w:cstheme="minorHAnsi"/>
        </w:rPr>
        <w:t>At the end of his/her assignmen</w:t>
      </w:r>
      <w:r w:rsidR="0079098F">
        <w:rPr>
          <w:rFonts w:cstheme="minorHAnsi"/>
        </w:rPr>
        <w:t>t, the consultant will prepare</w:t>
      </w:r>
      <w:r w:rsidR="00CE68E2">
        <w:rPr>
          <w:rFonts w:cstheme="minorHAnsi"/>
        </w:rPr>
        <w:t xml:space="preserve"> a final report</w:t>
      </w:r>
      <w:r w:rsidR="00D1732C" w:rsidRPr="00CA425E">
        <w:rPr>
          <w:rFonts w:cstheme="minorHAnsi"/>
        </w:rPr>
        <w:t xml:space="preserve"> in English. The </w:t>
      </w:r>
      <w:r w:rsidR="008A701B">
        <w:rPr>
          <w:rFonts w:cstheme="minorHAnsi"/>
        </w:rPr>
        <w:t>report should contain collec</w:t>
      </w:r>
      <w:r w:rsidRPr="00CA425E">
        <w:rPr>
          <w:rFonts w:cstheme="minorHAnsi"/>
        </w:rPr>
        <w:t>ted assessment data</w:t>
      </w:r>
      <w:r w:rsidR="00D1732C" w:rsidRPr="00CA425E">
        <w:rPr>
          <w:rFonts w:cstheme="minorHAnsi"/>
        </w:rPr>
        <w:t>, an analysis of the findings, the scope of the</w:t>
      </w:r>
      <w:r w:rsidR="00CE68E2">
        <w:rPr>
          <w:rFonts w:cstheme="minorHAnsi"/>
        </w:rPr>
        <w:t xml:space="preserve"> training </w:t>
      </w:r>
      <w:r w:rsidR="00D1732C" w:rsidRPr="00CA425E">
        <w:rPr>
          <w:rFonts w:cstheme="minorHAnsi"/>
        </w:rPr>
        <w:t>impact</w:t>
      </w:r>
      <w:r w:rsidR="007740E7">
        <w:rPr>
          <w:rFonts w:cstheme="minorHAnsi"/>
        </w:rPr>
        <w:t>,</w:t>
      </w:r>
      <w:r w:rsidR="00D1732C" w:rsidRPr="00CA425E">
        <w:rPr>
          <w:rFonts w:cstheme="minorHAnsi"/>
        </w:rPr>
        <w:t xml:space="preserve"> and the consequences based on pre and </w:t>
      </w:r>
      <w:r w:rsidR="004B5050">
        <w:rPr>
          <w:rFonts w:cstheme="minorHAnsi"/>
        </w:rPr>
        <w:t>post-tests</w:t>
      </w:r>
      <w:r w:rsidR="00D1732C" w:rsidRPr="00CA425E">
        <w:rPr>
          <w:rFonts w:cstheme="minorHAnsi"/>
        </w:rPr>
        <w:t xml:space="preserve"> </w:t>
      </w:r>
      <w:r w:rsidR="00CE68E2">
        <w:rPr>
          <w:rFonts w:cstheme="minorHAnsi"/>
        </w:rPr>
        <w:t xml:space="preserve">that </w:t>
      </w:r>
      <w:r w:rsidR="007740E7">
        <w:rPr>
          <w:rFonts w:cstheme="minorHAnsi"/>
        </w:rPr>
        <w:t>have</w:t>
      </w:r>
      <w:r w:rsidR="000820F0" w:rsidRPr="00CA425E">
        <w:rPr>
          <w:rFonts w:cstheme="minorHAnsi"/>
        </w:rPr>
        <w:t xml:space="preserve"> been </w:t>
      </w:r>
      <w:r w:rsidR="00D1732C" w:rsidRPr="00CA425E">
        <w:rPr>
          <w:rFonts w:cstheme="minorHAnsi"/>
        </w:rPr>
        <w:t xml:space="preserve">done for the </w:t>
      </w:r>
      <w:r w:rsidR="000820F0" w:rsidRPr="00CA425E">
        <w:rPr>
          <w:rFonts w:cstheme="minorHAnsi"/>
        </w:rPr>
        <w:t>trainees</w:t>
      </w:r>
      <w:r w:rsidR="008A701B">
        <w:rPr>
          <w:rFonts w:cstheme="minorHAnsi"/>
        </w:rPr>
        <w:t xml:space="preserve"> and the training activities.</w:t>
      </w:r>
    </w:p>
    <w:p w14:paraId="4CA7745E" w14:textId="77777777" w:rsidR="0079098F" w:rsidRPr="00CA425E" w:rsidRDefault="0079098F" w:rsidP="000820F0">
      <w:pPr>
        <w:autoSpaceDE w:val="0"/>
        <w:autoSpaceDN w:val="0"/>
        <w:adjustRightInd w:val="0"/>
        <w:spacing w:after="0" w:line="240" w:lineRule="auto"/>
        <w:jc w:val="both"/>
        <w:rPr>
          <w:rFonts w:cstheme="minorHAnsi"/>
        </w:rPr>
      </w:pPr>
    </w:p>
    <w:p w14:paraId="4F281170" w14:textId="77777777" w:rsidR="00720C99" w:rsidRPr="0079098F" w:rsidRDefault="00487B6D" w:rsidP="0079098F">
      <w:pPr>
        <w:pStyle w:val="Heading1"/>
      </w:pPr>
      <w:r w:rsidRPr="0079098F">
        <w:t>Training outlines titles:</w:t>
      </w:r>
    </w:p>
    <w:p w14:paraId="4F31E6FA" w14:textId="08061BB8" w:rsidR="004F7890" w:rsidRPr="00CA425E" w:rsidRDefault="008A06CF" w:rsidP="000820F0">
      <w:pPr>
        <w:rPr>
          <w:bCs/>
        </w:rPr>
      </w:pPr>
      <w:r w:rsidRPr="00CA425E">
        <w:rPr>
          <w:bCs/>
        </w:rPr>
        <w:t>The trainer</w:t>
      </w:r>
      <w:r w:rsidR="008A701B">
        <w:rPr>
          <w:bCs/>
        </w:rPr>
        <w:t>(s)</w:t>
      </w:r>
      <w:r w:rsidRPr="00CA425E">
        <w:rPr>
          <w:bCs/>
        </w:rPr>
        <w:t xml:space="preserve"> will be committed </w:t>
      </w:r>
      <w:r w:rsidR="004F7890" w:rsidRPr="00CA425E">
        <w:rPr>
          <w:bCs/>
        </w:rPr>
        <w:t xml:space="preserve">to </w:t>
      </w:r>
      <w:r w:rsidR="007740E7">
        <w:rPr>
          <w:bCs/>
        </w:rPr>
        <w:t>delivering</w:t>
      </w:r>
      <w:r w:rsidR="004F7890" w:rsidRPr="00CA425E">
        <w:rPr>
          <w:bCs/>
        </w:rPr>
        <w:t xml:space="preserve"> the following training and the related materials (in Arabic) </w:t>
      </w:r>
      <w:r w:rsidR="000820F0" w:rsidRPr="00CA425E">
        <w:rPr>
          <w:bCs/>
        </w:rPr>
        <w:t>following the topics</w:t>
      </w:r>
      <w:r w:rsidR="004F7890" w:rsidRPr="00CA425E">
        <w:rPr>
          <w:bCs/>
        </w:rPr>
        <w:t>:</w:t>
      </w:r>
    </w:p>
    <w:tbl>
      <w:tblPr>
        <w:tblStyle w:val="TableGrid"/>
        <w:tblW w:w="4850" w:type="pct"/>
        <w:tblLook w:val="04A0" w:firstRow="1" w:lastRow="0" w:firstColumn="1" w:lastColumn="0" w:noHBand="0" w:noVBand="1"/>
      </w:tblPr>
      <w:tblGrid>
        <w:gridCol w:w="9070"/>
      </w:tblGrid>
      <w:tr w:rsidR="0079098F" w:rsidRPr="00C83B23" w14:paraId="16F7A0A6" w14:textId="77777777" w:rsidTr="0079098F">
        <w:tc>
          <w:tcPr>
            <w:tcW w:w="5000" w:type="pct"/>
            <w:tcBorders>
              <w:top w:val="single" w:sz="4" w:space="0" w:color="auto"/>
              <w:left w:val="single" w:sz="4" w:space="0" w:color="auto"/>
              <w:bottom w:val="single" w:sz="4" w:space="0" w:color="auto"/>
              <w:right w:val="single" w:sz="4" w:space="0" w:color="auto"/>
            </w:tcBorders>
            <w:hideMark/>
          </w:tcPr>
          <w:p w14:paraId="4876F73C" w14:textId="77777777" w:rsidR="0079098F" w:rsidRPr="00C83B23" w:rsidRDefault="0079098F" w:rsidP="00653A8A">
            <w:pPr>
              <w:pStyle w:val="NoSpacing"/>
              <w:jc w:val="center"/>
              <w:rPr>
                <w:rFonts w:cs="Aharoni"/>
              </w:rPr>
            </w:pPr>
            <w:r w:rsidRPr="00C83B23">
              <w:rPr>
                <w:rFonts w:cs="Aharoni"/>
              </w:rPr>
              <w:t>Training Topic</w:t>
            </w:r>
          </w:p>
        </w:tc>
      </w:tr>
      <w:tr w:rsidR="0079098F" w:rsidRPr="00C83B23" w14:paraId="0BFC270D" w14:textId="77777777" w:rsidTr="0079098F">
        <w:tc>
          <w:tcPr>
            <w:tcW w:w="5000" w:type="pct"/>
            <w:tcBorders>
              <w:top w:val="single" w:sz="4" w:space="0" w:color="auto"/>
              <w:left w:val="single" w:sz="4" w:space="0" w:color="auto"/>
              <w:bottom w:val="single" w:sz="4" w:space="0" w:color="auto"/>
              <w:right w:val="single" w:sz="4" w:space="0" w:color="auto"/>
            </w:tcBorders>
            <w:hideMark/>
          </w:tcPr>
          <w:p w14:paraId="34DAD0B4" w14:textId="24F42EB7" w:rsidR="0079098F" w:rsidRPr="00735C8E" w:rsidRDefault="00A83A00" w:rsidP="00A43EA8">
            <w:pPr>
              <w:pStyle w:val="ListParagraph"/>
              <w:numPr>
                <w:ilvl w:val="0"/>
                <w:numId w:val="8"/>
              </w:numPr>
              <w:autoSpaceDE w:val="0"/>
              <w:autoSpaceDN w:val="0"/>
              <w:adjustRightInd w:val="0"/>
              <w:rPr>
                <w:rFonts w:cs="DINOT"/>
                <w:b/>
                <w:bCs/>
              </w:rPr>
            </w:pPr>
            <w:r w:rsidRPr="00A83A00">
              <w:rPr>
                <w:b/>
                <w:bCs/>
              </w:rPr>
              <w:t>Establish a foundational understanding of financial management in the NGO context</w:t>
            </w:r>
            <w:r>
              <w:rPr>
                <w:rFonts w:ascii="Segoe UI" w:hAnsi="Segoe UI" w:cs="Segoe UI"/>
                <w:color w:val="0F0F0F"/>
              </w:rPr>
              <w:t>.</w:t>
            </w:r>
            <w:r w:rsidR="0079098F" w:rsidRPr="00735C8E">
              <w:rPr>
                <w:rFonts w:cs="DINOT"/>
                <w:b/>
                <w:bCs/>
              </w:rPr>
              <w:t xml:space="preserve">: </w:t>
            </w:r>
          </w:p>
          <w:p w14:paraId="49855F68" w14:textId="77777777" w:rsidR="0079098F" w:rsidRDefault="0079098F" w:rsidP="00BE35BD">
            <w:pPr>
              <w:pStyle w:val="ListParagraph"/>
              <w:numPr>
                <w:ilvl w:val="0"/>
                <w:numId w:val="19"/>
              </w:numPr>
              <w:autoSpaceDE w:val="0"/>
              <w:autoSpaceDN w:val="0"/>
              <w:adjustRightInd w:val="0"/>
            </w:pPr>
            <w:r>
              <w:t>Background</w:t>
            </w:r>
          </w:p>
          <w:p w14:paraId="1CAA06B4" w14:textId="749792AF" w:rsidR="0079098F" w:rsidRDefault="0079098F" w:rsidP="00BE35BD">
            <w:pPr>
              <w:pStyle w:val="ListParagraph"/>
              <w:numPr>
                <w:ilvl w:val="0"/>
                <w:numId w:val="19"/>
              </w:numPr>
              <w:autoSpaceDE w:val="0"/>
              <w:autoSpaceDN w:val="0"/>
              <w:adjustRightInd w:val="0"/>
            </w:pPr>
            <w:r>
              <w:t xml:space="preserve">Understanding </w:t>
            </w:r>
            <w:r w:rsidR="00CE68E2">
              <w:t>budgeting</w:t>
            </w:r>
          </w:p>
          <w:p w14:paraId="374DA58F" w14:textId="77777777" w:rsidR="00A83A00" w:rsidRDefault="0079098F" w:rsidP="00A83A00">
            <w:pPr>
              <w:pStyle w:val="ListParagraph"/>
              <w:numPr>
                <w:ilvl w:val="0"/>
                <w:numId w:val="19"/>
              </w:numPr>
              <w:autoSpaceDE w:val="0"/>
              <w:autoSpaceDN w:val="0"/>
              <w:adjustRightInd w:val="0"/>
            </w:pPr>
            <w:r>
              <w:t>key findings/contributions and recommendations</w:t>
            </w:r>
          </w:p>
          <w:p w14:paraId="6B3071CB" w14:textId="77777777" w:rsidR="00A83A00" w:rsidRDefault="00A83A00" w:rsidP="00A83A00">
            <w:pPr>
              <w:pStyle w:val="ListParagraph"/>
              <w:numPr>
                <w:ilvl w:val="0"/>
                <w:numId w:val="19"/>
              </w:numPr>
              <w:autoSpaceDE w:val="0"/>
              <w:autoSpaceDN w:val="0"/>
              <w:adjustRightInd w:val="0"/>
            </w:pPr>
            <w:r>
              <w:t>Definition of financial management.</w:t>
            </w:r>
          </w:p>
          <w:p w14:paraId="04580F36" w14:textId="77777777" w:rsidR="00A83A00" w:rsidRDefault="00A83A00" w:rsidP="00A83A00">
            <w:pPr>
              <w:pStyle w:val="ListParagraph"/>
              <w:numPr>
                <w:ilvl w:val="0"/>
                <w:numId w:val="19"/>
              </w:numPr>
              <w:autoSpaceDE w:val="0"/>
              <w:autoSpaceDN w:val="0"/>
              <w:adjustRightInd w:val="0"/>
            </w:pPr>
            <w:r>
              <w:t>The role of budgeting in project planning.</w:t>
            </w:r>
          </w:p>
          <w:p w14:paraId="26764F77" w14:textId="0E7FFB3B" w:rsidR="00FD54BC" w:rsidRDefault="00A83A00" w:rsidP="00FD54BC">
            <w:pPr>
              <w:pStyle w:val="ListParagraph"/>
              <w:numPr>
                <w:ilvl w:val="0"/>
                <w:numId w:val="19"/>
              </w:numPr>
              <w:autoSpaceDE w:val="0"/>
              <w:autoSpaceDN w:val="0"/>
              <w:adjustRightInd w:val="0"/>
            </w:pPr>
            <w:r>
              <w:t>Basic budgeting terminology.</w:t>
            </w:r>
          </w:p>
          <w:p w14:paraId="76601AEC" w14:textId="77777777" w:rsidR="00FD54BC" w:rsidRDefault="00FD54BC" w:rsidP="00FD54BC">
            <w:pPr>
              <w:pStyle w:val="ListParagraph"/>
              <w:autoSpaceDE w:val="0"/>
              <w:autoSpaceDN w:val="0"/>
              <w:adjustRightInd w:val="0"/>
            </w:pPr>
          </w:p>
          <w:p w14:paraId="60BB4969" w14:textId="5FAD9AED" w:rsidR="0079098F" w:rsidRPr="00A83A00" w:rsidRDefault="0079098F" w:rsidP="00A83A00">
            <w:pPr>
              <w:autoSpaceDE w:val="0"/>
              <w:autoSpaceDN w:val="0"/>
              <w:adjustRightInd w:val="0"/>
              <w:rPr>
                <w:rFonts w:cs="DINOT"/>
              </w:rPr>
            </w:pPr>
          </w:p>
        </w:tc>
      </w:tr>
      <w:tr w:rsidR="00FD54BC" w:rsidRPr="00C83B23" w14:paraId="1464BF4B" w14:textId="77777777" w:rsidTr="0079098F">
        <w:tc>
          <w:tcPr>
            <w:tcW w:w="5000" w:type="pct"/>
            <w:tcBorders>
              <w:top w:val="single" w:sz="4" w:space="0" w:color="auto"/>
              <w:left w:val="single" w:sz="4" w:space="0" w:color="auto"/>
              <w:bottom w:val="single" w:sz="4" w:space="0" w:color="auto"/>
              <w:right w:val="single" w:sz="4" w:space="0" w:color="auto"/>
            </w:tcBorders>
          </w:tcPr>
          <w:p w14:paraId="5EAACD63" w14:textId="76CD3077" w:rsidR="00FD54BC" w:rsidRPr="00FD54BC" w:rsidRDefault="00FD54BC" w:rsidP="00FD54BC">
            <w:pPr>
              <w:pStyle w:val="ListParagraph"/>
              <w:numPr>
                <w:ilvl w:val="0"/>
                <w:numId w:val="8"/>
              </w:numPr>
              <w:rPr>
                <w:b/>
                <w:bCs/>
              </w:rPr>
            </w:pPr>
            <w:r w:rsidRPr="00FD54BC">
              <w:rPr>
                <w:b/>
                <w:bCs/>
              </w:rPr>
              <w:t>Provide strategies for accurate forecasting of expenses and revenues.</w:t>
            </w:r>
          </w:p>
          <w:p w14:paraId="59963A69" w14:textId="77777777" w:rsidR="00FD54BC" w:rsidRDefault="00FD54BC" w:rsidP="00FD54BC">
            <w:pPr>
              <w:pStyle w:val="ListParagraph"/>
              <w:numPr>
                <w:ilvl w:val="0"/>
                <w:numId w:val="30"/>
              </w:numPr>
            </w:pPr>
            <w:r>
              <w:t>Techniques for expense forecasting.</w:t>
            </w:r>
          </w:p>
          <w:p w14:paraId="734BBA1D" w14:textId="77777777" w:rsidR="00FD54BC" w:rsidRDefault="00FD54BC" w:rsidP="00FD54BC">
            <w:pPr>
              <w:pStyle w:val="ListParagraph"/>
              <w:numPr>
                <w:ilvl w:val="0"/>
                <w:numId w:val="30"/>
              </w:numPr>
            </w:pPr>
            <w:r>
              <w:t>Strategies for revenue projection in the NGO context.</w:t>
            </w:r>
          </w:p>
          <w:p w14:paraId="3B2FE0EC" w14:textId="77777777" w:rsidR="00FD54BC" w:rsidRDefault="00FD54BC" w:rsidP="00FD54BC">
            <w:pPr>
              <w:pStyle w:val="ListParagraph"/>
              <w:numPr>
                <w:ilvl w:val="0"/>
                <w:numId w:val="30"/>
              </w:numPr>
            </w:pPr>
            <w:r>
              <w:t>Case studies illustrating effective forecasting.</w:t>
            </w:r>
          </w:p>
          <w:p w14:paraId="4A9A16AD" w14:textId="77777777" w:rsidR="00FD54BC" w:rsidRPr="00FD54BC" w:rsidRDefault="00FD54BC" w:rsidP="00FD54BC">
            <w:pPr>
              <w:autoSpaceDE w:val="0"/>
              <w:autoSpaceDN w:val="0"/>
              <w:adjustRightInd w:val="0"/>
              <w:rPr>
                <w:b/>
                <w:bCs/>
              </w:rPr>
            </w:pPr>
          </w:p>
        </w:tc>
      </w:tr>
      <w:tr w:rsidR="0079098F" w:rsidRPr="00C83B23" w14:paraId="46FE6121" w14:textId="77777777" w:rsidTr="0079098F">
        <w:tc>
          <w:tcPr>
            <w:tcW w:w="5000" w:type="pct"/>
            <w:tcBorders>
              <w:top w:val="single" w:sz="4" w:space="0" w:color="auto"/>
              <w:left w:val="single" w:sz="4" w:space="0" w:color="auto"/>
              <w:bottom w:val="single" w:sz="4" w:space="0" w:color="auto"/>
              <w:right w:val="single" w:sz="4" w:space="0" w:color="auto"/>
            </w:tcBorders>
            <w:hideMark/>
          </w:tcPr>
          <w:p w14:paraId="6372D265" w14:textId="23D35D20" w:rsidR="0079098F" w:rsidRPr="00FD54BC" w:rsidRDefault="0079098F" w:rsidP="00FD54BC">
            <w:pPr>
              <w:autoSpaceDE w:val="0"/>
              <w:autoSpaceDN w:val="0"/>
              <w:adjustRightInd w:val="0"/>
              <w:rPr>
                <w:rFonts w:cs="DINOT"/>
              </w:rPr>
            </w:pPr>
          </w:p>
        </w:tc>
      </w:tr>
      <w:tr w:rsidR="00AD4339" w:rsidRPr="00C83B23" w14:paraId="2C4DDAFA" w14:textId="77777777" w:rsidTr="0079098F">
        <w:tc>
          <w:tcPr>
            <w:tcW w:w="5000" w:type="pct"/>
            <w:tcBorders>
              <w:top w:val="single" w:sz="4" w:space="0" w:color="auto"/>
              <w:left w:val="single" w:sz="4" w:space="0" w:color="auto"/>
              <w:bottom w:val="single" w:sz="4" w:space="0" w:color="auto"/>
              <w:right w:val="single" w:sz="4" w:space="0" w:color="auto"/>
            </w:tcBorders>
          </w:tcPr>
          <w:p w14:paraId="10B13204" w14:textId="77777777" w:rsidR="00AD4339" w:rsidRDefault="00AD4339" w:rsidP="00AD4339">
            <w:pPr>
              <w:pStyle w:val="ListParagraph"/>
              <w:numPr>
                <w:ilvl w:val="0"/>
                <w:numId w:val="8"/>
              </w:numPr>
              <w:autoSpaceDE w:val="0"/>
              <w:autoSpaceDN w:val="0"/>
              <w:adjustRightInd w:val="0"/>
            </w:pPr>
            <w:r w:rsidRPr="00FD54BC">
              <w:rPr>
                <w:b/>
                <w:bCs/>
              </w:rPr>
              <w:t>Equip participants with the skills to create comprehensive and effective project budgets.</w:t>
            </w:r>
          </w:p>
          <w:p w14:paraId="78D8708F" w14:textId="77777777" w:rsidR="00AD4339" w:rsidRDefault="00AD4339" w:rsidP="00AD4339">
            <w:pPr>
              <w:pStyle w:val="ListParagraph"/>
              <w:numPr>
                <w:ilvl w:val="0"/>
                <w:numId w:val="28"/>
              </w:numPr>
            </w:pPr>
            <w:r>
              <w:t>Step-by-step guide to creating a budget.</w:t>
            </w:r>
          </w:p>
          <w:p w14:paraId="22630521" w14:textId="77777777" w:rsidR="00AD4339" w:rsidRDefault="00AD4339" w:rsidP="00AD4339">
            <w:pPr>
              <w:pStyle w:val="ListParagraph"/>
              <w:numPr>
                <w:ilvl w:val="0"/>
                <w:numId w:val="28"/>
              </w:numPr>
            </w:pPr>
            <w:r>
              <w:t>Practical exercises on budget development.</w:t>
            </w:r>
          </w:p>
          <w:p w14:paraId="4BC87B1C" w14:textId="77777777" w:rsidR="00AD4339" w:rsidRDefault="00AD4339" w:rsidP="00AD4339">
            <w:pPr>
              <w:pStyle w:val="ListParagraph"/>
              <w:numPr>
                <w:ilvl w:val="0"/>
                <w:numId w:val="28"/>
              </w:numPr>
            </w:pPr>
            <w:r>
              <w:t>Consideration of donor requirements and compliance.</w:t>
            </w:r>
          </w:p>
          <w:p w14:paraId="6D7B3FDC" w14:textId="77777777" w:rsidR="00AD4339" w:rsidRPr="00FD54BC" w:rsidRDefault="00AD4339" w:rsidP="00FD54BC">
            <w:pPr>
              <w:autoSpaceDE w:val="0"/>
              <w:autoSpaceDN w:val="0"/>
              <w:adjustRightInd w:val="0"/>
              <w:rPr>
                <w:rFonts w:cs="DINOT"/>
              </w:rPr>
            </w:pPr>
          </w:p>
        </w:tc>
      </w:tr>
      <w:tr w:rsidR="0079098F" w:rsidRPr="00C83B23" w14:paraId="617AC969" w14:textId="77777777" w:rsidTr="00BF23D9">
        <w:trPr>
          <w:trHeight w:val="800"/>
        </w:trPr>
        <w:tc>
          <w:tcPr>
            <w:tcW w:w="5000" w:type="pct"/>
            <w:tcBorders>
              <w:top w:val="single" w:sz="4" w:space="0" w:color="auto"/>
              <w:left w:val="single" w:sz="4" w:space="0" w:color="auto"/>
              <w:bottom w:val="single" w:sz="4" w:space="0" w:color="auto"/>
              <w:right w:val="single" w:sz="4" w:space="0" w:color="auto"/>
            </w:tcBorders>
            <w:hideMark/>
          </w:tcPr>
          <w:p w14:paraId="5DC88406" w14:textId="7BAB6C4A" w:rsidR="00BF23D9" w:rsidRPr="00BF23D9" w:rsidRDefault="00BF23D9" w:rsidP="00BF23D9">
            <w:pPr>
              <w:pStyle w:val="ListParagraph"/>
              <w:numPr>
                <w:ilvl w:val="0"/>
                <w:numId w:val="8"/>
              </w:numPr>
              <w:rPr>
                <w:b/>
                <w:bCs/>
              </w:rPr>
            </w:pPr>
            <w:r w:rsidRPr="00BF23D9">
              <w:rPr>
                <w:b/>
                <w:bCs/>
              </w:rPr>
              <w:t xml:space="preserve"> </w:t>
            </w:r>
            <w:r w:rsidRPr="00BF23D9">
              <w:rPr>
                <w:b/>
                <w:bCs/>
              </w:rPr>
              <w:t>Apply budgeting principles to real-world scenarios, enhancing practical skills.</w:t>
            </w:r>
          </w:p>
          <w:p w14:paraId="24FF2C7E" w14:textId="23B5BD25" w:rsidR="00BF23D9" w:rsidRDefault="00BF23D9" w:rsidP="00BF23D9">
            <w:pPr>
              <w:pStyle w:val="ListParagraph"/>
              <w:numPr>
                <w:ilvl w:val="0"/>
                <w:numId w:val="32"/>
              </w:numPr>
            </w:pPr>
            <w:r>
              <w:t>Analysis of real-world NGO budgeting scenarios.</w:t>
            </w:r>
          </w:p>
          <w:p w14:paraId="6C5AB536" w14:textId="4545BEC9" w:rsidR="00BF23D9" w:rsidRDefault="00BF23D9" w:rsidP="00BF23D9">
            <w:pPr>
              <w:pStyle w:val="ListParagraph"/>
              <w:numPr>
                <w:ilvl w:val="0"/>
                <w:numId w:val="32"/>
              </w:numPr>
            </w:pPr>
            <w:r>
              <w:t>Group exercises to apply budgeting principles.</w:t>
            </w:r>
          </w:p>
          <w:p w14:paraId="6EE6D7D8" w14:textId="409AE7F2" w:rsidR="00BF23D9" w:rsidRDefault="00BF23D9" w:rsidP="00BF23D9">
            <w:pPr>
              <w:pStyle w:val="ListParagraph"/>
              <w:numPr>
                <w:ilvl w:val="0"/>
                <w:numId w:val="32"/>
              </w:numPr>
            </w:pPr>
            <w:r>
              <w:lastRenderedPageBreak/>
              <w:t>Discussion of challenges and solutions.</w:t>
            </w:r>
          </w:p>
          <w:p w14:paraId="1DA86D6E" w14:textId="4D6B98E1" w:rsidR="0079098F" w:rsidRPr="00735C8E" w:rsidRDefault="0079098F" w:rsidP="00FD54BC">
            <w:pPr>
              <w:pStyle w:val="ListParagraph"/>
              <w:autoSpaceDE w:val="0"/>
              <w:autoSpaceDN w:val="0"/>
              <w:adjustRightInd w:val="0"/>
              <w:rPr>
                <w:rFonts w:cs="DINOT"/>
              </w:rPr>
            </w:pPr>
          </w:p>
        </w:tc>
      </w:tr>
      <w:tr w:rsidR="00BF23D9" w:rsidRPr="00C83B23" w14:paraId="435C4E14" w14:textId="77777777" w:rsidTr="00BF23D9">
        <w:trPr>
          <w:trHeight w:val="800"/>
        </w:trPr>
        <w:tc>
          <w:tcPr>
            <w:tcW w:w="5000" w:type="pct"/>
            <w:tcBorders>
              <w:top w:val="single" w:sz="4" w:space="0" w:color="auto"/>
              <w:left w:val="single" w:sz="4" w:space="0" w:color="auto"/>
              <w:bottom w:val="single" w:sz="4" w:space="0" w:color="auto"/>
              <w:right w:val="single" w:sz="4" w:space="0" w:color="auto"/>
            </w:tcBorders>
          </w:tcPr>
          <w:p w14:paraId="2D2CDB5D" w14:textId="307E53E8" w:rsidR="001F3888" w:rsidRDefault="001F3888" w:rsidP="001F3888">
            <w:pPr>
              <w:pStyle w:val="ListParagraph"/>
              <w:numPr>
                <w:ilvl w:val="0"/>
                <w:numId w:val="8"/>
              </w:numPr>
            </w:pPr>
            <w:r w:rsidRPr="001F3888">
              <w:rPr>
                <w:b/>
                <w:bCs/>
              </w:rPr>
              <w:lastRenderedPageBreak/>
              <w:t>Introduce tools and strategies for tracking and evaluating budget performance</w:t>
            </w:r>
            <w:r>
              <w:t>.</w:t>
            </w:r>
          </w:p>
          <w:p w14:paraId="2CE83C14" w14:textId="244F8014" w:rsidR="001F3888" w:rsidRDefault="001F3888" w:rsidP="001F3888">
            <w:r>
              <w:t xml:space="preserve">  </w:t>
            </w:r>
          </w:p>
          <w:p w14:paraId="64559511" w14:textId="5A5E5FFA" w:rsidR="001F3888" w:rsidRDefault="001F3888" w:rsidP="001F3888">
            <w:pPr>
              <w:pStyle w:val="ListParagraph"/>
              <w:numPr>
                <w:ilvl w:val="0"/>
                <w:numId w:val="36"/>
              </w:numPr>
            </w:pPr>
            <w:r>
              <w:t>Introduction to budget monitoring and evaluation.</w:t>
            </w:r>
          </w:p>
          <w:p w14:paraId="4244AA28" w14:textId="38920BE5" w:rsidR="001F3888" w:rsidRDefault="001F3888" w:rsidP="001F3888">
            <w:pPr>
              <w:pStyle w:val="ListParagraph"/>
              <w:numPr>
                <w:ilvl w:val="0"/>
                <w:numId w:val="36"/>
              </w:numPr>
            </w:pPr>
            <w:r>
              <w:t>Practical tools and software for tracking budget performance.</w:t>
            </w:r>
          </w:p>
          <w:p w14:paraId="5F409978" w14:textId="77E7EBBA" w:rsidR="001F3888" w:rsidRDefault="001F3888" w:rsidP="001F3888">
            <w:pPr>
              <w:pStyle w:val="ListParagraph"/>
              <w:numPr>
                <w:ilvl w:val="0"/>
                <w:numId w:val="36"/>
              </w:numPr>
            </w:pPr>
            <w:r>
              <w:t>Developing key performance indicators (KPIs) for budget success.</w:t>
            </w:r>
          </w:p>
          <w:p w14:paraId="4C4C81BC" w14:textId="77777777" w:rsidR="001F3888" w:rsidRDefault="001F3888" w:rsidP="001F3888"/>
          <w:p w14:paraId="0C5C1347" w14:textId="77777777" w:rsidR="00BF23D9" w:rsidRDefault="00BF23D9" w:rsidP="00BF23D9">
            <w:pPr>
              <w:rPr>
                <w:b/>
                <w:bCs/>
              </w:rPr>
            </w:pPr>
          </w:p>
        </w:tc>
      </w:tr>
      <w:tr w:rsidR="00BF23D9" w:rsidRPr="00C83B23" w14:paraId="7E6575BA" w14:textId="77777777" w:rsidTr="00BF23D9">
        <w:trPr>
          <w:trHeight w:val="800"/>
        </w:trPr>
        <w:tc>
          <w:tcPr>
            <w:tcW w:w="5000" w:type="pct"/>
            <w:tcBorders>
              <w:top w:val="single" w:sz="4" w:space="0" w:color="auto"/>
              <w:left w:val="single" w:sz="4" w:space="0" w:color="auto"/>
              <w:bottom w:val="single" w:sz="4" w:space="0" w:color="auto"/>
              <w:right w:val="single" w:sz="4" w:space="0" w:color="auto"/>
            </w:tcBorders>
          </w:tcPr>
          <w:p w14:paraId="678F8345" w14:textId="28345A75" w:rsidR="00832440" w:rsidRPr="00D017EC" w:rsidRDefault="00832440" w:rsidP="00D017EC">
            <w:pPr>
              <w:pStyle w:val="ListParagraph"/>
              <w:numPr>
                <w:ilvl w:val="0"/>
                <w:numId w:val="8"/>
              </w:numPr>
              <w:rPr>
                <w:b/>
                <w:bCs/>
              </w:rPr>
            </w:pPr>
            <w:r w:rsidRPr="00D017EC">
              <w:rPr>
                <w:b/>
                <w:bCs/>
              </w:rPr>
              <w:t>Enhance participants' ability to communicate budget information persuasively.</w:t>
            </w:r>
          </w:p>
          <w:p w14:paraId="7E0530F6" w14:textId="77777777" w:rsidR="00D017EC" w:rsidRDefault="00D017EC" w:rsidP="00D017EC"/>
          <w:p w14:paraId="69BCB064" w14:textId="2A558AB5" w:rsidR="00832440" w:rsidRDefault="00832440" w:rsidP="00D017EC">
            <w:pPr>
              <w:pStyle w:val="ListParagraph"/>
              <w:numPr>
                <w:ilvl w:val="0"/>
                <w:numId w:val="37"/>
              </w:numPr>
            </w:pPr>
            <w:r>
              <w:t>Strategies for effective communication of budget information.</w:t>
            </w:r>
          </w:p>
          <w:p w14:paraId="06C7D65B" w14:textId="4333FC6C" w:rsidR="00832440" w:rsidRDefault="00832440" w:rsidP="00D017EC">
            <w:pPr>
              <w:pStyle w:val="ListParagraph"/>
              <w:numPr>
                <w:ilvl w:val="0"/>
                <w:numId w:val="37"/>
              </w:numPr>
            </w:pPr>
            <w:r>
              <w:t>Presentation skills for budget discussions with stakeholders.</w:t>
            </w:r>
          </w:p>
          <w:p w14:paraId="3B77155C" w14:textId="54CD473D" w:rsidR="00832440" w:rsidRDefault="00832440" w:rsidP="00D017EC">
            <w:pPr>
              <w:pStyle w:val="ListParagraph"/>
              <w:numPr>
                <w:ilvl w:val="0"/>
                <w:numId w:val="37"/>
              </w:numPr>
            </w:pPr>
            <w:r>
              <w:t>Role-play scenarios for conveying budget details persuasively.</w:t>
            </w:r>
          </w:p>
          <w:p w14:paraId="05BEA8FC" w14:textId="77777777" w:rsidR="00BF23D9" w:rsidRDefault="00BF23D9" w:rsidP="00BF23D9">
            <w:pPr>
              <w:rPr>
                <w:b/>
                <w:bCs/>
              </w:rPr>
            </w:pPr>
          </w:p>
        </w:tc>
      </w:tr>
    </w:tbl>
    <w:p w14:paraId="3E8DA0AE" w14:textId="77777777" w:rsidR="00CA425E" w:rsidRDefault="00CA425E" w:rsidP="008A06CF">
      <w:pPr>
        <w:pStyle w:val="NoSpacing"/>
        <w:rPr>
          <w:b/>
          <w:sz w:val="24"/>
          <w:szCs w:val="24"/>
          <w:lang w:val="en-GB" w:eastAsia="en-GB"/>
        </w:rPr>
      </w:pPr>
    </w:p>
    <w:p w14:paraId="5A59FD63" w14:textId="77777777" w:rsidR="005122A5" w:rsidRDefault="005122A5" w:rsidP="008A06CF">
      <w:pPr>
        <w:pStyle w:val="NoSpacing"/>
        <w:rPr>
          <w:b/>
          <w:sz w:val="24"/>
          <w:szCs w:val="24"/>
          <w:lang w:val="en-GB" w:eastAsia="en-GB"/>
        </w:rPr>
      </w:pPr>
    </w:p>
    <w:p w14:paraId="495AB86C" w14:textId="77777777" w:rsidR="008A06CF" w:rsidRPr="00C83B23" w:rsidRDefault="008A06CF" w:rsidP="0079098F">
      <w:pPr>
        <w:pStyle w:val="Heading1"/>
        <w:rPr>
          <w:lang w:val="en-GB" w:eastAsia="en-GB"/>
        </w:rPr>
      </w:pPr>
      <w:r w:rsidRPr="00C83B23">
        <w:rPr>
          <w:lang w:val="en-GB" w:eastAsia="en-GB"/>
        </w:rPr>
        <w:t>Requirements:</w:t>
      </w:r>
    </w:p>
    <w:p w14:paraId="3861F1EF" w14:textId="77777777" w:rsidR="008A701B" w:rsidRPr="00C83B23" w:rsidRDefault="008A701B" w:rsidP="00C83D39">
      <w:pPr>
        <w:pStyle w:val="NoSpacing"/>
        <w:rPr>
          <w:lang w:val="en-GB" w:eastAsia="en-GB"/>
        </w:rPr>
      </w:pPr>
    </w:p>
    <w:p w14:paraId="208B2A7A" w14:textId="77777777" w:rsidR="00C83D39" w:rsidRPr="00C83B23" w:rsidRDefault="008A701B" w:rsidP="008A701B">
      <w:pPr>
        <w:pStyle w:val="NoSpacing"/>
        <w:rPr>
          <w:b/>
          <w:bCs/>
          <w:u w:val="single"/>
          <w:lang w:val="en-GB" w:eastAsia="en-GB"/>
        </w:rPr>
      </w:pPr>
      <w:r w:rsidRPr="00C83B23">
        <w:rPr>
          <w:b/>
          <w:bCs/>
          <w:u w:val="single"/>
          <w:lang w:val="en-GB" w:eastAsia="en-GB"/>
        </w:rPr>
        <w:t>Q</w:t>
      </w:r>
      <w:r w:rsidR="008E29EE" w:rsidRPr="00C83B23">
        <w:rPr>
          <w:b/>
          <w:bCs/>
          <w:u w:val="single"/>
          <w:lang w:val="en-GB" w:eastAsia="en-GB"/>
        </w:rPr>
        <w:t>ualified candidate</w:t>
      </w:r>
      <w:r w:rsidRPr="00C83B23">
        <w:rPr>
          <w:b/>
          <w:bCs/>
          <w:u w:val="single"/>
          <w:lang w:val="en-GB" w:eastAsia="en-GB"/>
        </w:rPr>
        <w:t>s</w:t>
      </w:r>
      <w:r w:rsidR="008E29EE" w:rsidRPr="00C83B23">
        <w:rPr>
          <w:b/>
          <w:bCs/>
          <w:u w:val="single"/>
          <w:lang w:val="en-GB" w:eastAsia="en-GB"/>
        </w:rPr>
        <w:t xml:space="preserve"> (individuals and firms) are invited to apply for this task.</w:t>
      </w:r>
      <w:r w:rsidRPr="00C83B23">
        <w:rPr>
          <w:b/>
          <w:bCs/>
          <w:u w:val="single"/>
          <w:lang w:val="en-GB" w:eastAsia="en-GB"/>
        </w:rPr>
        <w:t xml:space="preserve"> The candidate (individuals and firms) can apply for one or more of the mentioned training topics.</w:t>
      </w:r>
    </w:p>
    <w:p w14:paraId="15E95D32" w14:textId="77777777" w:rsidR="005122A5" w:rsidRPr="00C83B23" w:rsidRDefault="005122A5" w:rsidP="008A701B">
      <w:pPr>
        <w:pStyle w:val="NoSpacing"/>
        <w:rPr>
          <w:b/>
          <w:bCs/>
          <w:u w:val="single"/>
          <w:lang w:val="en-GB" w:eastAsia="en-GB"/>
        </w:rPr>
      </w:pPr>
    </w:p>
    <w:p w14:paraId="34A8F698" w14:textId="77777777" w:rsidR="005122A5" w:rsidRPr="005122A5" w:rsidRDefault="005122A5" w:rsidP="005122A5">
      <w:pPr>
        <w:autoSpaceDE w:val="0"/>
        <w:autoSpaceDN w:val="0"/>
        <w:adjustRightInd w:val="0"/>
        <w:spacing w:after="0" w:line="240" w:lineRule="auto"/>
        <w:rPr>
          <w:rFonts w:ascii="Times New Roman" w:hAnsi="Times New Roman" w:cs="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624"/>
      </w:tblGrid>
      <w:tr w:rsidR="005122A5" w:rsidRPr="005122A5" w14:paraId="008D3626" w14:textId="77777777">
        <w:trPr>
          <w:trHeight w:val="2662"/>
        </w:trPr>
        <w:tc>
          <w:tcPr>
            <w:tcW w:w="8624" w:type="dxa"/>
          </w:tcPr>
          <w:p w14:paraId="5108FE3C"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Calibri"/>
                <w:b/>
                <w:bCs/>
                <w:color w:val="000000"/>
              </w:rPr>
              <w:t xml:space="preserve">a. Academic Qualifications: </w:t>
            </w:r>
          </w:p>
          <w:p w14:paraId="610E158B" w14:textId="77777777" w:rsidR="005122A5" w:rsidRPr="005122A5" w:rsidRDefault="005122A5" w:rsidP="005122A5">
            <w:pPr>
              <w:autoSpaceDE w:val="0"/>
              <w:autoSpaceDN w:val="0"/>
              <w:adjustRightInd w:val="0"/>
              <w:spacing w:after="0" w:line="240" w:lineRule="auto"/>
              <w:rPr>
                <w:rFonts w:cs="Times New Roman"/>
                <w:color w:val="000000"/>
              </w:rPr>
            </w:pPr>
          </w:p>
          <w:p w14:paraId="21D21FB9" w14:textId="77777777" w:rsidR="001D28D6" w:rsidRPr="00D548B0" w:rsidRDefault="001D28D6" w:rsidP="00D548B0">
            <w:pPr>
              <w:pStyle w:val="ListParagraph"/>
              <w:numPr>
                <w:ilvl w:val="0"/>
                <w:numId w:val="40"/>
              </w:numPr>
              <w:rPr>
                <w:rFonts w:eastAsia="Times New Roman"/>
              </w:rPr>
            </w:pPr>
            <w:r w:rsidRPr="00D548B0">
              <w:rPr>
                <w:rFonts w:eastAsia="Times New Roman"/>
              </w:rPr>
              <w:t>Hold a degree in finance, business administration, or a related field. A postgraduate qualification in a relevant discipline would be advantageous.</w:t>
            </w:r>
          </w:p>
          <w:p w14:paraId="3BB37CAA" w14:textId="3BA1F349" w:rsidR="005122A5" w:rsidRDefault="005122A5" w:rsidP="005122A5">
            <w:pPr>
              <w:autoSpaceDE w:val="0"/>
              <w:autoSpaceDN w:val="0"/>
              <w:adjustRightInd w:val="0"/>
              <w:spacing w:after="0" w:line="240" w:lineRule="auto"/>
              <w:rPr>
                <w:rFonts w:cs="Calibri"/>
                <w:b/>
                <w:bCs/>
                <w:color w:val="000000"/>
              </w:rPr>
            </w:pPr>
            <w:r w:rsidRPr="005122A5">
              <w:rPr>
                <w:rFonts w:cs="Calibri"/>
                <w:b/>
                <w:bCs/>
                <w:color w:val="000000"/>
              </w:rPr>
              <w:t xml:space="preserve">b. Years of Experience: </w:t>
            </w:r>
          </w:p>
          <w:p w14:paraId="4EFF08AB" w14:textId="77777777" w:rsidR="00D548B0" w:rsidRPr="005122A5" w:rsidRDefault="00D548B0" w:rsidP="005122A5">
            <w:pPr>
              <w:autoSpaceDE w:val="0"/>
              <w:autoSpaceDN w:val="0"/>
              <w:adjustRightInd w:val="0"/>
              <w:spacing w:after="0" w:line="240" w:lineRule="auto"/>
              <w:rPr>
                <w:rFonts w:cs="Times New Roman"/>
                <w:color w:val="000000"/>
              </w:rPr>
            </w:pPr>
          </w:p>
          <w:p w14:paraId="5395B0E6" w14:textId="77777777" w:rsidR="001D28D6" w:rsidRPr="00D548B0" w:rsidRDefault="001D28D6" w:rsidP="00D548B0">
            <w:pPr>
              <w:pStyle w:val="ListParagraph"/>
              <w:numPr>
                <w:ilvl w:val="0"/>
                <w:numId w:val="39"/>
              </w:numPr>
              <w:rPr>
                <w:rFonts w:eastAsia="Times New Roman"/>
              </w:rPr>
            </w:pPr>
            <w:r w:rsidRPr="00D548B0">
              <w:rPr>
                <w:rFonts w:eastAsia="Times New Roman"/>
              </w:rPr>
              <w:t>Demonstrated expertise in financial management, particularly in the context of non-governmental organizations.</w:t>
            </w:r>
          </w:p>
          <w:p w14:paraId="30B0430B" w14:textId="67834F1B" w:rsidR="001D28D6" w:rsidRPr="00D548B0" w:rsidRDefault="001D28D6" w:rsidP="00D548B0">
            <w:pPr>
              <w:pStyle w:val="ListParagraph"/>
              <w:numPr>
                <w:ilvl w:val="0"/>
                <w:numId w:val="39"/>
              </w:numPr>
              <w:rPr>
                <w:rFonts w:eastAsia="Times New Roman"/>
              </w:rPr>
            </w:pPr>
            <w:r w:rsidRPr="00D548B0">
              <w:rPr>
                <w:rFonts w:eastAsia="Times New Roman"/>
              </w:rPr>
              <w:t>Familiarity with budgeting processes specific to the NGO sector and understanding of donor requirements.</w:t>
            </w:r>
          </w:p>
          <w:p w14:paraId="42B52D91" w14:textId="77777777" w:rsidR="00D548B0" w:rsidRPr="00D548B0" w:rsidRDefault="00D548B0" w:rsidP="00D548B0">
            <w:pPr>
              <w:pStyle w:val="ListParagraph"/>
              <w:numPr>
                <w:ilvl w:val="0"/>
                <w:numId w:val="39"/>
              </w:numPr>
              <w:rPr>
                <w:rFonts w:eastAsia="Times New Roman"/>
              </w:rPr>
            </w:pPr>
            <w:r w:rsidRPr="00D548B0">
              <w:rPr>
                <w:rFonts w:eastAsia="Times New Roman"/>
              </w:rPr>
              <w:t>Proven track record in conducting training sessions on budgeting, financial management, and related topics.</w:t>
            </w:r>
          </w:p>
          <w:p w14:paraId="4B9D4DD6" w14:textId="77777777" w:rsidR="00A87A8A" w:rsidRDefault="00D548B0" w:rsidP="00A87A8A">
            <w:pPr>
              <w:pStyle w:val="ListParagraph"/>
              <w:numPr>
                <w:ilvl w:val="0"/>
                <w:numId w:val="39"/>
              </w:numPr>
              <w:rPr>
                <w:rFonts w:eastAsia="Times New Roman"/>
              </w:rPr>
            </w:pPr>
            <w:r w:rsidRPr="00D548B0">
              <w:rPr>
                <w:rFonts w:eastAsia="Times New Roman"/>
              </w:rPr>
              <w:t>Experience in designing and delivering customized training programs for diverse audiences.</w:t>
            </w:r>
          </w:p>
          <w:p w14:paraId="6061E735" w14:textId="77777777" w:rsidR="00A87A8A" w:rsidRDefault="00A87A8A" w:rsidP="00A87A8A">
            <w:pPr>
              <w:pStyle w:val="ListParagraph"/>
              <w:numPr>
                <w:ilvl w:val="0"/>
                <w:numId w:val="39"/>
              </w:numPr>
              <w:rPr>
                <w:rFonts w:eastAsia="Times New Roman"/>
              </w:rPr>
            </w:pPr>
            <w:r w:rsidRPr="00A87A8A">
              <w:rPr>
                <w:rFonts w:eastAsia="Times New Roman"/>
              </w:rPr>
              <w:t>In-depth understanding of the challenges and dynamics of the NGO sector, including financial constraints and reporting requirements.</w:t>
            </w:r>
          </w:p>
          <w:p w14:paraId="09DBB076" w14:textId="77777777" w:rsidR="00A87A8A" w:rsidRDefault="00A87A8A" w:rsidP="00A87A8A">
            <w:pPr>
              <w:pStyle w:val="ListParagraph"/>
              <w:numPr>
                <w:ilvl w:val="0"/>
                <w:numId w:val="39"/>
              </w:numPr>
              <w:rPr>
                <w:rFonts w:eastAsia="Times New Roman"/>
              </w:rPr>
            </w:pPr>
            <w:r w:rsidRPr="00A87A8A">
              <w:rPr>
                <w:rFonts w:eastAsia="Times New Roman"/>
              </w:rPr>
              <w:t>Familiarity with relevant budgeting tools and software commonly used in the NGO sector.</w:t>
            </w:r>
          </w:p>
          <w:p w14:paraId="73C76017" w14:textId="3D97F696" w:rsidR="00A87A8A" w:rsidRPr="00A87A8A" w:rsidRDefault="00A87A8A" w:rsidP="00A87A8A">
            <w:pPr>
              <w:pStyle w:val="ListParagraph"/>
              <w:numPr>
                <w:ilvl w:val="0"/>
                <w:numId w:val="39"/>
              </w:numPr>
              <w:rPr>
                <w:rFonts w:eastAsia="Times New Roman"/>
              </w:rPr>
            </w:pPr>
            <w:r w:rsidRPr="00A87A8A">
              <w:rPr>
                <w:rFonts w:eastAsia="Times New Roman"/>
              </w:rPr>
              <w:t>Ability to integrate technology into training sessions for enhanced learning.</w:t>
            </w:r>
          </w:p>
          <w:p w14:paraId="5540B2FE" w14:textId="77777777" w:rsidR="00A87A8A" w:rsidRPr="00D548B0" w:rsidRDefault="00A87A8A" w:rsidP="00D548B0">
            <w:pPr>
              <w:pStyle w:val="ListParagraph"/>
              <w:numPr>
                <w:ilvl w:val="0"/>
                <w:numId w:val="39"/>
              </w:numPr>
              <w:rPr>
                <w:rFonts w:eastAsia="Times New Roman"/>
              </w:rPr>
            </w:pPr>
          </w:p>
          <w:p w14:paraId="337EB738" w14:textId="77777777" w:rsidR="001D28D6" w:rsidRPr="00B61423" w:rsidRDefault="001D28D6" w:rsidP="001D28D6">
            <w:pPr>
              <w:rPr>
                <w:rFonts w:eastAsia="Times New Roman"/>
              </w:rPr>
            </w:pPr>
          </w:p>
          <w:p w14:paraId="001D48E8"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Calibri"/>
                <w:b/>
                <w:bCs/>
                <w:color w:val="000000"/>
              </w:rPr>
              <w:t xml:space="preserve">c. Competencies: </w:t>
            </w:r>
          </w:p>
          <w:p w14:paraId="7E829CAE" w14:textId="77777777" w:rsidR="005122A5" w:rsidRPr="005122A5" w:rsidRDefault="005122A5" w:rsidP="005122A5">
            <w:pPr>
              <w:autoSpaceDE w:val="0"/>
              <w:autoSpaceDN w:val="0"/>
              <w:adjustRightInd w:val="0"/>
              <w:spacing w:after="0" w:line="240" w:lineRule="auto"/>
              <w:rPr>
                <w:rFonts w:cs="Times New Roman"/>
                <w:color w:val="000000"/>
              </w:rPr>
            </w:pPr>
          </w:p>
          <w:p w14:paraId="73C1CC73"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Excellent Facilitation skills </w:t>
            </w:r>
          </w:p>
          <w:p w14:paraId="6CCD4F23"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Excellent training skills </w:t>
            </w:r>
          </w:p>
          <w:p w14:paraId="1B61D932"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Excellent reporting skills </w:t>
            </w:r>
          </w:p>
          <w:p w14:paraId="13D600CC" w14:textId="4FE2564A"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w:t>
            </w:r>
            <w:r w:rsidRPr="005122A5">
              <w:rPr>
                <w:rFonts w:cs="Calibri"/>
                <w:color w:val="000000"/>
              </w:rPr>
              <w:t xml:space="preserve">Proven impartiality and cultural and human rights sensitivity. Ability to build strong </w:t>
            </w:r>
            <w:r w:rsidR="007740E7">
              <w:rPr>
                <w:rFonts w:cs="Calibri"/>
                <w:color w:val="000000"/>
              </w:rPr>
              <w:t xml:space="preserve">    </w:t>
            </w:r>
            <w:r w:rsidRPr="005122A5">
              <w:rPr>
                <w:rFonts w:cs="Calibri"/>
                <w:color w:val="000000"/>
              </w:rPr>
              <w:t xml:space="preserve">relationships with local actors using inter-personal skills to network effectively </w:t>
            </w:r>
          </w:p>
          <w:p w14:paraId="13E95D57"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w:t>
            </w:r>
            <w:r w:rsidRPr="005122A5">
              <w:rPr>
                <w:rFonts w:cs="Calibri"/>
                <w:color w:val="000000"/>
              </w:rPr>
              <w:t xml:space="preserve">Excellent analytical, negotiating, and communication skills </w:t>
            </w:r>
          </w:p>
          <w:p w14:paraId="7AAE942A" w14:textId="77777777" w:rsidR="005122A5" w:rsidRPr="005122A5" w:rsidRDefault="005122A5" w:rsidP="005122A5">
            <w:pPr>
              <w:autoSpaceDE w:val="0"/>
              <w:autoSpaceDN w:val="0"/>
              <w:adjustRightInd w:val="0"/>
              <w:spacing w:after="0" w:line="240" w:lineRule="auto"/>
              <w:rPr>
                <w:rFonts w:cs="Times New Roman"/>
                <w:color w:val="000000"/>
              </w:rPr>
            </w:pPr>
            <w:r w:rsidRPr="005122A5">
              <w:rPr>
                <w:rFonts w:cs="Times New Roman"/>
                <w:color w:val="000000"/>
              </w:rPr>
              <w:t xml:space="preserve">- </w:t>
            </w:r>
            <w:r w:rsidRPr="005122A5">
              <w:rPr>
                <w:rFonts w:cs="Calibri"/>
                <w:color w:val="000000"/>
              </w:rPr>
              <w:t xml:space="preserve">Ability to work under pressure, meet deadlines and show flexibility </w:t>
            </w:r>
          </w:p>
          <w:p w14:paraId="7FB5E7DE" w14:textId="4461EC7C" w:rsidR="005122A5" w:rsidRPr="005122A5" w:rsidRDefault="005122A5" w:rsidP="00D548B0">
            <w:pPr>
              <w:autoSpaceDE w:val="0"/>
              <w:autoSpaceDN w:val="0"/>
              <w:adjustRightInd w:val="0"/>
              <w:spacing w:after="0" w:line="240" w:lineRule="auto"/>
              <w:rPr>
                <w:rFonts w:cs="Times New Roman"/>
                <w:color w:val="000000"/>
              </w:rPr>
            </w:pPr>
            <w:r w:rsidRPr="005122A5">
              <w:rPr>
                <w:rFonts w:cs="Times New Roman"/>
                <w:color w:val="000000"/>
              </w:rPr>
              <w:t xml:space="preserve">- Excellent command of Arabic language and good command of English. French is a plus </w:t>
            </w:r>
          </w:p>
        </w:tc>
      </w:tr>
    </w:tbl>
    <w:p w14:paraId="44630514" w14:textId="77777777" w:rsidR="00C83B23" w:rsidRPr="00C83B23" w:rsidRDefault="00C83B23" w:rsidP="00C83B23">
      <w:pPr>
        <w:shd w:val="clear" w:color="auto" w:fill="FFFFFF"/>
        <w:spacing w:before="315" w:after="0" w:line="240" w:lineRule="auto"/>
        <w:rPr>
          <w:rFonts w:eastAsia="Times New Roman" w:cs="Arial"/>
        </w:rPr>
      </w:pPr>
    </w:p>
    <w:p w14:paraId="25C6AFBA" w14:textId="77777777" w:rsidR="00860952" w:rsidRPr="00337AB5" w:rsidRDefault="00DA489C" w:rsidP="0079098F">
      <w:pPr>
        <w:pStyle w:val="Heading1"/>
      </w:pPr>
      <w:r w:rsidRPr="00337AB5">
        <w:t>Proposal Submission and Evaluation</w:t>
      </w:r>
    </w:p>
    <w:p w14:paraId="5250413F" w14:textId="061175BE" w:rsidR="00860952" w:rsidRPr="00CA425E" w:rsidRDefault="00860952" w:rsidP="00B3523A">
      <w:pPr>
        <w:pStyle w:val="ListParagraph"/>
        <w:numPr>
          <w:ilvl w:val="0"/>
          <w:numId w:val="9"/>
        </w:numPr>
        <w:autoSpaceDE w:val="0"/>
        <w:autoSpaceDN w:val="0"/>
        <w:adjustRightInd w:val="0"/>
        <w:spacing w:after="0" w:line="240" w:lineRule="auto"/>
        <w:rPr>
          <w:rFonts w:ascii="Calibri" w:hAnsi="Calibri" w:cs="Arial"/>
        </w:rPr>
      </w:pPr>
      <w:r w:rsidRPr="00CA425E">
        <w:rPr>
          <w:rFonts w:ascii="Calibri" w:hAnsi="Calibri" w:cs="Arial"/>
        </w:rPr>
        <w:t>The Technical Proposal shall include, but not necessarily be limited to the following items:</w:t>
      </w:r>
    </w:p>
    <w:p w14:paraId="6BE3DD15" w14:textId="77777777" w:rsidR="00CA425E" w:rsidRPr="00CA425E" w:rsidRDefault="00CA425E" w:rsidP="00CA425E">
      <w:pPr>
        <w:autoSpaceDE w:val="0"/>
        <w:autoSpaceDN w:val="0"/>
        <w:adjustRightInd w:val="0"/>
        <w:spacing w:after="0" w:line="240" w:lineRule="auto"/>
        <w:rPr>
          <w:rFonts w:ascii="Calibri" w:hAnsi="Calibri" w:cs="Arial"/>
        </w:rPr>
      </w:pPr>
    </w:p>
    <w:p w14:paraId="1FA56E9C" w14:textId="77777777" w:rsidR="00860952" w:rsidRPr="00CA425E" w:rsidRDefault="00860952" w:rsidP="00B3523A">
      <w:pPr>
        <w:pStyle w:val="ListParagraph"/>
        <w:numPr>
          <w:ilvl w:val="0"/>
          <w:numId w:val="7"/>
        </w:numPr>
        <w:autoSpaceDE w:val="0"/>
        <w:autoSpaceDN w:val="0"/>
        <w:adjustRightInd w:val="0"/>
        <w:spacing w:after="0" w:line="240" w:lineRule="auto"/>
        <w:rPr>
          <w:rFonts w:cstheme="minorHAnsi"/>
        </w:rPr>
      </w:pPr>
      <w:r w:rsidRPr="00CA425E">
        <w:rPr>
          <w:rFonts w:cstheme="minorHAnsi"/>
        </w:rPr>
        <w:t>Introduction (including the consultant’s understanding of the required assignment).</w:t>
      </w:r>
    </w:p>
    <w:p w14:paraId="28911371" w14:textId="77777777" w:rsidR="00C83D39" w:rsidRPr="00CA425E" w:rsidRDefault="00860952" w:rsidP="00B3523A">
      <w:pPr>
        <w:pStyle w:val="ListParagraph"/>
        <w:numPr>
          <w:ilvl w:val="0"/>
          <w:numId w:val="7"/>
        </w:numPr>
        <w:autoSpaceDE w:val="0"/>
        <w:autoSpaceDN w:val="0"/>
        <w:adjustRightInd w:val="0"/>
        <w:spacing w:after="0" w:line="240" w:lineRule="auto"/>
        <w:rPr>
          <w:rFonts w:cstheme="minorHAnsi"/>
        </w:rPr>
      </w:pPr>
      <w:r w:rsidRPr="00CA425E">
        <w:rPr>
          <w:rFonts w:cstheme="minorHAnsi"/>
        </w:rPr>
        <w:t xml:space="preserve">Qualifications and relevant experience of the consultant (attach CVs of proposed </w:t>
      </w:r>
      <w:r w:rsidR="0084753B" w:rsidRPr="00CA425E">
        <w:rPr>
          <w:rFonts w:cstheme="minorHAnsi"/>
        </w:rPr>
        <w:t xml:space="preserve">person/ </w:t>
      </w:r>
      <w:r w:rsidRPr="00CA425E">
        <w:rPr>
          <w:rFonts w:cstheme="minorHAnsi"/>
        </w:rPr>
        <w:t xml:space="preserve">team). </w:t>
      </w:r>
    </w:p>
    <w:p w14:paraId="60A39570" w14:textId="66DE9CF0" w:rsidR="00860952" w:rsidRPr="00CA425E" w:rsidRDefault="00860952" w:rsidP="00B3523A">
      <w:pPr>
        <w:pStyle w:val="ListParagraph"/>
        <w:numPr>
          <w:ilvl w:val="0"/>
          <w:numId w:val="7"/>
        </w:numPr>
        <w:autoSpaceDE w:val="0"/>
        <w:autoSpaceDN w:val="0"/>
        <w:adjustRightInd w:val="0"/>
        <w:spacing w:after="0" w:line="240" w:lineRule="auto"/>
        <w:rPr>
          <w:rFonts w:cstheme="minorHAnsi"/>
        </w:rPr>
      </w:pPr>
      <w:r w:rsidRPr="00CA425E">
        <w:rPr>
          <w:rFonts w:cstheme="minorHAnsi"/>
        </w:rPr>
        <w:t>Proposed approach and methodology for conducting the assignment with preliminary schedule submission and Evaluation of Technical Proposal.</w:t>
      </w:r>
    </w:p>
    <w:p w14:paraId="0C72AA96" w14:textId="77777777" w:rsidR="00C83D39" w:rsidRPr="00CA425E" w:rsidRDefault="00C83D39" w:rsidP="004B5050">
      <w:pPr>
        <w:spacing w:afterLines="60" w:after="144" w:line="240" w:lineRule="auto"/>
        <w:jc w:val="both"/>
        <w:rPr>
          <w:rFonts w:ascii="Calibri" w:hAnsi="Calibri" w:cs="Arial"/>
          <w:sz w:val="20"/>
          <w:szCs w:val="20"/>
        </w:rPr>
      </w:pPr>
    </w:p>
    <w:p w14:paraId="284CD4D6" w14:textId="77777777" w:rsidR="00AB7500" w:rsidRPr="00CA425E" w:rsidRDefault="00AB7500" w:rsidP="00A87A8A">
      <w:pPr>
        <w:spacing w:afterLines="60" w:after="144" w:line="240" w:lineRule="auto"/>
        <w:jc w:val="both"/>
        <w:rPr>
          <w:rFonts w:ascii="Calibri" w:hAnsi="Calibri" w:cs="Arial"/>
          <w:sz w:val="20"/>
          <w:szCs w:val="20"/>
        </w:rPr>
      </w:pPr>
    </w:p>
    <w:p w14:paraId="268DEE4F" w14:textId="1CBD84A3" w:rsidR="00AB7500" w:rsidRPr="00CA425E" w:rsidRDefault="004B5050" w:rsidP="0079098F">
      <w:pPr>
        <w:pStyle w:val="Heading1"/>
      </w:pPr>
      <w:bookmarkStart w:id="2" w:name="_Toc338109503"/>
      <w:r>
        <w:t>Training Date</w:t>
      </w:r>
      <w:r w:rsidR="00AB7500" w:rsidRPr="00CA425E">
        <w:t xml:space="preserve"> </w:t>
      </w:r>
      <w:bookmarkEnd w:id="2"/>
    </w:p>
    <w:p w14:paraId="7BFC33CE" w14:textId="7EC79B1A" w:rsidR="00AB7500" w:rsidRPr="00F12A58" w:rsidRDefault="00F12A58" w:rsidP="0079098F">
      <w:pPr>
        <w:numPr>
          <w:ilvl w:val="0"/>
          <w:numId w:val="1"/>
        </w:numPr>
        <w:spacing w:after="0" w:line="240" w:lineRule="auto"/>
        <w:jc w:val="both"/>
        <w:rPr>
          <w:rFonts w:ascii="Calibri" w:hAnsi="Calibri" w:cs="Arial"/>
          <w:highlight w:val="cyan"/>
        </w:rPr>
      </w:pPr>
      <w:r>
        <w:rPr>
          <w:rFonts w:ascii="Calibri" w:hAnsi="Calibri" w:cs="Arial"/>
          <w:b/>
          <w:bCs/>
          <w:highlight w:val="cyan"/>
        </w:rPr>
        <w:t>December 21</w:t>
      </w:r>
      <w:r w:rsidRPr="00F12A58">
        <w:rPr>
          <w:rFonts w:ascii="Calibri" w:hAnsi="Calibri" w:cs="Arial"/>
          <w:b/>
          <w:bCs/>
          <w:highlight w:val="cyan"/>
          <w:vertAlign w:val="superscript"/>
        </w:rPr>
        <w:t>st</w:t>
      </w:r>
      <w:r>
        <w:rPr>
          <w:rFonts w:ascii="Calibri" w:hAnsi="Calibri" w:cs="Arial"/>
          <w:b/>
          <w:bCs/>
          <w:highlight w:val="cyan"/>
        </w:rPr>
        <w:t xml:space="preserve"> and 22</w:t>
      </w:r>
      <w:proofErr w:type="gramStart"/>
      <w:r w:rsidRPr="00F12A58">
        <w:rPr>
          <w:rFonts w:ascii="Calibri" w:hAnsi="Calibri" w:cs="Arial"/>
          <w:b/>
          <w:bCs/>
          <w:highlight w:val="cyan"/>
          <w:vertAlign w:val="superscript"/>
        </w:rPr>
        <w:t>nd</w:t>
      </w:r>
      <w:r>
        <w:rPr>
          <w:rFonts w:ascii="Calibri" w:hAnsi="Calibri" w:cs="Arial"/>
          <w:b/>
          <w:bCs/>
          <w:highlight w:val="cyan"/>
        </w:rPr>
        <w:t xml:space="preserve"> </w:t>
      </w:r>
      <w:r w:rsidR="004B5050" w:rsidRPr="00F12A58">
        <w:rPr>
          <w:rFonts w:ascii="Calibri" w:hAnsi="Calibri" w:cs="Arial"/>
          <w:b/>
          <w:bCs/>
          <w:highlight w:val="cyan"/>
        </w:rPr>
        <w:t>,</w:t>
      </w:r>
      <w:proofErr w:type="gramEnd"/>
      <w:r w:rsidR="004B5050" w:rsidRPr="00F12A58">
        <w:rPr>
          <w:rFonts w:ascii="Calibri" w:hAnsi="Calibri" w:cs="Arial"/>
          <w:b/>
          <w:bCs/>
          <w:highlight w:val="cyan"/>
        </w:rPr>
        <w:t xml:space="preserve"> 2023.</w:t>
      </w:r>
      <w:r w:rsidR="004B5050" w:rsidRPr="00F12A58">
        <w:rPr>
          <w:rFonts w:ascii="Calibri" w:hAnsi="Calibri" w:cs="Arial"/>
          <w:highlight w:val="cyan"/>
        </w:rPr>
        <w:t xml:space="preserve"> </w:t>
      </w:r>
    </w:p>
    <w:p w14:paraId="155C5076" w14:textId="77777777" w:rsidR="00582978" w:rsidRDefault="00582978" w:rsidP="00582978">
      <w:pPr>
        <w:spacing w:after="0" w:line="240" w:lineRule="auto"/>
        <w:jc w:val="both"/>
        <w:rPr>
          <w:rFonts w:ascii="Calibri" w:hAnsi="Calibri" w:cs="Arial"/>
        </w:rPr>
      </w:pPr>
    </w:p>
    <w:p w14:paraId="118784A1" w14:textId="77777777" w:rsidR="00582978" w:rsidRPr="00582978" w:rsidRDefault="00582978" w:rsidP="00582978">
      <w:pPr>
        <w:spacing w:after="0" w:line="240" w:lineRule="auto"/>
        <w:jc w:val="both"/>
        <w:rPr>
          <w:rFonts w:ascii="Calibri" w:hAnsi="Calibri" w:cs="Arial"/>
        </w:rPr>
      </w:pPr>
    </w:p>
    <w:p w14:paraId="16F7CC17" w14:textId="77777777" w:rsidR="00042386" w:rsidRPr="00CA425E" w:rsidRDefault="00042386" w:rsidP="00042386">
      <w:pPr>
        <w:spacing w:after="0" w:line="240" w:lineRule="auto"/>
        <w:ind w:left="567"/>
        <w:jc w:val="both"/>
        <w:rPr>
          <w:rFonts w:ascii="Calibri" w:hAnsi="Calibri" w:cs="Arial"/>
          <w:sz w:val="14"/>
          <w:szCs w:val="14"/>
        </w:rPr>
      </w:pPr>
    </w:p>
    <w:p w14:paraId="4673EF9B" w14:textId="77777777" w:rsidR="00AB7500" w:rsidRPr="00CA425E" w:rsidRDefault="00AB7500" w:rsidP="00487B6D">
      <w:pPr>
        <w:rPr>
          <w:sz w:val="20"/>
          <w:szCs w:val="20"/>
          <w:lang w:eastAsia="en-GB"/>
        </w:rPr>
      </w:pPr>
    </w:p>
    <w:sectPr w:rsidR="00AB7500" w:rsidRPr="00CA425E" w:rsidSect="001920E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6E48" w14:textId="77777777" w:rsidR="009942BD" w:rsidRDefault="009942BD" w:rsidP="00B35B83">
      <w:pPr>
        <w:spacing w:after="0" w:line="240" w:lineRule="auto"/>
      </w:pPr>
      <w:r>
        <w:separator/>
      </w:r>
    </w:p>
  </w:endnote>
  <w:endnote w:type="continuationSeparator" w:id="0">
    <w:p w14:paraId="34F45D3D" w14:textId="77777777" w:rsidR="009942BD" w:rsidRDefault="009942BD" w:rsidP="00B3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DINO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8BD0" w14:textId="77777777" w:rsidR="002F745A" w:rsidRDefault="009942BD" w:rsidP="002F745A">
    <w:pPr>
      <w:pStyle w:val="Footer"/>
      <w:pBdr>
        <w:top w:val="single" w:sz="4" w:space="1" w:color="auto"/>
      </w:pBdr>
      <w:jc w:val="center"/>
    </w:pPr>
    <w:sdt>
      <w:sdtPr>
        <w:id w:val="2097902221"/>
        <w:docPartObj>
          <w:docPartGallery w:val="Page Numbers (Bottom of Page)"/>
          <w:docPartUnique/>
        </w:docPartObj>
      </w:sdtPr>
      <w:sdtEndPr>
        <w:rPr>
          <w:noProof/>
        </w:rPr>
      </w:sdtEndPr>
      <w:sdtContent>
        <w:r w:rsidR="00631BD3">
          <w:fldChar w:fldCharType="begin"/>
        </w:r>
        <w:r w:rsidR="002F745A">
          <w:instrText xml:space="preserve"> PAGE   \* MERGEFORMAT </w:instrText>
        </w:r>
        <w:r w:rsidR="00631BD3">
          <w:fldChar w:fldCharType="separate"/>
        </w:r>
        <w:r w:rsidR="0079098F">
          <w:rPr>
            <w:noProof/>
          </w:rPr>
          <w:t>7</w:t>
        </w:r>
        <w:r w:rsidR="00631BD3">
          <w:rPr>
            <w:noProof/>
          </w:rPr>
          <w:fldChar w:fldCharType="end"/>
        </w:r>
      </w:sdtContent>
    </w:sdt>
    <w:r w:rsidR="002F745A">
      <w:rPr>
        <w:noProof/>
      </w:rPr>
      <w:t>-6</w:t>
    </w:r>
  </w:p>
  <w:p w14:paraId="573C7CE8" w14:textId="77777777" w:rsidR="00015347" w:rsidRDefault="00015347" w:rsidP="00B35B83">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AA83" w14:textId="77777777" w:rsidR="009942BD" w:rsidRDefault="009942BD" w:rsidP="00B35B83">
      <w:pPr>
        <w:spacing w:after="0" w:line="240" w:lineRule="auto"/>
      </w:pPr>
      <w:r>
        <w:separator/>
      </w:r>
    </w:p>
  </w:footnote>
  <w:footnote w:type="continuationSeparator" w:id="0">
    <w:p w14:paraId="63E1373D" w14:textId="77777777" w:rsidR="009942BD" w:rsidRDefault="009942BD" w:rsidP="00B35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663"/>
    <w:multiLevelType w:val="hybridMultilevel"/>
    <w:tmpl w:val="BF7ED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6C63"/>
    <w:multiLevelType w:val="hybridMultilevel"/>
    <w:tmpl w:val="D1FE7452"/>
    <w:lvl w:ilvl="0" w:tplc="46266CE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18C9"/>
    <w:multiLevelType w:val="hybridMultilevel"/>
    <w:tmpl w:val="298E9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5016"/>
    <w:multiLevelType w:val="hybridMultilevel"/>
    <w:tmpl w:val="53B0ED6E"/>
    <w:lvl w:ilvl="0" w:tplc="46266CE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6454"/>
    <w:multiLevelType w:val="hybridMultilevel"/>
    <w:tmpl w:val="CD8641B4"/>
    <w:lvl w:ilvl="0" w:tplc="46266CE4">
      <w:start w:val="5"/>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113720EF"/>
    <w:multiLevelType w:val="hybridMultilevel"/>
    <w:tmpl w:val="32A0A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44EE3"/>
    <w:multiLevelType w:val="multilevel"/>
    <w:tmpl w:val="20F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17BA8"/>
    <w:multiLevelType w:val="hybridMultilevel"/>
    <w:tmpl w:val="7848E9E2"/>
    <w:lvl w:ilvl="0" w:tplc="46266CE4">
      <w:start w:val="5"/>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144C"/>
    <w:multiLevelType w:val="hybridMultilevel"/>
    <w:tmpl w:val="EF1813F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97626"/>
    <w:multiLevelType w:val="hybridMultilevel"/>
    <w:tmpl w:val="2A80EEE0"/>
    <w:lvl w:ilvl="0" w:tplc="C5C6F87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E6D62"/>
    <w:multiLevelType w:val="hybridMultilevel"/>
    <w:tmpl w:val="2A5204E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805145D"/>
    <w:multiLevelType w:val="hybridMultilevel"/>
    <w:tmpl w:val="E7ECCA14"/>
    <w:lvl w:ilvl="0" w:tplc="2D1CF45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E2D8C"/>
    <w:multiLevelType w:val="hybridMultilevel"/>
    <w:tmpl w:val="8326E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856B2"/>
    <w:multiLevelType w:val="hybridMultilevel"/>
    <w:tmpl w:val="6E982DF6"/>
    <w:lvl w:ilvl="0" w:tplc="FFFFFFFF">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42662F"/>
    <w:multiLevelType w:val="multilevel"/>
    <w:tmpl w:val="CFE65F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63E29"/>
    <w:multiLevelType w:val="hybridMultilevel"/>
    <w:tmpl w:val="B5C863A4"/>
    <w:lvl w:ilvl="0" w:tplc="46266CE4">
      <w:start w:val="6"/>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31B229FC"/>
    <w:multiLevelType w:val="hybridMultilevel"/>
    <w:tmpl w:val="23F48C58"/>
    <w:lvl w:ilvl="0" w:tplc="2D1CF45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72667"/>
    <w:multiLevelType w:val="hybridMultilevel"/>
    <w:tmpl w:val="934EADC2"/>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A06B1"/>
    <w:multiLevelType w:val="hybridMultilevel"/>
    <w:tmpl w:val="BD6AF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538FC"/>
    <w:multiLevelType w:val="hybridMultilevel"/>
    <w:tmpl w:val="AD087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364E4"/>
    <w:multiLevelType w:val="hybridMultilevel"/>
    <w:tmpl w:val="444C67AA"/>
    <w:lvl w:ilvl="0" w:tplc="C762A3BE">
      <w:start w:val="5"/>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3E895162"/>
    <w:multiLevelType w:val="hybridMultilevel"/>
    <w:tmpl w:val="E4F64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76FF3"/>
    <w:multiLevelType w:val="hybridMultilevel"/>
    <w:tmpl w:val="1330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73372"/>
    <w:multiLevelType w:val="hybridMultilevel"/>
    <w:tmpl w:val="97143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7C03"/>
    <w:multiLevelType w:val="hybridMultilevel"/>
    <w:tmpl w:val="C6C05BC0"/>
    <w:lvl w:ilvl="0" w:tplc="7DACB07A">
      <w:start w:val="5"/>
      <w:numFmt w:val="bullet"/>
      <w:lvlText w:val="-"/>
      <w:lvlJc w:val="left"/>
      <w:pPr>
        <w:ind w:left="504" w:hanging="360"/>
      </w:pPr>
      <w:rPr>
        <w:rFonts w:ascii="Calibri" w:eastAsiaTheme="minorEastAsia"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49D23FDA"/>
    <w:multiLevelType w:val="hybridMultilevel"/>
    <w:tmpl w:val="362489C6"/>
    <w:lvl w:ilvl="0" w:tplc="55E6AE8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31550"/>
    <w:multiLevelType w:val="hybridMultilevel"/>
    <w:tmpl w:val="A7B4269A"/>
    <w:lvl w:ilvl="0" w:tplc="FFFFFFFF">
      <w:start w:val="1"/>
      <w:numFmt w:val="bullet"/>
      <w:lvlText w:val="o"/>
      <w:lvlJc w:val="left"/>
      <w:pPr>
        <w:ind w:left="720" w:hanging="360"/>
      </w:pPr>
      <w:rPr>
        <w:rFonts w:ascii="Courier New" w:hAnsi="Courier Ne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16D5C"/>
    <w:multiLevelType w:val="hybridMultilevel"/>
    <w:tmpl w:val="75C4833A"/>
    <w:lvl w:ilvl="0" w:tplc="FFFFFFFF">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61412B"/>
    <w:multiLevelType w:val="hybridMultilevel"/>
    <w:tmpl w:val="BD3C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463AA"/>
    <w:multiLevelType w:val="hybridMultilevel"/>
    <w:tmpl w:val="57FCC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C5183"/>
    <w:multiLevelType w:val="hybridMultilevel"/>
    <w:tmpl w:val="7314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02A26"/>
    <w:multiLevelType w:val="hybridMultilevel"/>
    <w:tmpl w:val="627E0006"/>
    <w:lvl w:ilvl="0" w:tplc="0409000D">
      <w:start w:val="1"/>
      <w:numFmt w:val="bullet"/>
      <w:lvlText w:val=""/>
      <w:lvlJc w:val="left"/>
      <w:pPr>
        <w:ind w:left="660" w:hanging="360"/>
      </w:pPr>
      <w:rPr>
        <w:rFonts w:ascii="Wingdings" w:hAnsi="Wingdings"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32" w15:restartNumberingAfterBreak="0">
    <w:nsid w:val="62AE77B4"/>
    <w:multiLevelType w:val="hybridMultilevel"/>
    <w:tmpl w:val="15920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B0FDD"/>
    <w:multiLevelType w:val="hybridMultilevel"/>
    <w:tmpl w:val="7C404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39C2"/>
    <w:multiLevelType w:val="hybridMultilevel"/>
    <w:tmpl w:val="D1821A74"/>
    <w:lvl w:ilvl="0" w:tplc="FFFFFFFF">
      <w:start w:val="1"/>
      <w:numFmt w:val="bullet"/>
      <w:lvlText w:val="o"/>
      <w:lvlJc w:val="left"/>
      <w:pPr>
        <w:ind w:left="720" w:hanging="360"/>
      </w:pPr>
      <w:rPr>
        <w:rFonts w:ascii="Courier New" w:hAnsi="Courier Ne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2307E"/>
    <w:multiLevelType w:val="hybridMultilevel"/>
    <w:tmpl w:val="16B68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376DD"/>
    <w:multiLevelType w:val="hybridMultilevel"/>
    <w:tmpl w:val="C1545D1A"/>
    <w:lvl w:ilvl="0" w:tplc="46266CE4">
      <w:start w:val="5"/>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7" w15:restartNumberingAfterBreak="0">
    <w:nsid w:val="74A07D46"/>
    <w:multiLevelType w:val="hybridMultilevel"/>
    <w:tmpl w:val="9A16DEA6"/>
    <w:lvl w:ilvl="0" w:tplc="46A8E84E">
      <w:start w:val="4"/>
      <w:numFmt w:val="bullet"/>
      <w:lvlText w:val="-"/>
      <w:lvlJc w:val="left"/>
      <w:pPr>
        <w:ind w:left="720" w:hanging="360"/>
      </w:pPr>
      <w:rPr>
        <w:rFonts w:ascii="Calibri" w:eastAsiaTheme="minorEastAsia" w:hAnsi="Calibri"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A5B24"/>
    <w:multiLevelType w:val="hybridMultilevel"/>
    <w:tmpl w:val="EFE6DFD2"/>
    <w:lvl w:ilvl="0" w:tplc="4C9E9EF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7805203F"/>
    <w:multiLevelType w:val="hybridMultilevel"/>
    <w:tmpl w:val="9CC6E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3"/>
  </w:num>
  <w:num w:numId="4">
    <w:abstractNumId w:val="10"/>
  </w:num>
  <w:num w:numId="5">
    <w:abstractNumId w:val="14"/>
  </w:num>
  <w:num w:numId="6">
    <w:abstractNumId w:val="12"/>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8"/>
  </w:num>
  <w:num w:numId="11">
    <w:abstractNumId w:val="33"/>
  </w:num>
  <w:num w:numId="12">
    <w:abstractNumId w:val="30"/>
  </w:num>
  <w:num w:numId="13">
    <w:abstractNumId w:val="11"/>
  </w:num>
  <w:num w:numId="14">
    <w:abstractNumId w:val="27"/>
  </w:num>
  <w:num w:numId="15">
    <w:abstractNumId w:val="22"/>
  </w:num>
  <w:num w:numId="16">
    <w:abstractNumId w:val="37"/>
  </w:num>
  <w:num w:numId="17">
    <w:abstractNumId w:val="34"/>
  </w:num>
  <w:num w:numId="18">
    <w:abstractNumId w:val="13"/>
  </w:num>
  <w:num w:numId="19">
    <w:abstractNumId w:val="0"/>
  </w:num>
  <w:num w:numId="20">
    <w:abstractNumId w:val="21"/>
  </w:num>
  <w:num w:numId="21">
    <w:abstractNumId w:val="26"/>
  </w:num>
  <w:num w:numId="22">
    <w:abstractNumId w:val="9"/>
  </w:num>
  <w:num w:numId="23">
    <w:abstractNumId w:val="25"/>
  </w:num>
  <w:num w:numId="24">
    <w:abstractNumId w:val="29"/>
  </w:num>
  <w:num w:numId="25">
    <w:abstractNumId w:val="38"/>
  </w:num>
  <w:num w:numId="26">
    <w:abstractNumId w:val="6"/>
  </w:num>
  <w:num w:numId="27">
    <w:abstractNumId w:val="5"/>
  </w:num>
  <w:num w:numId="28">
    <w:abstractNumId w:val="32"/>
  </w:num>
  <w:num w:numId="29">
    <w:abstractNumId w:val="24"/>
  </w:num>
  <w:num w:numId="30">
    <w:abstractNumId w:val="19"/>
  </w:num>
  <w:num w:numId="31">
    <w:abstractNumId w:val="20"/>
  </w:num>
  <w:num w:numId="32">
    <w:abstractNumId w:val="39"/>
  </w:num>
  <w:num w:numId="33">
    <w:abstractNumId w:val="4"/>
  </w:num>
  <w:num w:numId="34">
    <w:abstractNumId w:val="7"/>
  </w:num>
  <w:num w:numId="35">
    <w:abstractNumId w:val="36"/>
  </w:num>
  <w:num w:numId="36">
    <w:abstractNumId w:val="31"/>
  </w:num>
  <w:num w:numId="37">
    <w:abstractNumId w:val="35"/>
  </w:num>
  <w:num w:numId="38">
    <w:abstractNumId w:val="15"/>
  </w:num>
  <w:num w:numId="39">
    <w:abstractNumId w:val="1"/>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A8"/>
    <w:rsid w:val="00015347"/>
    <w:rsid w:val="00042386"/>
    <w:rsid w:val="000447E6"/>
    <w:rsid w:val="000820F0"/>
    <w:rsid w:val="0008286C"/>
    <w:rsid w:val="000B4CBC"/>
    <w:rsid w:val="000C50C3"/>
    <w:rsid w:val="000F1E77"/>
    <w:rsid w:val="00104A62"/>
    <w:rsid w:val="00134B08"/>
    <w:rsid w:val="0013505E"/>
    <w:rsid w:val="001920E7"/>
    <w:rsid w:val="001C062F"/>
    <w:rsid w:val="001D28D6"/>
    <w:rsid w:val="001E6D12"/>
    <w:rsid w:val="001F14B2"/>
    <w:rsid w:val="001F3888"/>
    <w:rsid w:val="001F5D3C"/>
    <w:rsid w:val="0020487E"/>
    <w:rsid w:val="002267F7"/>
    <w:rsid w:val="0024498B"/>
    <w:rsid w:val="00273D91"/>
    <w:rsid w:val="002A22D6"/>
    <w:rsid w:val="002C1C18"/>
    <w:rsid w:val="002C4C8D"/>
    <w:rsid w:val="002F745A"/>
    <w:rsid w:val="00307806"/>
    <w:rsid w:val="00334D75"/>
    <w:rsid w:val="00337AB5"/>
    <w:rsid w:val="003A442A"/>
    <w:rsid w:val="003A6950"/>
    <w:rsid w:val="003B785C"/>
    <w:rsid w:val="00405DB5"/>
    <w:rsid w:val="00417017"/>
    <w:rsid w:val="00451880"/>
    <w:rsid w:val="00487B6D"/>
    <w:rsid w:val="004A205D"/>
    <w:rsid w:val="004A7CE1"/>
    <w:rsid w:val="004B5050"/>
    <w:rsid w:val="004C1C7B"/>
    <w:rsid w:val="004F7890"/>
    <w:rsid w:val="005122A5"/>
    <w:rsid w:val="0052382B"/>
    <w:rsid w:val="00582978"/>
    <w:rsid w:val="00591464"/>
    <w:rsid w:val="005A1BCD"/>
    <w:rsid w:val="005C411C"/>
    <w:rsid w:val="0061586D"/>
    <w:rsid w:val="00624839"/>
    <w:rsid w:val="0062711A"/>
    <w:rsid w:val="00631BD3"/>
    <w:rsid w:val="006F6937"/>
    <w:rsid w:val="00720C99"/>
    <w:rsid w:val="00735C8E"/>
    <w:rsid w:val="00742110"/>
    <w:rsid w:val="00767506"/>
    <w:rsid w:val="007740E7"/>
    <w:rsid w:val="0079098F"/>
    <w:rsid w:val="007A6826"/>
    <w:rsid w:val="007B7238"/>
    <w:rsid w:val="007F18F4"/>
    <w:rsid w:val="00824D59"/>
    <w:rsid w:val="008258BF"/>
    <w:rsid w:val="00832440"/>
    <w:rsid w:val="00841F38"/>
    <w:rsid w:val="0084753B"/>
    <w:rsid w:val="0085231D"/>
    <w:rsid w:val="00860952"/>
    <w:rsid w:val="00861593"/>
    <w:rsid w:val="0087264C"/>
    <w:rsid w:val="008751A8"/>
    <w:rsid w:val="00887954"/>
    <w:rsid w:val="008A0379"/>
    <w:rsid w:val="008A06CF"/>
    <w:rsid w:val="008A4CE5"/>
    <w:rsid w:val="008A60B4"/>
    <w:rsid w:val="008A701B"/>
    <w:rsid w:val="008C2689"/>
    <w:rsid w:val="008D1EF7"/>
    <w:rsid w:val="008E29EE"/>
    <w:rsid w:val="00914A20"/>
    <w:rsid w:val="00915585"/>
    <w:rsid w:val="00952191"/>
    <w:rsid w:val="0098500B"/>
    <w:rsid w:val="009942BD"/>
    <w:rsid w:val="009A4EAC"/>
    <w:rsid w:val="009B16A8"/>
    <w:rsid w:val="009B4ABC"/>
    <w:rsid w:val="009D7C57"/>
    <w:rsid w:val="00A43EA8"/>
    <w:rsid w:val="00A70EA9"/>
    <w:rsid w:val="00A72AFA"/>
    <w:rsid w:val="00A83A00"/>
    <w:rsid w:val="00A87A8A"/>
    <w:rsid w:val="00A939B5"/>
    <w:rsid w:val="00AA10A0"/>
    <w:rsid w:val="00AB7500"/>
    <w:rsid w:val="00AC4495"/>
    <w:rsid w:val="00AD1C92"/>
    <w:rsid w:val="00AD4339"/>
    <w:rsid w:val="00AE5661"/>
    <w:rsid w:val="00B34F89"/>
    <w:rsid w:val="00B3523A"/>
    <w:rsid w:val="00B35B83"/>
    <w:rsid w:val="00B61F61"/>
    <w:rsid w:val="00B71CA6"/>
    <w:rsid w:val="00B77105"/>
    <w:rsid w:val="00B9405B"/>
    <w:rsid w:val="00BE35BD"/>
    <w:rsid w:val="00BF23D9"/>
    <w:rsid w:val="00C25D35"/>
    <w:rsid w:val="00C3022B"/>
    <w:rsid w:val="00C62259"/>
    <w:rsid w:val="00C6291A"/>
    <w:rsid w:val="00C83B23"/>
    <w:rsid w:val="00C83D39"/>
    <w:rsid w:val="00CA425E"/>
    <w:rsid w:val="00CE68E2"/>
    <w:rsid w:val="00CF4B47"/>
    <w:rsid w:val="00D017EC"/>
    <w:rsid w:val="00D031C5"/>
    <w:rsid w:val="00D1732C"/>
    <w:rsid w:val="00D205A1"/>
    <w:rsid w:val="00D21DDB"/>
    <w:rsid w:val="00D23E53"/>
    <w:rsid w:val="00D36759"/>
    <w:rsid w:val="00D41CE6"/>
    <w:rsid w:val="00D548B0"/>
    <w:rsid w:val="00D57E0A"/>
    <w:rsid w:val="00D87D6D"/>
    <w:rsid w:val="00DA489C"/>
    <w:rsid w:val="00DC0687"/>
    <w:rsid w:val="00DD5730"/>
    <w:rsid w:val="00DF0B8A"/>
    <w:rsid w:val="00E21E5C"/>
    <w:rsid w:val="00E75F65"/>
    <w:rsid w:val="00E8205E"/>
    <w:rsid w:val="00EA490C"/>
    <w:rsid w:val="00EE3EE4"/>
    <w:rsid w:val="00F05D32"/>
    <w:rsid w:val="00F12A58"/>
    <w:rsid w:val="00F20210"/>
    <w:rsid w:val="00F617CD"/>
    <w:rsid w:val="00F70B03"/>
    <w:rsid w:val="00F939CB"/>
    <w:rsid w:val="00FA25DB"/>
    <w:rsid w:val="00FA4B6D"/>
    <w:rsid w:val="00FC2426"/>
    <w:rsid w:val="00FC7AE0"/>
    <w:rsid w:val="00FD54BC"/>
    <w:rsid w:val="00FE5B19"/>
    <w:rsid w:val="00FE71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DB6E4"/>
  <w15:docId w15:val="{D62D4B33-C17A-4C96-8169-B994D6FF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9098F"/>
    <w:pPr>
      <w:keepNext/>
      <w:numPr>
        <w:numId w:val="22"/>
      </w:numPr>
      <w:spacing w:afterLines="60" w:after="144" w:line="360" w:lineRule="auto"/>
      <w:jc w:val="lowKashida"/>
      <w:outlineLvl w:val="0"/>
    </w:pPr>
    <w:rPr>
      <w:rFonts w:ascii="Calibri" w:eastAsia="Times New Roman" w:hAnsi="Calibri" w:cs="Arial"/>
      <w:b/>
      <w:bCs/>
      <w:color w:val="943634" w:themeColor="accent2" w:themeShade="BF"/>
      <w:kern w:val="3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B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16A8"/>
    <w:rPr>
      <w:rFonts w:ascii="Tahoma" w:hAnsi="Tahoma" w:cs="Tahoma"/>
      <w:sz w:val="16"/>
      <w:szCs w:val="16"/>
    </w:rPr>
  </w:style>
  <w:style w:type="paragraph" w:styleId="Header">
    <w:name w:val="header"/>
    <w:basedOn w:val="Normal"/>
    <w:link w:val="HeaderChar"/>
    <w:uiPriority w:val="99"/>
    <w:unhideWhenUsed/>
    <w:rsid w:val="00B3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83"/>
  </w:style>
  <w:style w:type="paragraph" w:styleId="Footer">
    <w:name w:val="footer"/>
    <w:basedOn w:val="Normal"/>
    <w:link w:val="FooterChar"/>
    <w:uiPriority w:val="99"/>
    <w:unhideWhenUsed/>
    <w:rsid w:val="00B3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83"/>
  </w:style>
  <w:style w:type="paragraph" w:styleId="NoSpacing">
    <w:name w:val="No Spacing"/>
    <w:uiPriority w:val="1"/>
    <w:qFormat/>
    <w:rsid w:val="00DD5730"/>
    <w:pPr>
      <w:spacing w:after="0" w:line="240" w:lineRule="auto"/>
    </w:pPr>
  </w:style>
  <w:style w:type="paragraph" w:styleId="ListParagraph">
    <w:name w:val="List Paragraph"/>
    <w:basedOn w:val="Normal"/>
    <w:uiPriority w:val="34"/>
    <w:qFormat/>
    <w:rsid w:val="001C062F"/>
    <w:pPr>
      <w:ind w:left="720"/>
      <w:contextualSpacing/>
    </w:pPr>
  </w:style>
  <w:style w:type="character" w:customStyle="1" w:styleId="Heading1Char">
    <w:name w:val="Heading 1 Char"/>
    <w:basedOn w:val="DefaultParagraphFont"/>
    <w:link w:val="Heading1"/>
    <w:rsid w:val="0079098F"/>
    <w:rPr>
      <w:rFonts w:ascii="Calibri" w:eastAsia="Times New Roman" w:hAnsi="Calibri" w:cs="Arial"/>
      <w:b/>
      <w:bCs/>
      <w:color w:val="943634" w:themeColor="accent2" w:themeShade="BF"/>
      <w:kern w:val="32"/>
      <w:sz w:val="24"/>
      <w:szCs w:val="24"/>
    </w:rPr>
  </w:style>
  <w:style w:type="paragraph" w:customStyle="1" w:styleId="ecxmsonormal">
    <w:name w:val="ecxmsonormal"/>
    <w:basedOn w:val="Normal"/>
    <w:rsid w:val="00AB7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7500"/>
    <w:rPr>
      <w:sz w:val="24"/>
      <w:szCs w:val="24"/>
      <w:lang w:val="pl-PL" w:eastAsia="pl-PL" w:bidi="ar-SA"/>
    </w:rPr>
  </w:style>
  <w:style w:type="paragraph" w:customStyle="1" w:styleId="WVNormal">
    <w:name w:val="WV Normal"/>
    <w:basedOn w:val="Normal"/>
    <w:link w:val="WVNormalChar"/>
    <w:qFormat/>
    <w:rsid w:val="00FA25DB"/>
    <w:pPr>
      <w:spacing w:after="240" w:line="240" w:lineRule="auto"/>
      <w:jc w:val="both"/>
    </w:pPr>
    <w:rPr>
      <w:rFonts w:eastAsia="Times New Roman" w:cstheme="minorHAnsi"/>
      <w:lang w:val="en-CA"/>
    </w:rPr>
  </w:style>
  <w:style w:type="character" w:customStyle="1" w:styleId="WVNormalChar">
    <w:name w:val="WV Normal Char"/>
    <w:basedOn w:val="DefaultParagraphFont"/>
    <w:link w:val="WVNormal"/>
    <w:rsid w:val="00FA25DB"/>
    <w:rPr>
      <w:rFonts w:eastAsia="Times New Roman" w:cstheme="minorHAnsi"/>
      <w:lang w:val="en-CA"/>
    </w:rPr>
  </w:style>
  <w:style w:type="paragraph" w:customStyle="1" w:styleId="ProjectPhaseDescriptions">
    <w:name w:val="Project Phase Descriptions"/>
    <w:basedOn w:val="Normal"/>
    <w:qFormat/>
    <w:rsid w:val="003B785C"/>
    <w:pPr>
      <w:framePr w:wrap="around" w:vAnchor="page" w:hAnchor="page" w:xAlign="center" w:y="721"/>
      <w:spacing w:after="0" w:line="240" w:lineRule="auto"/>
      <w:suppressOverlap/>
    </w:pPr>
    <w:rPr>
      <w:rFonts w:ascii="Cambria" w:eastAsia="Calibri" w:hAnsi="Cambria" w:cs="Arial"/>
      <w:color w:val="0D0D0D"/>
      <w:sz w:val="16"/>
      <w:szCs w:val="14"/>
    </w:rPr>
  </w:style>
  <w:style w:type="table" w:styleId="TableGrid">
    <w:name w:val="Table Grid"/>
    <w:basedOn w:val="TableNormal"/>
    <w:uiPriority w:val="59"/>
    <w:rsid w:val="002A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11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87D6D"/>
    <w:rPr>
      <w:color w:val="0000FF" w:themeColor="hyperlink"/>
      <w:u w:val="single"/>
    </w:rPr>
  </w:style>
  <w:style w:type="paragraph" w:styleId="NormalWeb">
    <w:name w:val="Normal (Web)"/>
    <w:basedOn w:val="Normal"/>
    <w:uiPriority w:val="99"/>
    <w:unhideWhenUsed/>
    <w:rsid w:val="00952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6770">
      <w:bodyDiv w:val="1"/>
      <w:marLeft w:val="0"/>
      <w:marRight w:val="0"/>
      <w:marTop w:val="0"/>
      <w:marBottom w:val="0"/>
      <w:divBdr>
        <w:top w:val="none" w:sz="0" w:space="0" w:color="auto"/>
        <w:left w:val="none" w:sz="0" w:space="0" w:color="auto"/>
        <w:bottom w:val="none" w:sz="0" w:space="0" w:color="auto"/>
        <w:right w:val="none" w:sz="0" w:space="0" w:color="auto"/>
      </w:divBdr>
    </w:div>
    <w:div w:id="15083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FE24-161C-4F8E-955C-C399DC8D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7302</Characters>
  <Application>Microsoft Office Word</Application>
  <DocSecurity>0</DocSecurity>
  <Lines>178</Lines>
  <Paragraphs>92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IRL Staff</dc:creator>
  <cp:lastModifiedBy>Ali Abdel Sater</cp:lastModifiedBy>
  <cp:revision>2</cp:revision>
  <dcterms:created xsi:type="dcterms:W3CDTF">2023-11-27T11:12:00Z</dcterms:created>
  <dcterms:modified xsi:type="dcterms:W3CDTF">2023-11-27T11:12:00Z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01a8701dee90e85e4c0fbd66affd7ef24bce80dc17baec3e28aa639b42d92383</vt:lpwstr>
  </property>
</Properties>
</file>