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4F86" w14:textId="77777777" w:rsidR="00D21DDB" w:rsidRPr="00582978" w:rsidRDefault="002542FC" w:rsidP="009B16A8">
      <w:pPr>
        <w:jc w:val="center"/>
      </w:pPr>
      <w:r>
        <w:rPr>
          <w:noProof/>
        </w:rPr>
        <w:drawing>
          <wp:inline distT="0" distB="0" distL="0" distR="0" wp14:anchorId="150074AB" wp14:editId="4D888D96">
            <wp:extent cx="1097280" cy="1737360"/>
            <wp:effectExtent l="0" t="0" r="0" b="0"/>
            <wp:docPr id="5" name="Picture 4" descr="IR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R - Copy"/>
                    <pic:cNvPicPr/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F9A40" w14:textId="77777777" w:rsidR="009B16A8" w:rsidRDefault="00A2085C" w:rsidP="009B16A8">
      <w:pPr>
        <w:spacing w:after="0"/>
        <w:jc w:val="center"/>
        <w:rPr>
          <w:rFonts w:ascii="Candara" w:eastAsia="Times New Roman" w:hAnsi="Candara" w:cs="Arial"/>
          <w:b/>
          <w:bCs/>
          <w:sz w:val="32"/>
          <w:szCs w:val="32"/>
        </w:rPr>
      </w:pPr>
      <w:r w:rsidRPr="00A2085C">
        <w:rPr>
          <w:rFonts w:ascii="Candara" w:eastAsia="Times New Roman" w:hAnsi="Candara" w:cs="Arial"/>
          <w:b/>
          <w:bCs/>
          <w:sz w:val="32"/>
          <w:szCs w:val="32"/>
        </w:rPr>
        <w:t>Project Cycle Management Consultant</w:t>
      </w:r>
    </w:p>
    <w:p w14:paraId="031D6989" w14:textId="77777777" w:rsidR="00A2085C" w:rsidRPr="00582978" w:rsidRDefault="00A2085C" w:rsidP="009B16A8">
      <w:pPr>
        <w:spacing w:after="0"/>
        <w:jc w:val="center"/>
        <w:rPr>
          <w:rFonts w:ascii="Calibri" w:eastAsia="Times New Roman" w:hAnsi="Calibri" w:cs="Arial"/>
          <w:sz w:val="28"/>
          <w:szCs w:val="28"/>
          <w:lang w:val="en-ZA"/>
        </w:rPr>
      </w:pPr>
    </w:p>
    <w:p w14:paraId="1A666FE8" w14:textId="77777777" w:rsidR="003A3018" w:rsidRDefault="009B16A8" w:rsidP="003A3018">
      <w:pPr>
        <w:spacing w:afterLines="60" w:after="144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 xml:space="preserve">Terms of Reference </w:t>
      </w:r>
    </w:p>
    <w:p w14:paraId="66DFE788" w14:textId="77777777" w:rsidR="009B16A8" w:rsidRPr="00582978" w:rsidRDefault="009B16A8" w:rsidP="00074069">
      <w:pPr>
        <w:spacing w:afterLines="60" w:after="144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>“</w:t>
      </w:r>
      <w:r w:rsidR="00074069">
        <w:rPr>
          <w:rFonts w:ascii="Calibri" w:eastAsia="Times New Roman" w:hAnsi="Calibri" w:cs="Arial"/>
          <w:b/>
          <w:bCs/>
          <w:sz w:val="28"/>
          <w:szCs w:val="28"/>
        </w:rPr>
        <w:t>PCM Training</w:t>
      </w:r>
      <w:r w:rsidRPr="00582978">
        <w:rPr>
          <w:rFonts w:ascii="Calibri" w:eastAsia="Times New Roman" w:hAnsi="Calibri" w:cs="Arial"/>
          <w:b/>
          <w:bCs/>
          <w:sz w:val="28"/>
          <w:szCs w:val="28"/>
        </w:rPr>
        <w:t>”</w:t>
      </w:r>
      <w:r w:rsidR="00461FB8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</w:p>
    <w:p w14:paraId="36C22B7E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sz w:val="32"/>
          <w:szCs w:val="32"/>
        </w:rPr>
      </w:pPr>
    </w:p>
    <w:p w14:paraId="520B4781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sz w:val="32"/>
          <w:szCs w:val="32"/>
        </w:rPr>
      </w:pPr>
    </w:p>
    <w:p w14:paraId="15C30BB0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</w:p>
    <w:p w14:paraId="76A42105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>Funded by</w:t>
      </w:r>
    </w:p>
    <w:p w14:paraId="1193C4F7" w14:textId="77777777" w:rsidR="009B16A8" w:rsidRPr="00582978" w:rsidRDefault="009B16A8" w:rsidP="00D94F83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 xml:space="preserve">Islamic Relief </w:t>
      </w:r>
      <w:r w:rsidR="00D94F83">
        <w:rPr>
          <w:rFonts w:ascii="Calibri" w:eastAsia="Times New Roman" w:hAnsi="Calibri" w:cs="Arial"/>
          <w:b/>
          <w:bCs/>
          <w:sz w:val="28"/>
          <w:szCs w:val="28"/>
        </w:rPr>
        <w:t>Canada</w:t>
      </w:r>
    </w:p>
    <w:p w14:paraId="6CF7ECDA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</w:p>
    <w:p w14:paraId="7E465F14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</w:p>
    <w:p w14:paraId="6CBA7414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>Implemented by</w:t>
      </w:r>
    </w:p>
    <w:p w14:paraId="4804202C" w14:textId="77777777" w:rsidR="009B16A8" w:rsidRPr="0058297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82978">
        <w:rPr>
          <w:rFonts w:ascii="Calibri" w:eastAsia="Times New Roman" w:hAnsi="Calibri" w:cs="Arial"/>
          <w:b/>
          <w:bCs/>
          <w:sz w:val="28"/>
          <w:szCs w:val="28"/>
        </w:rPr>
        <w:t>Islamic Relief – Lebanon</w:t>
      </w:r>
    </w:p>
    <w:p w14:paraId="61530A07" w14:textId="77777777" w:rsidR="009B16A8" w:rsidRDefault="009B16A8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49B4AAC6" w14:textId="77777777" w:rsidR="00D51E7F" w:rsidRDefault="00D51E7F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33084DEA" w14:textId="77777777" w:rsidR="00D51E7F" w:rsidRDefault="00D51E7F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60A1D7A2" w14:textId="77777777" w:rsidR="00D51E7F" w:rsidRDefault="00D51E7F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3BDA4296" w14:textId="77777777" w:rsidR="00D51E7F" w:rsidRPr="00582978" w:rsidRDefault="00D51E7F" w:rsidP="00EA490C">
      <w:pPr>
        <w:spacing w:afterLines="60" w:after="144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119C25CA" w14:textId="3F143D7F" w:rsidR="009B16A8" w:rsidRDefault="009B16A8" w:rsidP="009B16A8">
      <w:pPr>
        <w:jc w:val="center"/>
        <w:rPr>
          <w:sz w:val="20"/>
          <w:szCs w:val="20"/>
        </w:rPr>
      </w:pPr>
    </w:p>
    <w:p w14:paraId="06880DAD" w14:textId="77777777" w:rsidR="002C0DB7" w:rsidRDefault="002C0DB7" w:rsidP="009B16A8">
      <w:pPr>
        <w:jc w:val="center"/>
        <w:rPr>
          <w:sz w:val="20"/>
          <w:szCs w:val="20"/>
        </w:rPr>
      </w:pPr>
    </w:p>
    <w:p w14:paraId="2E6280B7" w14:textId="77777777" w:rsidR="005C6D44" w:rsidRPr="00CA425E" w:rsidRDefault="005C6D44" w:rsidP="009B16A8">
      <w:pPr>
        <w:jc w:val="center"/>
        <w:rPr>
          <w:sz w:val="20"/>
          <w:szCs w:val="20"/>
        </w:rPr>
      </w:pPr>
    </w:p>
    <w:p w14:paraId="13F0A727" w14:textId="77777777" w:rsidR="00DD5730" w:rsidRPr="005C6D44" w:rsidRDefault="00DD5730" w:rsidP="005C6D44">
      <w:pPr>
        <w:pStyle w:val="NoSpacing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bookmarkStart w:id="0" w:name="_Toc222467248"/>
      <w:bookmarkStart w:id="1" w:name="_Toc224824828"/>
      <w:r w:rsidRPr="005C6D44">
        <w:rPr>
          <w:b/>
          <w:sz w:val="24"/>
          <w:szCs w:val="24"/>
        </w:rPr>
        <w:lastRenderedPageBreak/>
        <w:t>Introduction</w:t>
      </w:r>
    </w:p>
    <w:bookmarkEnd w:id="0"/>
    <w:bookmarkEnd w:id="1"/>
    <w:p w14:paraId="12493F43" w14:textId="77777777" w:rsidR="00DD5730" w:rsidRPr="00C947B5" w:rsidRDefault="0084753B" w:rsidP="00716D2B">
      <w:pPr>
        <w:contextualSpacing/>
        <w:jc w:val="both"/>
        <w:rPr>
          <w:rFonts w:ascii="Calibri" w:eastAsia="Calibri" w:hAnsi="Calibri" w:cs="Arial"/>
          <w:lang w:val="en-GB" w:bidi="ar-LB"/>
        </w:rPr>
      </w:pPr>
      <w:r w:rsidRPr="00C947B5">
        <w:rPr>
          <w:rFonts w:ascii="Calibri" w:eastAsia="Calibri" w:hAnsi="Calibri" w:cs="Arial"/>
          <w:lang w:val="en-GB" w:bidi="ar-LB"/>
        </w:rPr>
        <w:t>“</w:t>
      </w:r>
      <w:r w:rsidR="00DD5730" w:rsidRPr="00C947B5">
        <w:rPr>
          <w:rFonts w:ascii="Calibri" w:eastAsia="Calibri" w:hAnsi="Calibri" w:cs="Arial"/>
          <w:lang w:val="en-GB" w:bidi="ar-LB"/>
        </w:rPr>
        <w:t>Islamic Relief believes that all children have a right to personal dignity and protection from abuse and it recognizes the special responsibility and duty of care it bears to create a safe environment for children within the projects and programs it manages and supports. The interests of child safety and protection should be paramount to any other int</w:t>
      </w:r>
      <w:r w:rsidRPr="00C947B5">
        <w:rPr>
          <w:rFonts w:ascii="Calibri" w:eastAsia="Calibri" w:hAnsi="Calibri" w:cs="Arial"/>
          <w:lang w:val="en-GB" w:bidi="ar-LB"/>
        </w:rPr>
        <w:t>erest which might compromise it”.</w:t>
      </w:r>
    </w:p>
    <w:p w14:paraId="1F0CBABE" w14:textId="77777777" w:rsidR="00DD5730" w:rsidRPr="00CA425E" w:rsidRDefault="00DD5730" w:rsidP="00716D2B">
      <w:pPr>
        <w:contextualSpacing/>
        <w:jc w:val="both"/>
        <w:rPr>
          <w:rFonts w:ascii="Calibri" w:eastAsia="Calibri" w:hAnsi="Calibri" w:cs="Arial"/>
          <w:lang w:val="en-GB" w:bidi="ar-LB"/>
        </w:rPr>
      </w:pPr>
    </w:p>
    <w:p w14:paraId="4664D6DA" w14:textId="77777777" w:rsidR="00155554" w:rsidRPr="00FD0DE4" w:rsidRDefault="00FE2C5B" w:rsidP="00B11BAA">
      <w:pPr>
        <w:contextualSpacing/>
        <w:jc w:val="both"/>
        <w:rPr>
          <w:rFonts w:cstheme="minorHAnsi"/>
          <w:szCs w:val="24"/>
          <w:lang w:val="en-GB"/>
        </w:rPr>
      </w:pPr>
      <w:r>
        <w:rPr>
          <w:rFonts w:ascii="Calibri" w:eastAsia="Calibri" w:hAnsi="Calibri" w:cs="Arial"/>
          <w:lang w:val="en-GB" w:bidi="ar-LB"/>
        </w:rPr>
        <w:t xml:space="preserve">IRL </w:t>
      </w:r>
      <w:r w:rsidR="00155554">
        <w:rPr>
          <w:rFonts w:ascii="Calibri" w:eastAsia="Calibri" w:hAnsi="Calibri" w:cs="Arial"/>
          <w:lang w:val="en-GB" w:bidi="ar-LB"/>
        </w:rPr>
        <w:t>is</w:t>
      </w:r>
      <w:r w:rsidR="00FD0DE4">
        <w:rPr>
          <w:rFonts w:ascii="Calibri" w:eastAsia="Calibri" w:hAnsi="Calibri" w:cs="Arial"/>
          <w:lang w:val="en-GB" w:bidi="ar-LB"/>
        </w:rPr>
        <w:t xml:space="preserve"> implementing a project in Beirut/</w:t>
      </w:r>
      <w:proofErr w:type="spellStart"/>
      <w:r w:rsidR="00FD0DE4">
        <w:rPr>
          <w:rFonts w:ascii="Calibri" w:eastAsia="Calibri" w:hAnsi="Calibri" w:cs="Arial"/>
          <w:lang w:val="en-GB" w:bidi="ar-LB"/>
        </w:rPr>
        <w:t>bekaa</w:t>
      </w:r>
      <w:proofErr w:type="spellEnd"/>
      <w:r w:rsidR="00FD0DE4">
        <w:rPr>
          <w:rFonts w:ascii="Calibri" w:eastAsia="Calibri" w:hAnsi="Calibri" w:cs="Arial"/>
          <w:lang w:val="en-GB" w:bidi="ar-LB"/>
        </w:rPr>
        <w:t>/South Lebanon and Tripoli</w:t>
      </w:r>
      <w:r w:rsidR="00155554">
        <w:rPr>
          <w:rFonts w:ascii="Calibri" w:eastAsia="Calibri" w:hAnsi="Calibri" w:cs="Arial"/>
          <w:lang w:val="en-GB" w:bidi="ar-LB"/>
        </w:rPr>
        <w:t xml:space="preserve"> area</w:t>
      </w:r>
      <w:r w:rsidR="00FD0DE4">
        <w:rPr>
          <w:rFonts w:ascii="Calibri" w:eastAsia="Calibri" w:hAnsi="Calibri" w:cs="Arial"/>
          <w:lang w:val="en-GB" w:bidi="ar-LB"/>
        </w:rPr>
        <w:t>s</w:t>
      </w:r>
      <w:r w:rsidR="00155554">
        <w:rPr>
          <w:rFonts w:ascii="Calibri" w:eastAsia="Calibri" w:hAnsi="Calibri" w:cs="Arial"/>
          <w:lang w:val="en-GB" w:bidi="ar-LB"/>
        </w:rPr>
        <w:t xml:space="preserve"> </w:t>
      </w:r>
      <w:r w:rsidR="00FD0DE4">
        <w:rPr>
          <w:rFonts w:ascii="Calibri" w:eastAsia="Calibri" w:hAnsi="Calibri" w:cs="Arial"/>
          <w:lang w:val="en-GB" w:bidi="ar-LB"/>
        </w:rPr>
        <w:t>to strengthen community based protection mechanism within faith leader and social workers</w:t>
      </w:r>
      <w:r w:rsidR="00B11BAA">
        <w:rPr>
          <w:rFonts w:ascii="Calibri" w:eastAsia="Calibri" w:hAnsi="Calibri" w:cs="Arial"/>
          <w:lang w:val="en-GB" w:bidi="ar-LB"/>
        </w:rPr>
        <w:t xml:space="preserve">. </w:t>
      </w:r>
      <w:r w:rsidR="00B11BAA">
        <w:rPr>
          <w:rFonts w:cstheme="minorHAnsi"/>
          <w:szCs w:val="24"/>
        </w:rPr>
        <w:t xml:space="preserve">Thus, </w:t>
      </w:r>
      <w:r w:rsidR="00B11BAA">
        <w:rPr>
          <w:rFonts w:ascii="Calibri" w:eastAsia="Calibri" w:hAnsi="Calibri" w:cs="Arial"/>
          <w:lang w:val="en-GB" w:bidi="ar-LB"/>
        </w:rPr>
        <w:t>IRL seeks to contract a consultant to give the “Project Cycle Management training” for 48 faith leaders and social workers</w:t>
      </w:r>
    </w:p>
    <w:p w14:paraId="25933C25" w14:textId="77777777" w:rsidR="00155554" w:rsidRDefault="00155554" w:rsidP="00155554">
      <w:pPr>
        <w:contextualSpacing/>
        <w:jc w:val="both"/>
        <w:rPr>
          <w:rFonts w:cstheme="minorHAnsi"/>
          <w:szCs w:val="24"/>
        </w:rPr>
      </w:pPr>
    </w:p>
    <w:p w14:paraId="1C770DD8" w14:textId="77777777" w:rsidR="00AD1C92" w:rsidRPr="005C6D44" w:rsidRDefault="00DD5730" w:rsidP="005C6D44">
      <w:pPr>
        <w:pStyle w:val="ListParagraph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C6D44">
        <w:rPr>
          <w:b/>
          <w:sz w:val="24"/>
          <w:szCs w:val="24"/>
        </w:rPr>
        <w:t>Background and Problem Statement</w:t>
      </w:r>
    </w:p>
    <w:p w14:paraId="1E5AC600" w14:textId="77777777" w:rsidR="00B11BAA" w:rsidRDefault="00B11BAA" w:rsidP="00B11BAA">
      <w:pPr>
        <w:pStyle w:val="WVNormal"/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For Islamic Relief</w:t>
      </w:r>
      <w:r w:rsidRPr="002D3D5C">
        <w:rPr>
          <w:sz w:val="24"/>
          <w:szCs w:val="24"/>
          <w:lang w:val="sv-SE"/>
        </w:rPr>
        <w:t>, th</w:t>
      </w:r>
      <w:r>
        <w:rPr>
          <w:sz w:val="24"/>
          <w:szCs w:val="24"/>
          <w:lang w:val="sv-SE"/>
        </w:rPr>
        <w:t xml:space="preserve">ere is no greater priority than </w:t>
      </w:r>
      <w:r w:rsidRPr="002D3D5C">
        <w:rPr>
          <w:sz w:val="24"/>
          <w:szCs w:val="24"/>
          <w:lang w:val="sv-SE"/>
        </w:rPr>
        <w:t>ensuring work h</w:t>
      </w:r>
      <w:r>
        <w:rPr>
          <w:sz w:val="24"/>
          <w:szCs w:val="24"/>
          <w:lang w:val="sv-SE"/>
        </w:rPr>
        <w:t xml:space="preserve">as the greatest positive impact </w:t>
      </w:r>
      <w:r w:rsidRPr="002D3D5C">
        <w:rPr>
          <w:sz w:val="24"/>
          <w:szCs w:val="24"/>
          <w:lang w:val="sv-SE"/>
        </w:rPr>
        <w:t>on th</w:t>
      </w:r>
      <w:r>
        <w:rPr>
          <w:sz w:val="24"/>
          <w:szCs w:val="24"/>
          <w:lang w:val="sv-SE"/>
        </w:rPr>
        <w:t xml:space="preserve">ose we </w:t>
      </w:r>
      <w:r w:rsidRPr="002D3D5C">
        <w:rPr>
          <w:sz w:val="24"/>
          <w:szCs w:val="24"/>
          <w:lang w:val="sv-SE"/>
        </w:rPr>
        <w:t xml:space="preserve"> serv</w:t>
      </w:r>
      <w:r>
        <w:rPr>
          <w:sz w:val="24"/>
          <w:szCs w:val="24"/>
          <w:lang w:val="sv-SE"/>
        </w:rPr>
        <w:t xml:space="preserve">ed. Inspired by Islamic faith </w:t>
      </w:r>
      <w:r w:rsidRPr="002D3D5C">
        <w:rPr>
          <w:sz w:val="24"/>
          <w:szCs w:val="24"/>
          <w:lang w:val="sv-SE"/>
        </w:rPr>
        <w:t xml:space="preserve">and guided by </w:t>
      </w:r>
      <w:r>
        <w:rPr>
          <w:sz w:val="24"/>
          <w:szCs w:val="24"/>
          <w:lang w:val="sv-SE"/>
        </w:rPr>
        <w:t xml:space="preserve">islamic values, IR envisages a caring </w:t>
      </w:r>
      <w:r w:rsidRPr="002D3D5C">
        <w:rPr>
          <w:sz w:val="24"/>
          <w:szCs w:val="24"/>
          <w:lang w:val="sv-SE"/>
        </w:rPr>
        <w:t>world where co</w:t>
      </w:r>
      <w:r>
        <w:rPr>
          <w:sz w:val="24"/>
          <w:szCs w:val="24"/>
          <w:lang w:val="sv-SE"/>
        </w:rPr>
        <w:t xml:space="preserve">mmunities are empowered to become agents of change, social </w:t>
      </w:r>
      <w:r w:rsidRPr="002D3D5C">
        <w:rPr>
          <w:sz w:val="24"/>
          <w:szCs w:val="24"/>
          <w:lang w:val="sv-SE"/>
        </w:rPr>
        <w:t>obligations are fulf</w:t>
      </w:r>
      <w:r>
        <w:rPr>
          <w:sz w:val="24"/>
          <w:szCs w:val="24"/>
          <w:lang w:val="sv-SE"/>
        </w:rPr>
        <w:t xml:space="preserve">illed and people respond as one </w:t>
      </w:r>
      <w:r w:rsidRPr="002D3D5C">
        <w:rPr>
          <w:sz w:val="24"/>
          <w:szCs w:val="24"/>
          <w:lang w:val="sv-SE"/>
        </w:rPr>
        <w:t>to the suffering of ot</w:t>
      </w:r>
      <w:r>
        <w:rPr>
          <w:sz w:val="24"/>
          <w:szCs w:val="24"/>
          <w:lang w:val="sv-SE"/>
        </w:rPr>
        <w:t xml:space="preserve">hers. Children are the heart of </w:t>
      </w:r>
      <w:r w:rsidRPr="002D3D5C">
        <w:rPr>
          <w:sz w:val="24"/>
          <w:szCs w:val="24"/>
          <w:lang w:val="sv-SE"/>
        </w:rPr>
        <w:t>every community, and h</w:t>
      </w:r>
      <w:r>
        <w:rPr>
          <w:sz w:val="24"/>
          <w:szCs w:val="24"/>
          <w:lang w:val="sv-SE"/>
        </w:rPr>
        <w:t xml:space="preserve">ave been at the core of Islamic </w:t>
      </w:r>
      <w:r w:rsidRPr="002D3D5C">
        <w:rPr>
          <w:sz w:val="24"/>
          <w:szCs w:val="24"/>
          <w:lang w:val="sv-SE"/>
        </w:rPr>
        <w:t>Relief’s work ove</w:t>
      </w:r>
      <w:r>
        <w:rPr>
          <w:sz w:val="24"/>
          <w:szCs w:val="24"/>
          <w:lang w:val="sv-SE"/>
        </w:rPr>
        <w:t xml:space="preserve">r the past 34 years. In working </w:t>
      </w:r>
      <w:r w:rsidRPr="002D3D5C">
        <w:rPr>
          <w:sz w:val="24"/>
          <w:szCs w:val="24"/>
          <w:lang w:val="sv-SE"/>
        </w:rPr>
        <w:t>with vulnerable</w:t>
      </w:r>
      <w:r>
        <w:rPr>
          <w:sz w:val="24"/>
          <w:szCs w:val="24"/>
          <w:lang w:val="sv-SE"/>
        </w:rPr>
        <w:t xml:space="preserve"> children</w:t>
      </w:r>
      <w:r w:rsidRPr="002D3D5C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of all ages and abilities  around the world, Islamic </w:t>
      </w:r>
      <w:r w:rsidRPr="002D3D5C">
        <w:rPr>
          <w:sz w:val="24"/>
          <w:szCs w:val="24"/>
          <w:lang w:val="sv-SE"/>
        </w:rPr>
        <w:t>Relief takes seriously i</w:t>
      </w:r>
      <w:r>
        <w:rPr>
          <w:sz w:val="24"/>
          <w:szCs w:val="24"/>
          <w:lang w:val="sv-SE"/>
        </w:rPr>
        <w:t xml:space="preserve">ts responsibility to uphold the </w:t>
      </w:r>
      <w:r w:rsidRPr="002D3D5C">
        <w:rPr>
          <w:sz w:val="24"/>
          <w:szCs w:val="24"/>
          <w:lang w:val="sv-SE"/>
        </w:rPr>
        <w:t xml:space="preserve">protection of children, uphold </w:t>
      </w:r>
      <w:r>
        <w:rPr>
          <w:sz w:val="24"/>
          <w:szCs w:val="24"/>
          <w:lang w:val="sv-SE"/>
        </w:rPr>
        <w:t xml:space="preserve">the rights of </w:t>
      </w:r>
      <w:r w:rsidRPr="002D3D5C">
        <w:rPr>
          <w:sz w:val="24"/>
          <w:szCs w:val="24"/>
          <w:lang w:val="sv-SE"/>
        </w:rPr>
        <w:t>children</w:t>
      </w:r>
      <w:r>
        <w:rPr>
          <w:sz w:val="24"/>
          <w:szCs w:val="24"/>
          <w:lang w:val="sv-SE"/>
        </w:rPr>
        <w:t xml:space="preserve"> and use</w:t>
      </w:r>
      <w:r w:rsidRPr="002D3D5C">
        <w:rPr>
          <w:sz w:val="24"/>
          <w:szCs w:val="24"/>
          <w:lang w:val="sv-SE"/>
        </w:rPr>
        <w:t xml:space="preserve"> Islamic </w:t>
      </w:r>
      <w:r>
        <w:rPr>
          <w:sz w:val="24"/>
          <w:szCs w:val="24"/>
          <w:lang w:val="sv-SE"/>
        </w:rPr>
        <w:t>teachings to provide safeguards to protect children from all forms of harm.</w:t>
      </w:r>
    </w:p>
    <w:p w14:paraId="1B6AC020" w14:textId="77777777" w:rsidR="00B11BAA" w:rsidRPr="000B7E29" w:rsidRDefault="00B11BAA" w:rsidP="00B11BAA">
      <w:pPr>
        <w:pStyle w:val="WVNormal"/>
        <w:ind w:left="360"/>
        <w:rPr>
          <w:sz w:val="24"/>
          <w:szCs w:val="24"/>
          <w:lang w:val="sv-SE"/>
        </w:rPr>
      </w:pPr>
      <w:r w:rsidRPr="008C3893">
        <w:rPr>
          <w:sz w:val="24"/>
          <w:szCs w:val="24"/>
          <w:lang w:val="sv-SE"/>
        </w:rPr>
        <w:t xml:space="preserve">Since CoH for Child Protection is a </w:t>
      </w:r>
      <w:r>
        <w:rPr>
          <w:sz w:val="24"/>
          <w:szCs w:val="24"/>
          <w:lang w:val="sv-SE"/>
        </w:rPr>
        <w:t>innovative</w:t>
      </w:r>
      <w:r w:rsidRPr="008C3893">
        <w:rPr>
          <w:sz w:val="24"/>
          <w:szCs w:val="24"/>
          <w:lang w:val="sv-SE"/>
        </w:rPr>
        <w:t xml:space="preserve"> approach as one of the primary project models to complement CP national efforts, while also intentionally mobilizing</w:t>
      </w:r>
      <w:r>
        <w:rPr>
          <w:sz w:val="24"/>
          <w:szCs w:val="24"/>
          <w:lang w:val="sv-SE"/>
        </w:rPr>
        <w:t>s</w:t>
      </w:r>
      <w:r w:rsidRPr="008C3893">
        <w:rPr>
          <w:sz w:val="24"/>
          <w:szCs w:val="24"/>
          <w:lang w:val="sv-SE"/>
        </w:rPr>
        <w:t xml:space="preserve"> and engaging faith leaders to address CP issues. IRL and WVL </w:t>
      </w:r>
      <w:r>
        <w:rPr>
          <w:sz w:val="24"/>
          <w:szCs w:val="24"/>
          <w:lang w:val="sv-SE"/>
        </w:rPr>
        <w:t xml:space="preserve">are working in collaberation </w:t>
      </w:r>
      <w:r w:rsidRPr="008C3893">
        <w:rPr>
          <w:sz w:val="24"/>
          <w:szCs w:val="24"/>
          <w:lang w:val="sv-SE"/>
        </w:rPr>
        <w:t>to ensure both Christian and Muslim faith leaders are mobilized and equipped to address CP issues wit</w:t>
      </w:r>
      <w:r>
        <w:rPr>
          <w:sz w:val="24"/>
          <w:szCs w:val="24"/>
          <w:lang w:val="sv-SE"/>
        </w:rPr>
        <w:t>hin their immediate communities in Lebanon.</w:t>
      </w:r>
    </w:p>
    <w:p w14:paraId="69594218" w14:textId="77777777" w:rsidR="00AD1C92" w:rsidRPr="00B11BAA" w:rsidRDefault="00AD1C92" w:rsidP="00716D2B">
      <w:pPr>
        <w:spacing w:after="0"/>
        <w:jc w:val="both"/>
        <w:rPr>
          <w:rFonts w:ascii="Garamond" w:eastAsia="Times New Roman" w:hAnsi="Garamond" w:cs="Times New Roman"/>
          <w:sz w:val="20"/>
          <w:szCs w:val="20"/>
          <w:lang w:val="sv-SE"/>
        </w:rPr>
      </w:pPr>
    </w:p>
    <w:p w14:paraId="204994F2" w14:textId="77777777" w:rsidR="007E69B7" w:rsidRPr="00CA425E" w:rsidRDefault="007B7238" w:rsidP="005C6D44">
      <w:pPr>
        <w:pStyle w:val="NoSpacing"/>
        <w:numPr>
          <w:ilvl w:val="0"/>
          <w:numId w:val="24"/>
        </w:numPr>
        <w:spacing w:line="276" w:lineRule="auto"/>
        <w:jc w:val="both"/>
        <w:rPr>
          <w:b/>
          <w:sz w:val="24"/>
          <w:szCs w:val="24"/>
        </w:rPr>
      </w:pPr>
      <w:r w:rsidRPr="00CA425E">
        <w:rPr>
          <w:b/>
          <w:sz w:val="24"/>
          <w:szCs w:val="24"/>
        </w:rPr>
        <w:t>Objectives of the</w:t>
      </w:r>
      <w:r w:rsidR="003771FE">
        <w:rPr>
          <w:b/>
          <w:sz w:val="24"/>
          <w:szCs w:val="24"/>
        </w:rPr>
        <w:t xml:space="preserve"> </w:t>
      </w:r>
      <w:r w:rsidR="00A2085C">
        <w:rPr>
          <w:b/>
          <w:sz w:val="24"/>
          <w:szCs w:val="24"/>
        </w:rPr>
        <w:t>Consultancy</w:t>
      </w:r>
    </w:p>
    <w:p w14:paraId="41E3D5EA" w14:textId="77777777" w:rsidR="00A2085C" w:rsidRPr="00A2085C" w:rsidRDefault="00A2085C" w:rsidP="00B11BAA">
      <w:pPr>
        <w:autoSpaceDE w:val="0"/>
        <w:autoSpaceDN w:val="0"/>
        <w:adjustRightInd w:val="0"/>
        <w:jc w:val="both"/>
        <w:rPr>
          <w:szCs w:val="24"/>
        </w:rPr>
      </w:pPr>
      <w:r w:rsidRPr="00A2085C">
        <w:rPr>
          <w:szCs w:val="24"/>
        </w:rPr>
        <w:t xml:space="preserve">Islamic Relief Lebanon </w:t>
      </w:r>
      <w:r w:rsidR="001C04DF">
        <w:rPr>
          <w:szCs w:val="24"/>
        </w:rPr>
        <w:t xml:space="preserve">Office </w:t>
      </w:r>
      <w:r w:rsidRPr="00A2085C">
        <w:rPr>
          <w:szCs w:val="24"/>
        </w:rPr>
        <w:t xml:space="preserve">(IRL) </w:t>
      </w:r>
      <w:r w:rsidR="001C04DF">
        <w:rPr>
          <w:szCs w:val="24"/>
        </w:rPr>
        <w:t>is</w:t>
      </w:r>
      <w:r w:rsidRPr="00A2085C">
        <w:rPr>
          <w:szCs w:val="24"/>
        </w:rPr>
        <w:t xml:space="preserve"> looking for an expert in “project cycle management” (PCM) with strong facilitation skills. The consultant’s main role is to </w:t>
      </w:r>
      <w:r w:rsidR="001C04DF">
        <w:rPr>
          <w:szCs w:val="24"/>
        </w:rPr>
        <w:t>deliver</w:t>
      </w:r>
      <w:r w:rsidRPr="00A2085C">
        <w:rPr>
          <w:szCs w:val="24"/>
        </w:rPr>
        <w:t xml:space="preserve"> </w:t>
      </w:r>
      <w:r w:rsidR="001C04DF">
        <w:rPr>
          <w:szCs w:val="24"/>
        </w:rPr>
        <w:t xml:space="preserve">a </w:t>
      </w:r>
      <w:r w:rsidRPr="00A2085C">
        <w:rPr>
          <w:szCs w:val="24"/>
        </w:rPr>
        <w:t xml:space="preserve">basic </w:t>
      </w:r>
      <w:r w:rsidR="001C04DF">
        <w:rPr>
          <w:szCs w:val="24"/>
        </w:rPr>
        <w:t>two</w:t>
      </w:r>
      <w:r w:rsidR="001C04DF" w:rsidRPr="00A2085C">
        <w:rPr>
          <w:szCs w:val="24"/>
        </w:rPr>
        <w:t>-day</w:t>
      </w:r>
      <w:r w:rsidRPr="00A2085C">
        <w:rPr>
          <w:szCs w:val="24"/>
        </w:rPr>
        <w:t xml:space="preserve"> PCM training workshop</w:t>
      </w:r>
      <w:r w:rsidR="001C04DF">
        <w:rPr>
          <w:szCs w:val="24"/>
        </w:rPr>
        <w:t>,</w:t>
      </w:r>
      <w:r w:rsidRPr="00A2085C">
        <w:rPr>
          <w:szCs w:val="24"/>
        </w:rPr>
        <w:t xml:space="preserve"> </w:t>
      </w:r>
      <w:r w:rsidR="001C04DF">
        <w:rPr>
          <w:szCs w:val="24"/>
        </w:rPr>
        <w:t>i</w:t>
      </w:r>
      <w:r w:rsidR="00B11BAA">
        <w:rPr>
          <w:szCs w:val="24"/>
        </w:rPr>
        <w:t>n 4 areas (</w:t>
      </w:r>
      <w:proofErr w:type="spellStart"/>
      <w:r w:rsidR="00B11BAA">
        <w:rPr>
          <w:szCs w:val="24"/>
        </w:rPr>
        <w:t>Beirut,Bekaa</w:t>
      </w:r>
      <w:proofErr w:type="spellEnd"/>
      <w:r w:rsidR="00B11BAA">
        <w:rPr>
          <w:szCs w:val="24"/>
        </w:rPr>
        <w:t xml:space="preserve">/Saida/Tripoli) from the beginning of 2021 </w:t>
      </w:r>
      <w:r w:rsidRPr="00A2085C">
        <w:rPr>
          <w:szCs w:val="24"/>
        </w:rPr>
        <w:t xml:space="preserve">for participants who will be designing, implementing and monitoring small projects. </w:t>
      </w:r>
      <w:r w:rsidR="005C6D44">
        <w:rPr>
          <w:szCs w:val="24"/>
        </w:rPr>
        <w:t xml:space="preserve"> </w:t>
      </w:r>
      <w:r w:rsidRPr="00A2085C">
        <w:rPr>
          <w:szCs w:val="24"/>
        </w:rPr>
        <w:t>The consultant will give feedback on each project design, in coordination with</w:t>
      </w:r>
      <w:r w:rsidR="001C04DF">
        <w:rPr>
          <w:szCs w:val="24"/>
        </w:rPr>
        <w:t xml:space="preserve"> </w:t>
      </w:r>
      <w:r w:rsidRPr="00A2085C">
        <w:rPr>
          <w:szCs w:val="24"/>
        </w:rPr>
        <w:t>IRL.</w:t>
      </w:r>
    </w:p>
    <w:p w14:paraId="5C924F38" w14:textId="77777777" w:rsidR="00E8205E" w:rsidRDefault="00E8205E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73F5EFAE" w14:textId="77777777" w:rsidR="00B11BAA" w:rsidRDefault="00B11BAA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3CF8EC55" w14:textId="77777777" w:rsidR="00B11BAA" w:rsidRDefault="00B11BAA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348F581D" w14:textId="77777777" w:rsidR="00B11BAA" w:rsidRDefault="00B11BAA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7A342533" w14:textId="77777777" w:rsidR="00B11BAA" w:rsidRDefault="00B11BAA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3D841F79" w14:textId="77777777" w:rsidR="00B11BAA" w:rsidRDefault="00B11BAA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10B827DF" w14:textId="77777777" w:rsidR="005C6D44" w:rsidRPr="00CA425E" w:rsidRDefault="005C6D44" w:rsidP="00716D2B">
      <w:pPr>
        <w:pStyle w:val="NoSpacing"/>
        <w:spacing w:line="276" w:lineRule="auto"/>
        <w:jc w:val="both"/>
        <w:rPr>
          <w:sz w:val="20"/>
          <w:szCs w:val="20"/>
        </w:rPr>
      </w:pPr>
    </w:p>
    <w:p w14:paraId="03DE515C" w14:textId="77777777" w:rsidR="00D205A1" w:rsidRPr="006D1198" w:rsidRDefault="00EE3EE4" w:rsidP="00716D2B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6D1198">
        <w:rPr>
          <w:b/>
          <w:sz w:val="24"/>
          <w:szCs w:val="24"/>
        </w:rPr>
        <w:lastRenderedPageBreak/>
        <w:t>3</w:t>
      </w:r>
      <w:r w:rsidR="006574D2" w:rsidRPr="006D1198">
        <w:rPr>
          <w:b/>
          <w:sz w:val="24"/>
          <w:szCs w:val="24"/>
        </w:rPr>
        <w:t>-</w:t>
      </w:r>
      <w:r w:rsidRPr="006D1198">
        <w:rPr>
          <w:b/>
          <w:sz w:val="24"/>
          <w:szCs w:val="24"/>
        </w:rPr>
        <w:t xml:space="preserve">1 </w:t>
      </w:r>
      <w:r w:rsidR="00D1732C" w:rsidRPr="006D1198">
        <w:rPr>
          <w:b/>
          <w:sz w:val="24"/>
          <w:szCs w:val="24"/>
        </w:rPr>
        <w:t>R</w:t>
      </w:r>
      <w:r w:rsidR="00DF0B8A" w:rsidRPr="006D1198">
        <w:rPr>
          <w:b/>
          <w:sz w:val="24"/>
          <w:szCs w:val="24"/>
        </w:rPr>
        <w:t>esponsibilities</w:t>
      </w:r>
      <w:r w:rsidRPr="006D1198">
        <w:rPr>
          <w:b/>
          <w:sz w:val="24"/>
          <w:szCs w:val="24"/>
        </w:rPr>
        <w:t xml:space="preserve"> </w:t>
      </w:r>
    </w:p>
    <w:p w14:paraId="02E3E482" w14:textId="77777777" w:rsidR="006D1198" w:rsidRPr="006D1198" w:rsidRDefault="006D1198" w:rsidP="006D119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6D1198">
        <w:rPr>
          <w:rFonts w:cstheme="minorHAnsi"/>
          <w:b/>
          <w:bCs/>
        </w:rPr>
        <w:t>Overall Required Tasks:</w:t>
      </w:r>
    </w:p>
    <w:p w14:paraId="7BC1F789" w14:textId="77777777" w:rsidR="006D1198" w:rsidRDefault="006D1198" w:rsidP="00401D3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D1198">
        <w:rPr>
          <w:rFonts w:cstheme="minorHAnsi"/>
        </w:rPr>
        <w:t xml:space="preserve">The consultant will prepare and present the training material on basic PCM, to be given to </w:t>
      </w:r>
      <w:r w:rsidR="005C6D44">
        <w:rPr>
          <w:rFonts w:cstheme="minorHAnsi"/>
        </w:rPr>
        <w:t>the project team.</w:t>
      </w:r>
      <w:r w:rsidRPr="006D1198">
        <w:rPr>
          <w:rFonts w:cstheme="minorHAnsi"/>
        </w:rPr>
        <w:t xml:space="preserve"> </w:t>
      </w:r>
      <w:r w:rsidR="005C6D44">
        <w:rPr>
          <w:rFonts w:cstheme="minorHAnsi"/>
        </w:rPr>
        <w:t>The participants then</w:t>
      </w:r>
      <w:r w:rsidRPr="006D1198">
        <w:rPr>
          <w:rFonts w:cstheme="minorHAnsi"/>
        </w:rPr>
        <w:t xml:space="preserve"> should be able to identify the needs of their communities and should be able to come up with small </w:t>
      </w:r>
      <w:r w:rsidR="00B11BAA">
        <w:rPr>
          <w:rFonts w:cstheme="minorHAnsi"/>
        </w:rPr>
        <w:t>Protection</w:t>
      </w:r>
      <w:r w:rsidR="00243D4C">
        <w:rPr>
          <w:rFonts w:cstheme="minorHAnsi"/>
        </w:rPr>
        <w:t xml:space="preserve"> </w:t>
      </w:r>
      <w:r w:rsidRPr="006D1198">
        <w:rPr>
          <w:rFonts w:cstheme="minorHAnsi"/>
        </w:rPr>
        <w:t>project ideas, design, implement</w:t>
      </w:r>
      <w:r w:rsidR="00243D4C">
        <w:rPr>
          <w:rFonts w:cstheme="minorHAnsi"/>
        </w:rPr>
        <w:t xml:space="preserve"> </w:t>
      </w:r>
      <w:r w:rsidRPr="006D1198">
        <w:rPr>
          <w:rFonts w:cstheme="minorHAnsi"/>
        </w:rPr>
        <w:t xml:space="preserve">and monitor them. </w:t>
      </w:r>
    </w:p>
    <w:p w14:paraId="5B423855" w14:textId="77777777" w:rsidR="00E81581" w:rsidRPr="006D1198" w:rsidRDefault="00E81581" w:rsidP="005C6D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6780580" w14:textId="77777777" w:rsidR="006D1198" w:rsidRPr="006D1198" w:rsidRDefault="006D1198" w:rsidP="006D119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6D1198">
        <w:rPr>
          <w:rFonts w:cstheme="minorHAnsi"/>
          <w:b/>
          <w:bCs/>
        </w:rPr>
        <w:t xml:space="preserve">Specific Required Tasks: </w:t>
      </w:r>
    </w:p>
    <w:p w14:paraId="1577B334" w14:textId="77777777" w:rsidR="006D1198" w:rsidRPr="0076468E" w:rsidRDefault="00243D4C" w:rsidP="0076468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6468E">
        <w:rPr>
          <w:rFonts w:cstheme="minorHAnsi"/>
        </w:rPr>
        <w:t>Meet with</w:t>
      </w:r>
      <w:r w:rsidR="006D1198" w:rsidRPr="0076468E">
        <w:rPr>
          <w:rFonts w:cstheme="minorHAnsi"/>
        </w:rPr>
        <w:t xml:space="preserve"> IRL upon the signature of the agreement to discuss expectations and deliverables. </w:t>
      </w:r>
    </w:p>
    <w:p w14:paraId="2C22921B" w14:textId="77777777" w:rsidR="006D1198" w:rsidRDefault="005C6D44" w:rsidP="00401D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Prepare for </w:t>
      </w:r>
      <w:r w:rsidR="006D1198" w:rsidRPr="0076468E">
        <w:rPr>
          <w:rFonts w:cstheme="minorHAnsi"/>
        </w:rPr>
        <w:t xml:space="preserve">full </w:t>
      </w:r>
      <w:r>
        <w:rPr>
          <w:rFonts w:cstheme="minorHAnsi"/>
        </w:rPr>
        <w:t>two</w:t>
      </w:r>
      <w:r w:rsidR="006D1198" w:rsidRPr="0076468E">
        <w:rPr>
          <w:rFonts w:cstheme="minorHAnsi"/>
        </w:rPr>
        <w:t xml:space="preserve"> day</w:t>
      </w:r>
      <w:r>
        <w:rPr>
          <w:rFonts w:cstheme="minorHAnsi"/>
        </w:rPr>
        <w:t>s</w:t>
      </w:r>
      <w:r w:rsidR="006D1198" w:rsidRPr="0076468E">
        <w:rPr>
          <w:rFonts w:cstheme="minorHAnsi"/>
        </w:rPr>
        <w:t xml:space="preserve"> PCM workshop for participants in </w:t>
      </w:r>
      <w:r w:rsidR="00401D37">
        <w:rPr>
          <w:rFonts w:cstheme="minorHAnsi"/>
        </w:rPr>
        <w:t>four</w:t>
      </w:r>
      <w:r w:rsidR="006D1198" w:rsidRPr="0076468E">
        <w:rPr>
          <w:rFonts w:cstheme="minorHAnsi"/>
        </w:rPr>
        <w:t xml:space="preserve"> </w:t>
      </w:r>
      <w:r>
        <w:rPr>
          <w:rFonts w:cstheme="minorHAnsi"/>
        </w:rPr>
        <w:t>area</w:t>
      </w:r>
      <w:r w:rsidR="00401D37">
        <w:rPr>
          <w:rFonts w:cstheme="minorHAnsi"/>
        </w:rPr>
        <w:t>s</w:t>
      </w:r>
      <w:r>
        <w:rPr>
          <w:rFonts w:cstheme="minorHAnsi"/>
        </w:rPr>
        <w:t xml:space="preserve">. </w:t>
      </w:r>
      <w:r w:rsidR="006D1198" w:rsidRPr="00EB6177">
        <w:rPr>
          <w:rFonts w:cstheme="minorHAnsi"/>
        </w:rPr>
        <w:t xml:space="preserve"> </w:t>
      </w:r>
    </w:p>
    <w:p w14:paraId="454BE2D6" w14:textId="77777777" w:rsidR="00EB6177" w:rsidRPr="00EB6177" w:rsidRDefault="00EB6177" w:rsidP="00EB617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Times New Roman"/>
          <w:lang w:val="en"/>
        </w:rPr>
      </w:pPr>
      <w:r>
        <w:rPr>
          <w:rFonts w:ascii="Calibri" w:hAnsi="Calibri"/>
          <w:lang w:val="en"/>
        </w:rPr>
        <w:t>Design the schedule of the workshop aligned with the course/content based on the needs of the team.</w:t>
      </w:r>
    </w:p>
    <w:p w14:paraId="0B49FB18" w14:textId="77777777" w:rsidR="006D1198" w:rsidRPr="0076468E" w:rsidRDefault="006D1198" w:rsidP="00EB61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8E">
        <w:rPr>
          <w:rFonts w:cstheme="minorHAnsi"/>
        </w:rPr>
        <w:t xml:space="preserve">Be available to provide remote support, if needed, along the way of project designs and plans. </w:t>
      </w:r>
    </w:p>
    <w:p w14:paraId="303288E8" w14:textId="77777777" w:rsidR="006D1198" w:rsidRDefault="006D1198" w:rsidP="00EB617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6468E">
        <w:rPr>
          <w:rFonts w:cstheme="minorHAnsi"/>
        </w:rPr>
        <w:t>The workshop MUST be conducted in Arabic language (power point, materials…)</w:t>
      </w:r>
    </w:p>
    <w:p w14:paraId="1DBB072C" w14:textId="77777777" w:rsidR="00EB6177" w:rsidRPr="00EB6177" w:rsidRDefault="00EB6177" w:rsidP="00EB617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/>
          <w:lang w:val="en"/>
        </w:rPr>
        <w:t xml:space="preserve">Identify and assess the teachers to be engaged the active learning sessions. </w:t>
      </w:r>
    </w:p>
    <w:p w14:paraId="2B0EE320" w14:textId="77777777" w:rsidR="00EB6177" w:rsidRDefault="00EB6177" w:rsidP="00EB617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/>
          <w:lang w:val="en"/>
        </w:rPr>
        <w:t xml:space="preserve">Assess and evaluate the team before and after using pre and post-test. </w:t>
      </w:r>
    </w:p>
    <w:p w14:paraId="752C08AE" w14:textId="77777777" w:rsidR="00EB6177" w:rsidRDefault="00EB6177" w:rsidP="00EB617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Ensure a strict adherence to IRL Child Protection Policy, including respect for confidentiality and act in the best interests of the child.</w:t>
      </w:r>
    </w:p>
    <w:p w14:paraId="3555F50C" w14:textId="77777777" w:rsidR="00EB6177" w:rsidRPr="0076468E" w:rsidRDefault="00EB6177" w:rsidP="00EB6177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14:paraId="3DA68E53" w14:textId="77777777" w:rsidR="006D1198" w:rsidRDefault="006D1198" w:rsidP="006D119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AECC23" w14:textId="77777777" w:rsidR="006D1198" w:rsidRPr="006D1198" w:rsidRDefault="006D1198" w:rsidP="006D1198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3-2 </w:t>
      </w:r>
      <w:r w:rsidRPr="006D1198">
        <w:rPr>
          <w:b/>
          <w:sz w:val="24"/>
          <w:szCs w:val="24"/>
        </w:rPr>
        <w:t>DELIVERABLES:</w:t>
      </w:r>
    </w:p>
    <w:p w14:paraId="01DA2739" w14:textId="77777777" w:rsidR="006D1198" w:rsidRPr="006D1198" w:rsidRDefault="006D1198" w:rsidP="006D11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6D1198">
        <w:rPr>
          <w:rFonts w:cs="Arial"/>
        </w:rPr>
        <w:t>Hand materials</w:t>
      </w:r>
      <w:r w:rsidR="00243D4C">
        <w:rPr>
          <w:rFonts w:cs="Arial"/>
        </w:rPr>
        <w:t xml:space="preserve"> used at the workshop to</w:t>
      </w:r>
      <w:r w:rsidRPr="006D1198">
        <w:rPr>
          <w:rFonts w:cs="Arial"/>
        </w:rPr>
        <w:t xml:space="preserve"> IRL (power point, videos…)</w:t>
      </w:r>
    </w:p>
    <w:p w14:paraId="291F5448" w14:textId="77777777" w:rsidR="006D1198" w:rsidRPr="006D1198" w:rsidRDefault="006D1198" w:rsidP="006D119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6D1198">
        <w:rPr>
          <w:rFonts w:cs="Arial"/>
        </w:rPr>
        <w:t>Final report of the workshop content, participation and area plans</w:t>
      </w:r>
    </w:p>
    <w:p w14:paraId="31F105D5" w14:textId="77777777" w:rsidR="00134B08" w:rsidRPr="00602BE9" w:rsidRDefault="00134B08" w:rsidP="00716D2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679854A" w14:textId="77777777" w:rsidR="00BF7E14" w:rsidRPr="006D1198" w:rsidRDefault="006574D2" w:rsidP="006D119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6D1198">
        <w:rPr>
          <w:rFonts w:cstheme="minorHAnsi"/>
          <w:b/>
          <w:bCs/>
          <w:sz w:val="24"/>
          <w:szCs w:val="24"/>
        </w:rPr>
        <w:t>3-</w:t>
      </w:r>
      <w:r w:rsidR="006D1198" w:rsidRPr="006D1198">
        <w:rPr>
          <w:rFonts w:cstheme="minorHAnsi"/>
          <w:b/>
          <w:bCs/>
          <w:sz w:val="24"/>
          <w:szCs w:val="24"/>
        </w:rPr>
        <w:t>2</w:t>
      </w:r>
      <w:r w:rsidRPr="006D1198">
        <w:rPr>
          <w:rFonts w:cstheme="minorHAnsi"/>
          <w:b/>
          <w:bCs/>
          <w:sz w:val="24"/>
          <w:szCs w:val="24"/>
        </w:rPr>
        <w:t>-</w:t>
      </w:r>
      <w:r w:rsidR="006D1198">
        <w:rPr>
          <w:rFonts w:cstheme="minorHAnsi"/>
          <w:b/>
          <w:bCs/>
          <w:sz w:val="24"/>
          <w:szCs w:val="24"/>
        </w:rPr>
        <w:t>1</w:t>
      </w:r>
      <w:r w:rsidR="00DF0B8A" w:rsidRPr="006D1198">
        <w:rPr>
          <w:rFonts w:cstheme="minorHAnsi"/>
          <w:b/>
          <w:bCs/>
          <w:sz w:val="24"/>
          <w:szCs w:val="24"/>
        </w:rPr>
        <w:t xml:space="preserve"> Report and Formulation of Recommendations</w:t>
      </w:r>
    </w:p>
    <w:p w14:paraId="7EFB113D" w14:textId="77777777" w:rsidR="00BF7E14" w:rsidRPr="00BF7E14" w:rsidRDefault="00C947B5" w:rsidP="006D119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947B5">
        <w:rPr>
          <w:rFonts w:cstheme="minorHAnsi"/>
        </w:rPr>
        <w:t xml:space="preserve">Following the review of the first set of deliverables to IRL and based on the satisfactory delivery, the </w:t>
      </w:r>
      <w:r w:rsidR="001E494A">
        <w:rPr>
          <w:rFonts w:cstheme="minorHAnsi"/>
        </w:rPr>
        <w:t>consultant</w:t>
      </w:r>
      <w:r w:rsidR="001E494A" w:rsidRPr="00C947B5">
        <w:rPr>
          <w:rFonts w:cstheme="minorHAnsi"/>
        </w:rPr>
        <w:t xml:space="preserve"> </w:t>
      </w:r>
      <w:r w:rsidRPr="00C947B5">
        <w:rPr>
          <w:rFonts w:cstheme="minorHAnsi"/>
        </w:rPr>
        <w:t xml:space="preserve">will provide a </w:t>
      </w:r>
      <w:r w:rsidR="00851780">
        <w:rPr>
          <w:rFonts w:cstheme="minorHAnsi"/>
        </w:rPr>
        <w:t>f</w:t>
      </w:r>
      <w:r w:rsidR="00BF7E14" w:rsidRPr="00602BE9">
        <w:rPr>
          <w:rFonts w:cstheme="minorHAnsi"/>
        </w:rPr>
        <w:t xml:space="preserve">inal </w:t>
      </w:r>
      <w:r w:rsidR="006D1198" w:rsidRPr="006D1198">
        <w:rPr>
          <w:rFonts w:cstheme="minorHAnsi"/>
          <w:b/>
          <w:bCs/>
        </w:rPr>
        <w:t>Training</w:t>
      </w:r>
      <w:r w:rsidR="00BF7E14" w:rsidRPr="006D1198">
        <w:rPr>
          <w:rFonts w:cstheme="minorHAnsi"/>
          <w:b/>
          <w:bCs/>
        </w:rPr>
        <w:t xml:space="preserve"> </w:t>
      </w:r>
      <w:r w:rsidR="006D1198" w:rsidRPr="006D1198">
        <w:rPr>
          <w:rFonts w:cstheme="minorHAnsi"/>
          <w:b/>
          <w:bCs/>
        </w:rPr>
        <w:t>R</w:t>
      </w:r>
      <w:r w:rsidR="00BF7E14" w:rsidRPr="006D1198">
        <w:rPr>
          <w:rFonts w:cstheme="minorHAnsi"/>
          <w:b/>
          <w:bCs/>
        </w:rPr>
        <w:t>eport</w:t>
      </w:r>
      <w:r w:rsidR="00BF7E14" w:rsidRPr="00602BE9">
        <w:rPr>
          <w:rFonts w:cstheme="minorHAnsi"/>
        </w:rPr>
        <w:t xml:space="preserve"> in English with recommendations</w:t>
      </w:r>
      <w:r w:rsidR="000E1E3E">
        <w:rPr>
          <w:rFonts w:cstheme="minorHAnsi"/>
        </w:rPr>
        <w:t>.</w:t>
      </w:r>
    </w:p>
    <w:p w14:paraId="00D15B8F" w14:textId="77777777" w:rsidR="00134B08" w:rsidRPr="00CA425E" w:rsidRDefault="00134B08" w:rsidP="00716D2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AB21CF1" w14:textId="77777777" w:rsidR="00694BEC" w:rsidRPr="00694BEC" w:rsidRDefault="008A06CF" w:rsidP="00694BEC">
      <w:pPr>
        <w:pStyle w:val="NoSpacing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  <w:lang w:val="en-GB" w:eastAsia="en-GB"/>
        </w:rPr>
      </w:pPr>
      <w:r w:rsidRPr="00694BEC">
        <w:rPr>
          <w:b/>
          <w:sz w:val="24"/>
          <w:szCs w:val="24"/>
          <w:lang w:val="en-GB" w:eastAsia="en-GB"/>
        </w:rPr>
        <w:t>Requirements:</w:t>
      </w:r>
    </w:p>
    <w:p w14:paraId="1E0D38E6" w14:textId="77777777" w:rsidR="00C947B5" w:rsidRPr="008A701B" w:rsidRDefault="009033A5" w:rsidP="009033A5">
      <w:pPr>
        <w:pStyle w:val="NoSpacing"/>
        <w:spacing w:line="276" w:lineRule="auto"/>
        <w:jc w:val="both"/>
        <w:rPr>
          <w:b/>
          <w:bCs/>
          <w:u w:val="single"/>
          <w:lang w:val="en-GB" w:eastAsia="en-GB"/>
        </w:rPr>
      </w:pPr>
      <w:r>
        <w:rPr>
          <w:b/>
          <w:bCs/>
          <w:u w:val="single"/>
          <w:lang w:val="en-GB" w:eastAsia="en-GB"/>
        </w:rPr>
        <w:t>C</w:t>
      </w:r>
      <w:r w:rsidR="00694BEC">
        <w:rPr>
          <w:b/>
          <w:bCs/>
          <w:u w:val="single"/>
          <w:lang w:val="en-GB" w:eastAsia="en-GB"/>
        </w:rPr>
        <w:t>onsultant</w:t>
      </w:r>
      <w:r w:rsidR="00C947B5">
        <w:rPr>
          <w:b/>
          <w:bCs/>
          <w:u w:val="single"/>
          <w:lang w:val="en-GB" w:eastAsia="en-GB"/>
        </w:rPr>
        <w:t xml:space="preserve"> </w:t>
      </w:r>
      <w:r>
        <w:rPr>
          <w:b/>
          <w:bCs/>
          <w:u w:val="single"/>
          <w:lang w:val="en-GB" w:eastAsia="en-GB"/>
        </w:rPr>
        <w:t>qualifications required</w:t>
      </w:r>
      <w:r w:rsidR="00C947B5">
        <w:rPr>
          <w:b/>
          <w:bCs/>
          <w:u w:val="single"/>
          <w:lang w:val="en-GB" w:eastAsia="en-GB"/>
        </w:rPr>
        <w:t>:</w:t>
      </w:r>
    </w:p>
    <w:p w14:paraId="7C4C8B6B" w14:textId="77777777" w:rsidR="00C947B5" w:rsidRPr="00CA425E" w:rsidRDefault="00C947B5" w:rsidP="00716D2B">
      <w:pPr>
        <w:pStyle w:val="NoSpacing"/>
        <w:spacing w:line="276" w:lineRule="auto"/>
        <w:jc w:val="both"/>
        <w:rPr>
          <w:lang w:val="en-GB" w:eastAsia="en-GB"/>
        </w:rPr>
      </w:pPr>
    </w:p>
    <w:p w14:paraId="1F8D8D19" w14:textId="77777777" w:rsidR="009B726F" w:rsidRPr="009B726F" w:rsidRDefault="009B726F" w:rsidP="009B72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726F">
        <w:rPr>
          <w:rFonts w:cstheme="minorHAnsi"/>
        </w:rPr>
        <w:t xml:space="preserve">Education and/ or work experience in project management </w:t>
      </w:r>
    </w:p>
    <w:p w14:paraId="146AAA10" w14:textId="77777777" w:rsidR="009B726F" w:rsidRPr="009B726F" w:rsidRDefault="009B726F" w:rsidP="009B72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726F">
        <w:rPr>
          <w:rFonts w:cstheme="minorHAnsi"/>
        </w:rPr>
        <w:t xml:space="preserve">At least 3 years’ experience in teaching/consulting/ facilitating PCM trainings. </w:t>
      </w:r>
    </w:p>
    <w:p w14:paraId="5B0AE135" w14:textId="77777777" w:rsidR="009B726F" w:rsidRPr="009B726F" w:rsidRDefault="009B726F" w:rsidP="009B72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726F">
        <w:rPr>
          <w:rFonts w:cstheme="minorHAnsi"/>
        </w:rPr>
        <w:t xml:space="preserve">Excellent facilitation and communication skills. </w:t>
      </w:r>
    </w:p>
    <w:p w14:paraId="4B6E8D56" w14:textId="77777777" w:rsidR="006574D2" w:rsidRPr="009B726F" w:rsidRDefault="006574D2" w:rsidP="00716D2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B310956" w14:textId="77777777" w:rsidR="008726B1" w:rsidRPr="008726B1" w:rsidRDefault="008726B1" w:rsidP="00716D2B">
      <w:pPr>
        <w:numPr>
          <w:ilvl w:val="0"/>
          <w:numId w:val="10"/>
        </w:numPr>
        <w:spacing w:after="0"/>
        <w:jc w:val="both"/>
        <w:rPr>
          <w:b/>
          <w:sz w:val="24"/>
          <w:szCs w:val="24"/>
          <w:lang w:val="en-GB" w:eastAsia="en-GB"/>
        </w:rPr>
      </w:pPr>
      <w:r w:rsidRPr="008726B1">
        <w:rPr>
          <w:b/>
          <w:sz w:val="24"/>
          <w:szCs w:val="24"/>
          <w:lang w:val="en-GB" w:eastAsia="en-GB"/>
        </w:rPr>
        <w:t>Competencies:</w:t>
      </w:r>
    </w:p>
    <w:p w14:paraId="53401410" w14:textId="77777777" w:rsidR="00243D4C" w:rsidRPr="00243D4C" w:rsidRDefault="00243D4C" w:rsidP="00243D4C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theme="minorHAnsi"/>
        </w:rPr>
      </w:pPr>
      <w:r w:rsidRPr="00243D4C">
        <w:rPr>
          <w:rFonts w:cstheme="minorHAnsi"/>
        </w:rPr>
        <w:t>The consultant/ trainer will be evaluated against the following criteria: timeliness of the deliverables, clarity of presentations, responsibility, initiative and communication:</w:t>
      </w:r>
    </w:p>
    <w:p w14:paraId="5C4E9256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Strong interpersonal and communication skills in a multi-cultural setting;</w:t>
      </w:r>
    </w:p>
    <w:p w14:paraId="4D50D5FE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Flexibility;</w:t>
      </w:r>
    </w:p>
    <w:p w14:paraId="312E4891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Good analytical skills;</w:t>
      </w:r>
    </w:p>
    <w:p w14:paraId="57A2AD9A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A willingness to accept responsibility;</w:t>
      </w:r>
    </w:p>
    <w:p w14:paraId="16EADF5D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The ability to priorities workload and work under pressure;</w:t>
      </w:r>
    </w:p>
    <w:p w14:paraId="4B87B446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t>Motivation and perseverance;</w:t>
      </w:r>
    </w:p>
    <w:p w14:paraId="301BB1D4" w14:textId="77777777" w:rsidR="00243D4C" w:rsidRPr="00243D4C" w:rsidRDefault="00243D4C" w:rsidP="00243D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3D4C">
        <w:rPr>
          <w:rFonts w:cstheme="minorHAnsi"/>
        </w:rPr>
        <w:lastRenderedPageBreak/>
        <w:t>The ability to communicate well with people, demonstrating empathy and reflection;</w:t>
      </w:r>
    </w:p>
    <w:p w14:paraId="3181E809" w14:textId="77777777" w:rsidR="00716D2B" w:rsidRPr="00716D2B" w:rsidRDefault="00716D2B" w:rsidP="00716D2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cstheme="minorHAnsi"/>
        </w:rPr>
      </w:pPr>
    </w:p>
    <w:p w14:paraId="5FAF68D3" w14:textId="77777777" w:rsidR="008726B1" w:rsidRPr="008726B1" w:rsidRDefault="008726B1" w:rsidP="00716D2B">
      <w:pPr>
        <w:numPr>
          <w:ilvl w:val="0"/>
          <w:numId w:val="10"/>
        </w:numPr>
        <w:spacing w:after="0"/>
        <w:jc w:val="both"/>
        <w:rPr>
          <w:b/>
          <w:sz w:val="24"/>
          <w:szCs w:val="24"/>
          <w:lang w:val="en-GB" w:eastAsia="en-GB"/>
        </w:rPr>
      </w:pPr>
      <w:r w:rsidRPr="008726B1">
        <w:rPr>
          <w:b/>
          <w:sz w:val="24"/>
          <w:szCs w:val="24"/>
          <w:lang w:val="en-GB" w:eastAsia="en-GB"/>
        </w:rPr>
        <w:t>Proposal Submission and Evaluation</w:t>
      </w:r>
    </w:p>
    <w:p w14:paraId="67555266" w14:textId="77777777" w:rsidR="00A2085C" w:rsidRPr="00A2085C" w:rsidRDefault="00A2085C" w:rsidP="00A2085C">
      <w:pPr>
        <w:spacing w:afterLines="60" w:after="144"/>
        <w:jc w:val="both"/>
        <w:rPr>
          <w:rFonts w:ascii="Calibri" w:hAnsi="Calibri" w:cs="Arial"/>
        </w:rPr>
      </w:pPr>
      <w:r w:rsidRPr="00A2085C">
        <w:rPr>
          <w:rFonts w:ascii="Calibri" w:hAnsi="Calibri" w:cs="Arial"/>
        </w:rPr>
        <w:t>The Technical Proposal shall clearly include, but not necessarily be limited to the following items:</w:t>
      </w:r>
    </w:p>
    <w:p w14:paraId="4F46F489" w14:textId="77777777" w:rsidR="00A2085C" w:rsidRPr="00A2085C" w:rsidRDefault="00A2085C" w:rsidP="00A2085C">
      <w:pPr>
        <w:pStyle w:val="ListParagraph"/>
        <w:numPr>
          <w:ilvl w:val="0"/>
          <w:numId w:val="17"/>
        </w:numPr>
        <w:spacing w:afterLines="60" w:after="144"/>
        <w:jc w:val="both"/>
        <w:rPr>
          <w:rFonts w:ascii="Calibri" w:hAnsi="Calibri" w:cs="Arial"/>
        </w:rPr>
      </w:pPr>
      <w:r w:rsidRPr="00A2085C">
        <w:rPr>
          <w:rFonts w:ascii="Calibri" w:hAnsi="Calibri" w:cs="Arial"/>
        </w:rPr>
        <w:t>Introduction (including the consultant’s understand</w:t>
      </w:r>
      <w:r w:rsidR="00E81581">
        <w:rPr>
          <w:rFonts w:ascii="Calibri" w:hAnsi="Calibri" w:cs="Arial"/>
        </w:rPr>
        <w:t>ing of the required assignment)</w:t>
      </w:r>
    </w:p>
    <w:p w14:paraId="702011AB" w14:textId="77777777" w:rsidR="00A2085C" w:rsidRPr="00A2085C" w:rsidRDefault="00A2085C" w:rsidP="00A2085C">
      <w:pPr>
        <w:pStyle w:val="ListParagraph"/>
        <w:numPr>
          <w:ilvl w:val="0"/>
          <w:numId w:val="17"/>
        </w:numPr>
        <w:spacing w:afterLines="60" w:after="144"/>
        <w:jc w:val="both"/>
        <w:rPr>
          <w:rFonts w:ascii="Calibri" w:hAnsi="Calibri" w:cs="Arial"/>
        </w:rPr>
      </w:pPr>
      <w:r w:rsidRPr="00A2085C">
        <w:rPr>
          <w:rFonts w:ascii="Calibri" w:hAnsi="Calibri" w:cs="Arial"/>
        </w:rPr>
        <w:t>Qualifications and relevant experience of the consultant (attach CVs of</w:t>
      </w:r>
      <w:r w:rsidR="00E81581">
        <w:rPr>
          <w:rFonts w:ascii="Calibri" w:hAnsi="Calibri" w:cs="Arial"/>
        </w:rPr>
        <w:t xml:space="preserve"> proposed person)</w:t>
      </w:r>
    </w:p>
    <w:p w14:paraId="1952CE86" w14:textId="77777777" w:rsidR="00A2085C" w:rsidRPr="00A2085C" w:rsidRDefault="00A2085C" w:rsidP="00A2085C">
      <w:pPr>
        <w:pStyle w:val="ListParagraph"/>
        <w:numPr>
          <w:ilvl w:val="0"/>
          <w:numId w:val="17"/>
        </w:numPr>
        <w:spacing w:afterLines="60" w:after="144"/>
        <w:jc w:val="both"/>
        <w:rPr>
          <w:rFonts w:ascii="Calibri" w:hAnsi="Calibri" w:cs="Arial"/>
        </w:rPr>
      </w:pPr>
      <w:r w:rsidRPr="00A2085C">
        <w:rPr>
          <w:rFonts w:ascii="Calibri" w:hAnsi="Calibri" w:cs="Arial"/>
        </w:rPr>
        <w:t>Proposed approach and methodology for conducting the assignment with preliminary time schedule submission and E</w:t>
      </w:r>
      <w:r w:rsidR="00E81581">
        <w:rPr>
          <w:rFonts w:ascii="Calibri" w:hAnsi="Calibri" w:cs="Arial"/>
        </w:rPr>
        <w:t>valuation of Technical Proposal</w:t>
      </w:r>
    </w:p>
    <w:p w14:paraId="18C9B8D5" w14:textId="77777777" w:rsidR="008726B1" w:rsidRPr="00C73ADC" w:rsidRDefault="008726B1" w:rsidP="00C73ADC">
      <w:pPr>
        <w:spacing w:afterLines="60" w:after="144"/>
        <w:jc w:val="both"/>
        <w:rPr>
          <w:rFonts w:ascii="Calibri" w:hAnsi="Calibri" w:cs="Arial"/>
        </w:rPr>
      </w:pPr>
      <w:r w:rsidRPr="00C73ADC">
        <w:rPr>
          <w:rFonts w:ascii="Calibri" w:hAnsi="Calibri" w:cs="Arial"/>
          <w:b/>
          <w:bCs/>
        </w:rPr>
        <w:t>6-1 Submission and Evaluation of Financial Proposal</w:t>
      </w:r>
    </w:p>
    <w:p w14:paraId="0DC4882B" w14:textId="77777777" w:rsidR="008726B1" w:rsidRPr="008726B1" w:rsidRDefault="008726B1" w:rsidP="0076468E">
      <w:pPr>
        <w:numPr>
          <w:ilvl w:val="0"/>
          <w:numId w:val="3"/>
        </w:numPr>
        <w:spacing w:afterLines="60" w:after="144"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 xml:space="preserve">The financial proposal shall show all the direct costs related to the </w:t>
      </w:r>
      <w:r w:rsidR="0076468E">
        <w:rPr>
          <w:rFonts w:ascii="Calibri" w:hAnsi="Calibri" w:cs="Arial"/>
        </w:rPr>
        <w:t xml:space="preserve">training days </w:t>
      </w:r>
      <w:r w:rsidR="00FB2A45">
        <w:rPr>
          <w:rFonts w:ascii="Calibri" w:hAnsi="Calibri" w:cs="Arial"/>
        </w:rPr>
        <w:t>duration</w:t>
      </w:r>
      <w:r w:rsidRPr="008726B1">
        <w:rPr>
          <w:rFonts w:ascii="Calibri" w:hAnsi="Calibri" w:cs="Arial"/>
        </w:rPr>
        <w:t>, while other operational costs such as transportation, communications, etc. can be implicitly included.</w:t>
      </w:r>
    </w:p>
    <w:p w14:paraId="47A8835B" w14:textId="77777777" w:rsidR="008726B1" w:rsidRPr="008726B1" w:rsidRDefault="008726B1" w:rsidP="00716D2B">
      <w:pPr>
        <w:numPr>
          <w:ilvl w:val="0"/>
          <w:numId w:val="3"/>
        </w:numPr>
        <w:contextualSpacing/>
        <w:jc w:val="both"/>
        <w:rPr>
          <w:lang w:val="en-GB" w:eastAsia="en-GB"/>
        </w:rPr>
      </w:pPr>
      <w:r w:rsidRPr="008726B1">
        <w:rPr>
          <w:rFonts w:ascii="Calibri" w:hAnsi="Calibri" w:cs="Arial"/>
        </w:rPr>
        <w:t>Please use the following table, and do NOT add any additional budget lines, to facilitate evaluating and comparing the financial offers.</w:t>
      </w:r>
    </w:p>
    <w:tbl>
      <w:tblPr>
        <w:tblpPr w:leftFromText="180" w:rightFromText="180" w:vertAnchor="text" w:tblpY="1"/>
        <w:tblOverlap w:val="never"/>
        <w:tblW w:w="50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2"/>
        <w:gridCol w:w="538"/>
        <w:gridCol w:w="2658"/>
        <w:gridCol w:w="868"/>
        <w:gridCol w:w="960"/>
        <w:gridCol w:w="1576"/>
        <w:gridCol w:w="1661"/>
      </w:tblGrid>
      <w:tr w:rsidR="008726B1" w:rsidRPr="008726B1" w14:paraId="6B9FC74C" w14:textId="77777777" w:rsidTr="00982015">
        <w:trPr>
          <w:trHeight w:val="288"/>
          <w:tblHeader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C41A91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C3C04B7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No.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358DCABB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Training Topic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BA73124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Unit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814F74F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Qty.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7608B9B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Unit Cost (LBP)</w:t>
            </w:r>
          </w:p>
        </w:tc>
        <w:tc>
          <w:tcPr>
            <w:tcW w:w="882" w:type="pct"/>
            <w:vAlign w:val="center"/>
          </w:tcPr>
          <w:p w14:paraId="2DD8A788" w14:textId="77777777" w:rsidR="008726B1" w:rsidRPr="008726B1" w:rsidRDefault="008726B1" w:rsidP="00716D2B">
            <w:pPr>
              <w:spacing w:after="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8726B1">
              <w:rPr>
                <w:rFonts w:ascii="Calibri" w:hAnsi="Calibri" w:cs="Arial"/>
                <w:b/>
                <w:bCs/>
                <w:u w:val="single"/>
              </w:rPr>
              <w:t>Total Cost (LBP)</w:t>
            </w:r>
          </w:p>
        </w:tc>
      </w:tr>
      <w:tr w:rsidR="008726B1" w:rsidRPr="008726B1" w14:paraId="3103D9F9" w14:textId="77777777" w:rsidTr="00982015">
        <w:trPr>
          <w:trHeight w:val="288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5F8" w14:textId="77777777" w:rsidR="008726B1" w:rsidRPr="00982015" w:rsidRDefault="00A2085C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Training Days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50291" w14:textId="77777777" w:rsidR="008726B1" w:rsidRPr="008726B1" w:rsidRDefault="008726B1" w:rsidP="00716D2B">
            <w:pPr>
              <w:numPr>
                <w:ilvl w:val="0"/>
                <w:numId w:val="8"/>
              </w:numPr>
              <w:spacing w:afterLines="60" w:after="144"/>
              <w:contextualSpacing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1411" w:type="pct"/>
            <w:shd w:val="clear" w:color="auto" w:fill="auto"/>
          </w:tcPr>
          <w:p w14:paraId="44006F09" w14:textId="77777777" w:rsidR="008726B1" w:rsidRPr="008726B1" w:rsidRDefault="008726B1" w:rsidP="00716D2B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auto"/>
          </w:tcPr>
          <w:p w14:paraId="5FB07792" w14:textId="77777777" w:rsidR="008726B1" w:rsidRPr="008726B1" w:rsidRDefault="008726B1" w:rsidP="00716D2B">
            <w:pPr>
              <w:spacing w:after="0"/>
              <w:jc w:val="both"/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FE80AF0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3F84612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882" w:type="pct"/>
          </w:tcPr>
          <w:p w14:paraId="76A4F2CF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8726B1" w:rsidRPr="008726B1" w14:paraId="5A992EF2" w14:textId="77777777" w:rsidTr="00982015">
        <w:trPr>
          <w:trHeight w:val="288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926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C22E3" w14:textId="77777777" w:rsidR="008726B1" w:rsidRPr="008726B1" w:rsidRDefault="008726B1" w:rsidP="00716D2B">
            <w:pPr>
              <w:numPr>
                <w:ilvl w:val="0"/>
                <w:numId w:val="8"/>
              </w:numPr>
              <w:spacing w:afterLines="60" w:after="144"/>
              <w:contextualSpacing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1411" w:type="pct"/>
            <w:shd w:val="clear" w:color="auto" w:fill="auto"/>
          </w:tcPr>
          <w:p w14:paraId="43333083" w14:textId="77777777" w:rsidR="008726B1" w:rsidRPr="008726B1" w:rsidRDefault="008726B1" w:rsidP="00716D2B">
            <w:pPr>
              <w:spacing w:after="0"/>
              <w:jc w:val="both"/>
            </w:pPr>
          </w:p>
        </w:tc>
        <w:tc>
          <w:tcPr>
            <w:tcW w:w="461" w:type="pct"/>
            <w:shd w:val="clear" w:color="auto" w:fill="auto"/>
          </w:tcPr>
          <w:p w14:paraId="1DD8E776" w14:textId="77777777" w:rsidR="008726B1" w:rsidRPr="008726B1" w:rsidRDefault="008726B1" w:rsidP="00716D2B">
            <w:pPr>
              <w:jc w:val="both"/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534537D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6373B009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882" w:type="pct"/>
          </w:tcPr>
          <w:p w14:paraId="68352A00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8726B1" w:rsidRPr="008726B1" w14:paraId="0823A282" w14:textId="77777777" w:rsidTr="00982015">
        <w:trPr>
          <w:trHeight w:val="288"/>
        </w:trPr>
        <w:tc>
          <w:tcPr>
            <w:tcW w:w="4118" w:type="pct"/>
            <w:gridSpan w:val="6"/>
            <w:shd w:val="clear" w:color="auto" w:fill="BFBFBF"/>
            <w:vAlign w:val="center"/>
          </w:tcPr>
          <w:p w14:paraId="41AAD7CD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</w:rPr>
            </w:pPr>
            <w:r w:rsidRPr="008726B1">
              <w:rPr>
                <w:rFonts w:ascii="Calibri" w:hAnsi="Calibri" w:cs="Arial"/>
                <w:b/>
                <w:bCs/>
              </w:rPr>
              <w:t>Total</w:t>
            </w:r>
          </w:p>
        </w:tc>
        <w:tc>
          <w:tcPr>
            <w:tcW w:w="882" w:type="pct"/>
            <w:shd w:val="clear" w:color="auto" w:fill="auto"/>
          </w:tcPr>
          <w:p w14:paraId="52259DCD" w14:textId="77777777" w:rsidR="008726B1" w:rsidRPr="008726B1" w:rsidRDefault="008726B1" w:rsidP="00716D2B">
            <w:pPr>
              <w:spacing w:afterLines="60" w:after="144"/>
              <w:jc w:val="both"/>
              <w:rPr>
                <w:rFonts w:ascii="Calibri" w:hAnsi="Calibri" w:cs="Arial"/>
              </w:rPr>
            </w:pPr>
          </w:p>
        </w:tc>
      </w:tr>
    </w:tbl>
    <w:p w14:paraId="5A1E1151" w14:textId="77777777" w:rsidR="008726B1" w:rsidRPr="008726B1" w:rsidRDefault="00982015" w:rsidP="00BE3200">
      <w:pPr>
        <w:jc w:val="both"/>
        <w:rPr>
          <w:b/>
          <w:bCs/>
          <w:u w:val="single"/>
          <w:lang w:val="en-GB" w:eastAsia="en-GB"/>
        </w:rPr>
      </w:pPr>
      <w:r>
        <w:rPr>
          <w:b/>
          <w:bCs/>
          <w:u w:val="single"/>
          <w:lang w:val="en-GB" w:eastAsia="en-GB"/>
        </w:rPr>
        <w:br w:type="textWrapping" w:clear="all"/>
      </w:r>
      <w:r w:rsidR="00E81581">
        <w:rPr>
          <w:b/>
          <w:bCs/>
          <w:u w:val="single"/>
          <w:lang w:val="en-GB" w:eastAsia="en-GB"/>
        </w:rPr>
        <w:t>Training</w:t>
      </w:r>
      <w:r w:rsidR="00A2085C">
        <w:rPr>
          <w:b/>
          <w:bCs/>
          <w:u w:val="single"/>
          <w:lang w:val="en-GB" w:eastAsia="en-GB"/>
        </w:rPr>
        <w:t xml:space="preserve"> </w:t>
      </w:r>
      <w:r w:rsidR="00BE3200">
        <w:rPr>
          <w:b/>
          <w:bCs/>
          <w:u w:val="single"/>
          <w:lang w:val="en-GB" w:eastAsia="en-GB"/>
        </w:rPr>
        <w:t>workshop</w:t>
      </w:r>
      <w:r w:rsidR="00A2085C">
        <w:rPr>
          <w:b/>
          <w:bCs/>
          <w:u w:val="single"/>
          <w:lang w:val="en-GB" w:eastAsia="en-GB"/>
        </w:rPr>
        <w:t xml:space="preserve"> </w:t>
      </w:r>
      <w:r w:rsidR="004E2387">
        <w:rPr>
          <w:b/>
          <w:bCs/>
          <w:u w:val="single"/>
          <w:lang w:val="en-GB" w:eastAsia="en-GB"/>
        </w:rPr>
        <w:t>duration is</w:t>
      </w:r>
      <w:r w:rsidR="00E81581">
        <w:rPr>
          <w:b/>
          <w:bCs/>
          <w:u w:val="single"/>
          <w:lang w:val="en-GB" w:eastAsia="en-GB"/>
        </w:rPr>
        <w:t xml:space="preserve"> </w:t>
      </w:r>
      <w:r w:rsidR="00BE3200">
        <w:rPr>
          <w:b/>
          <w:bCs/>
          <w:u w:val="single"/>
          <w:lang w:val="en-GB" w:eastAsia="en-GB"/>
        </w:rPr>
        <w:t>2 days</w:t>
      </w:r>
      <w:r w:rsidR="00401D37">
        <w:rPr>
          <w:b/>
          <w:bCs/>
          <w:u w:val="single"/>
          <w:lang w:val="en-GB" w:eastAsia="en-GB"/>
        </w:rPr>
        <w:t xml:space="preserve"> for 4 times</w:t>
      </w:r>
      <w:r w:rsidR="00BE3200">
        <w:rPr>
          <w:b/>
          <w:bCs/>
          <w:u w:val="single"/>
          <w:lang w:val="en-GB" w:eastAsia="en-GB"/>
        </w:rPr>
        <w:t>.</w:t>
      </w:r>
    </w:p>
    <w:p w14:paraId="4E8B4430" w14:textId="77777777" w:rsidR="008726B1" w:rsidRPr="008726B1" w:rsidRDefault="008726B1" w:rsidP="00716D2B">
      <w:pPr>
        <w:keepNext/>
        <w:spacing w:afterLines="60" w:after="144"/>
        <w:jc w:val="both"/>
        <w:outlineLvl w:val="0"/>
        <w:rPr>
          <w:rFonts w:ascii="Calibri" w:hAnsi="Calibri" w:cs="Arial"/>
          <w:b/>
          <w:bCs/>
        </w:rPr>
      </w:pPr>
      <w:bookmarkStart w:id="2" w:name="_Toc338109503"/>
      <w:r w:rsidRPr="008726B1">
        <w:rPr>
          <w:rFonts w:ascii="Calibri" w:hAnsi="Calibri" w:cs="Arial"/>
          <w:b/>
          <w:bCs/>
        </w:rPr>
        <w:t>6-2 Proposal submission</w:t>
      </w:r>
      <w:bookmarkEnd w:id="2"/>
    </w:p>
    <w:p w14:paraId="4FC3D7A1" w14:textId="77777777" w:rsidR="008726B1" w:rsidRPr="008726B1" w:rsidRDefault="008726B1" w:rsidP="00716D2B">
      <w:pPr>
        <w:numPr>
          <w:ilvl w:val="0"/>
          <w:numId w:val="3"/>
        </w:numPr>
        <w:contextualSpacing/>
        <w:jc w:val="both"/>
        <w:rPr>
          <w:rFonts w:ascii="Calibri" w:hAnsi="Calibri" w:cs="Arial"/>
          <w:u w:val="single"/>
        </w:rPr>
      </w:pPr>
      <w:r w:rsidRPr="008726B1">
        <w:rPr>
          <w:rFonts w:ascii="Calibri" w:hAnsi="Calibri" w:cs="Arial"/>
        </w:rPr>
        <w:t xml:space="preserve">The </w:t>
      </w:r>
      <w:r w:rsidR="00FB2A45">
        <w:rPr>
          <w:rFonts w:ascii="Calibri" w:hAnsi="Calibri" w:cs="Arial"/>
        </w:rPr>
        <w:t>consultant</w:t>
      </w:r>
      <w:r w:rsidRPr="008726B1">
        <w:rPr>
          <w:rFonts w:ascii="Calibri" w:hAnsi="Calibri" w:cs="Arial"/>
        </w:rPr>
        <w:t xml:space="preserve"> shall submit Technical and Financial Proposals in a package containing </w:t>
      </w:r>
      <w:r w:rsidRPr="008726B1">
        <w:rPr>
          <w:rFonts w:ascii="Calibri" w:hAnsi="Calibri" w:cs="Arial"/>
          <w:b/>
        </w:rPr>
        <w:t>two separate envelopes</w:t>
      </w:r>
      <w:r w:rsidRPr="008726B1">
        <w:rPr>
          <w:rFonts w:ascii="Calibri" w:hAnsi="Calibri" w:cs="Arial"/>
        </w:rPr>
        <w:t xml:space="preserve"> as follows. </w:t>
      </w:r>
    </w:p>
    <w:p w14:paraId="27340E70" w14:textId="77777777" w:rsidR="008726B1" w:rsidRPr="008726B1" w:rsidRDefault="008726B1" w:rsidP="00716D2B">
      <w:pPr>
        <w:numPr>
          <w:ilvl w:val="0"/>
          <w:numId w:val="4"/>
        </w:numPr>
        <w:tabs>
          <w:tab w:val="clear" w:pos="360"/>
          <w:tab w:val="num" w:pos="567"/>
          <w:tab w:val="left" w:pos="993"/>
          <w:tab w:val="num" w:pos="1287"/>
        </w:tabs>
        <w:spacing w:after="0"/>
        <w:ind w:left="1287"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 xml:space="preserve">The first envelope must be marked </w:t>
      </w:r>
      <w:r w:rsidRPr="008726B1">
        <w:rPr>
          <w:rFonts w:ascii="Calibri" w:hAnsi="Calibri" w:cs="Arial"/>
          <w:b/>
        </w:rPr>
        <w:t>“TECHNICAL PROPOSAL”</w:t>
      </w:r>
      <w:r w:rsidRPr="008726B1">
        <w:rPr>
          <w:rFonts w:ascii="Calibri" w:hAnsi="Calibri" w:cs="Arial"/>
        </w:rPr>
        <w:t xml:space="preserve"> and shall contain one original hard copy of the technical proposal</w:t>
      </w:r>
      <w:r w:rsidRPr="008726B1">
        <w:rPr>
          <w:rFonts w:ascii="Calibri" w:hAnsi="Calibri" w:cs="Arial"/>
          <w:lang w:eastAsia="en-GB"/>
        </w:rPr>
        <w:t>.</w:t>
      </w:r>
    </w:p>
    <w:p w14:paraId="131A9517" w14:textId="77777777" w:rsidR="008726B1" w:rsidRPr="008726B1" w:rsidRDefault="008726B1" w:rsidP="00716D2B">
      <w:pPr>
        <w:numPr>
          <w:ilvl w:val="0"/>
          <w:numId w:val="4"/>
        </w:numPr>
        <w:tabs>
          <w:tab w:val="clear" w:pos="360"/>
          <w:tab w:val="num" w:pos="567"/>
          <w:tab w:val="left" w:pos="993"/>
          <w:tab w:val="num" w:pos="1287"/>
        </w:tabs>
        <w:spacing w:after="0"/>
        <w:ind w:left="1287"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 xml:space="preserve">The second envelope must be marked </w:t>
      </w:r>
      <w:r w:rsidRPr="008726B1">
        <w:rPr>
          <w:rFonts w:ascii="Calibri" w:hAnsi="Calibri" w:cs="Arial"/>
          <w:b/>
        </w:rPr>
        <w:t>“FINANCIAL PROPOSAL</w:t>
      </w:r>
      <w:r w:rsidRPr="008726B1">
        <w:rPr>
          <w:rFonts w:ascii="Calibri" w:hAnsi="Calibri" w:cs="Arial"/>
        </w:rPr>
        <w:t>” and shall contain one original hard copy of the financial proposal</w:t>
      </w:r>
      <w:r w:rsidRPr="008726B1">
        <w:rPr>
          <w:rFonts w:ascii="Calibri" w:hAnsi="Calibri" w:cs="Arial"/>
          <w:lang w:eastAsia="en-GB"/>
        </w:rPr>
        <w:t>.</w:t>
      </w:r>
    </w:p>
    <w:p w14:paraId="7DD641E2" w14:textId="77777777" w:rsidR="008726B1" w:rsidRPr="008726B1" w:rsidRDefault="008726B1" w:rsidP="00716D2B">
      <w:pPr>
        <w:tabs>
          <w:tab w:val="left" w:pos="993"/>
        </w:tabs>
        <w:spacing w:after="0"/>
        <w:ind w:left="1287"/>
        <w:jc w:val="both"/>
        <w:rPr>
          <w:rFonts w:ascii="Calibri" w:hAnsi="Calibri" w:cs="Arial"/>
        </w:rPr>
      </w:pPr>
    </w:p>
    <w:p w14:paraId="1FAA7397" w14:textId="77777777" w:rsidR="008726B1" w:rsidRPr="008726B1" w:rsidRDefault="008726B1" w:rsidP="00C73ADC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>All offers shall be signed.</w:t>
      </w:r>
    </w:p>
    <w:p w14:paraId="69211E53" w14:textId="77777777" w:rsidR="008726B1" w:rsidRPr="008726B1" w:rsidRDefault="008726B1" w:rsidP="00716D2B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>No financial information shall be contained in the Technical Proposal otherwise the offer will be cancelled and excluded from the evaluation process.</w:t>
      </w:r>
    </w:p>
    <w:p w14:paraId="36955861" w14:textId="77777777" w:rsidR="008726B1" w:rsidRPr="008726B1" w:rsidRDefault="008726B1" w:rsidP="00716D2B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>The</w:t>
      </w:r>
      <w:r w:rsidR="00FB2A45">
        <w:rPr>
          <w:rFonts w:ascii="Calibri" w:hAnsi="Calibri" w:cs="Arial"/>
        </w:rPr>
        <w:t xml:space="preserve"> consultant</w:t>
      </w:r>
      <w:r w:rsidRPr="008726B1">
        <w:rPr>
          <w:rFonts w:ascii="Calibri" w:hAnsi="Calibri" w:cs="Arial"/>
        </w:rPr>
        <w:t xml:space="preserve"> shall not be entitled to compensation related to costs of preparing the proposals.</w:t>
      </w:r>
    </w:p>
    <w:p w14:paraId="1A6C4F3E" w14:textId="66709517" w:rsidR="008726B1" w:rsidRPr="008726B1" w:rsidRDefault="008726B1" w:rsidP="00A2085C">
      <w:pPr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8726B1">
        <w:rPr>
          <w:rFonts w:ascii="Calibri" w:hAnsi="Calibri" w:cs="Arial"/>
        </w:rPr>
        <w:t xml:space="preserve">Proposals shall be submitted on </w:t>
      </w:r>
      <w:r w:rsidR="00923739">
        <w:rPr>
          <w:rFonts w:ascii="Calibri" w:hAnsi="Calibri" w:cs="Arial"/>
          <w:b/>
          <w:bCs/>
        </w:rPr>
        <w:t>25</w:t>
      </w:r>
      <w:r w:rsidRPr="008726B1">
        <w:rPr>
          <w:rFonts w:ascii="Calibri" w:hAnsi="Calibri" w:cs="Arial"/>
          <w:b/>
          <w:bCs/>
        </w:rPr>
        <w:t>/</w:t>
      </w:r>
      <w:r w:rsidR="00923739">
        <w:rPr>
          <w:rFonts w:ascii="Calibri" w:hAnsi="Calibri" w:cs="Arial"/>
          <w:b/>
          <w:bCs/>
        </w:rPr>
        <w:t>01</w:t>
      </w:r>
      <w:r w:rsidR="00A2085C">
        <w:rPr>
          <w:rFonts w:ascii="Calibri" w:hAnsi="Calibri" w:cs="Arial"/>
          <w:b/>
          <w:bCs/>
        </w:rPr>
        <w:t>/</w:t>
      </w:r>
      <w:r w:rsidR="00040556">
        <w:rPr>
          <w:rFonts w:ascii="Calibri" w:hAnsi="Calibri" w:cs="Arial"/>
          <w:b/>
          <w:bCs/>
        </w:rPr>
        <w:t>20</w:t>
      </w:r>
      <w:r w:rsidR="00923739">
        <w:rPr>
          <w:rFonts w:ascii="Calibri" w:hAnsi="Calibri" w:cs="Arial"/>
          <w:b/>
          <w:bCs/>
        </w:rPr>
        <w:t>21</w:t>
      </w:r>
      <w:r w:rsidR="00BE3200">
        <w:rPr>
          <w:rFonts w:ascii="Calibri" w:hAnsi="Calibri" w:cs="Arial"/>
          <w:b/>
          <w:bCs/>
        </w:rPr>
        <w:t xml:space="preserve"> </w:t>
      </w:r>
      <w:r w:rsidR="00784707">
        <w:rPr>
          <w:rFonts w:ascii="Calibri" w:hAnsi="Calibri" w:cs="Arial"/>
          <w:b/>
          <w:bCs/>
        </w:rPr>
        <w:t>at 1</w:t>
      </w:r>
      <w:r w:rsidRPr="008726B1">
        <w:rPr>
          <w:rFonts w:ascii="Calibri" w:hAnsi="Calibri" w:cs="Arial"/>
          <w:b/>
          <w:bCs/>
        </w:rPr>
        <w:t>:00 PM</w:t>
      </w:r>
      <w:r w:rsidR="008C1F6E">
        <w:rPr>
          <w:rFonts w:ascii="Calibri" w:hAnsi="Calibri" w:cs="Arial"/>
        </w:rPr>
        <w:t xml:space="preserve"> at </w:t>
      </w:r>
      <w:r w:rsidR="00AA500E">
        <w:rPr>
          <w:rFonts w:ascii="Calibri" w:hAnsi="Calibri" w:cs="Arial"/>
        </w:rPr>
        <w:t>the following address:-</w:t>
      </w:r>
    </w:p>
    <w:p w14:paraId="4828B45F" w14:textId="77777777" w:rsidR="00AA500E" w:rsidRDefault="00AA500E" w:rsidP="00AA500E">
      <w:pPr>
        <w:pStyle w:val="NoSpacing"/>
        <w:ind w:left="720"/>
        <w:jc w:val="both"/>
        <w:rPr>
          <w:sz w:val="20"/>
          <w:szCs w:val="20"/>
          <w:lang w:eastAsia="en-GB"/>
        </w:rPr>
      </w:pPr>
    </w:p>
    <w:p w14:paraId="5C9C78DA" w14:textId="77777777" w:rsidR="00AA500E" w:rsidRDefault="00AA500E" w:rsidP="00AA500E">
      <w:pPr>
        <w:pStyle w:val="NoSpacing"/>
        <w:ind w:left="720"/>
        <w:jc w:val="both"/>
        <w:rPr>
          <w:lang w:eastAsia="en-GB"/>
        </w:rPr>
      </w:pPr>
    </w:p>
    <w:p w14:paraId="79D522F3" w14:textId="6EEBDD3F" w:rsidR="00AA500E" w:rsidRDefault="00AA500E" w:rsidP="00AA500E">
      <w:pPr>
        <w:pStyle w:val="NoSpacing"/>
        <w:ind w:left="720"/>
        <w:jc w:val="both"/>
        <w:rPr>
          <w:highlight w:val="yellow"/>
          <w:lang w:eastAsia="en-GB"/>
        </w:rPr>
      </w:pPr>
      <w:r w:rsidRPr="00D94F83">
        <w:rPr>
          <w:highlight w:val="yellow"/>
          <w:lang w:eastAsia="en-GB"/>
        </w:rPr>
        <w:t>Islamic Relief Lebanon, logistic and procurement department</w:t>
      </w:r>
    </w:p>
    <w:p w14:paraId="69939B4B" w14:textId="5EB96B2E" w:rsidR="00923739" w:rsidRDefault="00923739" w:rsidP="00AA500E">
      <w:pPr>
        <w:pStyle w:val="NoSpacing"/>
        <w:ind w:left="720"/>
        <w:jc w:val="both"/>
        <w:rPr>
          <w:highlight w:val="yellow"/>
          <w:lang w:eastAsia="en-GB"/>
        </w:rPr>
      </w:pPr>
    </w:p>
    <w:p w14:paraId="0A51A2E0" w14:textId="0034146C" w:rsidR="00923739" w:rsidRDefault="00923739" w:rsidP="00AA500E">
      <w:pPr>
        <w:pStyle w:val="NoSpacing"/>
        <w:ind w:left="720"/>
        <w:jc w:val="both"/>
        <w:rPr>
          <w:highlight w:val="yellow"/>
          <w:lang w:eastAsia="en-GB"/>
        </w:rPr>
      </w:pPr>
      <w:r>
        <w:rPr>
          <w:highlight w:val="yellow"/>
          <w:lang w:eastAsia="en-GB"/>
        </w:rPr>
        <w:t xml:space="preserve">AL </w:t>
      </w:r>
      <w:proofErr w:type="spellStart"/>
      <w:r>
        <w:rPr>
          <w:highlight w:val="yellow"/>
          <w:lang w:eastAsia="en-GB"/>
        </w:rPr>
        <w:t>sanayea</w:t>
      </w:r>
      <w:proofErr w:type="spellEnd"/>
      <w:r>
        <w:rPr>
          <w:highlight w:val="yellow"/>
          <w:lang w:eastAsia="en-GB"/>
        </w:rPr>
        <w:t xml:space="preserve"> – AL Zarif – Tawfik </w:t>
      </w:r>
      <w:proofErr w:type="spellStart"/>
      <w:r>
        <w:rPr>
          <w:highlight w:val="yellow"/>
          <w:lang w:eastAsia="en-GB"/>
        </w:rPr>
        <w:t>Tabbara</w:t>
      </w:r>
      <w:proofErr w:type="spellEnd"/>
      <w:r>
        <w:rPr>
          <w:highlight w:val="yellow"/>
          <w:lang w:eastAsia="en-GB"/>
        </w:rPr>
        <w:t xml:space="preserve"> center 8</w:t>
      </w:r>
      <w:r w:rsidRPr="00923739">
        <w:rPr>
          <w:highlight w:val="yellow"/>
          <w:vertAlign w:val="superscript"/>
          <w:lang w:eastAsia="en-GB"/>
        </w:rPr>
        <w:t>th</w:t>
      </w:r>
      <w:r>
        <w:rPr>
          <w:highlight w:val="yellow"/>
          <w:lang w:eastAsia="en-GB"/>
        </w:rPr>
        <w:t xml:space="preserve"> floor</w:t>
      </w:r>
    </w:p>
    <w:p w14:paraId="00AAC9BB" w14:textId="77777777" w:rsidR="00401D37" w:rsidRPr="00D94F83" w:rsidRDefault="00401D37" w:rsidP="00AA500E">
      <w:pPr>
        <w:pStyle w:val="NoSpacing"/>
        <w:ind w:left="720"/>
        <w:jc w:val="both"/>
        <w:rPr>
          <w:highlight w:val="yellow"/>
          <w:lang w:eastAsia="en-GB"/>
        </w:rPr>
      </w:pPr>
      <w:r>
        <w:rPr>
          <w:noProof/>
        </w:rPr>
        <w:drawing>
          <wp:inline distT="0" distB="0" distL="0" distR="0" wp14:anchorId="0AACA44D" wp14:editId="1C27CFE1">
            <wp:extent cx="5943600" cy="88603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Footer copy.jpg"/>
                    <pic:cNvPicPr/>
                  </pic:nvPicPr>
                  <pic:blipFill>
                    <a:blip r:embed="rId10">
                      <a:alphaModFix am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AB61" w14:textId="77777777" w:rsidR="00602BE9" w:rsidRPr="00AA500E" w:rsidRDefault="00D51E7F" w:rsidP="00AA500E">
      <w:pPr>
        <w:pStyle w:val="NoSpacing"/>
        <w:spacing w:line="276" w:lineRule="auto"/>
        <w:ind w:left="720"/>
        <w:jc w:val="both"/>
        <w:rPr>
          <w:lang w:eastAsia="en-GB"/>
        </w:rPr>
      </w:pPr>
      <w:r w:rsidRPr="00AA500E">
        <w:rPr>
          <w:lang w:eastAsia="en-GB"/>
        </w:rPr>
        <w:t>Email:</w:t>
      </w:r>
      <w:r w:rsidR="00AA500E" w:rsidRPr="00AA500E">
        <w:rPr>
          <w:lang w:eastAsia="en-GB"/>
        </w:rPr>
        <w:t xml:space="preserve"> procurement@islamicrelief-leb.org</w:t>
      </w:r>
    </w:p>
    <w:p w14:paraId="43C866DC" w14:textId="77777777" w:rsidR="00923739" w:rsidRPr="00AA500E" w:rsidRDefault="00923739">
      <w:pPr>
        <w:pStyle w:val="NoSpacing"/>
        <w:spacing w:line="276" w:lineRule="auto"/>
        <w:ind w:left="720"/>
        <w:jc w:val="both"/>
        <w:rPr>
          <w:lang w:eastAsia="en-GB"/>
        </w:rPr>
      </w:pPr>
    </w:p>
    <w:sectPr w:rsidR="00923739" w:rsidRPr="00AA500E" w:rsidSect="001920E7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A156" w14:textId="77777777" w:rsidR="00AA12D6" w:rsidRDefault="00AA12D6" w:rsidP="00B35B83">
      <w:pPr>
        <w:spacing w:after="0" w:line="240" w:lineRule="auto"/>
      </w:pPr>
      <w:r>
        <w:separator/>
      </w:r>
    </w:p>
  </w:endnote>
  <w:endnote w:type="continuationSeparator" w:id="0">
    <w:p w14:paraId="6C87B86E" w14:textId="77777777" w:rsidR="00AA12D6" w:rsidRDefault="00AA12D6" w:rsidP="00B3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1BFE" w14:textId="77777777" w:rsidR="002F745A" w:rsidRDefault="00AA12D6" w:rsidP="002F745A">
    <w:pPr>
      <w:pStyle w:val="Footer"/>
      <w:pBdr>
        <w:top w:val="single" w:sz="4" w:space="1" w:color="auto"/>
      </w:pBdr>
      <w:jc w:val="center"/>
    </w:pPr>
    <w:sdt>
      <w:sdtPr>
        <w:id w:val="2097902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1BD3">
          <w:fldChar w:fldCharType="begin"/>
        </w:r>
        <w:r w:rsidR="002F745A">
          <w:instrText xml:space="preserve"> PAGE   \* MERGEFORMAT </w:instrText>
        </w:r>
        <w:r w:rsidR="00631BD3">
          <w:fldChar w:fldCharType="separate"/>
        </w:r>
        <w:r w:rsidR="00401D37">
          <w:rPr>
            <w:noProof/>
          </w:rPr>
          <w:t>5</w:t>
        </w:r>
        <w:r w:rsidR="00631BD3">
          <w:rPr>
            <w:noProof/>
          </w:rPr>
          <w:fldChar w:fldCharType="end"/>
        </w:r>
      </w:sdtContent>
    </w:sdt>
    <w:r w:rsidR="002F745A">
      <w:rPr>
        <w:noProof/>
      </w:rPr>
      <w:t>-6</w:t>
    </w:r>
  </w:p>
  <w:p w14:paraId="0EDFCEB2" w14:textId="77777777" w:rsidR="00015347" w:rsidRDefault="00015347" w:rsidP="00B35B8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9D4FB" w14:textId="77777777" w:rsidR="00AA12D6" w:rsidRDefault="00AA12D6" w:rsidP="00B35B83">
      <w:pPr>
        <w:spacing w:after="0" w:line="240" w:lineRule="auto"/>
      </w:pPr>
      <w:r>
        <w:separator/>
      </w:r>
    </w:p>
  </w:footnote>
  <w:footnote w:type="continuationSeparator" w:id="0">
    <w:p w14:paraId="066A7354" w14:textId="77777777" w:rsidR="00AA12D6" w:rsidRDefault="00AA12D6" w:rsidP="00B3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1F4"/>
    <w:multiLevelType w:val="hybridMultilevel"/>
    <w:tmpl w:val="7C24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8C9"/>
    <w:multiLevelType w:val="hybridMultilevel"/>
    <w:tmpl w:val="298E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77D"/>
    <w:multiLevelType w:val="hybridMultilevel"/>
    <w:tmpl w:val="A570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B38"/>
    <w:multiLevelType w:val="hybridMultilevel"/>
    <w:tmpl w:val="1ABA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D1C76"/>
    <w:multiLevelType w:val="hybridMultilevel"/>
    <w:tmpl w:val="42842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1EF3"/>
    <w:multiLevelType w:val="hybridMultilevel"/>
    <w:tmpl w:val="320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144C"/>
    <w:multiLevelType w:val="hybridMultilevel"/>
    <w:tmpl w:val="EF1813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0EEE"/>
    <w:multiLevelType w:val="hybridMultilevel"/>
    <w:tmpl w:val="A3AEC514"/>
    <w:lvl w:ilvl="0" w:tplc="3BF48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6D62"/>
    <w:multiLevelType w:val="hybridMultilevel"/>
    <w:tmpl w:val="2A5204E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05145D"/>
    <w:multiLevelType w:val="hybridMultilevel"/>
    <w:tmpl w:val="E7ECCA14"/>
    <w:lvl w:ilvl="0" w:tplc="2D1CF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2D8C"/>
    <w:multiLevelType w:val="hybridMultilevel"/>
    <w:tmpl w:val="8326E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2D69"/>
    <w:multiLevelType w:val="hybridMultilevel"/>
    <w:tmpl w:val="7A9A05F8"/>
    <w:lvl w:ilvl="0" w:tplc="AB5C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630"/>
    <w:multiLevelType w:val="hybridMultilevel"/>
    <w:tmpl w:val="B796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4B30"/>
    <w:multiLevelType w:val="hybridMultilevel"/>
    <w:tmpl w:val="5704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2667"/>
    <w:multiLevelType w:val="hybridMultilevel"/>
    <w:tmpl w:val="934EA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D6641"/>
    <w:multiLevelType w:val="hybridMultilevel"/>
    <w:tmpl w:val="31A0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2C6A"/>
    <w:multiLevelType w:val="hybridMultilevel"/>
    <w:tmpl w:val="32BE31A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4FA06B1"/>
    <w:multiLevelType w:val="hybridMultilevel"/>
    <w:tmpl w:val="BD6AF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62B40"/>
    <w:multiLevelType w:val="hybridMultilevel"/>
    <w:tmpl w:val="5CE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73372"/>
    <w:multiLevelType w:val="hybridMultilevel"/>
    <w:tmpl w:val="97143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50DB"/>
    <w:multiLevelType w:val="hybridMultilevel"/>
    <w:tmpl w:val="2F88E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1412B"/>
    <w:multiLevelType w:val="hybridMultilevel"/>
    <w:tmpl w:val="BD3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4830"/>
    <w:multiLevelType w:val="hybridMultilevel"/>
    <w:tmpl w:val="168EA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53F"/>
    <w:multiLevelType w:val="hybridMultilevel"/>
    <w:tmpl w:val="4E767CAA"/>
    <w:lvl w:ilvl="0" w:tplc="3C24C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55A60"/>
    <w:multiLevelType w:val="hybridMultilevel"/>
    <w:tmpl w:val="D188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10"/>
  </w:num>
  <w:num w:numId="6">
    <w:abstractNumId w:val="1"/>
  </w:num>
  <w:num w:numId="7">
    <w:abstractNumId w:val="21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24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3"/>
  </w:num>
  <w:num w:numId="20">
    <w:abstractNumId w:val="23"/>
  </w:num>
  <w:num w:numId="21">
    <w:abstractNumId w:val="16"/>
  </w:num>
  <w:num w:numId="22">
    <w:abstractNumId w:val="20"/>
  </w:num>
  <w:num w:numId="23">
    <w:abstractNumId w:val="13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A8"/>
    <w:rsid w:val="00015347"/>
    <w:rsid w:val="00040556"/>
    <w:rsid w:val="00042386"/>
    <w:rsid w:val="00054EE6"/>
    <w:rsid w:val="00074069"/>
    <w:rsid w:val="000820F0"/>
    <w:rsid w:val="000A27E9"/>
    <w:rsid w:val="000B6D0F"/>
    <w:rsid w:val="000D26DC"/>
    <w:rsid w:val="000E1E3E"/>
    <w:rsid w:val="00104A62"/>
    <w:rsid w:val="00132608"/>
    <w:rsid w:val="00134B08"/>
    <w:rsid w:val="00155554"/>
    <w:rsid w:val="00157682"/>
    <w:rsid w:val="001651F4"/>
    <w:rsid w:val="001876C4"/>
    <w:rsid w:val="001920E7"/>
    <w:rsid w:val="001C04DF"/>
    <w:rsid w:val="001C062F"/>
    <w:rsid w:val="001E494A"/>
    <w:rsid w:val="001E6D12"/>
    <w:rsid w:val="001F5D3C"/>
    <w:rsid w:val="0020487E"/>
    <w:rsid w:val="00215A40"/>
    <w:rsid w:val="002219E4"/>
    <w:rsid w:val="00241C7E"/>
    <w:rsid w:val="00243D2B"/>
    <w:rsid w:val="00243D4C"/>
    <w:rsid w:val="00252072"/>
    <w:rsid w:val="002542FC"/>
    <w:rsid w:val="002621C0"/>
    <w:rsid w:val="00267A48"/>
    <w:rsid w:val="002729DB"/>
    <w:rsid w:val="00273D91"/>
    <w:rsid w:val="00282460"/>
    <w:rsid w:val="002A22D6"/>
    <w:rsid w:val="002C0DB7"/>
    <w:rsid w:val="002C4563"/>
    <w:rsid w:val="002C4C8D"/>
    <w:rsid w:val="002D49E5"/>
    <w:rsid w:val="002D75D4"/>
    <w:rsid w:val="002F745A"/>
    <w:rsid w:val="00307806"/>
    <w:rsid w:val="00334D75"/>
    <w:rsid w:val="0036352A"/>
    <w:rsid w:val="003757EA"/>
    <w:rsid w:val="003771FE"/>
    <w:rsid w:val="00384302"/>
    <w:rsid w:val="003A3018"/>
    <w:rsid w:val="003B28D5"/>
    <w:rsid w:val="003B785C"/>
    <w:rsid w:val="003C283A"/>
    <w:rsid w:val="00401D37"/>
    <w:rsid w:val="00405DB5"/>
    <w:rsid w:val="004135A6"/>
    <w:rsid w:val="00417017"/>
    <w:rsid w:val="00425CE1"/>
    <w:rsid w:val="0044408A"/>
    <w:rsid w:val="00451880"/>
    <w:rsid w:val="00461FB8"/>
    <w:rsid w:val="00483783"/>
    <w:rsid w:val="004847A2"/>
    <w:rsid w:val="00487B6D"/>
    <w:rsid w:val="00493C1F"/>
    <w:rsid w:val="00495139"/>
    <w:rsid w:val="004A205D"/>
    <w:rsid w:val="004A7CE1"/>
    <w:rsid w:val="004C1C7B"/>
    <w:rsid w:val="004E2387"/>
    <w:rsid w:val="004E4007"/>
    <w:rsid w:val="004F7890"/>
    <w:rsid w:val="00504DD2"/>
    <w:rsid w:val="005266BC"/>
    <w:rsid w:val="00557AED"/>
    <w:rsid w:val="00582978"/>
    <w:rsid w:val="00585808"/>
    <w:rsid w:val="005A5B97"/>
    <w:rsid w:val="005C0D05"/>
    <w:rsid w:val="005C411C"/>
    <w:rsid w:val="005C5C3E"/>
    <w:rsid w:val="005C6D44"/>
    <w:rsid w:val="00602BE9"/>
    <w:rsid w:val="00604D84"/>
    <w:rsid w:val="006178D5"/>
    <w:rsid w:val="0062711A"/>
    <w:rsid w:val="00631BD3"/>
    <w:rsid w:val="006574D2"/>
    <w:rsid w:val="0067306A"/>
    <w:rsid w:val="00676809"/>
    <w:rsid w:val="006829C4"/>
    <w:rsid w:val="006916D9"/>
    <w:rsid w:val="00694BEC"/>
    <w:rsid w:val="006C52E0"/>
    <w:rsid w:val="006D1198"/>
    <w:rsid w:val="006D2DAF"/>
    <w:rsid w:val="006F2D19"/>
    <w:rsid w:val="00716D2B"/>
    <w:rsid w:val="00720C99"/>
    <w:rsid w:val="00722B9F"/>
    <w:rsid w:val="0076468E"/>
    <w:rsid w:val="00767506"/>
    <w:rsid w:val="00784707"/>
    <w:rsid w:val="007914E7"/>
    <w:rsid w:val="007B7238"/>
    <w:rsid w:val="007E4B5B"/>
    <w:rsid w:val="007E69B7"/>
    <w:rsid w:val="0080443C"/>
    <w:rsid w:val="00813206"/>
    <w:rsid w:val="00824D59"/>
    <w:rsid w:val="008258BF"/>
    <w:rsid w:val="0084753B"/>
    <w:rsid w:val="00851780"/>
    <w:rsid w:val="0085231D"/>
    <w:rsid w:val="00860952"/>
    <w:rsid w:val="008726B1"/>
    <w:rsid w:val="00887954"/>
    <w:rsid w:val="0089755E"/>
    <w:rsid w:val="008A0379"/>
    <w:rsid w:val="008A06CF"/>
    <w:rsid w:val="008A60B4"/>
    <w:rsid w:val="008A701B"/>
    <w:rsid w:val="008C009C"/>
    <w:rsid w:val="008C1F6E"/>
    <w:rsid w:val="008D0B8E"/>
    <w:rsid w:val="008D1EF7"/>
    <w:rsid w:val="008E29EE"/>
    <w:rsid w:val="008E7E54"/>
    <w:rsid w:val="008F4709"/>
    <w:rsid w:val="008F6BE2"/>
    <w:rsid w:val="009033A5"/>
    <w:rsid w:val="00914A20"/>
    <w:rsid w:val="00923739"/>
    <w:rsid w:val="0093480D"/>
    <w:rsid w:val="009432BC"/>
    <w:rsid w:val="00970276"/>
    <w:rsid w:val="00971E02"/>
    <w:rsid w:val="00982015"/>
    <w:rsid w:val="0098500B"/>
    <w:rsid w:val="009B16A8"/>
    <w:rsid w:val="009B726F"/>
    <w:rsid w:val="009E2EAD"/>
    <w:rsid w:val="009E7D6C"/>
    <w:rsid w:val="00A0156A"/>
    <w:rsid w:val="00A2085C"/>
    <w:rsid w:val="00A31FB6"/>
    <w:rsid w:val="00A62B5C"/>
    <w:rsid w:val="00A72AFA"/>
    <w:rsid w:val="00A939B5"/>
    <w:rsid w:val="00AA12D6"/>
    <w:rsid w:val="00AA500E"/>
    <w:rsid w:val="00AB7500"/>
    <w:rsid w:val="00AC4495"/>
    <w:rsid w:val="00AD1C92"/>
    <w:rsid w:val="00AE13BE"/>
    <w:rsid w:val="00AE5661"/>
    <w:rsid w:val="00AF62BD"/>
    <w:rsid w:val="00B11BAA"/>
    <w:rsid w:val="00B1690D"/>
    <w:rsid w:val="00B178B8"/>
    <w:rsid w:val="00B34F89"/>
    <w:rsid w:val="00B35B83"/>
    <w:rsid w:val="00B61F61"/>
    <w:rsid w:val="00B70F2F"/>
    <w:rsid w:val="00B71CA6"/>
    <w:rsid w:val="00B77105"/>
    <w:rsid w:val="00B9405B"/>
    <w:rsid w:val="00BA0BA2"/>
    <w:rsid w:val="00BA0BE5"/>
    <w:rsid w:val="00BB4D2D"/>
    <w:rsid w:val="00BD4852"/>
    <w:rsid w:val="00BE3200"/>
    <w:rsid w:val="00BF7E14"/>
    <w:rsid w:val="00C0142C"/>
    <w:rsid w:val="00C22B71"/>
    <w:rsid w:val="00C25D35"/>
    <w:rsid w:val="00C26C16"/>
    <w:rsid w:val="00C3022B"/>
    <w:rsid w:val="00C62259"/>
    <w:rsid w:val="00C73ADC"/>
    <w:rsid w:val="00C83D39"/>
    <w:rsid w:val="00C947B5"/>
    <w:rsid w:val="00CA425E"/>
    <w:rsid w:val="00CA5DE9"/>
    <w:rsid w:val="00CE65B3"/>
    <w:rsid w:val="00D031C5"/>
    <w:rsid w:val="00D1732C"/>
    <w:rsid w:val="00D205A1"/>
    <w:rsid w:val="00D21DDB"/>
    <w:rsid w:val="00D23E53"/>
    <w:rsid w:val="00D33E80"/>
    <w:rsid w:val="00D36759"/>
    <w:rsid w:val="00D37E84"/>
    <w:rsid w:val="00D46C36"/>
    <w:rsid w:val="00D51E7F"/>
    <w:rsid w:val="00D566C1"/>
    <w:rsid w:val="00D65056"/>
    <w:rsid w:val="00D75865"/>
    <w:rsid w:val="00D87D6D"/>
    <w:rsid w:val="00D94F83"/>
    <w:rsid w:val="00DA489C"/>
    <w:rsid w:val="00DA4BF0"/>
    <w:rsid w:val="00DD03F6"/>
    <w:rsid w:val="00DD5730"/>
    <w:rsid w:val="00DE0171"/>
    <w:rsid w:val="00DE19E3"/>
    <w:rsid w:val="00DF0B8A"/>
    <w:rsid w:val="00E21E5C"/>
    <w:rsid w:val="00E236CE"/>
    <w:rsid w:val="00E34DBD"/>
    <w:rsid w:val="00E353F1"/>
    <w:rsid w:val="00E35923"/>
    <w:rsid w:val="00E46A32"/>
    <w:rsid w:val="00E51E28"/>
    <w:rsid w:val="00E70031"/>
    <w:rsid w:val="00E81581"/>
    <w:rsid w:val="00E8205E"/>
    <w:rsid w:val="00EA2955"/>
    <w:rsid w:val="00EA490C"/>
    <w:rsid w:val="00EB6177"/>
    <w:rsid w:val="00EC40D2"/>
    <w:rsid w:val="00EE1377"/>
    <w:rsid w:val="00EE3EE4"/>
    <w:rsid w:val="00F02998"/>
    <w:rsid w:val="00F05D32"/>
    <w:rsid w:val="00F20210"/>
    <w:rsid w:val="00F25803"/>
    <w:rsid w:val="00F323F1"/>
    <w:rsid w:val="00F570A1"/>
    <w:rsid w:val="00F617CD"/>
    <w:rsid w:val="00F70B03"/>
    <w:rsid w:val="00F939CB"/>
    <w:rsid w:val="00FA25DB"/>
    <w:rsid w:val="00FB2A45"/>
    <w:rsid w:val="00FD0DE4"/>
    <w:rsid w:val="00FE2C5B"/>
    <w:rsid w:val="00F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64A5"/>
  <w15:docId w15:val="{84A5E9CE-779D-4430-81DD-759DDAF7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AA"/>
  </w:style>
  <w:style w:type="paragraph" w:styleId="Heading1">
    <w:name w:val="heading 1"/>
    <w:basedOn w:val="Normal"/>
    <w:next w:val="Normal"/>
    <w:link w:val="Heading1Char"/>
    <w:autoRedefine/>
    <w:qFormat/>
    <w:rsid w:val="006574D2"/>
    <w:pPr>
      <w:keepNext/>
      <w:spacing w:afterLines="60" w:after="144" w:line="360" w:lineRule="auto"/>
      <w:jc w:val="lowKashida"/>
      <w:outlineLvl w:val="0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B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83"/>
  </w:style>
  <w:style w:type="paragraph" w:styleId="Footer">
    <w:name w:val="footer"/>
    <w:basedOn w:val="Normal"/>
    <w:link w:val="FooterChar"/>
    <w:uiPriority w:val="99"/>
    <w:unhideWhenUsed/>
    <w:rsid w:val="00B3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83"/>
  </w:style>
  <w:style w:type="paragraph" w:styleId="NoSpacing">
    <w:name w:val="No Spacing"/>
    <w:uiPriority w:val="1"/>
    <w:qFormat/>
    <w:rsid w:val="00DD573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C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4D2"/>
    <w:rPr>
      <w:rFonts w:ascii="Calibri" w:hAnsi="Calibri" w:cs="Arial"/>
      <w:b/>
      <w:bCs/>
    </w:rPr>
  </w:style>
  <w:style w:type="paragraph" w:customStyle="1" w:styleId="ecxmsonormal">
    <w:name w:val="ecxmsonormal"/>
    <w:basedOn w:val="Normal"/>
    <w:rsid w:val="00A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7500"/>
    <w:rPr>
      <w:sz w:val="24"/>
      <w:szCs w:val="24"/>
      <w:lang w:val="pl-PL" w:eastAsia="pl-PL" w:bidi="ar-SA"/>
    </w:rPr>
  </w:style>
  <w:style w:type="paragraph" w:customStyle="1" w:styleId="WVNormal">
    <w:name w:val="WV Normal"/>
    <w:basedOn w:val="Normal"/>
    <w:link w:val="WVNormalChar"/>
    <w:qFormat/>
    <w:rsid w:val="00FA25DB"/>
    <w:pPr>
      <w:spacing w:after="240" w:line="240" w:lineRule="auto"/>
      <w:jc w:val="both"/>
    </w:pPr>
    <w:rPr>
      <w:rFonts w:eastAsia="Times New Roman" w:cstheme="minorHAnsi"/>
      <w:lang w:val="en-CA"/>
    </w:rPr>
  </w:style>
  <w:style w:type="character" w:customStyle="1" w:styleId="WVNormalChar">
    <w:name w:val="WV Normal Char"/>
    <w:basedOn w:val="DefaultParagraphFont"/>
    <w:link w:val="WVNormal"/>
    <w:rsid w:val="00FA25DB"/>
    <w:rPr>
      <w:rFonts w:eastAsia="Times New Roman" w:cstheme="minorHAnsi"/>
      <w:lang w:val="en-CA"/>
    </w:rPr>
  </w:style>
  <w:style w:type="paragraph" w:customStyle="1" w:styleId="ProjectPhaseDescriptions">
    <w:name w:val="Project Phase Descriptions"/>
    <w:basedOn w:val="Normal"/>
    <w:qFormat/>
    <w:rsid w:val="003B785C"/>
    <w:pPr>
      <w:framePr w:wrap="around" w:vAnchor="page" w:hAnchor="page" w:xAlign="center" w:y="721"/>
      <w:spacing w:after="0" w:line="240" w:lineRule="auto"/>
      <w:suppressOverlap/>
    </w:pPr>
    <w:rPr>
      <w:rFonts w:ascii="Cambria" w:eastAsia="Calibri" w:hAnsi="Cambria" w:cs="Arial"/>
      <w:color w:val="0D0D0D"/>
      <w:sz w:val="16"/>
      <w:szCs w:val="14"/>
    </w:rPr>
  </w:style>
  <w:style w:type="table" w:styleId="TableGrid">
    <w:name w:val="Table Grid"/>
    <w:basedOn w:val="TableNormal"/>
    <w:uiPriority w:val="59"/>
    <w:rsid w:val="002A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1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1.jpg@01D10118.47A9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4A8F-3820-405F-A608-0070443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 Staff</dc:creator>
  <cp:lastModifiedBy>Samer Mohamad Ibrik</cp:lastModifiedBy>
  <cp:revision>5</cp:revision>
  <cp:lastPrinted>2016-08-09T07:24:00Z</cp:lastPrinted>
  <dcterms:created xsi:type="dcterms:W3CDTF">2021-01-11T05:25:00Z</dcterms:created>
  <dcterms:modified xsi:type="dcterms:W3CDTF">2021-01-11T05:27:00Z</dcterms:modified>
</cp:coreProperties>
</file>