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1383A6" w14:textId="623F5C4F" w:rsidR="00A25EE0" w:rsidRDefault="00A25EE0">
      <w:pPr>
        <w:pStyle w:val="Normal1"/>
        <w:rPr>
          <w:rFonts w:asciiTheme="minorHAnsi" w:hAnsiTheme="minorHAnsi" w:cstheme="minorHAnsi"/>
          <w:b/>
          <w:iCs/>
        </w:rPr>
      </w:pPr>
    </w:p>
    <w:p w14:paraId="33C539E9" w14:textId="77777777" w:rsidR="009D64DC" w:rsidRPr="00601442" w:rsidRDefault="009D64DC">
      <w:pPr>
        <w:pStyle w:val="Normal1"/>
        <w:rPr>
          <w:rFonts w:asciiTheme="minorHAnsi" w:hAnsiTheme="minorHAnsi" w:cstheme="minorHAnsi"/>
          <w:b/>
          <w:iCs/>
        </w:rPr>
      </w:pPr>
    </w:p>
    <w:p w14:paraId="3D98C773" w14:textId="34C2362D" w:rsidR="001A7C40" w:rsidRPr="0074321F" w:rsidRDefault="001A7C40">
      <w:pPr>
        <w:pStyle w:val="Normal1"/>
        <w:rPr>
          <w:rFonts w:asciiTheme="minorHAnsi" w:hAnsiTheme="minorHAnsi" w:cstheme="minorHAnsi"/>
          <w:iCs/>
          <w:sz w:val="24"/>
          <w:szCs w:val="24"/>
        </w:rPr>
      </w:pPr>
    </w:p>
    <w:tbl>
      <w:tblPr>
        <w:tblStyle w:val="TableGrid"/>
        <w:tblW w:w="0" w:type="auto"/>
        <w:tblInd w:w="-275" w:type="dxa"/>
        <w:tblLook w:val="04A0" w:firstRow="1" w:lastRow="0" w:firstColumn="1" w:lastColumn="0" w:noHBand="0" w:noVBand="1"/>
      </w:tblPr>
      <w:tblGrid>
        <w:gridCol w:w="9739"/>
      </w:tblGrid>
      <w:tr w:rsidR="00415C06" w:rsidRPr="0074321F" w14:paraId="59764B67" w14:textId="77777777" w:rsidTr="009D50DC">
        <w:tc>
          <w:tcPr>
            <w:tcW w:w="9739" w:type="dxa"/>
            <w:shd w:val="clear" w:color="auto" w:fill="EAF1DD" w:themeFill="accent3" w:themeFillTint="33"/>
          </w:tcPr>
          <w:p w14:paraId="01813A01" w14:textId="593DF461" w:rsidR="00FF47A7" w:rsidRPr="0074321F" w:rsidRDefault="00415C06" w:rsidP="00FF47A7">
            <w:pPr>
              <w:jc w:val="center"/>
              <w:rPr>
                <w:rFonts w:asciiTheme="minorHAnsi" w:hAnsiTheme="minorHAnsi" w:cstheme="minorHAnsi"/>
                <w:b/>
                <w:bCs/>
                <w:sz w:val="24"/>
                <w:szCs w:val="24"/>
              </w:rPr>
            </w:pPr>
            <w:r w:rsidRPr="0074321F">
              <w:rPr>
                <w:rFonts w:asciiTheme="minorHAnsi" w:hAnsiTheme="minorHAnsi" w:cstheme="minorHAnsi"/>
                <w:b/>
                <w:iCs/>
                <w:sz w:val="24"/>
                <w:szCs w:val="24"/>
              </w:rPr>
              <w:t>Terms of Reference</w:t>
            </w:r>
            <w:r w:rsidR="00FF47A7" w:rsidRPr="0074321F">
              <w:rPr>
                <w:rFonts w:asciiTheme="minorHAnsi" w:hAnsiTheme="minorHAnsi" w:cstheme="minorHAnsi"/>
                <w:b/>
                <w:iCs/>
                <w:sz w:val="24"/>
                <w:szCs w:val="24"/>
              </w:rPr>
              <w:t>:</w:t>
            </w:r>
            <w:r w:rsidR="00FF47A7" w:rsidRPr="0074321F">
              <w:rPr>
                <w:rFonts w:asciiTheme="minorHAnsi" w:hAnsiTheme="minorHAnsi" w:cstheme="minorHAnsi"/>
                <w:b/>
                <w:bCs/>
                <w:sz w:val="24"/>
                <w:szCs w:val="24"/>
              </w:rPr>
              <w:t xml:space="preserve"> </w:t>
            </w:r>
            <w:r w:rsidR="00FF47A7" w:rsidRPr="0074321F">
              <w:rPr>
                <w:rFonts w:asciiTheme="minorHAnsi" w:hAnsiTheme="minorHAnsi" w:cstheme="minorHAnsi"/>
                <w:b/>
                <w:bCs/>
                <w:sz w:val="24"/>
                <w:szCs w:val="24"/>
              </w:rPr>
              <w:fldChar w:fldCharType="begin"/>
            </w:r>
            <w:r w:rsidR="00FF47A7" w:rsidRPr="0074321F">
              <w:rPr>
                <w:rFonts w:asciiTheme="minorHAnsi" w:hAnsiTheme="minorHAnsi" w:cstheme="minorHAnsi"/>
                <w:b/>
                <w:bCs/>
                <w:sz w:val="24"/>
                <w:szCs w:val="24"/>
              </w:rPr>
              <w:instrText xml:space="preserve"> HYPERLINK "https://www.openigo.com/vacancies/psychological-first-aid-pfa-training-consultant-support-to-mehe-two-months-lebanon-beirut/" </w:instrText>
            </w:r>
            <w:r w:rsidR="00FF47A7" w:rsidRPr="0074321F">
              <w:rPr>
                <w:rFonts w:asciiTheme="minorHAnsi" w:hAnsiTheme="minorHAnsi" w:cstheme="minorHAnsi"/>
                <w:b/>
                <w:bCs/>
                <w:sz w:val="24"/>
                <w:szCs w:val="24"/>
              </w:rPr>
              <w:fldChar w:fldCharType="separate"/>
            </w:r>
            <w:r w:rsidR="00FF47A7" w:rsidRPr="0074321F">
              <w:rPr>
                <w:rFonts w:asciiTheme="minorHAnsi" w:hAnsiTheme="minorHAnsi" w:cstheme="minorHAnsi"/>
                <w:b/>
                <w:bCs/>
                <w:sz w:val="24"/>
                <w:szCs w:val="24"/>
              </w:rPr>
              <w:t xml:space="preserve"> </w:t>
            </w:r>
            <w:r w:rsidR="009D50DC" w:rsidRPr="0074321F">
              <w:rPr>
                <w:rFonts w:asciiTheme="minorHAnsi" w:hAnsiTheme="minorHAnsi" w:cstheme="minorHAnsi"/>
                <w:b/>
                <w:bCs/>
                <w:sz w:val="24"/>
                <w:szCs w:val="24"/>
              </w:rPr>
              <w:t>Medical Doctor/SRHR expert-</w:t>
            </w:r>
          </w:p>
          <w:p w14:paraId="3FCA9300" w14:textId="559ADDC0" w:rsidR="00415C06" w:rsidRPr="0074321F" w:rsidRDefault="00FF47A7" w:rsidP="00FF47A7">
            <w:pPr>
              <w:pStyle w:val="Normal1"/>
              <w:rPr>
                <w:rFonts w:asciiTheme="minorHAnsi" w:hAnsiTheme="minorHAnsi" w:cstheme="minorHAnsi"/>
                <w:sz w:val="24"/>
                <w:szCs w:val="24"/>
              </w:rPr>
            </w:pPr>
            <w:r w:rsidRPr="0074321F">
              <w:rPr>
                <w:rFonts w:asciiTheme="minorHAnsi" w:hAnsiTheme="minorHAnsi" w:cstheme="minorHAnsi"/>
                <w:b/>
                <w:bCs/>
                <w:sz w:val="24"/>
                <w:szCs w:val="24"/>
              </w:rPr>
              <w:fldChar w:fldCharType="end"/>
            </w:r>
          </w:p>
        </w:tc>
      </w:tr>
    </w:tbl>
    <w:p w14:paraId="2928645D" w14:textId="77777777" w:rsidR="001A7C40" w:rsidRPr="0074321F" w:rsidRDefault="001A7C40">
      <w:pPr>
        <w:pStyle w:val="Normal1"/>
        <w:rPr>
          <w:rFonts w:asciiTheme="minorHAnsi" w:hAnsiTheme="minorHAnsi" w:cstheme="minorHAnsi"/>
          <w:sz w:val="22"/>
          <w:szCs w:val="22"/>
        </w:rPr>
      </w:pPr>
    </w:p>
    <w:p w14:paraId="0C6B41AC" w14:textId="2DD35E09" w:rsidR="001A7C40" w:rsidRPr="0074321F" w:rsidRDefault="001A7C40">
      <w:pPr>
        <w:pStyle w:val="Normal1"/>
        <w:jc w:val="both"/>
        <w:rPr>
          <w:rFonts w:asciiTheme="minorHAnsi" w:hAnsiTheme="minorHAnsi" w:cstheme="minorHAnsi"/>
          <w:sz w:val="22"/>
          <w:szCs w:val="22"/>
        </w:rPr>
      </w:pPr>
    </w:p>
    <w:tbl>
      <w:tblPr>
        <w:tblStyle w:val="TableGrid"/>
        <w:tblW w:w="0" w:type="auto"/>
        <w:tblInd w:w="-275" w:type="dxa"/>
        <w:tblLook w:val="04A0" w:firstRow="1" w:lastRow="0" w:firstColumn="1" w:lastColumn="0" w:noHBand="0" w:noVBand="1"/>
      </w:tblPr>
      <w:tblGrid>
        <w:gridCol w:w="3330"/>
        <w:gridCol w:w="6409"/>
      </w:tblGrid>
      <w:tr w:rsidR="008442E9" w:rsidRPr="0074321F" w14:paraId="2ABFF100" w14:textId="77777777" w:rsidTr="009D50DC">
        <w:trPr>
          <w:trHeight w:val="782"/>
        </w:trPr>
        <w:tc>
          <w:tcPr>
            <w:tcW w:w="3330" w:type="dxa"/>
            <w:shd w:val="clear" w:color="auto" w:fill="EAF1DD" w:themeFill="accent3" w:themeFillTint="33"/>
          </w:tcPr>
          <w:p w14:paraId="41FA2964" w14:textId="6DC0884A" w:rsidR="008442E9" w:rsidRPr="0074321F" w:rsidRDefault="008442E9">
            <w:pPr>
              <w:pStyle w:val="Normal1"/>
              <w:jc w:val="both"/>
              <w:rPr>
                <w:rFonts w:asciiTheme="minorHAnsi" w:hAnsiTheme="minorHAnsi" w:cstheme="minorHAnsi"/>
                <w:sz w:val="22"/>
                <w:szCs w:val="22"/>
              </w:rPr>
            </w:pPr>
            <w:r w:rsidRPr="0074321F">
              <w:rPr>
                <w:rFonts w:asciiTheme="minorHAnsi" w:hAnsiTheme="minorHAnsi" w:cstheme="minorHAnsi"/>
                <w:sz w:val="22"/>
                <w:szCs w:val="22"/>
              </w:rPr>
              <w:t>Project Title</w:t>
            </w:r>
          </w:p>
        </w:tc>
        <w:tc>
          <w:tcPr>
            <w:tcW w:w="6409" w:type="dxa"/>
          </w:tcPr>
          <w:p w14:paraId="7F5252B4" w14:textId="77777777" w:rsidR="009D50DC" w:rsidRPr="009D50DC" w:rsidRDefault="009D50DC" w:rsidP="009D50DC">
            <w:pPr>
              <w:pStyle w:val="Normal1"/>
              <w:rPr>
                <w:rFonts w:asciiTheme="minorHAnsi" w:hAnsiTheme="minorHAnsi" w:cstheme="minorHAnsi"/>
                <w:sz w:val="22"/>
                <w:szCs w:val="22"/>
                <w:shd w:val="clear" w:color="auto" w:fill="FFFFFF"/>
              </w:rPr>
            </w:pPr>
            <w:r w:rsidRPr="009D50DC">
              <w:rPr>
                <w:rFonts w:asciiTheme="minorHAnsi" w:hAnsiTheme="minorHAnsi" w:cstheme="minorHAnsi"/>
                <w:sz w:val="22"/>
                <w:szCs w:val="22"/>
                <w:shd w:val="clear" w:color="auto" w:fill="FFFFFF"/>
                <w:lang w:val="en-CA"/>
              </w:rPr>
              <w:t xml:space="preserve">Lifesaving </w:t>
            </w:r>
            <w:proofErr w:type="spellStart"/>
            <w:r w:rsidRPr="009D50DC">
              <w:rPr>
                <w:rFonts w:asciiTheme="minorHAnsi" w:hAnsiTheme="minorHAnsi" w:cstheme="minorHAnsi"/>
                <w:sz w:val="22"/>
                <w:szCs w:val="22"/>
                <w:shd w:val="clear" w:color="auto" w:fill="FFFFFF"/>
                <w:lang w:val="en-CA"/>
              </w:rPr>
              <w:t>WaSH</w:t>
            </w:r>
            <w:proofErr w:type="spellEnd"/>
            <w:r w:rsidRPr="009D50DC">
              <w:rPr>
                <w:rFonts w:asciiTheme="minorHAnsi" w:hAnsiTheme="minorHAnsi" w:cstheme="minorHAnsi"/>
                <w:sz w:val="22"/>
                <w:szCs w:val="22"/>
                <w:shd w:val="clear" w:color="auto" w:fill="FFFFFF"/>
                <w:lang w:val="en-CA"/>
              </w:rPr>
              <w:t xml:space="preserve"> and Protection Response to the Multifaceted and Protracted Crisis in Refugee-Hosting Beqaa Region, Lebanon</w:t>
            </w:r>
          </w:p>
          <w:p w14:paraId="3512BBEB" w14:textId="77777777" w:rsidR="008442E9" w:rsidRPr="0074321F" w:rsidRDefault="008442E9">
            <w:pPr>
              <w:pStyle w:val="Normal1"/>
              <w:jc w:val="both"/>
              <w:rPr>
                <w:rFonts w:asciiTheme="minorHAnsi" w:hAnsiTheme="minorHAnsi" w:cstheme="minorHAnsi"/>
                <w:sz w:val="22"/>
                <w:szCs w:val="22"/>
              </w:rPr>
            </w:pPr>
          </w:p>
        </w:tc>
      </w:tr>
      <w:tr w:rsidR="008442E9" w:rsidRPr="0074321F" w14:paraId="4315D37E" w14:textId="77777777" w:rsidTr="009D50DC">
        <w:tc>
          <w:tcPr>
            <w:tcW w:w="3330" w:type="dxa"/>
            <w:shd w:val="clear" w:color="auto" w:fill="EAF1DD" w:themeFill="accent3" w:themeFillTint="33"/>
          </w:tcPr>
          <w:p w14:paraId="208D638B" w14:textId="5CD14D68" w:rsidR="008442E9" w:rsidRPr="0074321F" w:rsidRDefault="008442E9">
            <w:pPr>
              <w:pStyle w:val="Normal1"/>
              <w:jc w:val="both"/>
              <w:rPr>
                <w:rFonts w:asciiTheme="minorHAnsi" w:hAnsiTheme="minorHAnsi" w:cstheme="minorHAnsi"/>
                <w:sz w:val="22"/>
                <w:szCs w:val="22"/>
              </w:rPr>
            </w:pPr>
            <w:r w:rsidRPr="0074321F">
              <w:rPr>
                <w:rFonts w:asciiTheme="minorHAnsi" w:hAnsiTheme="minorHAnsi" w:cstheme="minorHAnsi"/>
                <w:sz w:val="22"/>
                <w:szCs w:val="22"/>
              </w:rPr>
              <w:t>Donor</w:t>
            </w:r>
          </w:p>
        </w:tc>
        <w:tc>
          <w:tcPr>
            <w:tcW w:w="6409" w:type="dxa"/>
          </w:tcPr>
          <w:p w14:paraId="6B309D77" w14:textId="6404F8D3" w:rsidR="008442E9" w:rsidRPr="0074321F" w:rsidRDefault="009D50DC" w:rsidP="00FF47A7">
            <w:pPr>
              <w:pStyle w:val="Normal1"/>
              <w:jc w:val="both"/>
              <w:rPr>
                <w:rFonts w:asciiTheme="minorHAnsi" w:hAnsiTheme="minorHAnsi" w:cstheme="minorHAnsi"/>
                <w:sz w:val="22"/>
                <w:szCs w:val="22"/>
                <w:lang w:val="en-US"/>
              </w:rPr>
            </w:pPr>
            <w:r w:rsidRPr="0074321F">
              <w:rPr>
                <w:rFonts w:asciiTheme="minorHAnsi" w:hAnsiTheme="minorHAnsi" w:cstheme="minorHAnsi"/>
                <w:sz w:val="22"/>
                <w:szCs w:val="22"/>
              </w:rPr>
              <w:t>Global Affairs Canada, GAC</w:t>
            </w:r>
          </w:p>
        </w:tc>
      </w:tr>
      <w:tr w:rsidR="008442E9" w:rsidRPr="0074321F" w14:paraId="519EF80E" w14:textId="77777777" w:rsidTr="009D50DC">
        <w:tc>
          <w:tcPr>
            <w:tcW w:w="3330" w:type="dxa"/>
            <w:shd w:val="clear" w:color="auto" w:fill="EAF1DD" w:themeFill="accent3" w:themeFillTint="33"/>
          </w:tcPr>
          <w:p w14:paraId="375F6CF4" w14:textId="5C7D385F" w:rsidR="008442E9" w:rsidRPr="0074321F" w:rsidRDefault="008442E9">
            <w:pPr>
              <w:pStyle w:val="Normal1"/>
              <w:jc w:val="both"/>
              <w:rPr>
                <w:rFonts w:asciiTheme="minorHAnsi" w:hAnsiTheme="minorHAnsi" w:cstheme="minorHAnsi"/>
                <w:sz w:val="22"/>
                <w:szCs w:val="22"/>
              </w:rPr>
            </w:pPr>
            <w:r w:rsidRPr="0074321F">
              <w:rPr>
                <w:rFonts w:asciiTheme="minorHAnsi" w:hAnsiTheme="minorHAnsi" w:cstheme="minorHAnsi"/>
                <w:sz w:val="22"/>
                <w:szCs w:val="22"/>
              </w:rPr>
              <w:t xml:space="preserve">Project Location </w:t>
            </w:r>
          </w:p>
        </w:tc>
        <w:tc>
          <w:tcPr>
            <w:tcW w:w="6409" w:type="dxa"/>
          </w:tcPr>
          <w:p w14:paraId="62E3A0DC" w14:textId="5A6D5020" w:rsidR="008442E9" w:rsidRPr="0074321F" w:rsidRDefault="008442E9">
            <w:pPr>
              <w:pStyle w:val="Normal1"/>
              <w:jc w:val="both"/>
              <w:rPr>
                <w:rFonts w:asciiTheme="minorHAnsi" w:hAnsiTheme="minorHAnsi" w:cstheme="minorHAnsi"/>
                <w:sz w:val="22"/>
                <w:szCs w:val="22"/>
              </w:rPr>
            </w:pPr>
            <w:r w:rsidRPr="0074321F">
              <w:rPr>
                <w:rFonts w:asciiTheme="minorHAnsi" w:hAnsiTheme="minorHAnsi" w:cstheme="minorHAnsi"/>
                <w:sz w:val="22"/>
                <w:szCs w:val="22"/>
              </w:rPr>
              <w:t>Bekaa (North Bekaa</w:t>
            </w:r>
            <w:r w:rsidR="009D50DC" w:rsidRPr="0074321F">
              <w:rPr>
                <w:rFonts w:asciiTheme="minorHAnsi" w:hAnsiTheme="minorHAnsi" w:cstheme="minorHAnsi"/>
                <w:sz w:val="22"/>
                <w:szCs w:val="22"/>
              </w:rPr>
              <w:t>)</w:t>
            </w:r>
          </w:p>
        </w:tc>
      </w:tr>
      <w:tr w:rsidR="008442E9" w:rsidRPr="0074321F" w14:paraId="29E52144" w14:textId="77777777" w:rsidTr="009D50DC">
        <w:tc>
          <w:tcPr>
            <w:tcW w:w="3330" w:type="dxa"/>
            <w:shd w:val="clear" w:color="auto" w:fill="EAF1DD" w:themeFill="accent3" w:themeFillTint="33"/>
          </w:tcPr>
          <w:p w14:paraId="4503CEE5" w14:textId="255E7A3C" w:rsidR="008442E9" w:rsidRPr="0074321F" w:rsidRDefault="009D50DC">
            <w:pPr>
              <w:pStyle w:val="Normal1"/>
              <w:jc w:val="both"/>
              <w:rPr>
                <w:rFonts w:asciiTheme="minorHAnsi" w:hAnsiTheme="minorHAnsi" w:cstheme="minorHAnsi"/>
                <w:sz w:val="22"/>
                <w:szCs w:val="22"/>
              </w:rPr>
            </w:pPr>
            <w:r w:rsidRPr="0074321F">
              <w:rPr>
                <w:rFonts w:asciiTheme="minorHAnsi" w:hAnsiTheme="minorHAnsi" w:cstheme="minorHAnsi"/>
                <w:sz w:val="22"/>
                <w:szCs w:val="22"/>
              </w:rPr>
              <w:t>SRHR Counselling</w:t>
            </w:r>
            <w:r w:rsidR="008442E9" w:rsidRPr="0074321F">
              <w:rPr>
                <w:rFonts w:asciiTheme="minorHAnsi" w:hAnsiTheme="minorHAnsi" w:cstheme="minorHAnsi"/>
                <w:sz w:val="22"/>
                <w:szCs w:val="22"/>
              </w:rPr>
              <w:t xml:space="preserve"> </w:t>
            </w:r>
            <w:r w:rsidRPr="0074321F">
              <w:rPr>
                <w:rFonts w:asciiTheme="minorHAnsi" w:hAnsiTheme="minorHAnsi" w:cstheme="minorHAnsi"/>
                <w:sz w:val="22"/>
                <w:szCs w:val="22"/>
              </w:rPr>
              <w:t>Duration</w:t>
            </w:r>
          </w:p>
        </w:tc>
        <w:tc>
          <w:tcPr>
            <w:tcW w:w="6409" w:type="dxa"/>
          </w:tcPr>
          <w:p w14:paraId="3E24EEAC" w14:textId="37E2BF37" w:rsidR="008442E9" w:rsidRPr="0074321F" w:rsidRDefault="009D50DC">
            <w:pPr>
              <w:pStyle w:val="Normal1"/>
              <w:jc w:val="both"/>
              <w:rPr>
                <w:rFonts w:asciiTheme="minorHAnsi" w:hAnsiTheme="minorHAnsi" w:cstheme="minorHAnsi"/>
                <w:sz w:val="22"/>
                <w:szCs w:val="22"/>
              </w:rPr>
            </w:pPr>
            <w:r w:rsidRPr="0074321F">
              <w:rPr>
                <w:rFonts w:asciiTheme="minorHAnsi" w:hAnsiTheme="minorHAnsi" w:cstheme="minorHAnsi"/>
                <w:sz w:val="22"/>
                <w:szCs w:val="22"/>
              </w:rPr>
              <w:t>Between August and October 2022</w:t>
            </w:r>
          </w:p>
        </w:tc>
      </w:tr>
    </w:tbl>
    <w:p w14:paraId="20CB4A0D" w14:textId="77777777" w:rsidR="008442E9" w:rsidRPr="0074321F" w:rsidRDefault="008442E9">
      <w:pPr>
        <w:pStyle w:val="Normal1"/>
        <w:jc w:val="both"/>
        <w:rPr>
          <w:rFonts w:asciiTheme="minorHAnsi" w:hAnsiTheme="minorHAnsi" w:cstheme="minorHAnsi"/>
          <w:sz w:val="22"/>
          <w:szCs w:val="22"/>
        </w:rPr>
      </w:pPr>
    </w:p>
    <w:p w14:paraId="49052D11" w14:textId="6ECCD99E" w:rsidR="00A25EE0" w:rsidRPr="00D673B2" w:rsidRDefault="00A25EE0" w:rsidP="00D673B2">
      <w:pPr>
        <w:pStyle w:val="Normal1"/>
        <w:numPr>
          <w:ilvl w:val="0"/>
          <w:numId w:val="7"/>
        </w:numPr>
        <w:tabs>
          <w:tab w:val="left" w:pos="0"/>
        </w:tabs>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 xml:space="preserve">About Oxfam: </w:t>
      </w:r>
    </w:p>
    <w:p w14:paraId="7811164F" w14:textId="0D6DF59C" w:rsidR="00A25EE0" w:rsidRPr="0074321F" w:rsidRDefault="00A25EE0" w:rsidP="00A25EE0">
      <w:pPr>
        <w:spacing w:after="160" w:line="259" w:lineRule="auto"/>
        <w:rPr>
          <w:rFonts w:asciiTheme="minorHAnsi" w:hAnsiTheme="minorHAnsi" w:cstheme="minorHAnsi"/>
          <w:sz w:val="22"/>
          <w:szCs w:val="22"/>
        </w:rPr>
      </w:pPr>
      <w:r w:rsidRPr="0074321F">
        <w:rPr>
          <w:rFonts w:asciiTheme="minorHAnsi" w:hAnsiTheme="minorHAnsi" w:cstheme="minorHAnsi"/>
          <w:sz w:val="22"/>
          <w:szCs w:val="22"/>
        </w:rPr>
        <w:t xml:space="preserve">Oxfam is a global movement of people working together to build a future where everybody enjoys equal rights and has enough to eat every day. Together with our partners, we are working in more than 90 countries to build this positive future now. We save, </w:t>
      </w:r>
      <w:r w:rsidR="00E23C9C" w:rsidRPr="0074321F">
        <w:rPr>
          <w:rFonts w:asciiTheme="minorHAnsi" w:hAnsiTheme="minorHAnsi" w:cstheme="minorHAnsi"/>
          <w:sz w:val="22"/>
          <w:szCs w:val="22"/>
        </w:rPr>
        <w:t>protect,</w:t>
      </w:r>
      <w:r w:rsidRPr="0074321F">
        <w:rPr>
          <w:rFonts w:asciiTheme="minorHAnsi" w:hAnsiTheme="minorHAnsi" w:cstheme="minorHAnsi"/>
          <w:sz w:val="22"/>
          <w:szCs w:val="22"/>
        </w:rPr>
        <w:t xml:space="preserve"> and rebuild lives in times of crisis, support lasting solutions to poverty, tackle inequality and stand up together to break down the barriers that keep people poor. Our purpose is to help create lasting solutions to the injustice of poverty. We are part of a global movement for change, empowering people to create a future that is secure, </w:t>
      </w:r>
      <w:r w:rsidR="00E23C9C" w:rsidRPr="0074321F">
        <w:rPr>
          <w:rFonts w:asciiTheme="minorHAnsi" w:hAnsiTheme="minorHAnsi" w:cstheme="minorHAnsi"/>
          <w:sz w:val="22"/>
          <w:szCs w:val="22"/>
        </w:rPr>
        <w:t>just,</w:t>
      </w:r>
      <w:r w:rsidRPr="0074321F">
        <w:rPr>
          <w:rFonts w:asciiTheme="minorHAnsi" w:hAnsiTheme="minorHAnsi" w:cstheme="minorHAnsi"/>
          <w:sz w:val="22"/>
          <w:szCs w:val="22"/>
        </w:rPr>
        <w:t xml:space="preserve"> and free from poverty. And we are building this positive future now.</w:t>
      </w:r>
    </w:p>
    <w:p w14:paraId="16861664" w14:textId="0FE4E93F" w:rsidR="00BD4312" w:rsidRPr="00D673B2" w:rsidRDefault="00C71F1F" w:rsidP="00D673B2">
      <w:pPr>
        <w:pStyle w:val="Normal1"/>
        <w:numPr>
          <w:ilvl w:val="0"/>
          <w:numId w:val="7"/>
        </w:numPr>
        <w:tabs>
          <w:tab w:val="left" w:pos="0"/>
        </w:tabs>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 xml:space="preserve">BACKGROUND: </w:t>
      </w:r>
    </w:p>
    <w:p w14:paraId="10E89086" w14:textId="41CCF3A6" w:rsidR="009D50DC" w:rsidRPr="0074321F" w:rsidRDefault="009D50DC" w:rsidP="0094051E">
      <w:pPr>
        <w:ind w:right="-154"/>
        <w:jc w:val="both"/>
        <w:rPr>
          <w:rFonts w:asciiTheme="minorHAnsi" w:eastAsia="Times New Roman" w:hAnsiTheme="minorHAnsi" w:cstheme="minorHAnsi"/>
          <w:sz w:val="22"/>
          <w:szCs w:val="22"/>
        </w:rPr>
      </w:pPr>
      <w:r w:rsidRPr="0074321F">
        <w:rPr>
          <w:rFonts w:asciiTheme="minorHAnsi" w:eastAsia="Times New Roman" w:hAnsiTheme="minorHAnsi" w:cstheme="minorHAnsi"/>
          <w:sz w:val="22"/>
          <w:szCs w:val="22"/>
        </w:rPr>
        <w:t xml:space="preserve">Maintaining sexual and reproductive health (SRH) is both a health necessity and a fundamental right. Yet, awareness and knowledge of SRH among girls and women in the Beqaa region is limited. This leaves them vulnerable to serious health concerns and connected sociocultural issues such as SGBV, intimate partner violence, early marriage and pregnancies, adolescent disempowerment, SRH stigma, and the disengagement of men and caregivers in SRH. Forced displacements heighten the risks of poor SRH and reduced access to quality and unbiased healthcare. The ongoing economic crisis in Lebanon has only exacerbated challenges of available SRH services and access to resources, such as contraception and menstrual products. The safety of women and their access to support and health services have also been severely affected by the disruption of the COVID-19 pandemic. There is a pressing need for increased quality, accessible and comprehensive SRH and SGBV services and education for adolescent girls and young women, as well as for the collection and sharing of in-depth evidence of SRH knowledge, practices, and attitudes among different vulnerable groups, in different contexts and locations across the country. According to Oxfam’s most recent Gender Analysis, 14% of women (20% Lebanese women; 11% Syrian women) are not consulted in decisions related to their pregnancy. Furthermore, 32% of women participants reported spending more than LBP 100,000 per month per HH (almost 15% of the official Lebanese minimum wage) to buy sanitary pads, yet almost two thirds of participants had no income, but relied primarily on debt and humanitarian assistance as their main source of income. Challenges related to MHM touch on every aspect of women’s lives, restricting their mobility and access to services, </w:t>
      </w:r>
      <w:proofErr w:type="gramStart"/>
      <w:r w:rsidRPr="0074321F">
        <w:rPr>
          <w:rFonts w:asciiTheme="minorHAnsi" w:eastAsia="Times New Roman" w:hAnsiTheme="minorHAnsi" w:cstheme="minorHAnsi"/>
          <w:sz w:val="22"/>
          <w:szCs w:val="22"/>
        </w:rPr>
        <w:t>education</w:t>
      </w:r>
      <w:proofErr w:type="gramEnd"/>
      <w:r w:rsidRPr="0074321F">
        <w:rPr>
          <w:rFonts w:asciiTheme="minorHAnsi" w:eastAsia="Times New Roman" w:hAnsiTheme="minorHAnsi" w:cstheme="minorHAnsi"/>
          <w:sz w:val="22"/>
          <w:szCs w:val="22"/>
        </w:rPr>
        <w:t xml:space="preserve"> and work, hindering their physical and mental health, and increasing stigma.</w:t>
      </w:r>
    </w:p>
    <w:p w14:paraId="44FD26B1" w14:textId="77777777" w:rsidR="009D50DC" w:rsidRPr="0074321F" w:rsidRDefault="009D50DC" w:rsidP="009D50DC">
      <w:pPr>
        <w:pStyle w:val="ListParagraph"/>
        <w:ind w:left="540" w:right="-154"/>
        <w:jc w:val="both"/>
        <w:rPr>
          <w:rFonts w:asciiTheme="minorHAnsi" w:eastAsia="Times New Roman" w:hAnsiTheme="minorHAnsi" w:cstheme="minorHAnsi"/>
          <w:sz w:val="22"/>
          <w:szCs w:val="22"/>
        </w:rPr>
      </w:pPr>
    </w:p>
    <w:p w14:paraId="5EE9ACB2" w14:textId="24F4D3E7" w:rsidR="001A7C40" w:rsidRPr="009B2398" w:rsidRDefault="009D50DC" w:rsidP="009B2398">
      <w:pPr>
        <w:ind w:right="-154"/>
        <w:jc w:val="both"/>
        <w:rPr>
          <w:rFonts w:asciiTheme="minorHAnsi" w:eastAsia="Times New Roman" w:hAnsiTheme="minorHAnsi" w:cstheme="minorHAnsi"/>
          <w:sz w:val="22"/>
          <w:szCs w:val="22"/>
        </w:rPr>
      </w:pPr>
      <w:r w:rsidRPr="0074321F">
        <w:rPr>
          <w:rFonts w:asciiTheme="minorHAnsi" w:eastAsia="Times New Roman" w:hAnsiTheme="minorHAnsi" w:cstheme="minorHAnsi"/>
          <w:sz w:val="22"/>
          <w:szCs w:val="22"/>
        </w:rPr>
        <w:t xml:space="preserve">Currently, Oxfam is implementing a GAC-funded project entitled “Lifesaving WASH and Protection Response to the Multifaceted and Protracted Crisis in Refugee-Hosting Beqaa Region, Lebanon.” The Ultimate Outcome of the project is to improve health, </w:t>
      </w:r>
      <w:proofErr w:type="gramStart"/>
      <w:r w:rsidRPr="0074321F">
        <w:rPr>
          <w:rFonts w:asciiTheme="minorHAnsi" w:eastAsia="Times New Roman" w:hAnsiTheme="minorHAnsi" w:cstheme="minorHAnsi"/>
          <w:sz w:val="22"/>
          <w:szCs w:val="22"/>
        </w:rPr>
        <w:t>safety</w:t>
      </w:r>
      <w:proofErr w:type="gramEnd"/>
      <w:r w:rsidRPr="0074321F">
        <w:rPr>
          <w:rFonts w:asciiTheme="minorHAnsi" w:eastAsia="Times New Roman" w:hAnsiTheme="minorHAnsi" w:cstheme="minorHAnsi"/>
          <w:sz w:val="22"/>
          <w:szCs w:val="22"/>
        </w:rPr>
        <w:t xml:space="preserve"> and exercise of equitable human rights for crises-affected women, men, girls, and boys in the wider Beqaa region of Lebanon. This will be achieved through the integrated WASH </w:t>
      </w:r>
      <w:r w:rsidRPr="0074321F">
        <w:rPr>
          <w:rFonts w:asciiTheme="minorHAnsi" w:eastAsia="Times New Roman" w:hAnsiTheme="minorHAnsi" w:cstheme="minorHAnsi"/>
          <w:sz w:val="22"/>
          <w:szCs w:val="22"/>
        </w:rPr>
        <w:lastRenderedPageBreak/>
        <w:t xml:space="preserve">and Protection Intermediate and Immediate Outcomes, with an increased focus on women’s leadership and the strengthening of Community-Based mechanisms. Under this project, Oxfam will further work on promoting sex-positivity, bodily agency and autonomy, and safe sexual and reproductive health behaviours and practices. </w:t>
      </w:r>
    </w:p>
    <w:p w14:paraId="47C18652" w14:textId="2E1981D2" w:rsidR="00F411EB" w:rsidRPr="00D673B2" w:rsidRDefault="00F411EB" w:rsidP="00D673B2">
      <w:pPr>
        <w:pStyle w:val="Normal1"/>
        <w:numPr>
          <w:ilvl w:val="0"/>
          <w:numId w:val="7"/>
        </w:numPr>
        <w:tabs>
          <w:tab w:val="left" w:pos="0"/>
        </w:tabs>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OBJECTIVE OF THE ASSIGNMENT:</w:t>
      </w:r>
    </w:p>
    <w:p w14:paraId="50115F66" w14:textId="7F8326BA" w:rsidR="009D50DC" w:rsidRPr="0074321F" w:rsidRDefault="009D50DC" w:rsidP="009D50DC">
      <w:pPr>
        <w:ind w:left="180" w:right="-154"/>
        <w:jc w:val="both"/>
        <w:rPr>
          <w:rFonts w:asciiTheme="minorHAnsi" w:eastAsia="Times New Roman" w:hAnsiTheme="minorHAnsi" w:cstheme="minorHAnsi"/>
          <w:sz w:val="22"/>
          <w:szCs w:val="22"/>
        </w:rPr>
      </w:pPr>
      <w:r w:rsidRPr="0074321F">
        <w:rPr>
          <w:rFonts w:asciiTheme="minorHAnsi" w:eastAsia="Times New Roman" w:hAnsiTheme="minorHAnsi" w:cstheme="minorHAnsi"/>
          <w:sz w:val="22"/>
          <w:szCs w:val="22"/>
        </w:rPr>
        <w:t xml:space="preserve">Oxfam is looking to contract </w:t>
      </w:r>
      <w:r w:rsidR="00F74E74">
        <w:rPr>
          <w:rFonts w:asciiTheme="minorHAnsi" w:eastAsia="Times New Roman" w:hAnsiTheme="minorHAnsi" w:cstheme="minorHAnsi"/>
          <w:sz w:val="22"/>
          <w:szCs w:val="22"/>
        </w:rPr>
        <w:t xml:space="preserve">two </w:t>
      </w:r>
      <w:r w:rsidRPr="0074321F">
        <w:rPr>
          <w:rFonts w:asciiTheme="minorHAnsi" w:eastAsia="Times New Roman" w:hAnsiTheme="minorHAnsi" w:cstheme="minorHAnsi"/>
          <w:sz w:val="22"/>
          <w:szCs w:val="22"/>
        </w:rPr>
        <w:t>medical doctor/</w:t>
      </w:r>
      <w:r w:rsidR="0022555D">
        <w:rPr>
          <w:rFonts w:asciiTheme="minorHAnsi" w:eastAsia="Times New Roman" w:hAnsiTheme="minorHAnsi" w:cstheme="minorHAnsi"/>
          <w:sz w:val="22"/>
          <w:szCs w:val="22"/>
        </w:rPr>
        <w:t>nurse midwife/</w:t>
      </w:r>
      <w:r w:rsidRPr="0074321F">
        <w:rPr>
          <w:rFonts w:asciiTheme="minorHAnsi" w:eastAsia="Times New Roman" w:hAnsiTheme="minorHAnsi" w:cstheme="minorHAnsi"/>
          <w:sz w:val="22"/>
          <w:szCs w:val="22"/>
        </w:rPr>
        <w:t>SRH</w:t>
      </w:r>
      <w:r w:rsidR="00A435C8">
        <w:rPr>
          <w:rFonts w:asciiTheme="minorHAnsi" w:eastAsia="Times New Roman" w:hAnsiTheme="minorHAnsi" w:cstheme="minorHAnsi"/>
          <w:sz w:val="22"/>
          <w:szCs w:val="22"/>
        </w:rPr>
        <w:t xml:space="preserve"> (one man and one woman)</w:t>
      </w:r>
      <w:r w:rsidRPr="0074321F">
        <w:rPr>
          <w:rFonts w:asciiTheme="minorHAnsi" w:eastAsia="Times New Roman" w:hAnsiTheme="minorHAnsi" w:cstheme="minorHAnsi"/>
          <w:sz w:val="22"/>
          <w:szCs w:val="22"/>
        </w:rPr>
        <w:t xml:space="preserve"> expert who will provide SRH counselling for men and women in targeted communities within the informal settlements in the Beqaa region. Counselling sessions will include key information, preventative measures and tailored referrals to beneficiaries based on their specific needs. </w:t>
      </w:r>
    </w:p>
    <w:p w14:paraId="196EB7C8" w14:textId="77777777" w:rsidR="00FC3993" w:rsidRPr="0074321F" w:rsidRDefault="00FC3993" w:rsidP="0094051E">
      <w:pPr>
        <w:pStyle w:val="Normal1"/>
        <w:rPr>
          <w:rFonts w:asciiTheme="minorHAnsi" w:hAnsiTheme="minorHAnsi" w:cstheme="minorHAnsi"/>
          <w:color w:val="92D050"/>
          <w:sz w:val="24"/>
          <w:szCs w:val="24"/>
        </w:rPr>
      </w:pPr>
    </w:p>
    <w:p w14:paraId="1CB2DB62" w14:textId="789522C2" w:rsidR="00FC3993" w:rsidRPr="00D673B2" w:rsidRDefault="00FC3993" w:rsidP="0094051E">
      <w:pPr>
        <w:pStyle w:val="Normal1"/>
        <w:numPr>
          <w:ilvl w:val="0"/>
          <w:numId w:val="7"/>
        </w:numPr>
        <w:tabs>
          <w:tab w:val="left" w:pos="0"/>
        </w:tabs>
        <w:jc w:val="both"/>
        <w:rPr>
          <w:rFonts w:asciiTheme="minorHAnsi" w:eastAsiaTheme="minorEastAsia" w:hAnsiTheme="minorHAnsi" w:cstheme="minorBidi"/>
          <w:b/>
          <w:bCs/>
          <w:color w:val="339933"/>
          <w:sz w:val="22"/>
          <w:szCs w:val="22"/>
        </w:rPr>
      </w:pPr>
      <w:bookmarkStart w:id="0" w:name="h.gjdgxs" w:colFirst="0" w:colLast="0"/>
      <w:bookmarkEnd w:id="0"/>
      <w:r w:rsidRPr="00D673B2">
        <w:rPr>
          <w:rFonts w:asciiTheme="minorHAnsi" w:eastAsiaTheme="minorEastAsia" w:hAnsiTheme="minorHAnsi" w:cstheme="minorBidi"/>
          <w:b/>
          <w:bCs/>
          <w:color w:val="339933"/>
          <w:sz w:val="22"/>
          <w:szCs w:val="22"/>
        </w:rPr>
        <w:t xml:space="preserve"> TIMEFRAME, KEY ACTIVITIES AND EXPECTED LEVEL OF EFFORT</w:t>
      </w:r>
      <w:r w:rsidR="00CE0662" w:rsidRPr="00D673B2">
        <w:rPr>
          <w:rFonts w:asciiTheme="minorHAnsi" w:eastAsiaTheme="minorEastAsia" w:hAnsiTheme="minorHAnsi" w:cstheme="minorBidi"/>
          <w:b/>
          <w:bCs/>
          <w:color w:val="339933"/>
          <w:sz w:val="22"/>
          <w:szCs w:val="22"/>
        </w:rPr>
        <w:t xml:space="preserve"> </w:t>
      </w:r>
      <w:r w:rsidR="0094051E" w:rsidRPr="00D673B2">
        <w:rPr>
          <w:rFonts w:asciiTheme="minorHAnsi" w:eastAsiaTheme="minorEastAsia" w:hAnsiTheme="minorHAnsi" w:cstheme="minorBidi"/>
          <w:b/>
          <w:bCs/>
          <w:color w:val="339933"/>
          <w:sz w:val="22"/>
          <w:szCs w:val="22"/>
        </w:rPr>
        <w:t xml:space="preserve">(expected deliverables and tentative plan that includes working </w:t>
      </w:r>
      <w:r w:rsidR="00F74E74" w:rsidRPr="00D673B2">
        <w:rPr>
          <w:rFonts w:asciiTheme="minorHAnsi" w:eastAsiaTheme="minorEastAsia" w:hAnsiTheme="minorHAnsi" w:cstheme="minorBidi"/>
          <w:b/>
          <w:bCs/>
          <w:color w:val="339933"/>
          <w:sz w:val="22"/>
          <w:szCs w:val="22"/>
        </w:rPr>
        <w:t>days, reporting,</w:t>
      </w:r>
      <w:r w:rsidR="0094051E" w:rsidRPr="00D673B2">
        <w:rPr>
          <w:rFonts w:asciiTheme="minorHAnsi" w:eastAsiaTheme="minorEastAsia" w:hAnsiTheme="minorHAnsi" w:cstheme="minorBidi"/>
          <w:b/>
          <w:bCs/>
          <w:color w:val="339933"/>
          <w:sz w:val="22"/>
          <w:szCs w:val="22"/>
        </w:rPr>
        <w:t xml:space="preserve"> </w:t>
      </w:r>
      <w:r w:rsidR="00521D12" w:rsidRPr="00D673B2">
        <w:rPr>
          <w:rFonts w:asciiTheme="minorHAnsi" w:eastAsiaTheme="minorEastAsia" w:hAnsiTheme="minorHAnsi" w:cstheme="minorBidi"/>
          <w:b/>
          <w:bCs/>
          <w:color w:val="339933"/>
          <w:sz w:val="22"/>
          <w:szCs w:val="22"/>
        </w:rPr>
        <w:t>roles, and responsibilities</w:t>
      </w:r>
      <w:r w:rsidR="00CE0662" w:rsidRPr="00D673B2">
        <w:rPr>
          <w:rFonts w:asciiTheme="minorHAnsi" w:eastAsiaTheme="minorEastAsia" w:hAnsiTheme="minorHAnsi" w:cstheme="minorBidi"/>
          <w:b/>
          <w:bCs/>
          <w:color w:val="339933"/>
          <w:sz w:val="22"/>
          <w:szCs w:val="22"/>
        </w:rPr>
        <w:t>)</w:t>
      </w:r>
      <w:r w:rsidR="00521D12" w:rsidRPr="00D673B2">
        <w:rPr>
          <w:rFonts w:asciiTheme="minorHAnsi" w:eastAsiaTheme="minorEastAsia" w:hAnsiTheme="minorHAnsi" w:cstheme="minorBidi"/>
          <w:b/>
          <w:bCs/>
          <w:color w:val="339933"/>
          <w:sz w:val="22"/>
          <w:szCs w:val="22"/>
        </w:rPr>
        <w:t>:</w:t>
      </w:r>
    </w:p>
    <w:p w14:paraId="58B05808" w14:textId="77777777" w:rsidR="0094051E" w:rsidRPr="0074321F" w:rsidRDefault="0094051E" w:rsidP="0094051E">
      <w:pPr>
        <w:pStyle w:val="Normal1"/>
        <w:tabs>
          <w:tab w:val="left" w:pos="0"/>
        </w:tabs>
        <w:ind w:left="540"/>
        <w:jc w:val="both"/>
        <w:rPr>
          <w:rFonts w:asciiTheme="minorHAnsi" w:hAnsiTheme="minorHAnsi" w:cstheme="minorHAnsi"/>
          <w:b/>
          <w:bCs/>
          <w:color w:val="92D050"/>
          <w:sz w:val="22"/>
          <w:szCs w:val="22"/>
        </w:rPr>
      </w:pPr>
    </w:p>
    <w:p w14:paraId="5064D01D" w14:textId="12B1FBC6" w:rsidR="009D64DC" w:rsidRPr="00F74E74" w:rsidRDefault="0094051E" w:rsidP="00521D12">
      <w:pPr>
        <w:ind w:left="180" w:right="-154"/>
        <w:jc w:val="both"/>
        <w:rPr>
          <w:rFonts w:asciiTheme="minorHAnsi" w:hAnsiTheme="minorHAnsi" w:cstheme="minorHAnsi"/>
          <w:sz w:val="22"/>
          <w:szCs w:val="22"/>
        </w:rPr>
      </w:pPr>
      <w:r w:rsidRPr="00F74E74">
        <w:rPr>
          <w:rFonts w:asciiTheme="minorHAnsi" w:hAnsiTheme="minorHAnsi" w:cstheme="minorHAnsi"/>
          <w:sz w:val="22"/>
          <w:szCs w:val="22"/>
        </w:rPr>
        <w:t>The consultant is expected to provide the deliverables within a period that extends between August and October 2022 as per the below preliminary timeframe :25 working days</w:t>
      </w:r>
      <w:r w:rsidR="00EC1381" w:rsidRPr="00F74E74">
        <w:rPr>
          <w:rFonts w:asciiTheme="minorHAnsi" w:hAnsiTheme="minorHAnsi" w:cstheme="minorHAnsi"/>
          <w:sz w:val="22"/>
          <w:szCs w:val="22"/>
        </w:rPr>
        <w:t xml:space="preserve"> in Bekaa region.</w:t>
      </w:r>
    </w:p>
    <w:p w14:paraId="5B6B9981" w14:textId="0417F2A3" w:rsidR="00CD737E" w:rsidRPr="00F74E74" w:rsidRDefault="00CD737E" w:rsidP="00254683">
      <w:pPr>
        <w:pStyle w:val="ListParagraph"/>
        <w:numPr>
          <w:ilvl w:val="0"/>
          <w:numId w:val="23"/>
        </w:numPr>
        <w:ind w:right="-154"/>
        <w:jc w:val="both"/>
        <w:rPr>
          <w:rFonts w:asciiTheme="minorHAnsi" w:hAnsiTheme="minorHAnsi" w:cstheme="minorHAnsi"/>
          <w:sz w:val="22"/>
          <w:szCs w:val="22"/>
        </w:rPr>
      </w:pPr>
      <w:r w:rsidRPr="00F74E74">
        <w:rPr>
          <w:rFonts w:asciiTheme="minorHAnsi" w:hAnsiTheme="minorHAnsi" w:cstheme="minorHAnsi"/>
          <w:sz w:val="22"/>
          <w:szCs w:val="22"/>
        </w:rPr>
        <w:t xml:space="preserve">Counselling will be conducted </w:t>
      </w:r>
      <w:r w:rsidR="00254683" w:rsidRPr="00F74E74">
        <w:rPr>
          <w:rFonts w:asciiTheme="minorHAnsi" w:hAnsiTheme="minorHAnsi" w:cstheme="minorHAnsi"/>
          <w:sz w:val="22"/>
          <w:szCs w:val="22"/>
        </w:rPr>
        <w:t>inside the informal settlements (inside the focal point tent</w:t>
      </w:r>
      <w:r w:rsidR="00AE18ED" w:rsidRPr="00F74E74">
        <w:rPr>
          <w:rFonts w:asciiTheme="minorHAnsi" w:hAnsiTheme="minorHAnsi" w:cstheme="minorHAnsi"/>
          <w:sz w:val="22"/>
          <w:szCs w:val="22"/>
        </w:rPr>
        <w:t>s</w:t>
      </w:r>
      <w:r w:rsidR="00254683" w:rsidRPr="00F74E74">
        <w:rPr>
          <w:rFonts w:asciiTheme="minorHAnsi" w:hAnsiTheme="minorHAnsi" w:cstheme="minorHAnsi"/>
          <w:sz w:val="22"/>
          <w:szCs w:val="22"/>
        </w:rPr>
        <w:t xml:space="preserve">) </w:t>
      </w:r>
      <w:r w:rsidR="006C48AF" w:rsidRPr="00F74E74">
        <w:rPr>
          <w:rFonts w:asciiTheme="minorHAnsi" w:hAnsiTheme="minorHAnsi" w:cstheme="minorHAnsi"/>
          <w:sz w:val="22"/>
          <w:szCs w:val="22"/>
        </w:rPr>
        <w:t>in North Bekaa.</w:t>
      </w:r>
    </w:p>
    <w:p w14:paraId="25FE4FCD" w14:textId="53311B71" w:rsidR="00254683" w:rsidRPr="00F74E74" w:rsidRDefault="00254683" w:rsidP="00254683">
      <w:pPr>
        <w:pStyle w:val="ListParagraph"/>
        <w:numPr>
          <w:ilvl w:val="0"/>
          <w:numId w:val="23"/>
        </w:numPr>
        <w:ind w:right="-154"/>
        <w:jc w:val="both"/>
        <w:rPr>
          <w:rFonts w:asciiTheme="minorHAnsi" w:hAnsiTheme="minorHAnsi" w:cstheme="minorHAnsi"/>
          <w:sz w:val="22"/>
          <w:szCs w:val="22"/>
        </w:rPr>
      </w:pPr>
      <w:r w:rsidRPr="00F74E74">
        <w:rPr>
          <w:rFonts w:asciiTheme="minorHAnsi" w:hAnsiTheme="minorHAnsi" w:cstheme="minorHAnsi"/>
          <w:sz w:val="22"/>
          <w:szCs w:val="22"/>
        </w:rPr>
        <w:t xml:space="preserve">Working </w:t>
      </w:r>
      <w:proofErr w:type="gramStart"/>
      <w:r w:rsidRPr="00F74E74">
        <w:rPr>
          <w:rFonts w:asciiTheme="minorHAnsi" w:hAnsiTheme="minorHAnsi" w:cstheme="minorHAnsi"/>
          <w:sz w:val="22"/>
          <w:szCs w:val="22"/>
        </w:rPr>
        <w:t>hours :</w:t>
      </w:r>
      <w:proofErr w:type="gramEnd"/>
      <w:r w:rsidRPr="00F74E74">
        <w:rPr>
          <w:rFonts w:asciiTheme="minorHAnsi" w:hAnsiTheme="minorHAnsi" w:cstheme="minorHAnsi"/>
          <w:sz w:val="22"/>
          <w:szCs w:val="22"/>
        </w:rPr>
        <w:t xml:space="preserve"> 10</w:t>
      </w:r>
      <w:r w:rsidR="00283D72" w:rsidRPr="00F74E74">
        <w:rPr>
          <w:rFonts w:asciiTheme="minorHAnsi" w:hAnsiTheme="minorHAnsi" w:cstheme="minorHAnsi"/>
          <w:sz w:val="22"/>
          <w:szCs w:val="22"/>
        </w:rPr>
        <w:t>:00</w:t>
      </w:r>
      <w:r w:rsidRPr="00F74E74">
        <w:rPr>
          <w:rFonts w:asciiTheme="minorHAnsi" w:hAnsiTheme="minorHAnsi" w:cstheme="minorHAnsi"/>
          <w:sz w:val="22"/>
          <w:szCs w:val="22"/>
        </w:rPr>
        <w:t xml:space="preserve"> AM till 3:00 PM (5 hours per day)</w:t>
      </w:r>
    </w:p>
    <w:p w14:paraId="23B88593" w14:textId="758BC7AE" w:rsidR="00254683" w:rsidRPr="00F74E74" w:rsidRDefault="00254683" w:rsidP="00254683">
      <w:pPr>
        <w:pStyle w:val="ListParagraph"/>
        <w:numPr>
          <w:ilvl w:val="0"/>
          <w:numId w:val="23"/>
        </w:numPr>
        <w:ind w:right="-154"/>
        <w:jc w:val="both"/>
        <w:rPr>
          <w:rFonts w:asciiTheme="minorHAnsi" w:hAnsiTheme="minorHAnsi" w:cstheme="minorHAnsi"/>
          <w:sz w:val="22"/>
          <w:szCs w:val="22"/>
        </w:rPr>
      </w:pPr>
      <w:r w:rsidRPr="00F74E74">
        <w:rPr>
          <w:rFonts w:asciiTheme="minorHAnsi" w:hAnsiTheme="minorHAnsi" w:cstheme="minorHAnsi"/>
          <w:sz w:val="22"/>
          <w:szCs w:val="22"/>
        </w:rPr>
        <w:t>Oxfam</w:t>
      </w:r>
      <w:r w:rsidR="00F44914" w:rsidRPr="00F74E74">
        <w:rPr>
          <w:rFonts w:asciiTheme="minorHAnsi" w:hAnsiTheme="minorHAnsi" w:cstheme="minorHAnsi"/>
          <w:sz w:val="22"/>
          <w:szCs w:val="22"/>
        </w:rPr>
        <w:t xml:space="preserve"> with collaboration of </w:t>
      </w:r>
      <w:proofErr w:type="spellStart"/>
      <w:r w:rsidR="00F44914" w:rsidRPr="00F74E74">
        <w:rPr>
          <w:rFonts w:asciiTheme="minorHAnsi" w:hAnsiTheme="minorHAnsi" w:cstheme="minorHAnsi"/>
          <w:sz w:val="22"/>
          <w:szCs w:val="22"/>
        </w:rPr>
        <w:t>Nabad</w:t>
      </w:r>
      <w:proofErr w:type="spellEnd"/>
      <w:r w:rsidRPr="00F74E74">
        <w:rPr>
          <w:rFonts w:asciiTheme="minorHAnsi" w:hAnsiTheme="minorHAnsi" w:cstheme="minorHAnsi"/>
          <w:sz w:val="22"/>
          <w:szCs w:val="22"/>
        </w:rPr>
        <w:t xml:space="preserve"> will be re</w:t>
      </w:r>
      <w:r w:rsidR="000D1C58" w:rsidRPr="00F74E74">
        <w:rPr>
          <w:rFonts w:asciiTheme="minorHAnsi" w:hAnsiTheme="minorHAnsi" w:cstheme="minorHAnsi"/>
          <w:sz w:val="22"/>
          <w:szCs w:val="22"/>
        </w:rPr>
        <w:t xml:space="preserve">sponsible </w:t>
      </w:r>
      <w:r w:rsidR="00F44914" w:rsidRPr="00F74E74">
        <w:rPr>
          <w:rFonts w:asciiTheme="minorHAnsi" w:hAnsiTheme="minorHAnsi" w:cstheme="minorHAnsi"/>
          <w:sz w:val="22"/>
          <w:szCs w:val="22"/>
        </w:rPr>
        <w:t>to communicate with the communities (schedule meetings)</w:t>
      </w:r>
    </w:p>
    <w:p w14:paraId="29B59E94" w14:textId="77777777" w:rsidR="00F44914" w:rsidRPr="00F74E74" w:rsidRDefault="00F44914" w:rsidP="00254683">
      <w:pPr>
        <w:pStyle w:val="ListParagraph"/>
        <w:numPr>
          <w:ilvl w:val="0"/>
          <w:numId w:val="23"/>
        </w:numPr>
        <w:ind w:right="-154"/>
        <w:jc w:val="both"/>
        <w:rPr>
          <w:rFonts w:asciiTheme="minorHAnsi" w:hAnsiTheme="minorHAnsi" w:cstheme="minorHAnsi"/>
          <w:sz w:val="22"/>
          <w:szCs w:val="22"/>
        </w:rPr>
      </w:pPr>
      <w:r w:rsidRPr="00F74E74">
        <w:rPr>
          <w:rFonts w:asciiTheme="minorHAnsi" w:hAnsiTheme="minorHAnsi" w:cstheme="minorHAnsi"/>
          <w:sz w:val="22"/>
          <w:szCs w:val="22"/>
        </w:rPr>
        <w:t xml:space="preserve">One Oxfam staff and one </w:t>
      </w:r>
      <w:proofErr w:type="spellStart"/>
      <w:r w:rsidRPr="00F74E74">
        <w:rPr>
          <w:rFonts w:asciiTheme="minorHAnsi" w:hAnsiTheme="minorHAnsi" w:cstheme="minorHAnsi"/>
          <w:sz w:val="22"/>
          <w:szCs w:val="22"/>
        </w:rPr>
        <w:t>Nabad</w:t>
      </w:r>
      <w:proofErr w:type="spellEnd"/>
      <w:r w:rsidRPr="00F74E74">
        <w:rPr>
          <w:rFonts w:asciiTheme="minorHAnsi" w:hAnsiTheme="minorHAnsi" w:cstheme="minorHAnsi"/>
          <w:sz w:val="22"/>
          <w:szCs w:val="22"/>
        </w:rPr>
        <w:t xml:space="preserve"> staff will be present at field level to </w:t>
      </w:r>
      <w:r w:rsidRPr="00F74E74">
        <w:rPr>
          <w:rFonts w:asciiTheme="minorHAnsi" w:hAnsiTheme="minorHAnsi" w:cstheme="minorHAnsi"/>
          <w:sz w:val="22"/>
          <w:szCs w:val="22"/>
          <w:lang w:val="en-US" w:bidi="ar-LB"/>
        </w:rPr>
        <w:t>organize the counselling sessions, attendance and collecting feedbacks.</w:t>
      </w:r>
    </w:p>
    <w:p w14:paraId="0B6CD990" w14:textId="5AFC0C21" w:rsidR="00F44914" w:rsidRPr="00295FD8" w:rsidRDefault="00295FD8" w:rsidP="00295FD8">
      <w:pPr>
        <w:pStyle w:val="ListParagraph"/>
        <w:numPr>
          <w:ilvl w:val="0"/>
          <w:numId w:val="23"/>
        </w:numPr>
        <w:ind w:right="-154"/>
        <w:jc w:val="both"/>
        <w:rPr>
          <w:rFonts w:asciiTheme="minorHAnsi" w:hAnsiTheme="minorHAnsi" w:cstheme="minorHAnsi"/>
          <w:sz w:val="22"/>
          <w:szCs w:val="22"/>
        </w:rPr>
      </w:pPr>
      <w:r>
        <w:rPr>
          <w:rFonts w:asciiTheme="minorHAnsi" w:hAnsiTheme="minorHAnsi" w:cstheme="minorHAnsi"/>
          <w:sz w:val="22"/>
          <w:szCs w:val="22"/>
          <w:lang w:val="en-US" w:bidi="ar-LB"/>
        </w:rPr>
        <w:t>Transportation to the field shall be included in your offer</w:t>
      </w:r>
      <w:r w:rsidR="00CE0662">
        <w:rPr>
          <w:rFonts w:asciiTheme="minorHAnsi" w:hAnsiTheme="minorHAnsi" w:cstheme="minorHAnsi"/>
          <w:sz w:val="22"/>
          <w:szCs w:val="22"/>
          <w:lang w:val="en-US" w:bidi="ar-LB"/>
        </w:rPr>
        <w:t>.</w:t>
      </w:r>
    </w:p>
    <w:p w14:paraId="3A3DF5C5" w14:textId="6144A4BA" w:rsidR="00AE18ED" w:rsidRPr="00295FD8" w:rsidRDefault="00AE18ED" w:rsidP="00254683">
      <w:pPr>
        <w:pStyle w:val="ListParagraph"/>
        <w:numPr>
          <w:ilvl w:val="0"/>
          <w:numId w:val="23"/>
        </w:numPr>
        <w:ind w:right="-154"/>
        <w:jc w:val="both"/>
        <w:rPr>
          <w:rFonts w:asciiTheme="minorHAnsi" w:hAnsiTheme="minorHAnsi" w:cstheme="minorHAnsi"/>
          <w:sz w:val="22"/>
          <w:szCs w:val="22"/>
        </w:rPr>
      </w:pPr>
      <w:r w:rsidRPr="00295FD8">
        <w:rPr>
          <w:rFonts w:asciiTheme="minorHAnsi" w:hAnsiTheme="minorHAnsi" w:cstheme="minorHAnsi"/>
          <w:sz w:val="22"/>
          <w:szCs w:val="22"/>
          <w:lang w:val="en-US" w:bidi="ar-LB"/>
        </w:rPr>
        <w:t>Tentative plan will be shared with the consultant prior the site visits</w:t>
      </w:r>
    </w:p>
    <w:p w14:paraId="21705521" w14:textId="5C2FE6DE" w:rsidR="00F74E74" w:rsidRPr="00F74E74" w:rsidRDefault="00F74E74" w:rsidP="00254683">
      <w:pPr>
        <w:pStyle w:val="ListParagraph"/>
        <w:numPr>
          <w:ilvl w:val="0"/>
          <w:numId w:val="23"/>
        </w:numPr>
        <w:ind w:right="-154"/>
        <w:jc w:val="both"/>
        <w:rPr>
          <w:rFonts w:asciiTheme="minorHAnsi" w:hAnsiTheme="minorHAnsi" w:cstheme="minorHAnsi"/>
          <w:sz w:val="22"/>
          <w:szCs w:val="22"/>
        </w:rPr>
      </w:pPr>
      <w:r w:rsidRPr="00F74E74">
        <w:rPr>
          <w:rFonts w:asciiTheme="minorHAnsi" w:eastAsia="Times" w:hAnsiTheme="minorHAnsi" w:cstheme="minorHAnsi"/>
          <w:sz w:val="22"/>
          <w:szCs w:val="22"/>
        </w:rPr>
        <w:t>Prepare and deliver a final evaluation report including the learning outcome</w:t>
      </w:r>
      <w:r w:rsidR="00303576">
        <w:rPr>
          <w:rFonts w:asciiTheme="minorHAnsi" w:eastAsia="Times" w:hAnsiTheme="minorHAnsi" w:cstheme="minorHAnsi"/>
          <w:sz w:val="22"/>
          <w:szCs w:val="22"/>
        </w:rPr>
        <w:t>s</w:t>
      </w:r>
      <w:r w:rsidR="00A811A0">
        <w:rPr>
          <w:rFonts w:asciiTheme="minorHAnsi" w:eastAsia="Times" w:hAnsiTheme="minorHAnsi" w:cstheme="minorHAnsi"/>
          <w:sz w:val="22"/>
          <w:szCs w:val="22"/>
        </w:rPr>
        <w:t>, feedbacks, recommendations</w:t>
      </w:r>
      <w:r w:rsidRPr="00F74E74">
        <w:rPr>
          <w:rFonts w:asciiTheme="minorHAnsi" w:eastAsia="Times" w:hAnsiTheme="minorHAnsi" w:cstheme="minorHAnsi"/>
          <w:sz w:val="22"/>
          <w:szCs w:val="22"/>
        </w:rPr>
        <w:t xml:space="preserve"> </w:t>
      </w:r>
      <w:r w:rsidR="00A811A0">
        <w:rPr>
          <w:rFonts w:asciiTheme="minorHAnsi" w:eastAsia="Times" w:hAnsiTheme="minorHAnsi" w:cstheme="minorHAnsi"/>
          <w:sz w:val="22"/>
          <w:szCs w:val="22"/>
        </w:rPr>
        <w:t xml:space="preserve">from </w:t>
      </w:r>
      <w:proofErr w:type="gramStart"/>
      <w:r w:rsidR="00A811A0">
        <w:rPr>
          <w:rFonts w:asciiTheme="minorHAnsi" w:eastAsia="Times" w:hAnsiTheme="minorHAnsi" w:cstheme="minorHAnsi"/>
          <w:sz w:val="22"/>
          <w:szCs w:val="22"/>
        </w:rPr>
        <w:t xml:space="preserve">the </w:t>
      </w:r>
      <w:r w:rsidRPr="00F74E74">
        <w:rPr>
          <w:rFonts w:asciiTheme="minorHAnsi" w:eastAsia="Times" w:hAnsiTheme="minorHAnsi" w:cstheme="minorHAnsi"/>
          <w:sz w:val="22"/>
          <w:szCs w:val="22"/>
        </w:rPr>
        <w:t xml:space="preserve"> </w:t>
      </w:r>
      <w:r>
        <w:rPr>
          <w:rFonts w:asciiTheme="minorHAnsi" w:eastAsia="Times" w:hAnsiTheme="minorHAnsi" w:cstheme="minorHAnsi"/>
          <w:sz w:val="22"/>
          <w:szCs w:val="22"/>
        </w:rPr>
        <w:t>counselling</w:t>
      </w:r>
      <w:proofErr w:type="gramEnd"/>
      <w:r w:rsidR="00A811A0">
        <w:rPr>
          <w:rFonts w:asciiTheme="minorHAnsi" w:eastAsia="Times" w:hAnsiTheme="minorHAnsi" w:cstheme="minorHAnsi"/>
          <w:sz w:val="22"/>
          <w:szCs w:val="22"/>
        </w:rPr>
        <w:t>.</w:t>
      </w:r>
    </w:p>
    <w:p w14:paraId="09901571" w14:textId="77777777" w:rsidR="00521D12" w:rsidRPr="00521D12" w:rsidRDefault="00521D12" w:rsidP="00521D12">
      <w:pPr>
        <w:ind w:left="180" w:right="-154"/>
        <w:jc w:val="both"/>
        <w:rPr>
          <w:rFonts w:asciiTheme="minorHAnsi" w:hAnsiTheme="minorHAnsi" w:cstheme="minorHAnsi"/>
          <w:b/>
          <w:bCs/>
          <w:sz w:val="22"/>
          <w:szCs w:val="22"/>
        </w:rPr>
      </w:pPr>
    </w:p>
    <w:p w14:paraId="2CC67713" w14:textId="23BB1B9D" w:rsidR="00BA155A" w:rsidRPr="00D673B2" w:rsidRDefault="00BA155A" w:rsidP="00D673B2">
      <w:pPr>
        <w:pStyle w:val="Normal1"/>
        <w:numPr>
          <w:ilvl w:val="0"/>
          <w:numId w:val="7"/>
        </w:numPr>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Consultant Qualification:</w:t>
      </w:r>
    </w:p>
    <w:p w14:paraId="5C1F1739" w14:textId="77777777" w:rsidR="00BA155A" w:rsidRPr="0074321F" w:rsidRDefault="00BA155A" w:rsidP="00BA155A">
      <w:pPr>
        <w:pStyle w:val="Normal1"/>
        <w:tabs>
          <w:tab w:val="left" w:pos="0"/>
        </w:tabs>
        <w:ind w:left="540"/>
        <w:jc w:val="both"/>
        <w:rPr>
          <w:rFonts w:asciiTheme="minorHAnsi" w:hAnsiTheme="minorHAnsi" w:cstheme="minorHAnsi"/>
          <w:b/>
          <w:bCs/>
          <w:color w:val="92D050"/>
          <w:sz w:val="22"/>
          <w:szCs w:val="22"/>
        </w:rPr>
      </w:pPr>
    </w:p>
    <w:p w14:paraId="4ABE465B" w14:textId="7AEE5A52" w:rsidR="00BA155A" w:rsidRPr="0074321F" w:rsidRDefault="00BA155A" w:rsidP="00BA155A">
      <w:pPr>
        <w:pStyle w:val="Normal1"/>
        <w:ind w:left="-141" w:right="-22"/>
        <w:jc w:val="both"/>
        <w:rPr>
          <w:rFonts w:asciiTheme="minorHAnsi" w:hAnsiTheme="minorHAnsi" w:cstheme="minorHAnsi"/>
          <w:bCs/>
          <w:sz w:val="22"/>
          <w:szCs w:val="22"/>
        </w:rPr>
      </w:pPr>
      <w:r w:rsidRPr="0074321F">
        <w:rPr>
          <w:rFonts w:asciiTheme="minorHAnsi" w:hAnsiTheme="minorHAnsi" w:cstheme="minorHAnsi"/>
          <w:bCs/>
          <w:sz w:val="22"/>
          <w:szCs w:val="22"/>
        </w:rPr>
        <w:t>This consultancy should be led by a person (or persons) with:</w:t>
      </w:r>
    </w:p>
    <w:p w14:paraId="250BE464" w14:textId="77777777" w:rsidR="00BA155A" w:rsidRPr="0074321F" w:rsidRDefault="00BA155A" w:rsidP="00BA155A">
      <w:pPr>
        <w:pStyle w:val="Normal1"/>
        <w:ind w:left="-141" w:right="-22"/>
        <w:jc w:val="both"/>
        <w:rPr>
          <w:rFonts w:asciiTheme="minorHAnsi" w:hAnsiTheme="minorHAnsi" w:cstheme="minorHAnsi"/>
          <w:bCs/>
          <w:sz w:val="22"/>
          <w:szCs w:val="22"/>
        </w:rPr>
      </w:pPr>
    </w:p>
    <w:p w14:paraId="009DFC0F" w14:textId="6A5F0456" w:rsidR="00BA155A" w:rsidRDefault="00BA155A" w:rsidP="00BA155A">
      <w:pPr>
        <w:pStyle w:val="Normal1"/>
        <w:numPr>
          <w:ilvl w:val="0"/>
          <w:numId w:val="20"/>
        </w:numPr>
        <w:ind w:right="-22"/>
        <w:jc w:val="both"/>
        <w:rPr>
          <w:rFonts w:asciiTheme="minorHAnsi" w:hAnsiTheme="minorHAnsi" w:cstheme="minorHAnsi"/>
          <w:bCs/>
          <w:sz w:val="22"/>
          <w:szCs w:val="22"/>
        </w:rPr>
      </w:pPr>
      <w:r w:rsidRPr="0074321F">
        <w:rPr>
          <w:rFonts w:asciiTheme="minorHAnsi" w:hAnsiTheme="minorHAnsi" w:cstheme="minorHAnsi"/>
          <w:bCs/>
          <w:sz w:val="22"/>
          <w:szCs w:val="22"/>
        </w:rPr>
        <w:t>Degree in medicine</w:t>
      </w:r>
      <w:r w:rsidR="0022555D">
        <w:rPr>
          <w:rFonts w:asciiTheme="minorHAnsi" w:hAnsiTheme="minorHAnsi" w:cstheme="minorHAnsi"/>
          <w:bCs/>
          <w:sz w:val="22"/>
          <w:szCs w:val="22"/>
        </w:rPr>
        <w:t xml:space="preserve"> with a specialization in SRH or midwifery certification</w:t>
      </w:r>
      <w:r w:rsidRPr="0074321F">
        <w:rPr>
          <w:rFonts w:asciiTheme="minorHAnsi" w:hAnsiTheme="minorHAnsi" w:cstheme="minorHAnsi"/>
          <w:bCs/>
          <w:sz w:val="22"/>
          <w:szCs w:val="22"/>
        </w:rPr>
        <w:t xml:space="preserve"> and prior experience in working on sexual and reproductive health. </w:t>
      </w:r>
    </w:p>
    <w:p w14:paraId="496802C0" w14:textId="7EFDE7A6" w:rsidR="0022555D" w:rsidRPr="0074321F" w:rsidRDefault="0022555D" w:rsidP="00BA155A">
      <w:pPr>
        <w:pStyle w:val="Normal1"/>
        <w:numPr>
          <w:ilvl w:val="0"/>
          <w:numId w:val="20"/>
        </w:numPr>
        <w:ind w:right="-22"/>
        <w:jc w:val="both"/>
        <w:rPr>
          <w:rFonts w:asciiTheme="minorHAnsi" w:hAnsiTheme="minorHAnsi" w:cstheme="minorHAnsi"/>
          <w:bCs/>
          <w:sz w:val="22"/>
          <w:szCs w:val="22"/>
        </w:rPr>
      </w:pPr>
      <w:r>
        <w:rPr>
          <w:rFonts w:asciiTheme="minorHAnsi" w:hAnsiTheme="minorHAnsi" w:cstheme="minorHAnsi"/>
          <w:bCs/>
          <w:sz w:val="22"/>
          <w:szCs w:val="22"/>
        </w:rPr>
        <w:t>Ability to design awareness and counselling sessions.</w:t>
      </w:r>
    </w:p>
    <w:p w14:paraId="47DB8D9C" w14:textId="104B6DB9" w:rsidR="00BA155A" w:rsidRPr="0074321F" w:rsidRDefault="00BA155A" w:rsidP="00BA155A">
      <w:pPr>
        <w:pStyle w:val="Normal1"/>
        <w:numPr>
          <w:ilvl w:val="0"/>
          <w:numId w:val="20"/>
        </w:numPr>
        <w:ind w:right="-22"/>
        <w:jc w:val="both"/>
        <w:rPr>
          <w:rFonts w:asciiTheme="minorHAnsi" w:hAnsiTheme="minorHAnsi" w:cstheme="minorHAnsi"/>
          <w:bCs/>
          <w:sz w:val="22"/>
          <w:szCs w:val="22"/>
        </w:rPr>
      </w:pPr>
      <w:r w:rsidRPr="0074321F">
        <w:rPr>
          <w:rFonts w:asciiTheme="minorHAnsi" w:hAnsiTheme="minorHAnsi" w:cstheme="minorHAnsi"/>
          <w:bCs/>
          <w:sz w:val="22"/>
          <w:szCs w:val="22"/>
        </w:rPr>
        <w:t xml:space="preserve">Strong communication skills in Arabic. </w:t>
      </w:r>
    </w:p>
    <w:p w14:paraId="4CD4826C" w14:textId="23898CD1" w:rsidR="00BA155A" w:rsidRPr="0074321F" w:rsidRDefault="00BA155A" w:rsidP="00BA155A">
      <w:pPr>
        <w:pStyle w:val="Normal1"/>
        <w:numPr>
          <w:ilvl w:val="0"/>
          <w:numId w:val="20"/>
        </w:numPr>
        <w:ind w:right="-22"/>
        <w:jc w:val="both"/>
        <w:rPr>
          <w:rFonts w:asciiTheme="minorHAnsi" w:hAnsiTheme="minorHAnsi" w:cstheme="minorHAnsi"/>
          <w:bCs/>
          <w:sz w:val="22"/>
          <w:szCs w:val="22"/>
        </w:rPr>
      </w:pPr>
      <w:r w:rsidRPr="0074321F">
        <w:rPr>
          <w:rFonts w:asciiTheme="minorHAnsi" w:hAnsiTheme="minorHAnsi" w:cstheme="minorHAnsi"/>
          <w:bCs/>
          <w:sz w:val="22"/>
          <w:szCs w:val="22"/>
        </w:rPr>
        <w:t>Prior experience working with refugees and vulnerable communities is preferred.</w:t>
      </w:r>
    </w:p>
    <w:p w14:paraId="0F9C4BFE" w14:textId="6BE22AB0" w:rsidR="00BA155A" w:rsidRPr="0074321F" w:rsidRDefault="00BA155A" w:rsidP="00BA155A">
      <w:pPr>
        <w:pStyle w:val="Normal1"/>
        <w:numPr>
          <w:ilvl w:val="0"/>
          <w:numId w:val="20"/>
        </w:numPr>
        <w:ind w:right="-22"/>
        <w:jc w:val="both"/>
        <w:rPr>
          <w:rFonts w:asciiTheme="minorHAnsi" w:hAnsiTheme="minorHAnsi" w:cstheme="minorHAnsi"/>
          <w:bCs/>
          <w:sz w:val="22"/>
          <w:szCs w:val="22"/>
        </w:rPr>
      </w:pPr>
      <w:r w:rsidRPr="0074321F">
        <w:rPr>
          <w:rFonts w:asciiTheme="minorHAnsi" w:hAnsiTheme="minorHAnsi" w:cstheme="minorHAnsi"/>
          <w:bCs/>
          <w:sz w:val="22"/>
          <w:szCs w:val="22"/>
        </w:rPr>
        <w:t xml:space="preserve">A familiarity or direct experience working in Lebanon or in the Middle East broadly, is preferred. </w:t>
      </w:r>
    </w:p>
    <w:p w14:paraId="7A1C122E" w14:textId="537D191A" w:rsidR="00BA155A" w:rsidRPr="0074321F" w:rsidRDefault="00BA155A" w:rsidP="00BA155A">
      <w:pPr>
        <w:pStyle w:val="Normal1"/>
        <w:numPr>
          <w:ilvl w:val="0"/>
          <w:numId w:val="20"/>
        </w:numPr>
        <w:ind w:right="-22"/>
        <w:jc w:val="both"/>
        <w:rPr>
          <w:rFonts w:asciiTheme="minorHAnsi" w:hAnsiTheme="minorHAnsi" w:cstheme="minorHAnsi"/>
          <w:bCs/>
          <w:sz w:val="22"/>
          <w:szCs w:val="22"/>
        </w:rPr>
      </w:pPr>
      <w:r w:rsidRPr="0074321F">
        <w:rPr>
          <w:rFonts w:asciiTheme="minorHAnsi" w:hAnsiTheme="minorHAnsi" w:cstheme="minorHAnsi"/>
          <w:bCs/>
          <w:sz w:val="22"/>
          <w:szCs w:val="22"/>
        </w:rPr>
        <w:t>Flexibility to provide support.</w:t>
      </w:r>
    </w:p>
    <w:p w14:paraId="21F276C8" w14:textId="255273A0" w:rsidR="00BA155A" w:rsidRPr="0074321F" w:rsidRDefault="00BA155A" w:rsidP="00BA155A">
      <w:pPr>
        <w:pStyle w:val="Normal1"/>
        <w:numPr>
          <w:ilvl w:val="0"/>
          <w:numId w:val="20"/>
        </w:numPr>
        <w:ind w:right="-22"/>
        <w:jc w:val="both"/>
        <w:rPr>
          <w:rFonts w:asciiTheme="minorHAnsi" w:hAnsiTheme="minorHAnsi" w:cstheme="minorHAnsi"/>
          <w:bCs/>
          <w:sz w:val="22"/>
          <w:szCs w:val="22"/>
        </w:rPr>
      </w:pPr>
      <w:r w:rsidRPr="0074321F">
        <w:rPr>
          <w:rFonts w:asciiTheme="minorHAnsi" w:hAnsiTheme="minorHAnsi" w:cstheme="minorHAnsi"/>
          <w:bCs/>
          <w:sz w:val="22"/>
          <w:szCs w:val="22"/>
        </w:rPr>
        <w:t xml:space="preserve">Availability to start immediately </w:t>
      </w:r>
    </w:p>
    <w:p w14:paraId="672A9365" w14:textId="126A2F06" w:rsidR="00BA155A" w:rsidRDefault="00BA155A" w:rsidP="00BA155A">
      <w:pPr>
        <w:pStyle w:val="Normal1"/>
        <w:ind w:right="-22"/>
        <w:jc w:val="both"/>
        <w:rPr>
          <w:rFonts w:asciiTheme="minorHAnsi" w:hAnsiTheme="minorHAnsi" w:cstheme="minorHAnsi"/>
          <w:bCs/>
          <w:sz w:val="22"/>
          <w:szCs w:val="22"/>
        </w:rPr>
      </w:pPr>
    </w:p>
    <w:p w14:paraId="0E9AB547" w14:textId="60290BD4" w:rsidR="00CE0662" w:rsidRDefault="00CE0662" w:rsidP="00BA155A">
      <w:pPr>
        <w:pStyle w:val="Normal1"/>
        <w:ind w:right="-22"/>
        <w:jc w:val="both"/>
        <w:rPr>
          <w:rFonts w:asciiTheme="minorHAnsi" w:hAnsiTheme="minorHAnsi" w:cstheme="minorHAnsi"/>
          <w:bCs/>
          <w:sz w:val="22"/>
          <w:szCs w:val="22"/>
        </w:rPr>
      </w:pPr>
    </w:p>
    <w:p w14:paraId="21B7B635" w14:textId="13C1959C" w:rsidR="00CE0662" w:rsidRDefault="00CE0662" w:rsidP="00BA155A">
      <w:pPr>
        <w:pStyle w:val="Normal1"/>
        <w:ind w:right="-22"/>
        <w:jc w:val="both"/>
        <w:rPr>
          <w:rFonts w:asciiTheme="minorHAnsi" w:hAnsiTheme="minorHAnsi" w:cstheme="minorHAnsi"/>
          <w:bCs/>
          <w:sz w:val="22"/>
          <w:szCs w:val="22"/>
        </w:rPr>
      </w:pPr>
    </w:p>
    <w:p w14:paraId="04954663" w14:textId="6DB9E6BB" w:rsidR="00D673B2" w:rsidRDefault="00D673B2" w:rsidP="00BA155A">
      <w:pPr>
        <w:pStyle w:val="Normal1"/>
        <w:ind w:right="-22"/>
        <w:jc w:val="both"/>
        <w:rPr>
          <w:rFonts w:asciiTheme="minorHAnsi" w:hAnsiTheme="minorHAnsi" w:cstheme="minorHAnsi"/>
          <w:bCs/>
          <w:sz w:val="22"/>
          <w:szCs w:val="22"/>
        </w:rPr>
      </w:pPr>
    </w:p>
    <w:p w14:paraId="0FD57891" w14:textId="0B7F040F" w:rsidR="00D673B2" w:rsidRDefault="00D673B2" w:rsidP="00BA155A">
      <w:pPr>
        <w:pStyle w:val="Normal1"/>
        <w:ind w:right="-22"/>
        <w:jc w:val="both"/>
        <w:rPr>
          <w:rFonts w:asciiTheme="minorHAnsi" w:hAnsiTheme="minorHAnsi" w:cstheme="minorHAnsi"/>
          <w:bCs/>
          <w:sz w:val="22"/>
          <w:szCs w:val="22"/>
        </w:rPr>
      </w:pPr>
    </w:p>
    <w:p w14:paraId="22CB5B77" w14:textId="6E80978E" w:rsidR="00D673B2" w:rsidRDefault="00D673B2" w:rsidP="00BA155A">
      <w:pPr>
        <w:pStyle w:val="Normal1"/>
        <w:ind w:right="-22"/>
        <w:jc w:val="both"/>
        <w:rPr>
          <w:rFonts w:asciiTheme="minorHAnsi" w:hAnsiTheme="minorHAnsi" w:cstheme="minorHAnsi"/>
          <w:bCs/>
          <w:sz w:val="22"/>
          <w:szCs w:val="22"/>
        </w:rPr>
      </w:pPr>
    </w:p>
    <w:p w14:paraId="56430CAF" w14:textId="77777777" w:rsidR="00D673B2" w:rsidRDefault="00D673B2" w:rsidP="00BA155A">
      <w:pPr>
        <w:pStyle w:val="Normal1"/>
        <w:ind w:right="-22"/>
        <w:jc w:val="both"/>
        <w:rPr>
          <w:rFonts w:asciiTheme="minorHAnsi" w:hAnsiTheme="minorHAnsi" w:cstheme="minorHAnsi"/>
          <w:bCs/>
          <w:sz w:val="22"/>
          <w:szCs w:val="22"/>
        </w:rPr>
      </w:pPr>
    </w:p>
    <w:p w14:paraId="6B539B49" w14:textId="77777777" w:rsidR="00CE0662" w:rsidRPr="0074321F" w:rsidRDefault="00CE0662" w:rsidP="00BA155A">
      <w:pPr>
        <w:pStyle w:val="Normal1"/>
        <w:ind w:right="-22"/>
        <w:jc w:val="both"/>
        <w:rPr>
          <w:rFonts w:asciiTheme="minorHAnsi" w:hAnsiTheme="minorHAnsi" w:cstheme="minorHAnsi"/>
          <w:bCs/>
          <w:sz w:val="22"/>
          <w:szCs w:val="22"/>
        </w:rPr>
      </w:pPr>
    </w:p>
    <w:p w14:paraId="3A31CCDA" w14:textId="77777777" w:rsidR="00BA155A" w:rsidRPr="0074321F" w:rsidRDefault="00BA155A" w:rsidP="00BA155A">
      <w:pPr>
        <w:pStyle w:val="Normal1"/>
        <w:ind w:right="-22"/>
        <w:jc w:val="both"/>
        <w:rPr>
          <w:rFonts w:asciiTheme="minorHAnsi" w:hAnsiTheme="minorHAnsi" w:cstheme="minorHAnsi"/>
          <w:bCs/>
          <w:sz w:val="22"/>
          <w:szCs w:val="22"/>
        </w:rPr>
      </w:pPr>
    </w:p>
    <w:p w14:paraId="0D25A1C0" w14:textId="0BA81D24" w:rsidR="00BA155A" w:rsidRPr="00D673B2" w:rsidRDefault="00BA155A" w:rsidP="00D673B2">
      <w:pPr>
        <w:pStyle w:val="Normal1"/>
        <w:numPr>
          <w:ilvl w:val="0"/>
          <w:numId w:val="7"/>
        </w:numPr>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lastRenderedPageBreak/>
        <w:t>Payment and instruction for interested consultants:</w:t>
      </w:r>
    </w:p>
    <w:p w14:paraId="4B72ADEB" w14:textId="77777777" w:rsidR="00BA155A" w:rsidRPr="0074321F" w:rsidRDefault="00BA155A" w:rsidP="00BA155A">
      <w:pPr>
        <w:pStyle w:val="Normal1"/>
        <w:tabs>
          <w:tab w:val="left" w:pos="0"/>
        </w:tabs>
        <w:ind w:left="540"/>
        <w:jc w:val="both"/>
        <w:rPr>
          <w:rFonts w:asciiTheme="minorHAnsi" w:hAnsiTheme="minorHAnsi" w:cstheme="minorHAnsi"/>
          <w:b/>
          <w:bCs/>
          <w:color w:val="92D050"/>
          <w:sz w:val="22"/>
          <w:szCs w:val="22"/>
        </w:rPr>
      </w:pPr>
    </w:p>
    <w:p w14:paraId="5158560A" w14:textId="77777777" w:rsidR="00295FD8" w:rsidRDefault="00295FD8" w:rsidP="00533F29">
      <w:pPr>
        <w:pStyle w:val="Normal1"/>
        <w:ind w:left="180" w:right="-22"/>
        <w:jc w:val="both"/>
        <w:rPr>
          <w:rFonts w:asciiTheme="minorHAnsi" w:hAnsiTheme="minorHAnsi" w:cstheme="minorHAnsi"/>
          <w:sz w:val="22"/>
          <w:szCs w:val="22"/>
        </w:rPr>
      </w:pPr>
    </w:p>
    <w:p w14:paraId="0462F75A" w14:textId="7DDAE38B" w:rsidR="00BA155A" w:rsidRPr="0074321F" w:rsidRDefault="00295FD8" w:rsidP="00533F29">
      <w:pPr>
        <w:pStyle w:val="Normal1"/>
        <w:ind w:left="180" w:right="-22"/>
        <w:jc w:val="both"/>
        <w:rPr>
          <w:rFonts w:asciiTheme="minorHAnsi" w:hAnsiTheme="minorHAnsi" w:cstheme="minorHAnsi"/>
          <w:sz w:val="22"/>
          <w:szCs w:val="22"/>
        </w:rPr>
      </w:pPr>
      <w:r>
        <w:rPr>
          <w:rFonts w:asciiTheme="minorHAnsi" w:hAnsiTheme="minorHAnsi" w:cstheme="minorHAnsi"/>
          <w:sz w:val="22"/>
          <w:szCs w:val="22"/>
        </w:rPr>
        <w:t>Oxfam payment terms: 100% after satisfactory completion of service.</w:t>
      </w:r>
    </w:p>
    <w:p w14:paraId="22D0B67E" w14:textId="465B3F8F" w:rsidR="00CE0662" w:rsidRPr="0074321F" w:rsidRDefault="00BA155A" w:rsidP="00CE0662">
      <w:pPr>
        <w:pStyle w:val="Normal1"/>
        <w:ind w:left="180" w:right="-22"/>
        <w:jc w:val="both"/>
        <w:rPr>
          <w:rFonts w:asciiTheme="minorHAnsi" w:hAnsiTheme="minorHAnsi" w:cstheme="minorHAnsi"/>
          <w:bCs/>
          <w:sz w:val="22"/>
          <w:szCs w:val="22"/>
        </w:rPr>
      </w:pPr>
      <w:r w:rsidRPr="0074321F">
        <w:rPr>
          <w:rFonts w:asciiTheme="minorHAnsi" w:hAnsiTheme="minorHAnsi" w:cstheme="minorHAnsi"/>
          <w:bCs/>
          <w:sz w:val="22"/>
          <w:szCs w:val="22"/>
        </w:rPr>
        <w:t xml:space="preserve">Note that payment will be made based on the budget in the offer (not based on actual expenses incurred by the consultant). No receipts will be requested from the consultant towards the end of the contract. </w:t>
      </w:r>
    </w:p>
    <w:p w14:paraId="58229A08" w14:textId="77777777" w:rsidR="00862B80" w:rsidRPr="0074321F" w:rsidRDefault="00862B80" w:rsidP="00533F29">
      <w:pPr>
        <w:pStyle w:val="Normal1"/>
        <w:ind w:right="-22"/>
        <w:jc w:val="both"/>
        <w:rPr>
          <w:rFonts w:asciiTheme="minorHAnsi" w:hAnsiTheme="minorHAnsi" w:cstheme="minorHAnsi"/>
          <w:bCs/>
          <w:sz w:val="22"/>
          <w:szCs w:val="22"/>
        </w:rPr>
      </w:pPr>
    </w:p>
    <w:p w14:paraId="316920D4" w14:textId="291D3F9B" w:rsidR="00862B80" w:rsidRPr="0074321F" w:rsidRDefault="00862B80" w:rsidP="00BA155A">
      <w:pPr>
        <w:pStyle w:val="Normal1"/>
        <w:ind w:left="180" w:right="-22"/>
        <w:jc w:val="both"/>
        <w:rPr>
          <w:rFonts w:asciiTheme="minorHAnsi" w:hAnsiTheme="minorHAnsi" w:cstheme="minorHAnsi"/>
          <w:bCs/>
          <w:sz w:val="22"/>
          <w:szCs w:val="22"/>
        </w:rPr>
      </w:pPr>
    </w:p>
    <w:p w14:paraId="096A4AD3" w14:textId="23B503C2" w:rsidR="00533F29" w:rsidRPr="00D673B2" w:rsidRDefault="00862B80" w:rsidP="00D673B2">
      <w:pPr>
        <w:pStyle w:val="Normal1"/>
        <w:numPr>
          <w:ilvl w:val="0"/>
          <w:numId w:val="7"/>
        </w:numPr>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Codes of Behaviour:</w:t>
      </w:r>
    </w:p>
    <w:p w14:paraId="725DDF33" w14:textId="77777777" w:rsidR="00533F29" w:rsidRPr="00533F29" w:rsidRDefault="00533F29" w:rsidP="00CE0662">
      <w:pPr>
        <w:pStyle w:val="Normal1"/>
        <w:tabs>
          <w:tab w:val="left" w:pos="0"/>
        </w:tabs>
        <w:ind w:left="360"/>
        <w:rPr>
          <w:rFonts w:asciiTheme="minorHAnsi" w:hAnsiTheme="minorHAnsi" w:cstheme="minorHAnsi"/>
          <w:b/>
          <w:bCs/>
          <w:color w:val="92D050"/>
          <w:sz w:val="24"/>
          <w:szCs w:val="24"/>
        </w:rPr>
      </w:pPr>
    </w:p>
    <w:p w14:paraId="5DAB3161" w14:textId="335635C6" w:rsidR="00862B80" w:rsidRPr="0074321F" w:rsidRDefault="00862B80" w:rsidP="00CE0662">
      <w:pPr>
        <w:pStyle w:val="Normal1"/>
        <w:tabs>
          <w:tab w:val="left" w:pos="0"/>
        </w:tabs>
        <w:rPr>
          <w:rFonts w:asciiTheme="minorHAnsi" w:hAnsiTheme="minorHAnsi" w:cstheme="minorHAnsi"/>
          <w:sz w:val="22"/>
          <w:szCs w:val="22"/>
        </w:rPr>
      </w:pPr>
      <w:r w:rsidRPr="0074321F">
        <w:rPr>
          <w:rFonts w:asciiTheme="minorHAnsi" w:hAnsiTheme="minorHAnsi" w:cstheme="minorHAnsi"/>
          <w:sz w:val="22"/>
          <w:szCs w:val="22"/>
        </w:rPr>
        <w:t xml:space="preserve">The process will be directed by Oxfam’s guidelines for the ethical conduct of evaluations and research, guiding the team of consultants through careful consideration of the key ethical implications at every stage of the harvest. These guidelines are available at this link: </w:t>
      </w:r>
      <w:hyperlink r:id="rId7">
        <w:r w:rsidRPr="0074321F">
          <w:rPr>
            <w:rFonts w:asciiTheme="minorHAnsi" w:hAnsiTheme="minorHAnsi" w:cstheme="minorHAnsi"/>
            <w:color w:val="0000FF"/>
            <w:sz w:val="22"/>
            <w:szCs w:val="22"/>
            <w:u w:val="single"/>
          </w:rPr>
          <w:t>http://policy-practice.oxfam.org.uk/publications/undertaking-research-with-ethics-253032</w:t>
        </w:r>
      </w:hyperlink>
      <w:r w:rsidRPr="0074321F">
        <w:rPr>
          <w:rFonts w:asciiTheme="minorHAnsi" w:hAnsiTheme="minorHAnsi" w:cstheme="minorHAnsi"/>
          <w:sz w:val="22"/>
          <w:szCs w:val="22"/>
        </w:rPr>
        <w:t xml:space="preserve"> </w:t>
      </w:r>
    </w:p>
    <w:p w14:paraId="0D59AEDF" w14:textId="44964E7E" w:rsidR="00862B80" w:rsidRPr="0074321F" w:rsidRDefault="00862B80" w:rsidP="00862B80">
      <w:pPr>
        <w:pStyle w:val="Normal1"/>
        <w:tabs>
          <w:tab w:val="left" w:pos="0"/>
        </w:tabs>
        <w:jc w:val="both"/>
        <w:rPr>
          <w:rFonts w:asciiTheme="minorHAnsi" w:hAnsiTheme="minorHAnsi" w:cstheme="minorHAnsi"/>
          <w:sz w:val="22"/>
          <w:szCs w:val="22"/>
        </w:rPr>
      </w:pPr>
    </w:p>
    <w:p w14:paraId="554E1B6D" w14:textId="0727C685" w:rsidR="00862B80" w:rsidRPr="00D673B2" w:rsidRDefault="00862B80" w:rsidP="00D673B2">
      <w:pPr>
        <w:pStyle w:val="Normal1"/>
        <w:numPr>
          <w:ilvl w:val="0"/>
          <w:numId w:val="7"/>
        </w:numPr>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Sharing and using the findings:</w:t>
      </w:r>
    </w:p>
    <w:p w14:paraId="1BF78395" w14:textId="77777777" w:rsidR="00862B80" w:rsidRPr="0074321F" w:rsidRDefault="00862B80" w:rsidP="00862B80">
      <w:pPr>
        <w:pStyle w:val="Normal1"/>
        <w:tabs>
          <w:tab w:val="left" w:pos="0"/>
        </w:tabs>
        <w:ind w:left="180"/>
        <w:jc w:val="both"/>
        <w:rPr>
          <w:rFonts w:asciiTheme="minorHAnsi" w:hAnsiTheme="minorHAnsi" w:cstheme="minorHAnsi"/>
          <w:b/>
          <w:bCs/>
          <w:color w:val="92D050"/>
          <w:sz w:val="22"/>
          <w:szCs w:val="22"/>
        </w:rPr>
      </w:pPr>
    </w:p>
    <w:p w14:paraId="16FEC466" w14:textId="77777777" w:rsidR="00862B80" w:rsidRPr="0074321F" w:rsidRDefault="00862B80" w:rsidP="00862B80">
      <w:pPr>
        <w:pStyle w:val="Normal1"/>
        <w:jc w:val="both"/>
        <w:rPr>
          <w:rFonts w:asciiTheme="minorHAnsi" w:hAnsiTheme="minorHAnsi" w:cstheme="minorHAnsi"/>
          <w:sz w:val="22"/>
          <w:szCs w:val="22"/>
        </w:rPr>
      </w:pPr>
      <w:r w:rsidRPr="0074321F">
        <w:rPr>
          <w:rFonts w:asciiTheme="minorHAnsi" w:hAnsiTheme="minorHAnsi" w:cstheme="minorHAnsi"/>
          <w:sz w:val="22"/>
          <w:szCs w:val="22"/>
        </w:rPr>
        <w:t>The final report will be shared internally with Oxfam staff and affiliates. It will also be shared externally with relevant actors and organizations. Generated data will be used to inform Oxfam’s programmes in Lebanon.</w:t>
      </w:r>
    </w:p>
    <w:p w14:paraId="62A81F9D" w14:textId="77777777" w:rsidR="001A7C40" w:rsidRPr="0074321F" w:rsidRDefault="001A7C40">
      <w:pPr>
        <w:pStyle w:val="Normal1"/>
        <w:jc w:val="both"/>
        <w:rPr>
          <w:rFonts w:asciiTheme="minorHAnsi" w:hAnsiTheme="minorHAnsi" w:cstheme="minorHAnsi"/>
          <w:sz w:val="22"/>
          <w:szCs w:val="22"/>
        </w:rPr>
      </w:pPr>
    </w:p>
    <w:p w14:paraId="66D1AC0A" w14:textId="05A08693" w:rsidR="001A7C40" w:rsidRPr="00D673B2" w:rsidRDefault="00C71F1F" w:rsidP="00D673B2">
      <w:pPr>
        <w:pStyle w:val="Normal1"/>
        <w:numPr>
          <w:ilvl w:val="0"/>
          <w:numId w:val="7"/>
        </w:numPr>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D</w:t>
      </w:r>
      <w:r w:rsidR="0074321F" w:rsidRPr="00D673B2">
        <w:rPr>
          <w:rFonts w:asciiTheme="minorHAnsi" w:eastAsiaTheme="minorEastAsia" w:hAnsiTheme="minorHAnsi" w:cstheme="minorBidi"/>
          <w:b/>
          <w:bCs/>
          <w:color w:val="339933"/>
          <w:sz w:val="22"/>
          <w:szCs w:val="22"/>
        </w:rPr>
        <w:t>isclosure:</w:t>
      </w:r>
    </w:p>
    <w:p w14:paraId="644A0828" w14:textId="77777777" w:rsidR="00862B80" w:rsidRPr="0074321F" w:rsidRDefault="00862B80" w:rsidP="00862B80">
      <w:pPr>
        <w:pStyle w:val="Normal1"/>
        <w:tabs>
          <w:tab w:val="left" w:pos="0"/>
        </w:tabs>
        <w:jc w:val="both"/>
        <w:rPr>
          <w:rFonts w:asciiTheme="minorHAnsi" w:hAnsiTheme="minorHAnsi" w:cstheme="minorHAnsi"/>
          <w:b/>
          <w:bCs/>
          <w:color w:val="92D050"/>
          <w:sz w:val="22"/>
          <w:szCs w:val="22"/>
        </w:rPr>
      </w:pPr>
    </w:p>
    <w:p w14:paraId="18FCE616" w14:textId="2D472516" w:rsidR="00862B80" w:rsidRPr="0074321F" w:rsidRDefault="00862B80" w:rsidP="00862B80">
      <w:pPr>
        <w:pStyle w:val="Normal1"/>
        <w:jc w:val="both"/>
        <w:rPr>
          <w:rFonts w:asciiTheme="minorHAnsi" w:hAnsiTheme="minorHAnsi" w:cstheme="minorHAnsi"/>
          <w:sz w:val="22"/>
          <w:szCs w:val="22"/>
        </w:rPr>
      </w:pPr>
      <w:r w:rsidRPr="0074321F">
        <w:rPr>
          <w:rFonts w:asciiTheme="minorHAnsi" w:hAnsiTheme="minorHAnsi" w:cstheme="minorHAnsi"/>
          <w:sz w:val="22"/>
          <w:szCs w:val="22"/>
        </w:rPr>
        <w:t>Although free to discuss with the authorities on anything relevant to the assignment, under the terms of reference, the consultant is not authorized to make any commitments on behalf of Oxfam. All data collected as part of this consultancy belongs to Oxfam and public dissemination of the data and findings and recommendations can only be done with the written consent of the Oxfam.</w:t>
      </w:r>
    </w:p>
    <w:p w14:paraId="31604599" w14:textId="36B87E6E" w:rsidR="00862B80" w:rsidRPr="0074321F" w:rsidRDefault="00862B80" w:rsidP="00862B80">
      <w:pPr>
        <w:pStyle w:val="Normal1"/>
        <w:jc w:val="both"/>
        <w:rPr>
          <w:rFonts w:asciiTheme="minorHAnsi" w:hAnsiTheme="minorHAnsi" w:cstheme="minorHAnsi"/>
          <w:sz w:val="22"/>
          <w:szCs w:val="22"/>
        </w:rPr>
      </w:pPr>
    </w:p>
    <w:p w14:paraId="7EBF68B7" w14:textId="77777777" w:rsidR="0074321F" w:rsidRPr="0074321F" w:rsidRDefault="0074321F" w:rsidP="0074321F">
      <w:pPr>
        <w:pStyle w:val="Normal1"/>
        <w:jc w:val="both"/>
        <w:rPr>
          <w:rFonts w:asciiTheme="minorHAnsi" w:hAnsiTheme="minorHAnsi" w:cstheme="minorHAnsi"/>
          <w:sz w:val="22"/>
          <w:szCs w:val="22"/>
        </w:rPr>
      </w:pPr>
    </w:p>
    <w:p w14:paraId="102141F3" w14:textId="75D5A557" w:rsidR="0074321F" w:rsidRPr="00D673B2" w:rsidRDefault="0074321F" w:rsidP="00D673B2">
      <w:pPr>
        <w:pStyle w:val="Normal1"/>
        <w:numPr>
          <w:ilvl w:val="0"/>
          <w:numId w:val="7"/>
        </w:numPr>
        <w:jc w:val="both"/>
        <w:rPr>
          <w:rFonts w:asciiTheme="minorHAnsi" w:eastAsiaTheme="minorEastAsia" w:hAnsiTheme="minorHAnsi" w:cstheme="minorBidi"/>
          <w:b/>
          <w:bCs/>
          <w:color w:val="339933"/>
          <w:sz w:val="22"/>
          <w:szCs w:val="22"/>
        </w:rPr>
      </w:pPr>
      <w:r w:rsidRPr="00D673B2">
        <w:rPr>
          <w:rFonts w:asciiTheme="minorHAnsi" w:eastAsiaTheme="minorEastAsia" w:hAnsiTheme="minorHAnsi" w:cstheme="minorBidi"/>
          <w:b/>
          <w:bCs/>
          <w:color w:val="339933"/>
          <w:sz w:val="22"/>
          <w:szCs w:val="22"/>
        </w:rPr>
        <w:t>Expression of Interest (EOI):</w:t>
      </w:r>
    </w:p>
    <w:p w14:paraId="181FA3E8" w14:textId="10DFAE29" w:rsidR="0074321F" w:rsidRPr="0074321F" w:rsidRDefault="0074321F" w:rsidP="0074321F">
      <w:pPr>
        <w:pStyle w:val="Normal1"/>
        <w:tabs>
          <w:tab w:val="left" w:pos="0"/>
        </w:tabs>
        <w:jc w:val="both"/>
        <w:rPr>
          <w:rFonts w:asciiTheme="minorHAnsi" w:hAnsiTheme="minorHAnsi" w:cstheme="minorHAnsi"/>
          <w:b/>
          <w:bCs/>
          <w:color w:val="92D050"/>
          <w:sz w:val="22"/>
          <w:szCs w:val="22"/>
        </w:rPr>
      </w:pPr>
    </w:p>
    <w:p w14:paraId="7296B3D7" w14:textId="2034EFCC" w:rsidR="0074321F" w:rsidRDefault="0074321F" w:rsidP="0074321F">
      <w:pPr>
        <w:pStyle w:val="Normal1"/>
        <w:ind w:left="-179"/>
        <w:jc w:val="both"/>
        <w:rPr>
          <w:rFonts w:asciiTheme="minorHAnsi" w:hAnsiTheme="minorHAnsi" w:cstheme="minorHAnsi"/>
          <w:sz w:val="22"/>
          <w:szCs w:val="22"/>
        </w:rPr>
      </w:pPr>
      <w:r w:rsidRPr="0074321F">
        <w:rPr>
          <w:rFonts w:asciiTheme="minorHAnsi" w:hAnsiTheme="minorHAnsi" w:cstheme="minorHAnsi"/>
          <w:sz w:val="22"/>
          <w:szCs w:val="22"/>
        </w:rPr>
        <w:t>Oxfam invites EOI from individuals, with the experience and skills described above. The EOI must include:</w:t>
      </w:r>
    </w:p>
    <w:p w14:paraId="1A7E2E14" w14:textId="69DB0D3B" w:rsidR="0074321F" w:rsidRPr="0074321F" w:rsidRDefault="0074321F" w:rsidP="00D673B2">
      <w:pPr>
        <w:pStyle w:val="Normal1"/>
        <w:numPr>
          <w:ilvl w:val="1"/>
          <w:numId w:val="7"/>
        </w:numPr>
        <w:jc w:val="both"/>
        <w:rPr>
          <w:rFonts w:asciiTheme="minorHAnsi" w:hAnsiTheme="minorHAnsi" w:cstheme="minorHAnsi"/>
          <w:sz w:val="22"/>
          <w:szCs w:val="22"/>
        </w:rPr>
      </w:pPr>
      <w:r w:rsidRPr="0074321F">
        <w:rPr>
          <w:rFonts w:asciiTheme="minorHAnsi" w:hAnsiTheme="minorHAnsi" w:cstheme="minorHAnsi"/>
          <w:sz w:val="22"/>
          <w:szCs w:val="22"/>
        </w:rPr>
        <w:t>CV for the consultant</w:t>
      </w:r>
    </w:p>
    <w:p w14:paraId="75BA6930" w14:textId="6FE1071D" w:rsidR="0074321F" w:rsidRDefault="00D673B2" w:rsidP="00D673B2">
      <w:pPr>
        <w:pStyle w:val="Normal1"/>
        <w:numPr>
          <w:ilvl w:val="1"/>
          <w:numId w:val="7"/>
        </w:numPr>
        <w:jc w:val="both"/>
        <w:rPr>
          <w:rFonts w:asciiTheme="minorHAnsi" w:hAnsiTheme="minorHAnsi" w:cstheme="minorHAnsi"/>
          <w:sz w:val="22"/>
          <w:szCs w:val="22"/>
        </w:rPr>
      </w:pPr>
      <w:r>
        <w:rPr>
          <w:rFonts w:asciiTheme="minorHAnsi" w:hAnsiTheme="minorHAnsi" w:cstheme="minorHAnsi"/>
          <w:sz w:val="22"/>
          <w:szCs w:val="22"/>
        </w:rPr>
        <w:t>C</w:t>
      </w:r>
      <w:r w:rsidR="0074321F" w:rsidRPr="0074321F">
        <w:rPr>
          <w:rFonts w:asciiTheme="minorHAnsi" w:hAnsiTheme="minorHAnsi" w:cstheme="minorHAnsi"/>
          <w:sz w:val="22"/>
          <w:szCs w:val="22"/>
        </w:rPr>
        <w:t>over letter</w:t>
      </w:r>
    </w:p>
    <w:p w14:paraId="246F29B2" w14:textId="397B328C" w:rsidR="00D673B2" w:rsidRPr="0074321F" w:rsidRDefault="00D673B2" w:rsidP="00D673B2">
      <w:pPr>
        <w:pStyle w:val="Normal1"/>
        <w:numPr>
          <w:ilvl w:val="1"/>
          <w:numId w:val="7"/>
        </w:numPr>
        <w:jc w:val="both"/>
        <w:rPr>
          <w:rFonts w:asciiTheme="minorHAnsi" w:hAnsiTheme="minorHAnsi" w:cstheme="minorHAnsi"/>
          <w:sz w:val="22"/>
          <w:szCs w:val="22"/>
        </w:rPr>
      </w:pPr>
      <w:r>
        <w:rPr>
          <w:rFonts w:asciiTheme="minorHAnsi" w:hAnsiTheme="minorHAnsi" w:cstheme="minorHAnsi"/>
          <w:sz w:val="22"/>
          <w:szCs w:val="22"/>
        </w:rPr>
        <w:t>Copy of degrees</w:t>
      </w:r>
    </w:p>
    <w:p w14:paraId="0B6251EC" w14:textId="464EF123" w:rsidR="0074321F" w:rsidRDefault="0074321F" w:rsidP="00D673B2">
      <w:pPr>
        <w:pStyle w:val="Normal1"/>
        <w:numPr>
          <w:ilvl w:val="1"/>
          <w:numId w:val="7"/>
        </w:numPr>
        <w:jc w:val="both"/>
        <w:rPr>
          <w:rFonts w:asciiTheme="minorHAnsi" w:hAnsiTheme="minorHAnsi" w:cstheme="minorHAnsi"/>
          <w:sz w:val="22"/>
          <w:szCs w:val="22"/>
        </w:rPr>
      </w:pPr>
      <w:r w:rsidRPr="0074321F">
        <w:rPr>
          <w:rFonts w:asciiTheme="minorHAnsi" w:hAnsiTheme="minorHAnsi" w:cstheme="minorHAnsi"/>
          <w:sz w:val="22"/>
          <w:szCs w:val="22"/>
        </w:rPr>
        <w:t>A one-page budget of the offer, covering all major anticipated costs (</w:t>
      </w:r>
      <w:r w:rsidRPr="0074321F">
        <w:rPr>
          <w:rFonts w:asciiTheme="minorHAnsi" w:hAnsiTheme="minorHAnsi" w:cstheme="minorHAnsi"/>
          <w:sz w:val="22"/>
          <w:szCs w:val="22"/>
          <w:u w:val="single"/>
        </w:rPr>
        <w:t>see section above on what costs should be included in the offer</w:t>
      </w:r>
      <w:proofErr w:type="gramStart"/>
      <w:r w:rsidRPr="0074321F">
        <w:rPr>
          <w:rFonts w:asciiTheme="minorHAnsi" w:hAnsiTheme="minorHAnsi" w:cstheme="minorHAnsi"/>
          <w:sz w:val="22"/>
          <w:szCs w:val="22"/>
        </w:rPr>
        <w:t>);</w:t>
      </w:r>
      <w:proofErr w:type="gramEnd"/>
    </w:p>
    <w:p w14:paraId="29CE7BC5" w14:textId="7F7F91A3" w:rsidR="00D673B2" w:rsidRPr="00D673B2" w:rsidRDefault="00D673B2" w:rsidP="00D673B2">
      <w:pPr>
        <w:pStyle w:val="Normal1"/>
        <w:numPr>
          <w:ilvl w:val="1"/>
          <w:numId w:val="7"/>
        </w:numPr>
        <w:jc w:val="both"/>
        <w:rPr>
          <w:rFonts w:asciiTheme="minorHAnsi" w:hAnsiTheme="minorHAnsi" w:cstheme="minorHAnsi"/>
          <w:sz w:val="22"/>
          <w:szCs w:val="22"/>
        </w:rPr>
      </w:pPr>
      <w:r w:rsidRPr="00D673B2">
        <w:rPr>
          <w:rFonts w:asciiTheme="minorHAnsi" w:hAnsiTheme="minorHAnsi" w:cstheme="minorHAnsi"/>
          <w:sz w:val="22"/>
          <w:szCs w:val="22"/>
        </w:rPr>
        <w:t>MOF registration number if available (if not a 7.5% will be deducted from the invoice)</w:t>
      </w:r>
    </w:p>
    <w:p w14:paraId="716F0C01" w14:textId="1C91E3FB" w:rsidR="00D673B2" w:rsidRDefault="00D673B2" w:rsidP="00D673B2">
      <w:pPr>
        <w:pStyle w:val="Normal1"/>
        <w:numPr>
          <w:ilvl w:val="1"/>
          <w:numId w:val="7"/>
        </w:numPr>
        <w:jc w:val="both"/>
        <w:rPr>
          <w:rFonts w:asciiTheme="minorHAnsi" w:hAnsiTheme="minorHAnsi" w:cstheme="minorHAnsi"/>
          <w:sz w:val="22"/>
          <w:szCs w:val="22"/>
        </w:rPr>
      </w:pPr>
      <w:r w:rsidRPr="00D673B2">
        <w:rPr>
          <w:rFonts w:asciiTheme="minorHAnsi" w:hAnsiTheme="minorHAnsi" w:cstheme="minorHAnsi"/>
          <w:sz w:val="22"/>
          <w:szCs w:val="22"/>
        </w:rPr>
        <w:t xml:space="preserve">Prices shall be in fresh USD </w:t>
      </w:r>
    </w:p>
    <w:p w14:paraId="23E3E1E3" w14:textId="77777777" w:rsidR="00D673B2" w:rsidRPr="00D673B2" w:rsidRDefault="00D673B2" w:rsidP="00D673B2">
      <w:pPr>
        <w:pStyle w:val="Normal1"/>
        <w:ind w:left="1260"/>
        <w:jc w:val="both"/>
        <w:rPr>
          <w:rFonts w:asciiTheme="minorHAnsi" w:hAnsiTheme="minorHAnsi" w:cstheme="minorHAnsi"/>
          <w:sz w:val="22"/>
          <w:szCs w:val="22"/>
        </w:rPr>
      </w:pPr>
    </w:p>
    <w:p w14:paraId="7FCA7C62" w14:textId="77777777" w:rsidR="00D673B2" w:rsidRDefault="00D673B2" w:rsidP="00D673B2">
      <w:pPr>
        <w:pStyle w:val="Normal1"/>
        <w:numPr>
          <w:ilvl w:val="0"/>
          <w:numId w:val="7"/>
        </w:numPr>
        <w:jc w:val="both"/>
        <w:rPr>
          <w:rFonts w:asciiTheme="minorHAnsi" w:eastAsiaTheme="minorEastAsia" w:hAnsiTheme="minorHAnsi" w:cstheme="minorBidi"/>
          <w:b/>
          <w:bCs/>
          <w:color w:val="339933"/>
          <w:sz w:val="22"/>
          <w:szCs w:val="22"/>
        </w:rPr>
      </w:pPr>
      <w:r>
        <w:rPr>
          <w:rFonts w:asciiTheme="minorHAnsi" w:eastAsiaTheme="minorEastAsia" w:hAnsiTheme="minorHAnsi" w:cstheme="minorBidi"/>
          <w:b/>
          <w:bCs/>
          <w:color w:val="339933"/>
          <w:sz w:val="22"/>
          <w:szCs w:val="22"/>
        </w:rPr>
        <w:t>Request for Clarifications</w:t>
      </w:r>
    </w:p>
    <w:p w14:paraId="10A2D4A3" w14:textId="08F2A641" w:rsidR="00D673B2" w:rsidRDefault="00D673B2" w:rsidP="00D673B2">
      <w:pPr>
        <w:pStyle w:val="Normal1"/>
        <w:ind w:left="360"/>
        <w:jc w:val="both"/>
      </w:pPr>
      <w:r w:rsidRPr="009A4BCD">
        <w:rPr>
          <w:rFonts w:asciiTheme="minorHAnsi" w:eastAsiaTheme="minorEastAsia" w:hAnsiTheme="minorHAnsi" w:cstheme="minorBidi"/>
          <w:sz w:val="22"/>
          <w:szCs w:val="22"/>
        </w:rPr>
        <w:t>A</w:t>
      </w:r>
      <w:r>
        <w:rPr>
          <w:rFonts w:asciiTheme="minorHAnsi" w:eastAsiaTheme="minorEastAsia" w:hAnsiTheme="minorHAnsi" w:cstheme="minorBidi"/>
          <w:sz w:val="22"/>
          <w:szCs w:val="22"/>
        </w:rPr>
        <w:t xml:space="preserve">ny request for clarifications shall be sent by email to </w:t>
      </w:r>
      <w:bookmarkStart w:id="1" w:name="_Hlk107327532"/>
      <w:r>
        <w:fldChar w:fldCharType="begin"/>
      </w:r>
      <w:r>
        <w:instrText xml:space="preserve"> HYPERLINK "mailto:</w:instrText>
      </w:r>
      <w:r w:rsidRPr="00D673B2">
        <w:instrText>lebanonprocurement@oxfam.org.uk</w:instrText>
      </w:r>
      <w:r>
        <w:instrText xml:space="preserve">" </w:instrText>
      </w:r>
      <w:r>
        <w:fldChar w:fldCharType="separate"/>
      </w:r>
      <w:r w:rsidRPr="00D362AD">
        <w:rPr>
          <w:rStyle w:val="Hyperlink"/>
          <w:rFonts w:cs="Arial"/>
        </w:rPr>
        <w:t>lebanonprocurement@oxfam.org.uk</w:t>
      </w:r>
      <w:r>
        <w:fldChar w:fldCharType="end"/>
      </w:r>
    </w:p>
    <w:bookmarkEnd w:id="1"/>
    <w:p w14:paraId="5A0D1464" w14:textId="77777777" w:rsidR="00D673B2" w:rsidRPr="00D673B2" w:rsidRDefault="00D673B2" w:rsidP="00D673B2">
      <w:pPr>
        <w:pStyle w:val="Normal1"/>
        <w:jc w:val="both"/>
        <w:rPr>
          <w:rFonts w:asciiTheme="minorHAnsi" w:eastAsiaTheme="minorEastAsia" w:hAnsiTheme="minorHAnsi" w:cstheme="minorBidi"/>
          <w:sz w:val="22"/>
          <w:szCs w:val="22"/>
        </w:rPr>
      </w:pPr>
    </w:p>
    <w:p w14:paraId="51C431E1" w14:textId="77777777" w:rsidR="00D673B2" w:rsidRDefault="00D673B2" w:rsidP="00D673B2">
      <w:pPr>
        <w:pStyle w:val="Normal1"/>
        <w:numPr>
          <w:ilvl w:val="0"/>
          <w:numId w:val="7"/>
        </w:numPr>
        <w:jc w:val="both"/>
        <w:rPr>
          <w:rFonts w:asciiTheme="minorHAnsi" w:eastAsiaTheme="minorEastAsia" w:hAnsiTheme="minorHAnsi" w:cstheme="minorBidi"/>
          <w:b/>
          <w:bCs/>
          <w:color w:val="339933"/>
          <w:sz w:val="22"/>
          <w:szCs w:val="22"/>
        </w:rPr>
      </w:pPr>
      <w:r w:rsidRPr="009A4BCD">
        <w:rPr>
          <w:rFonts w:asciiTheme="minorHAnsi" w:eastAsiaTheme="minorEastAsia" w:hAnsiTheme="minorHAnsi" w:cstheme="minorBidi"/>
          <w:b/>
          <w:bCs/>
          <w:color w:val="339933"/>
          <w:sz w:val="22"/>
          <w:szCs w:val="22"/>
        </w:rPr>
        <w:t>Deadline for offers</w:t>
      </w:r>
    </w:p>
    <w:p w14:paraId="15099888" w14:textId="5928287E" w:rsidR="0074321F" w:rsidRPr="00D673B2" w:rsidRDefault="00D673B2" w:rsidP="00D673B2">
      <w:pPr>
        <w:pStyle w:val="Normal1"/>
        <w:ind w:left="360"/>
        <w:jc w:val="both"/>
      </w:pPr>
      <w:r w:rsidRPr="00D673B2">
        <w:rPr>
          <w:rFonts w:asciiTheme="minorHAnsi" w:eastAsiaTheme="minorEastAsia" w:hAnsiTheme="minorHAnsi" w:cstheme="minorBidi"/>
          <w:sz w:val="22"/>
          <w:szCs w:val="22"/>
        </w:rPr>
        <w:t xml:space="preserve">Offers shall be sent on or before Monday, </w:t>
      </w:r>
      <w:r>
        <w:rPr>
          <w:rFonts w:asciiTheme="minorHAnsi" w:eastAsiaTheme="minorEastAsia" w:hAnsiTheme="minorHAnsi" w:cstheme="minorBidi"/>
          <w:sz w:val="22"/>
          <w:szCs w:val="22"/>
        </w:rPr>
        <w:t xml:space="preserve">July </w:t>
      </w:r>
      <w:r w:rsidR="00380C0C">
        <w:rPr>
          <w:rFonts w:asciiTheme="minorHAnsi" w:eastAsiaTheme="minorEastAsia" w:hAnsiTheme="minorHAnsi" w:cstheme="minorBidi"/>
          <w:sz w:val="22"/>
          <w:szCs w:val="22"/>
        </w:rPr>
        <w:t>17</w:t>
      </w:r>
      <w:r w:rsidRPr="00D673B2">
        <w:rPr>
          <w:rFonts w:asciiTheme="minorHAnsi" w:eastAsiaTheme="minorEastAsia" w:hAnsiTheme="minorHAnsi" w:cstheme="minorBidi"/>
          <w:sz w:val="22"/>
          <w:szCs w:val="22"/>
          <w:vertAlign w:val="superscript"/>
        </w:rPr>
        <w:t>th</w:t>
      </w:r>
      <w:r w:rsidR="00D93D9E">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2022</w:t>
      </w:r>
      <w:r w:rsidRPr="00D673B2">
        <w:rPr>
          <w:rFonts w:asciiTheme="minorHAnsi" w:eastAsiaTheme="minorEastAsia" w:hAnsiTheme="minorHAnsi" w:cstheme="minorBidi"/>
          <w:sz w:val="22"/>
          <w:szCs w:val="22"/>
        </w:rPr>
        <w:t xml:space="preserve">, at 5:00 PM by email to </w:t>
      </w:r>
      <w:hyperlink r:id="rId8" w:history="1">
        <w:r w:rsidRPr="00D362AD">
          <w:rPr>
            <w:rStyle w:val="Hyperlink"/>
            <w:rFonts w:cs="Arial"/>
          </w:rPr>
          <w:t>lebanonprocurement@oxfam.org.uk</w:t>
        </w:r>
      </w:hyperlink>
      <w:r>
        <w:t xml:space="preserve"> </w:t>
      </w:r>
      <w:r w:rsidR="0074321F" w:rsidRPr="00D673B2">
        <w:rPr>
          <w:rFonts w:asciiTheme="minorHAnsi" w:eastAsiaTheme="minorEastAsia" w:hAnsiTheme="minorHAnsi" w:cstheme="minorBidi"/>
          <w:sz w:val="22"/>
          <w:szCs w:val="22"/>
        </w:rPr>
        <w:t>with “Medical Doctor – SRHR expert” in the subject line.</w:t>
      </w:r>
    </w:p>
    <w:p w14:paraId="2C2D5008" w14:textId="77777777" w:rsidR="0074321F" w:rsidRPr="0074321F" w:rsidRDefault="0074321F" w:rsidP="0074321F">
      <w:pPr>
        <w:pStyle w:val="Normal1"/>
        <w:ind w:right="-22"/>
        <w:jc w:val="both"/>
        <w:rPr>
          <w:rFonts w:asciiTheme="minorHAnsi" w:hAnsiTheme="minorHAnsi" w:cstheme="minorHAnsi"/>
          <w:b/>
          <w:color w:val="000000" w:themeColor="text1"/>
          <w:sz w:val="22"/>
          <w:szCs w:val="22"/>
          <w:u w:val="single"/>
        </w:rPr>
      </w:pPr>
    </w:p>
    <w:sectPr w:rsidR="0074321F" w:rsidRPr="0074321F" w:rsidSect="001A7C40">
      <w:headerReference w:type="default" r:id="rId9"/>
      <w:footerReference w:type="default" r:id="rId10"/>
      <w:pgSz w:w="11906" w:h="16838"/>
      <w:pgMar w:top="1134" w:right="992"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DCA9" w14:textId="77777777" w:rsidR="00AF5F95" w:rsidRDefault="00AF5F95" w:rsidP="001A7C40">
      <w:r>
        <w:separator/>
      </w:r>
    </w:p>
  </w:endnote>
  <w:endnote w:type="continuationSeparator" w:id="0">
    <w:p w14:paraId="049E97CC" w14:textId="77777777" w:rsidR="00AF5F95" w:rsidRDefault="00AF5F95" w:rsidP="001A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0275" w14:textId="29EBA988" w:rsidR="00805AAB" w:rsidRDefault="00805AAB">
    <w:pPr>
      <w:pStyle w:val="Normal1"/>
      <w:tabs>
        <w:tab w:val="center" w:pos="4513"/>
        <w:tab w:val="right" w:pos="9026"/>
      </w:tabs>
      <w:jc w:val="right"/>
    </w:pPr>
    <w:r>
      <w:fldChar w:fldCharType="begin"/>
    </w:r>
    <w:r>
      <w:instrText>PAGE</w:instrText>
    </w:r>
    <w:r>
      <w:fldChar w:fldCharType="separate"/>
    </w:r>
    <w:r w:rsidR="00616B22">
      <w:rPr>
        <w:noProof/>
      </w:rPr>
      <w:t>5</w:t>
    </w:r>
    <w:r>
      <w:rPr>
        <w:noProof/>
      </w:rPr>
      <w:fldChar w:fldCharType="end"/>
    </w:r>
  </w:p>
  <w:p w14:paraId="64CD2A6D" w14:textId="77777777" w:rsidR="00805AAB" w:rsidRDefault="00805AAB">
    <w:pPr>
      <w:pStyle w:val="Normal1"/>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5777" w14:textId="77777777" w:rsidR="00AF5F95" w:rsidRDefault="00AF5F95" w:rsidP="001A7C40">
      <w:r>
        <w:separator/>
      </w:r>
    </w:p>
  </w:footnote>
  <w:footnote w:type="continuationSeparator" w:id="0">
    <w:p w14:paraId="15F5CFDB" w14:textId="77777777" w:rsidR="00AF5F95" w:rsidRDefault="00AF5F95" w:rsidP="001A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830B" w14:textId="79809172" w:rsidR="00805AAB" w:rsidRDefault="00805AAB">
    <w:pPr>
      <w:pStyle w:val="Normal1"/>
    </w:pPr>
  </w:p>
  <w:p w14:paraId="24872752" w14:textId="77777777" w:rsidR="00805AAB" w:rsidRDefault="00805AAB">
    <w:pPr>
      <w:pStyle w:val="Normal1"/>
    </w:pPr>
  </w:p>
  <w:p w14:paraId="6FFC44F6" w14:textId="77777777" w:rsidR="00805AAB" w:rsidRDefault="00805AAB">
    <w:pPr>
      <w:pStyle w:val="Normal1"/>
    </w:pPr>
  </w:p>
  <w:p w14:paraId="3BEE78D8" w14:textId="428432F8" w:rsidR="00805AAB" w:rsidRDefault="00805AAB" w:rsidP="00841060">
    <w:pPr>
      <w:pStyle w:val="Normal1"/>
      <w:jc w:val="center"/>
    </w:pPr>
    <w:r>
      <w:rPr>
        <w:noProof/>
        <w:lang w:val="en-US" w:eastAsia="en-US"/>
      </w:rPr>
      <w:drawing>
        <wp:inline distT="0" distB="0" distL="0" distR="0" wp14:anchorId="64A41E0C" wp14:editId="56EB8A7E">
          <wp:extent cx="1074420" cy="815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OX_VL_C_RGB.jpg"/>
                  <pic:cNvPicPr/>
                </pic:nvPicPr>
                <pic:blipFill>
                  <a:blip r:embed="rId1">
                    <a:extLst>
                      <a:ext uri="{28A0092B-C50C-407E-A947-70E740481C1C}">
                        <a14:useLocalDpi xmlns:a14="http://schemas.microsoft.com/office/drawing/2010/main" val="0"/>
                      </a:ext>
                    </a:extLst>
                  </a:blip>
                  <a:stretch>
                    <a:fillRect/>
                  </a:stretch>
                </pic:blipFill>
                <pic:spPr>
                  <a:xfrm>
                    <a:off x="0" y="0"/>
                    <a:ext cx="1090964" cy="828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CA6"/>
    <w:multiLevelType w:val="hybridMultilevel"/>
    <w:tmpl w:val="BE8A5D78"/>
    <w:lvl w:ilvl="0" w:tplc="1BD4EB9A">
      <w:start w:val="1"/>
      <w:numFmt w:val="decimal"/>
      <w:lvlText w:val="%1."/>
      <w:lvlJc w:val="left"/>
      <w:pPr>
        <w:ind w:left="720" w:hanging="360"/>
      </w:pPr>
      <w:rPr>
        <w:rFonts w:hint="default"/>
        <w:b w:val="0"/>
        <w:bCs w:val="0"/>
        <w:color w:val="auto"/>
      </w:rPr>
    </w:lvl>
    <w:lvl w:ilvl="1" w:tplc="8AFEC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B0E32"/>
    <w:multiLevelType w:val="hybridMultilevel"/>
    <w:tmpl w:val="933E3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D63AD"/>
    <w:multiLevelType w:val="hybridMultilevel"/>
    <w:tmpl w:val="933E3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896EA3"/>
    <w:multiLevelType w:val="hybridMultilevel"/>
    <w:tmpl w:val="933E3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83605"/>
    <w:multiLevelType w:val="multilevel"/>
    <w:tmpl w:val="225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4555A"/>
    <w:multiLevelType w:val="multilevel"/>
    <w:tmpl w:val="63621C5E"/>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9E452EC"/>
    <w:multiLevelType w:val="hybridMultilevel"/>
    <w:tmpl w:val="02B062DA"/>
    <w:lvl w:ilvl="0" w:tplc="0409000F">
      <w:start w:val="1"/>
      <w:numFmt w:val="decimal"/>
      <w:lvlText w:val="%1."/>
      <w:lvlJc w:val="left"/>
      <w:pPr>
        <w:ind w:left="638" w:hanging="360"/>
      </w:pPr>
      <w:rPr>
        <w:rFonts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7" w15:restartNumberingAfterBreak="0">
    <w:nsid w:val="2DF2574A"/>
    <w:multiLevelType w:val="multilevel"/>
    <w:tmpl w:val="D7A0AC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E0B1996"/>
    <w:multiLevelType w:val="multilevel"/>
    <w:tmpl w:val="A71A0168"/>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9" w15:restartNumberingAfterBreak="0">
    <w:nsid w:val="2F7B3914"/>
    <w:multiLevelType w:val="multilevel"/>
    <w:tmpl w:val="D50018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C02F6"/>
    <w:multiLevelType w:val="hybridMultilevel"/>
    <w:tmpl w:val="3C1A15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C06F9"/>
    <w:multiLevelType w:val="hybridMultilevel"/>
    <w:tmpl w:val="36BE95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9D67BBD"/>
    <w:multiLevelType w:val="hybridMultilevel"/>
    <w:tmpl w:val="667AE29A"/>
    <w:lvl w:ilvl="0" w:tplc="BB94C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469B0"/>
    <w:multiLevelType w:val="hybridMultilevel"/>
    <w:tmpl w:val="E1FAEA9E"/>
    <w:lvl w:ilvl="0" w:tplc="0409000F">
      <w:start w:val="1"/>
      <w:numFmt w:val="decimal"/>
      <w:lvlText w:val="%1."/>
      <w:lvlJc w:val="left"/>
      <w:pPr>
        <w:ind w:left="360" w:hanging="360"/>
      </w:pPr>
      <w:rPr>
        <w:rFonts w:hint="default"/>
      </w:rPr>
    </w:lvl>
    <w:lvl w:ilvl="1" w:tplc="5F5A58FE">
      <w:start w:val="1"/>
      <w:numFmt w:val="decimal"/>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42F0A49"/>
    <w:multiLevelType w:val="multilevel"/>
    <w:tmpl w:val="9EF473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C940D9B"/>
    <w:multiLevelType w:val="hybridMultilevel"/>
    <w:tmpl w:val="36BE95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FED0B05"/>
    <w:multiLevelType w:val="multilevel"/>
    <w:tmpl w:val="47AE5E14"/>
    <w:lvl w:ilvl="0">
      <w:start w:val="1"/>
      <w:numFmt w:val="decimal"/>
      <w:lvlText w:val="%1."/>
      <w:lvlJc w:val="left"/>
      <w:pPr>
        <w:ind w:left="540" w:hanging="360"/>
      </w:pPr>
      <w:rPr>
        <w:rFonts w:hint="default"/>
        <w:color w:val="339933"/>
      </w:rPr>
    </w:lvl>
    <w:lvl w:ilvl="1">
      <w:start w:val="1"/>
      <w:numFmt w:val="decimal"/>
      <w:lvlText w:val="%1.%2"/>
      <w:lvlJc w:val="left"/>
      <w:pPr>
        <w:ind w:left="540" w:hanging="360"/>
      </w:pPr>
      <w:rPr>
        <w:b/>
        <w:bCs/>
        <w:color w:val="339933"/>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7" w15:restartNumberingAfterBreak="0">
    <w:nsid w:val="544655B2"/>
    <w:multiLevelType w:val="hybridMultilevel"/>
    <w:tmpl w:val="C37C203E"/>
    <w:lvl w:ilvl="0" w:tplc="FFFFFFFF">
      <w:start w:val="1"/>
      <w:numFmt w:val="bullet"/>
      <w:lvlText w:val=""/>
      <w:lvlJc w:val="left"/>
      <w:pPr>
        <w:ind w:left="720" w:hanging="360"/>
      </w:pPr>
      <w:rPr>
        <w:rFonts w:ascii="Symbol" w:hAnsi="Symbol" w:hint="default"/>
      </w:rPr>
    </w:lvl>
    <w:lvl w:ilvl="1" w:tplc="7C265380">
      <w:start w:val="1"/>
      <w:numFmt w:val="bullet"/>
      <w:lvlText w:val="o"/>
      <w:lvlJc w:val="left"/>
      <w:pPr>
        <w:ind w:left="1440" w:hanging="360"/>
      </w:pPr>
      <w:rPr>
        <w:rFonts w:ascii="Courier New" w:hAnsi="Courier New" w:hint="default"/>
      </w:rPr>
    </w:lvl>
    <w:lvl w:ilvl="2" w:tplc="E5E2CF88">
      <w:start w:val="1"/>
      <w:numFmt w:val="bullet"/>
      <w:lvlText w:val=""/>
      <w:lvlJc w:val="left"/>
      <w:pPr>
        <w:ind w:left="2160" w:hanging="360"/>
      </w:pPr>
      <w:rPr>
        <w:rFonts w:ascii="Wingdings" w:hAnsi="Wingdings" w:hint="default"/>
      </w:rPr>
    </w:lvl>
    <w:lvl w:ilvl="3" w:tplc="19147A20">
      <w:start w:val="1"/>
      <w:numFmt w:val="bullet"/>
      <w:lvlText w:val=""/>
      <w:lvlJc w:val="left"/>
      <w:pPr>
        <w:ind w:left="2880" w:hanging="360"/>
      </w:pPr>
      <w:rPr>
        <w:rFonts w:ascii="Symbol" w:hAnsi="Symbol" w:hint="default"/>
      </w:rPr>
    </w:lvl>
    <w:lvl w:ilvl="4" w:tplc="9CE0D9BA">
      <w:start w:val="1"/>
      <w:numFmt w:val="bullet"/>
      <w:lvlText w:val="o"/>
      <w:lvlJc w:val="left"/>
      <w:pPr>
        <w:ind w:left="3600" w:hanging="360"/>
      </w:pPr>
      <w:rPr>
        <w:rFonts w:ascii="Courier New" w:hAnsi="Courier New" w:hint="default"/>
      </w:rPr>
    </w:lvl>
    <w:lvl w:ilvl="5" w:tplc="4FD29228">
      <w:start w:val="1"/>
      <w:numFmt w:val="bullet"/>
      <w:lvlText w:val=""/>
      <w:lvlJc w:val="left"/>
      <w:pPr>
        <w:ind w:left="4320" w:hanging="360"/>
      </w:pPr>
      <w:rPr>
        <w:rFonts w:ascii="Wingdings" w:hAnsi="Wingdings" w:hint="default"/>
      </w:rPr>
    </w:lvl>
    <w:lvl w:ilvl="6" w:tplc="A2B81212">
      <w:start w:val="1"/>
      <w:numFmt w:val="bullet"/>
      <w:lvlText w:val=""/>
      <w:lvlJc w:val="left"/>
      <w:pPr>
        <w:ind w:left="5040" w:hanging="360"/>
      </w:pPr>
      <w:rPr>
        <w:rFonts w:ascii="Symbol" w:hAnsi="Symbol" w:hint="default"/>
      </w:rPr>
    </w:lvl>
    <w:lvl w:ilvl="7" w:tplc="AD1806FC">
      <w:start w:val="1"/>
      <w:numFmt w:val="bullet"/>
      <w:lvlText w:val="o"/>
      <w:lvlJc w:val="left"/>
      <w:pPr>
        <w:ind w:left="5760" w:hanging="360"/>
      </w:pPr>
      <w:rPr>
        <w:rFonts w:ascii="Courier New" w:hAnsi="Courier New" w:hint="default"/>
      </w:rPr>
    </w:lvl>
    <w:lvl w:ilvl="8" w:tplc="5D5ADFF6">
      <w:start w:val="1"/>
      <w:numFmt w:val="bullet"/>
      <w:lvlText w:val=""/>
      <w:lvlJc w:val="left"/>
      <w:pPr>
        <w:ind w:left="6480" w:hanging="360"/>
      </w:pPr>
      <w:rPr>
        <w:rFonts w:ascii="Wingdings" w:hAnsi="Wingdings" w:hint="default"/>
      </w:rPr>
    </w:lvl>
  </w:abstractNum>
  <w:abstractNum w:abstractNumId="18" w15:restartNumberingAfterBreak="0">
    <w:nsid w:val="565D6622"/>
    <w:multiLevelType w:val="hybridMultilevel"/>
    <w:tmpl w:val="C3508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11084"/>
    <w:multiLevelType w:val="multilevel"/>
    <w:tmpl w:val="8ECCB0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C7D4E71"/>
    <w:multiLevelType w:val="hybridMultilevel"/>
    <w:tmpl w:val="9E686CA0"/>
    <w:lvl w:ilvl="0" w:tplc="6D44449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716A492D"/>
    <w:multiLevelType w:val="hybridMultilevel"/>
    <w:tmpl w:val="179871B4"/>
    <w:lvl w:ilvl="0" w:tplc="E4BA66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27A97"/>
    <w:multiLevelType w:val="hybridMultilevel"/>
    <w:tmpl w:val="ABE4E6CC"/>
    <w:lvl w:ilvl="0" w:tplc="04090005">
      <w:start w:val="1"/>
      <w:numFmt w:val="bullet"/>
      <w:lvlText w:val=""/>
      <w:lvlJc w:val="left"/>
      <w:pPr>
        <w:ind w:left="638" w:hanging="360"/>
      </w:pPr>
      <w:rPr>
        <w:rFonts w:ascii="Wingdings" w:hAnsi="Wingdings"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3" w15:restartNumberingAfterBreak="0">
    <w:nsid w:val="7FFB1237"/>
    <w:multiLevelType w:val="hybridMultilevel"/>
    <w:tmpl w:val="36BE95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9"/>
  </w:num>
  <w:num w:numId="3">
    <w:abstractNumId w:val="8"/>
  </w:num>
  <w:num w:numId="4">
    <w:abstractNumId w:val="7"/>
  </w:num>
  <w:num w:numId="5">
    <w:abstractNumId w:val="14"/>
  </w:num>
  <w:num w:numId="6">
    <w:abstractNumId w:val="16"/>
  </w:num>
  <w:num w:numId="7">
    <w:abstractNumId w:val="13"/>
  </w:num>
  <w:num w:numId="8">
    <w:abstractNumId w:val="17"/>
  </w:num>
  <w:num w:numId="9">
    <w:abstractNumId w:val="9"/>
  </w:num>
  <w:num w:numId="10">
    <w:abstractNumId w:val="4"/>
  </w:num>
  <w:num w:numId="11">
    <w:abstractNumId w:val="21"/>
  </w:num>
  <w:num w:numId="12">
    <w:abstractNumId w:val="12"/>
  </w:num>
  <w:num w:numId="13">
    <w:abstractNumId w:val="10"/>
  </w:num>
  <w:num w:numId="14">
    <w:abstractNumId w:val="1"/>
  </w:num>
  <w:num w:numId="15">
    <w:abstractNumId w:val="3"/>
  </w:num>
  <w:num w:numId="16">
    <w:abstractNumId w:val="2"/>
  </w:num>
  <w:num w:numId="17">
    <w:abstractNumId w:val="18"/>
  </w:num>
  <w:num w:numId="18">
    <w:abstractNumId w:val="11"/>
  </w:num>
  <w:num w:numId="19">
    <w:abstractNumId w:val="22"/>
  </w:num>
  <w:num w:numId="20">
    <w:abstractNumId w:val="6"/>
  </w:num>
  <w:num w:numId="21">
    <w:abstractNumId w:val="15"/>
  </w:num>
  <w:num w:numId="22">
    <w:abstractNumId w:val="2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40"/>
    <w:rsid w:val="000120DC"/>
    <w:rsid w:val="00023D2C"/>
    <w:rsid w:val="00034BDE"/>
    <w:rsid w:val="00040E6A"/>
    <w:rsid w:val="00080FEF"/>
    <w:rsid w:val="000D1C58"/>
    <w:rsid w:val="000F4499"/>
    <w:rsid w:val="00115406"/>
    <w:rsid w:val="0012109E"/>
    <w:rsid w:val="00150D48"/>
    <w:rsid w:val="00166778"/>
    <w:rsid w:val="00184446"/>
    <w:rsid w:val="00194CDD"/>
    <w:rsid w:val="001969F0"/>
    <w:rsid w:val="001A7C40"/>
    <w:rsid w:val="001B13FD"/>
    <w:rsid w:val="001C2782"/>
    <w:rsid w:val="002043C5"/>
    <w:rsid w:val="002141FD"/>
    <w:rsid w:val="0022555D"/>
    <w:rsid w:val="00251A16"/>
    <w:rsid w:val="00254683"/>
    <w:rsid w:val="00272C5D"/>
    <w:rsid w:val="0027304E"/>
    <w:rsid w:val="00281D85"/>
    <w:rsid w:val="00283D72"/>
    <w:rsid w:val="00295FD8"/>
    <w:rsid w:val="002B2614"/>
    <w:rsid w:val="002D0521"/>
    <w:rsid w:val="00303576"/>
    <w:rsid w:val="0030729A"/>
    <w:rsid w:val="003162F8"/>
    <w:rsid w:val="00332A64"/>
    <w:rsid w:val="003468A3"/>
    <w:rsid w:val="0034698D"/>
    <w:rsid w:val="00363EB3"/>
    <w:rsid w:val="003712D4"/>
    <w:rsid w:val="00380959"/>
    <w:rsid w:val="00380C0C"/>
    <w:rsid w:val="00382B00"/>
    <w:rsid w:val="003D433C"/>
    <w:rsid w:val="003E026F"/>
    <w:rsid w:val="003E29EE"/>
    <w:rsid w:val="003E5278"/>
    <w:rsid w:val="003F08A3"/>
    <w:rsid w:val="00411D21"/>
    <w:rsid w:val="004133D8"/>
    <w:rsid w:val="00415C06"/>
    <w:rsid w:val="00430C89"/>
    <w:rsid w:val="004458F6"/>
    <w:rsid w:val="00465996"/>
    <w:rsid w:val="00472542"/>
    <w:rsid w:val="004A07E7"/>
    <w:rsid w:val="004B7B4B"/>
    <w:rsid w:val="004F063A"/>
    <w:rsid w:val="00505071"/>
    <w:rsid w:val="00506BD6"/>
    <w:rsid w:val="00521D12"/>
    <w:rsid w:val="0052242E"/>
    <w:rsid w:val="00533F29"/>
    <w:rsid w:val="00551AB1"/>
    <w:rsid w:val="00582696"/>
    <w:rsid w:val="005922E4"/>
    <w:rsid w:val="005A72D6"/>
    <w:rsid w:val="005A799E"/>
    <w:rsid w:val="005F6931"/>
    <w:rsid w:val="00601442"/>
    <w:rsid w:val="006044A2"/>
    <w:rsid w:val="00616B22"/>
    <w:rsid w:val="00617575"/>
    <w:rsid w:val="0062430A"/>
    <w:rsid w:val="00630D37"/>
    <w:rsid w:val="00637C0A"/>
    <w:rsid w:val="00665A4B"/>
    <w:rsid w:val="00676F0F"/>
    <w:rsid w:val="006809A1"/>
    <w:rsid w:val="00691A4B"/>
    <w:rsid w:val="006C48AF"/>
    <w:rsid w:val="006E130F"/>
    <w:rsid w:val="006F109E"/>
    <w:rsid w:val="006F3F51"/>
    <w:rsid w:val="006F5DC7"/>
    <w:rsid w:val="00705476"/>
    <w:rsid w:val="0072586E"/>
    <w:rsid w:val="0074321F"/>
    <w:rsid w:val="00747E23"/>
    <w:rsid w:val="00757A29"/>
    <w:rsid w:val="0077698E"/>
    <w:rsid w:val="007B077D"/>
    <w:rsid w:val="007B31E9"/>
    <w:rsid w:val="007B7226"/>
    <w:rsid w:val="007D21B7"/>
    <w:rsid w:val="007E008E"/>
    <w:rsid w:val="007E4B25"/>
    <w:rsid w:val="007F1A16"/>
    <w:rsid w:val="007F5D93"/>
    <w:rsid w:val="00800F33"/>
    <w:rsid w:val="00805AAB"/>
    <w:rsid w:val="00816F2D"/>
    <w:rsid w:val="00834772"/>
    <w:rsid w:val="00841060"/>
    <w:rsid w:val="008442E9"/>
    <w:rsid w:val="00862B80"/>
    <w:rsid w:val="00870EC8"/>
    <w:rsid w:val="00883B9A"/>
    <w:rsid w:val="008A3DA7"/>
    <w:rsid w:val="008D1B3C"/>
    <w:rsid w:val="008D7523"/>
    <w:rsid w:val="008E473C"/>
    <w:rsid w:val="0094051E"/>
    <w:rsid w:val="00956871"/>
    <w:rsid w:val="00960B11"/>
    <w:rsid w:val="00990448"/>
    <w:rsid w:val="009A4E1A"/>
    <w:rsid w:val="009A7628"/>
    <w:rsid w:val="009B02AC"/>
    <w:rsid w:val="009B2398"/>
    <w:rsid w:val="009C768A"/>
    <w:rsid w:val="009D50DC"/>
    <w:rsid w:val="009D64DC"/>
    <w:rsid w:val="009E5419"/>
    <w:rsid w:val="009F1E5B"/>
    <w:rsid w:val="00A1113E"/>
    <w:rsid w:val="00A1411A"/>
    <w:rsid w:val="00A170D2"/>
    <w:rsid w:val="00A23112"/>
    <w:rsid w:val="00A2566A"/>
    <w:rsid w:val="00A25EE0"/>
    <w:rsid w:val="00A435C8"/>
    <w:rsid w:val="00A57F8E"/>
    <w:rsid w:val="00A811A0"/>
    <w:rsid w:val="00AA3941"/>
    <w:rsid w:val="00AB3F9B"/>
    <w:rsid w:val="00AE18ED"/>
    <w:rsid w:val="00AF5F95"/>
    <w:rsid w:val="00AF676C"/>
    <w:rsid w:val="00B04344"/>
    <w:rsid w:val="00B2048C"/>
    <w:rsid w:val="00B22F0E"/>
    <w:rsid w:val="00B2514B"/>
    <w:rsid w:val="00B431A6"/>
    <w:rsid w:val="00B47DCF"/>
    <w:rsid w:val="00B6787A"/>
    <w:rsid w:val="00B80D3D"/>
    <w:rsid w:val="00BA155A"/>
    <w:rsid w:val="00BA3C19"/>
    <w:rsid w:val="00BB748D"/>
    <w:rsid w:val="00BC3970"/>
    <w:rsid w:val="00BD4312"/>
    <w:rsid w:val="00BF22F7"/>
    <w:rsid w:val="00C02A20"/>
    <w:rsid w:val="00C23277"/>
    <w:rsid w:val="00C36B19"/>
    <w:rsid w:val="00C5767C"/>
    <w:rsid w:val="00C71F1F"/>
    <w:rsid w:val="00CA339A"/>
    <w:rsid w:val="00CB5CEE"/>
    <w:rsid w:val="00CD737E"/>
    <w:rsid w:val="00CE0662"/>
    <w:rsid w:val="00CE7B93"/>
    <w:rsid w:val="00CF253F"/>
    <w:rsid w:val="00D10833"/>
    <w:rsid w:val="00D23763"/>
    <w:rsid w:val="00D673B2"/>
    <w:rsid w:val="00D80108"/>
    <w:rsid w:val="00D93D9E"/>
    <w:rsid w:val="00DB066D"/>
    <w:rsid w:val="00E04A94"/>
    <w:rsid w:val="00E23C9C"/>
    <w:rsid w:val="00E24A3E"/>
    <w:rsid w:val="00E27397"/>
    <w:rsid w:val="00E31903"/>
    <w:rsid w:val="00E3786A"/>
    <w:rsid w:val="00E41AF9"/>
    <w:rsid w:val="00E50076"/>
    <w:rsid w:val="00E53623"/>
    <w:rsid w:val="00E60F03"/>
    <w:rsid w:val="00E61BC2"/>
    <w:rsid w:val="00E847A8"/>
    <w:rsid w:val="00E871F5"/>
    <w:rsid w:val="00E9062E"/>
    <w:rsid w:val="00EC1381"/>
    <w:rsid w:val="00EE3CAF"/>
    <w:rsid w:val="00F17326"/>
    <w:rsid w:val="00F32279"/>
    <w:rsid w:val="00F411EB"/>
    <w:rsid w:val="00F44914"/>
    <w:rsid w:val="00F54448"/>
    <w:rsid w:val="00F74E74"/>
    <w:rsid w:val="00F81C06"/>
    <w:rsid w:val="00F95C5D"/>
    <w:rsid w:val="00FB46BF"/>
    <w:rsid w:val="00FC3993"/>
    <w:rsid w:val="00FC4099"/>
    <w:rsid w:val="00FC67C0"/>
    <w:rsid w:val="00FD19E0"/>
    <w:rsid w:val="00FE055D"/>
    <w:rsid w:val="00FF17D3"/>
    <w:rsid w:val="00FF47A7"/>
    <w:rsid w:val="00FF71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AA0AD"/>
  <w15:docId w15:val="{A8591B6D-704F-4A0B-BAB6-BAF4C9F9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A1"/>
  </w:style>
  <w:style w:type="paragraph" w:styleId="Heading1">
    <w:name w:val="heading 1"/>
    <w:basedOn w:val="Normal1"/>
    <w:next w:val="Normal1"/>
    <w:rsid w:val="001A7C40"/>
    <w:pPr>
      <w:keepNext/>
      <w:keepLines/>
      <w:spacing w:before="480" w:after="120"/>
      <w:contextualSpacing/>
      <w:outlineLvl w:val="0"/>
    </w:pPr>
    <w:rPr>
      <w:b/>
      <w:sz w:val="48"/>
    </w:rPr>
  </w:style>
  <w:style w:type="paragraph" w:styleId="Heading2">
    <w:name w:val="heading 2"/>
    <w:basedOn w:val="Normal1"/>
    <w:next w:val="Normal1"/>
    <w:rsid w:val="001A7C40"/>
    <w:pPr>
      <w:keepNext/>
      <w:keepLines/>
      <w:spacing w:before="360" w:after="80"/>
      <w:contextualSpacing/>
      <w:outlineLvl w:val="1"/>
    </w:pPr>
    <w:rPr>
      <w:b/>
      <w:sz w:val="36"/>
    </w:rPr>
  </w:style>
  <w:style w:type="paragraph" w:styleId="Heading3">
    <w:name w:val="heading 3"/>
    <w:basedOn w:val="Normal1"/>
    <w:next w:val="Normal1"/>
    <w:rsid w:val="001A7C40"/>
    <w:pPr>
      <w:keepNext/>
      <w:keepLines/>
      <w:spacing w:before="240" w:after="60"/>
      <w:outlineLvl w:val="2"/>
    </w:pPr>
    <w:rPr>
      <w:b/>
      <w:sz w:val="26"/>
    </w:rPr>
  </w:style>
  <w:style w:type="paragraph" w:styleId="Heading4">
    <w:name w:val="heading 4"/>
    <w:basedOn w:val="Normal1"/>
    <w:next w:val="Normal1"/>
    <w:rsid w:val="001A7C40"/>
    <w:pPr>
      <w:keepNext/>
      <w:keepLines/>
      <w:spacing w:before="240" w:after="40"/>
      <w:contextualSpacing/>
      <w:outlineLvl w:val="3"/>
    </w:pPr>
    <w:rPr>
      <w:b/>
      <w:sz w:val="24"/>
    </w:rPr>
  </w:style>
  <w:style w:type="paragraph" w:styleId="Heading5">
    <w:name w:val="heading 5"/>
    <w:basedOn w:val="Normal1"/>
    <w:next w:val="Normal1"/>
    <w:rsid w:val="001A7C40"/>
    <w:pPr>
      <w:keepNext/>
      <w:keepLines/>
      <w:spacing w:before="220" w:after="40"/>
      <w:contextualSpacing/>
      <w:outlineLvl w:val="4"/>
    </w:pPr>
    <w:rPr>
      <w:b/>
      <w:sz w:val="22"/>
    </w:rPr>
  </w:style>
  <w:style w:type="paragraph" w:styleId="Heading6">
    <w:name w:val="heading 6"/>
    <w:basedOn w:val="Normal1"/>
    <w:next w:val="Normal1"/>
    <w:rsid w:val="001A7C4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7C40"/>
  </w:style>
  <w:style w:type="paragraph" w:styleId="Title">
    <w:name w:val="Title"/>
    <w:basedOn w:val="Normal1"/>
    <w:next w:val="Normal1"/>
    <w:rsid w:val="001A7C40"/>
    <w:pPr>
      <w:keepNext/>
      <w:keepLines/>
      <w:spacing w:before="480" w:after="120"/>
      <w:contextualSpacing/>
    </w:pPr>
    <w:rPr>
      <w:b/>
      <w:sz w:val="72"/>
    </w:rPr>
  </w:style>
  <w:style w:type="paragraph" w:styleId="Subtitle">
    <w:name w:val="Subtitle"/>
    <w:basedOn w:val="Normal1"/>
    <w:next w:val="Normal1"/>
    <w:rsid w:val="001A7C40"/>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rsid w:val="00FC4099"/>
    <w:rPr>
      <w:rFonts w:cs="Times New Roman"/>
      <w:color w:val="0000FF"/>
      <w:u w:val="single"/>
    </w:rPr>
  </w:style>
  <w:style w:type="paragraph" w:styleId="FootnoteText">
    <w:name w:val="footnote text"/>
    <w:aliases w:val="Texte de note de bas de page,footnote text,Footnote Text1,single space,Fodnotetekst Tegn,footnote text Char,Fodnotetekst Tegn Char,single space Char,footnote text Char Char Char,Fodnotetekst Tegn Char1,fn,Char, Char,Footnote,Text,ft,ADB,A"/>
    <w:basedOn w:val="Normal"/>
    <w:link w:val="FootnoteTextChar1"/>
    <w:uiPriority w:val="99"/>
    <w:unhideWhenUsed/>
    <w:qFormat/>
    <w:rsid w:val="00FC4099"/>
    <w:pPr>
      <w:spacing w:after="240"/>
    </w:pPr>
    <w:rPr>
      <w:rFonts w:ascii="Calibri" w:eastAsia="Calibri" w:hAnsi="Calibri" w:cs="Times New Roman"/>
      <w:color w:val="auto"/>
      <w:lang w:val="en-CA" w:eastAsia="en-US"/>
    </w:rPr>
  </w:style>
  <w:style w:type="character" w:customStyle="1" w:styleId="FootnoteTextChar">
    <w:name w:val="Footnote Text Char"/>
    <w:aliases w:val="Nbpage Moens Char,ALTS FOOTNOTE Char,ft Char,ADB Char,FOOTNOTES Char,Footnote Text Char Char Char Char,Footnote Text1 Char Char,Footnote Text2 Char,Footnote Text Char Char Char1 Char Char,Footnote Text1 Char1"/>
    <w:basedOn w:val="DefaultParagraphFont"/>
    <w:uiPriority w:val="99"/>
    <w:rsid w:val="00FC4099"/>
  </w:style>
  <w:style w:type="character" w:customStyle="1" w:styleId="FootnoteTextChar1">
    <w:name w:val="Footnote Text Char1"/>
    <w:aliases w:val="Texte de note de bas de page Char,footnote text Char1,Footnote Text1 Char,single space Char1,Fodnotetekst Tegn Char2,footnote text Char Char,Fodnotetekst Tegn Char Char,single space Char Char,footnote text Char Char Char Char,fn Char"/>
    <w:basedOn w:val="DefaultParagraphFont"/>
    <w:link w:val="FootnoteText"/>
    <w:uiPriority w:val="99"/>
    <w:qFormat/>
    <w:rsid w:val="00FC4099"/>
    <w:rPr>
      <w:rFonts w:ascii="Calibri" w:eastAsia="Calibri" w:hAnsi="Calibri" w:cs="Times New Roman"/>
      <w:color w:val="auto"/>
      <w:lang w:val="en-CA" w:eastAsia="en-US"/>
    </w:rPr>
  </w:style>
  <w:style w:type="character" w:styleId="FootnoteReference">
    <w:name w:val="footnote reference"/>
    <w:aliases w:val="16 Point,Superscript 6 Point,ftref, Car Car Char Car Char Car Car Char Car Char Char, Car Car Car Car Car Car Car Car Char Car Car Char Car Car Car Char Car Char Char Char,Car Car Char Car Char Car Car Char Car Char Char,16 Poin"/>
    <w:link w:val="BVIfnr"/>
    <w:uiPriority w:val="99"/>
    <w:unhideWhenUsed/>
    <w:qFormat/>
    <w:rsid w:val="00FC4099"/>
    <w:rPr>
      <w:vertAlign w:val="superscript"/>
    </w:rPr>
  </w:style>
  <w:style w:type="paragraph" w:customStyle="1" w:styleId="BVIfnr">
    <w:name w:val="BVI fnr"/>
    <w:aliases w:val="BVI fnr Car Car Car Car,BVI fnr Car Car Car Car Char Car,BVI fnr Char,BVI fnr Car Car Char,BVI fnr Car Char"/>
    <w:basedOn w:val="Normal"/>
    <w:link w:val="FootnoteReference"/>
    <w:uiPriority w:val="99"/>
    <w:rsid w:val="00FC4099"/>
    <w:pPr>
      <w:spacing w:after="160" w:line="240" w:lineRule="exact"/>
    </w:pPr>
    <w:rPr>
      <w:vertAlign w:val="superscript"/>
    </w:rPr>
  </w:style>
  <w:style w:type="paragraph" w:customStyle="1" w:styleId="Texte">
    <w:name w:val="Texte"/>
    <w:basedOn w:val="Normal"/>
    <w:uiPriority w:val="99"/>
    <w:rsid w:val="00AF676C"/>
    <w:pPr>
      <w:overflowPunct w:val="0"/>
      <w:autoSpaceDE w:val="0"/>
      <w:autoSpaceDN w:val="0"/>
      <w:adjustRightInd w:val="0"/>
      <w:spacing w:after="80" w:line="160" w:lineRule="exact"/>
      <w:ind w:left="57" w:right="57"/>
      <w:textAlignment w:val="baseline"/>
    </w:pPr>
    <w:rPr>
      <w:rFonts w:asciiTheme="minorHAnsi" w:eastAsia="Times New Roman" w:hAnsiTheme="minorHAnsi" w:cs="Times New Roman"/>
      <w:color w:val="auto"/>
      <w:sz w:val="16"/>
      <w:lang w:val="en-CA" w:eastAsia="en-US"/>
    </w:rPr>
  </w:style>
  <w:style w:type="character" w:styleId="CommentReference">
    <w:name w:val="annotation reference"/>
    <w:basedOn w:val="DefaultParagraphFont"/>
    <w:uiPriority w:val="99"/>
    <w:semiHidden/>
    <w:unhideWhenUsed/>
    <w:rsid w:val="00465996"/>
    <w:rPr>
      <w:sz w:val="16"/>
      <w:szCs w:val="16"/>
    </w:rPr>
  </w:style>
  <w:style w:type="paragraph" w:styleId="CommentText">
    <w:name w:val="annotation text"/>
    <w:basedOn w:val="Normal"/>
    <w:link w:val="CommentTextChar"/>
    <w:uiPriority w:val="99"/>
    <w:unhideWhenUsed/>
    <w:rsid w:val="00465996"/>
  </w:style>
  <w:style w:type="character" w:customStyle="1" w:styleId="CommentTextChar">
    <w:name w:val="Comment Text Char"/>
    <w:basedOn w:val="DefaultParagraphFont"/>
    <w:link w:val="CommentText"/>
    <w:uiPriority w:val="99"/>
    <w:rsid w:val="00465996"/>
  </w:style>
  <w:style w:type="paragraph" w:styleId="CommentSubject">
    <w:name w:val="annotation subject"/>
    <w:basedOn w:val="CommentText"/>
    <w:next w:val="CommentText"/>
    <w:link w:val="CommentSubjectChar"/>
    <w:uiPriority w:val="99"/>
    <w:semiHidden/>
    <w:unhideWhenUsed/>
    <w:rsid w:val="00465996"/>
    <w:rPr>
      <w:b/>
      <w:bCs/>
    </w:rPr>
  </w:style>
  <w:style w:type="character" w:customStyle="1" w:styleId="CommentSubjectChar">
    <w:name w:val="Comment Subject Char"/>
    <w:basedOn w:val="CommentTextChar"/>
    <w:link w:val="CommentSubject"/>
    <w:uiPriority w:val="99"/>
    <w:semiHidden/>
    <w:rsid w:val="00465996"/>
    <w:rPr>
      <w:b/>
      <w:bCs/>
    </w:rPr>
  </w:style>
  <w:style w:type="paragraph" w:styleId="BalloonText">
    <w:name w:val="Balloon Text"/>
    <w:basedOn w:val="Normal"/>
    <w:link w:val="BalloonTextChar"/>
    <w:uiPriority w:val="99"/>
    <w:semiHidden/>
    <w:unhideWhenUsed/>
    <w:rsid w:val="00465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996"/>
    <w:rPr>
      <w:rFonts w:ascii="Segoe UI" w:hAnsi="Segoe UI" w:cs="Segoe UI"/>
      <w:sz w:val="18"/>
      <w:szCs w:val="18"/>
    </w:rPr>
  </w:style>
  <w:style w:type="character" w:styleId="Mention">
    <w:name w:val="Mention"/>
    <w:basedOn w:val="DefaultParagraphFont"/>
    <w:uiPriority w:val="99"/>
    <w:semiHidden/>
    <w:unhideWhenUsed/>
    <w:rsid w:val="008D1B3C"/>
    <w:rPr>
      <w:color w:val="2B579A"/>
      <w:shd w:val="clear" w:color="auto" w:fill="E6E6E6"/>
    </w:rPr>
  </w:style>
  <w:style w:type="paragraph" w:styleId="Header">
    <w:name w:val="header"/>
    <w:basedOn w:val="Normal"/>
    <w:link w:val="HeaderChar"/>
    <w:uiPriority w:val="99"/>
    <w:unhideWhenUsed/>
    <w:rsid w:val="00870EC8"/>
    <w:pPr>
      <w:tabs>
        <w:tab w:val="center" w:pos="4680"/>
        <w:tab w:val="right" w:pos="9360"/>
      </w:tabs>
    </w:pPr>
  </w:style>
  <w:style w:type="character" w:customStyle="1" w:styleId="HeaderChar">
    <w:name w:val="Header Char"/>
    <w:basedOn w:val="DefaultParagraphFont"/>
    <w:link w:val="Header"/>
    <w:uiPriority w:val="99"/>
    <w:rsid w:val="00870EC8"/>
  </w:style>
  <w:style w:type="paragraph" w:styleId="Footer">
    <w:name w:val="footer"/>
    <w:basedOn w:val="Normal"/>
    <w:link w:val="FooterChar"/>
    <w:uiPriority w:val="99"/>
    <w:unhideWhenUsed/>
    <w:rsid w:val="00870EC8"/>
    <w:pPr>
      <w:tabs>
        <w:tab w:val="center" w:pos="4680"/>
        <w:tab w:val="right" w:pos="9360"/>
      </w:tabs>
    </w:pPr>
  </w:style>
  <w:style w:type="character" w:customStyle="1" w:styleId="FooterChar">
    <w:name w:val="Footer Char"/>
    <w:basedOn w:val="DefaultParagraphFont"/>
    <w:link w:val="Footer"/>
    <w:uiPriority w:val="99"/>
    <w:rsid w:val="00870EC8"/>
  </w:style>
  <w:style w:type="character" w:styleId="FollowedHyperlink">
    <w:name w:val="FollowedHyperlink"/>
    <w:basedOn w:val="DefaultParagraphFont"/>
    <w:uiPriority w:val="99"/>
    <w:semiHidden/>
    <w:unhideWhenUsed/>
    <w:rsid w:val="007B077D"/>
    <w:rPr>
      <w:color w:val="800080" w:themeColor="followedHyperlink"/>
      <w:u w:val="single"/>
    </w:rPr>
  </w:style>
  <w:style w:type="character" w:customStyle="1" w:styleId="spellingerror">
    <w:name w:val="spellingerror"/>
    <w:basedOn w:val="DefaultParagraphFont"/>
    <w:rsid w:val="00505071"/>
  </w:style>
  <w:style w:type="character" w:customStyle="1" w:styleId="normaltextrun">
    <w:name w:val="normaltextrun"/>
    <w:basedOn w:val="DefaultParagraphFont"/>
    <w:rsid w:val="00505071"/>
  </w:style>
  <w:style w:type="paragraph" w:customStyle="1" w:styleId="BVIfnrCharCharCharCharChar">
    <w:name w:val="BVI fnr Char Char Char Char Char"/>
    <w:aliases w:val=" BVI fnr Car Car Char Char Char Char Char,BVI fnr Car Char Char Char Char Char, BVI fnr Car Car Car Car Char Char Char Char Char,BVI fnr Car Car Char Char Char Char Char,BVI fnr Car Car Car Car Char Char Char Char Char"/>
    <w:basedOn w:val="Normal"/>
    <w:uiPriority w:val="99"/>
    <w:rsid w:val="00BD4312"/>
    <w:pPr>
      <w:spacing w:after="160" w:line="240" w:lineRule="exact"/>
      <w:jc w:val="both"/>
    </w:pPr>
    <w:rPr>
      <w:rFonts w:ascii="Calibri" w:eastAsia="Calibri" w:hAnsi="Calibri" w:cs="Times New Roman"/>
      <w:color w:val="auto"/>
      <w:vertAlign w:val="superscript"/>
      <w:lang w:val="en-US" w:eastAsia="en-US"/>
    </w:rPr>
  </w:style>
  <w:style w:type="table" w:styleId="TableGrid">
    <w:name w:val="Table Grid"/>
    <w:basedOn w:val="TableNormal"/>
    <w:uiPriority w:val="39"/>
    <w:rsid w:val="0084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normal,Normal2,Normal3,Normal4,Normal5,Normal6,Normal7,Indicator Text,Dot pt,Evidence on Demand bullet points,ANSWER,Table/Figure Heading,Listeafsnit,Paragraphe de liste1,Colorful List - Accent 11,Bullet List,FooterText,L"/>
    <w:basedOn w:val="Normal"/>
    <w:link w:val="ListParagraphChar"/>
    <w:uiPriority w:val="34"/>
    <w:qFormat/>
    <w:rsid w:val="00A25EE0"/>
    <w:pPr>
      <w:ind w:left="720"/>
      <w:contextualSpacing/>
    </w:pPr>
  </w:style>
  <w:style w:type="character" w:customStyle="1" w:styleId="ListParagraphChar">
    <w:name w:val="List Paragraph Char"/>
    <w:aliases w:val="paragraph Char,normal Char,Normal2 Char,Normal3 Char,Normal4 Char,Normal5 Char,Normal6 Char,Normal7 Char,Indicator Text Char,Dot pt Char,Evidence on Demand bullet points Char,ANSWER Char,Table/Figure Heading Char,Listeafsnit Char"/>
    <w:link w:val="ListParagraph"/>
    <w:uiPriority w:val="34"/>
    <w:rsid w:val="00415C06"/>
  </w:style>
  <w:style w:type="character" w:styleId="UnresolvedMention">
    <w:name w:val="Unresolved Mention"/>
    <w:basedOn w:val="DefaultParagraphFont"/>
    <w:uiPriority w:val="99"/>
    <w:semiHidden/>
    <w:unhideWhenUsed/>
    <w:rsid w:val="00CB5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752">
      <w:bodyDiv w:val="1"/>
      <w:marLeft w:val="0"/>
      <w:marRight w:val="0"/>
      <w:marTop w:val="0"/>
      <w:marBottom w:val="0"/>
      <w:divBdr>
        <w:top w:val="none" w:sz="0" w:space="0" w:color="auto"/>
        <w:left w:val="none" w:sz="0" w:space="0" w:color="auto"/>
        <w:bottom w:val="none" w:sz="0" w:space="0" w:color="auto"/>
        <w:right w:val="none" w:sz="0" w:space="0" w:color="auto"/>
      </w:divBdr>
    </w:div>
    <w:div w:id="216475822">
      <w:bodyDiv w:val="1"/>
      <w:marLeft w:val="0"/>
      <w:marRight w:val="0"/>
      <w:marTop w:val="0"/>
      <w:marBottom w:val="0"/>
      <w:divBdr>
        <w:top w:val="none" w:sz="0" w:space="0" w:color="auto"/>
        <w:left w:val="none" w:sz="0" w:space="0" w:color="auto"/>
        <w:bottom w:val="none" w:sz="0" w:space="0" w:color="auto"/>
        <w:right w:val="none" w:sz="0" w:space="0" w:color="auto"/>
      </w:divBdr>
    </w:div>
    <w:div w:id="173647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anonprocurement@oxfam.org.uk" TargetMode="External"/><Relationship Id="rId3" Type="http://schemas.openxmlformats.org/officeDocument/2006/relationships/settings" Target="settings.xml"/><Relationship Id="rId7" Type="http://schemas.openxmlformats.org/officeDocument/2006/relationships/hyperlink" Target="http://policy-practice.oxfam.org.uk/publications/undertaking-research-with-ethics-2530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ToRs for evaluation of DFID Project V1.docx</vt:lpstr>
    </vt:vector>
  </TitlesOfParts>
  <Company>Oxfam</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ToRs for evaluation of DFID Project V1.docx</dc:title>
  <dc:creator>Farah Karam</dc:creator>
  <cp:lastModifiedBy>Sarkis Heneskehian</cp:lastModifiedBy>
  <cp:revision>2</cp:revision>
  <dcterms:created xsi:type="dcterms:W3CDTF">2022-07-04T15:31:00Z</dcterms:created>
  <dcterms:modified xsi:type="dcterms:W3CDTF">2022-07-04T15:31:00Z</dcterms:modified>
</cp:coreProperties>
</file>