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50C03" w14:textId="77777777" w:rsidR="00411D43" w:rsidRPr="00411D43" w:rsidRDefault="00411D43" w:rsidP="00411D43">
      <w:pPr>
        <w:pStyle w:val="Default"/>
        <w:jc w:val="both"/>
        <w:rPr>
          <w:b/>
          <w:sz w:val="22"/>
          <w:szCs w:val="22"/>
        </w:rPr>
      </w:pPr>
      <w:r w:rsidRPr="00411D43">
        <w:rPr>
          <w:b/>
          <w:sz w:val="22"/>
          <w:szCs w:val="22"/>
        </w:rPr>
        <w:t>About this call for interest</w:t>
      </w:r>
    </w:p>
    <w:p w14:paraId="668AAF12" w14:textId="77777777" w:rsidR="00411D43" w:rsidRPr="00411D43" w:rsidRDefault="00411D43" w:rsidP="00411D43">
      <w:pPr>
        <w:pStyle w:val="Default"/>
        <w:jc w:val="both"/>
        <w:rPr>
          <w:sz w:val="22"/>
          <w:szCs w:val="22"/>
        </w:rPr>
      </w:pPr>
    </w:p>
    <w:p w14:paraId="716B3986" w14:textId="7255084A" w:rsidR="00411D43" w:rsidRPr="00411D43" w:rsidRDefault="00411D43" w:rsidP="00411D43">
      <w:pPr>
        <w:pStyle w:val="Default"/>
        <w:jc w:val="both"/>
        <w:rPr>
          <w:sz w:val="22"/>
          <w:szCs w:val="22"/>
        </w:rPr>
      </w:pPr>
      <w:r w:rsidRPr="00411D43">
        <w:rPr>
          <w:sz w:val="22"/>
          <w:szCs w:val="22"/>
        </w:rPr>
        <w:t xml:space="preserve">The </w:t>
      </w:r>
      <w:r w:rsidR="00517BD6">
        <w:rPr>
          <w:sz w:val="22"/>
          <w:szCs w:val="22"/>
        </w:rPr>
        <w:t>Nation</w:t>
      </w:r>
      <w:r w:rsidR="00063F1C">
        <w:rPr>
          <w:sz w:val="22"/>
          <w:szCs w:val="22"/>
        </w:rPr>
        <w:t>al Coordination Unit</w:t>
      </w:r>
      <w:r w:rsidRPr="00411D43">
        <w:rPr>
          <w:sz w:val="22"/>
          <w:szCs w:val="22"/>
        </w:rPr>
        <w:t xml:space="preserve"> for Preventing Violent Extremism (PVE) invites civil society </w:t>
      </w:r>
      <w:r w:rsidR="00394750" w:rsidRPr="00411D43">
        <w:rPr>
          <w:sz w:val="22"/>
          <w:szCs w:val="22"/>
        </w:rPr>
        <w:t>organizations</w:t>
      </w:r>
      <w:r w:rsidRPr="00411D43">
        <w:rPr>
          <w:sz w:val="22"/>
          <w:szCs w:val="22"/>
        </w:rPr>
        <w:t xml:space="preserve"> (CSOs) to be part of the next phase of Lebanon’s national </w:t>
      </w:r>
      <w:r w:rsidR="000C11E1">
        <w:rPr>
          <w:sz w:val="22"/>
          <w:szCs w:val="22"/>
        </w:rPr>
        <w:t>consultation</w:t>
      </w:r>
      <w:r w:rsidR="000C11E1" w:rsidRPr="00411D43">
        <w:rPr>
          <w:sz w:val="22"/>
          <w:szCs w:val="22"/>
        </w:rPr>
        <w:t xml:space="preserve"> </w:t>
      </w:r>
      <w:r w:rsidRPr="00411D43">
        <w:rPr>
          <w:sz w:val="22"/>
          <w:szCs w:val="22"/>
        </w:rPr>
        <w:t xml:space="preserve">about PVE. </w:t>
      </w:r>
    </w:p>
    <w:p w14:paraId="398AD0C7" w14:textId="77777777" w:rsidR="00411D43" w:rsidRPr="00411D43" w:rsidRDefault="00411D43" w:rsidP="00411D43">
      <w:pPr>
        <w:pStyle w:val="Default"/>
        <w:jc w:val="both"/>
        <w:rPr>
          <w:sz w:val="22"/>
          <w:szCs w:val="22"/>
        </w:rPr>
      </w:pPr>
    </w:p>
    <w:p w14:paraId="3C3415F5" w14:textId="084D931B" w:rsidR="00411D43" w:rsidRPr="00411D43" w:rsidRDefault="00411D43" w:rsidP="00411D43">
      <w:pPr>
        <w:pStyle w:val="Default"/>
        <w:jc w:val="both"/>
        <w:rPr>
          <w:sz w:val="22"/>
          <w:szCs w:val="22"/>
          <w:lang w:val="en-GB"/>
        </w:rPr>
      </w:pPr>
      <w:r w:rsidRPr="00411D43">
        <w:rPr>
          <w:color w:val="auto"/>
          <w:sz w:val="22"/>
          <w:szCs w:val="22"/>
        </w:rPr>
        <w:t xml:space="preserve">The national </w:t>
      </w:r>
      <w:r w:rsidR="003749CE">
        <w:rPr>
          <w:color w:val="auto"/>
          <w:sz w:val="22"/>
          <w:szCs w:val="22"/>
        </w:rPr>
        <w:t>consultation</w:t>
      </w:r>
      <w:r w:rsidR="00E72816">
        <w:rPr>
          <w:color w:val="auto"/>
          <w:sz w:val="22"/>
          <w:szCs w:val="22"/>
        </w:rPr>
        <w:t>s</w:t>
      </w:r>
      <w:r w:rsidR="003749CE" w:rsidRPr="00411D43">
        <w:rPr>
          <w:color w:val="auto"/>
          <w:sz w:val="22"/>
          <w:szCs w:val="22"/>
        </w:rPr>
        <w:t xml:space="preserve"> </w:t>
      </w:r>
      <w:r w:rsidRPr="00411D43">
        <w:rPr>
          <w:color w:val="auto"/>
          <w:sz w:val="22"/>
          <w:szCs w:val="22"/>
        </w:rPr>
        <w:t xml:space="preserve">will take place across </w:t>
      </w:r>
      <w:r>
        <w:rPr>
          <w:sz w:val="22"/>
          <w:szCs w:val="22"/>
        </w:rPr>
        <w:t xml:space="preserve">nine </w:t>
      </w:r>
      <w:r w:rsidRPr="00411D43">
        <w:rPr>
          <w:color w:val="auto"/>
          <w:sz w:val="22"/>
          <w:szCs w:val="22"/>
        </w:rPr>
        <w:t>workshops held throughout 2019, designed to engage a cross section of Lebanese society in the development of a national action plan to prevent the spread of extremist ideas</w:t>
      </w:r>
      <w:r>
        <w:rPr>
          <w:color w:val="auto"/>
          <w:sz w:val="22"/>
          <w:szCs w:val="22"/>
        </w:rPr>
        <w:t>. This national action plan will</w:t>
      </w:r>
      <w:r w:rsidRPr="00411D43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seek to </w:t>
      </w:r>
      <w:r w:rsidRPr="00411D43">
        <w:rPr>
          <w:color w:val="auto"/>
          <w:sz w:val="22"/>
          <w:szCs w:val="22"/>
        </w:rPr>
        <w:t>address the wide range of economic and social conditions that allow extremism to breed</w:t>
      </w:r>
      <w:r>
        <w:rPr>
          <w:color w:val="auto"/>
          <w:sz w:val="22"/>
          <w:szCs w:val="22"/>
        </w:rPr>
        <w:t xml:space="preserve"> </w:t>
      </w:r>
      <w:r w:rsidRPr="00411D43">
        <w:rPr>
          <w:sz w:val="22"/>
          <w:szCs w:val="22"/>
          <w:lang w:val="en-GB"/>
        </w:rPr>
        <w:t>includ</w:t>
      </w:r>
      <w:r>
        <w:rPr>
          <w:sz w:val="22"/>
          <w:szCs w:val="22"/>
          <w:lang w:val="en-GB"/>
        </w:rPr>
        <w:t>ing</w:t>
      </w:r>
      <w:r w:rsidRPr="00411D43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a</w:t>
      </w:r>
      <w:r w:rsidRPr="00411D43">
        <w:rPr>
          <w:sz w:val="22"/>
          <w:szCs w:val="22"/>
          <w:lang w:val="en-GB"/>
        </w:rPr>
        <w:t xml:space="preserve"> lack of economic opportunities, perceptions of inequality and a lack of trust. </w:t>
      </w:r>
    </w:p>
    <w:p w14:paraId="1D7828F4" w14:textId="4728DA6F" w:rsidR="00411D43" w:rsidRPr="00411D43" w:rsidRDefault="00411D43" w:rsidP="00411D43">
      <w:pPr>
        <w:pStyle w:val="Default"/>
        <w:jc w:val="both"/>
        <w:rPr>
          <w:color w:val="auto"/>
          <w:sz w:val="22"/>
          <w:szCs w:val="22"/>
        </w:rPr>
      </w:pPr>
      <w:r w:rsidRPr="00411D43">
        <w:rPr>
          <w:color w:val="auto"/>
          <w:sz w:val="22"/>
          <w:szCs w:val="22"/>
        </w:rPr>
        <w:t xml:space="preserve"> </w:t>
      </w:r>
    </w:p>
    <w:p w14:paraId="44D0FBAD" w14:textId="77777777" w:rsidR="00677E4D" w:rsidRPr="00411D43" w:rsidRDefault="00677E4D" w:rsidP="00677E4D">
      <w:pPr>
        <w:pStyle w:val="Default"/>
        <w:jc w:val="both"/>
        <w:rPr>
          <w:sz w:val="22"/>
          <w:szCs w:val="22"/>
        </w:rPr>
      </w:pPr>
      <w:r w:rsidRPr="00411D43">
        <w:rPr>
          <w:sz w:val="22"/>
          <w:szCs w:val="22"/>
        </w:rPr>
        <w:t>The National Coordinator</w:t>
      </w:r>
      <w:r>
        <w:rPr>
          <w:sz w:val="22"/>
          <w:szCs w:val="22"/>
        </w:rPr>
        <w:t xml:space="preserve"> for Preventing Violent Extremism</w:t>
      </w:r>
      <w:r w:rsidRPr="00411D43">
        <w:rPr>
          <w:sz w:val="22"/>
          <w:szCs w:val="22"/>
        </w:rPr>
        <w:t xml:space="preserve"> invites expressions of interest from CSOs who wish to be part of the</w:t>
      </w:r>
      <w:r>
        <w:rPr>
          <w:sz w:val="22"/>
          <w:szCs w:val="22"/>
        </w:rPr>
        <w:t xml:space="preserve"> consultation process. Selected CSOs will participate in orientation and training activities in the preparation for the</w:t>
      </w:r>
      <w:r w:rsidRPr="00411D43">
        <w:rPr>
          <w:sz w:val="22"/>
          <w:szCs w:val="22"/>
        </w:rPr>
        <w:t xml:space="preserve"> first </w:t>
      </w:r>
      <w:r>
        <w:rPr>
          <w:sz w:val="22"/>
          <w:szCs w:val="22"/>
        </w:rPr>
        <w:t>consultation around</w:t>
      </w:r>
      <w:r w:rsidRPr="00411D43">
        <w:rPr>
          <w:sz w:val="22"/>
          <w:szCs w:val="22"/>
        </w:rPr>
        <w:t xml:space="preserve"> the topic of Economic Development and Job Creation</w:t>
      </w:r>
      <w:r>
        <w:rPr>
          <w:sz w:val="22"/>
          <w:szCs w:val="22"/>
        </w:rPr>
        <w:t xml:space="preserve"> taking place in January 2019.</w:t>
      </w:r>
    </w:p>
    <w:p w14:paraId="79E79877" w14:textId="77777777" w:rsidR="00677E4D" w:rsidRDefault="00677E4D" w:rsidP="00411D43">
      <w:pPr>
        <w:pStyle w:val="Default"/>
        <w:jc w:val="both"/>
        <w:rPr>
          <w:color w:val="auto"/>
          <w:sz w:val="22"/>
          <w:szCs w:val="22"/>
        </w:rPr>
      </w:pPr>
    </w:p>
    <w:p w14:paraId="7E94F98E" w14:textId="7EB64376" w:rsidR="00411D43" w:rsidRPr="00411D43" w:rsidRDefault="00353B55" w:rsidP="00411D4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The national consultations</w:t>
      </w:r>
      <w:r w:rsidR="00411D43" w:rsidRPr="00411D43">
        <w:rPr>
          <w:color w:val="auto"/>
          <w:sz w:val="22"/>
          <w:szCs w:val="22"/>
        </w:rPr>
        <w:t xml:space="preserve"> – held at the Grand-</w:t>
      </w:r>
      <w:proofErr w:type="spellStart"/>
      <w:r w:rsidR="00411D43" w:rsidRPr="00411D43">
        <w:rPr>
          <w:color w:val="auto"/>
          <w:sz w:val="22"/>
          <w:szCs w:val="22"/>
        </w:rPr>
        <w:t>Serail</w:t>
      </w:r>
      <w:proofErr w:type="spellEnd"/>
      <w:r w:rsidR="00411D43" w:rsidRPr="00411D43">
        <w:rPr>
          <w:color w:val="auto"/>
          <w:sz w:val="22"/>
          <w:szCs w:val="22"/>
        </w:rPr>
        <w:t xml:space="preserve"> in Beirut – will include participants drawn from government ministries, representatives from specified syndicates and unions, the private sector, civil society organizations and academia. They will come together to brainstorm ideas</w:t>
      </w:r>
      <w:r w:rsidR="00265334">
        <w:rPr>
          <w:color w:val="auto"/>
          <w:sz w:val="22"/>
          <w:szCs w:val="22"/>
        </w:rPr>
        <w:t xml:space="preserve">, projects </w:t>
      </w:r>
      <w:r w:rsidR="00411D43" w:rsidRPr="00411D43">
        <w:rPr>
          <w:color w:val="auto"/>
          <w:sz w:val="22"/>
          <w:szCs w:val="22"/>
        </w:rPr>
        <w:t xml:space="preserve">and policy proposals that can contribute to the development of Lebanon’s new national action plan that will be published towards the end of the year.  </w:t>
      </w:r>
      <w:r w:rsidR="00411D43" w:rsidRPr="00411D43">
        <w:rPr>
          <w:color w:val="auto"/>
          <w:sz w:val="22"/>
          <w:szCs w:val="22"/>
        </w:rPr>
        <w:br/>
      </w:r>
    </w:p>
    <w:p w14:paraId="3417B5FE" w14:textId="77777777" w:rsidR="00411D43" w:rsidRPr="00411D43" w:rsidRDefault="00411D43" w:rsidP="00411D43">
      <w:pPr>
        <w:pStyle w:val="Default"/>
        <w:jc w:val="both"/>
        <w:rPr>
          <w:sz w:val="22"/>
          <w:szCs w:val="22"/>
        </w:rPr>
      </w:pPr>
    </w:p>
    <w:p w14:paraId="0CADB070" w14:textId="77777777" w:rsidR="00411D43" w:rsidRPr="00411D43" w:rsidRDefault="00411D43" w:rsidP="00411D43">
      <w:pPr>
        <w:pStyle w:val="Default"/>
        <w:jc w:val="both"/>
        <w:rPr>
          <w:sz w:val="22"/>
          <w:szCs w:val="22"/>
        </w:rPr>
      </w:pPr>
      <w:r w:rsidRPr="00411D43">
        <w:rPr>
          <w:b/>
          <w:sz w:val="22"/>
          <w:szCs w:val="22"/>
        </w:rPr>
        <w:t>About the National Strategy for Preventing Violent Extremism</w:t>
      </w:r>
      <w:r w:rsidRPr="00411D43">
        <w:rPr>
          <w:sz w:val="22"/>
          <w:szCs w:val="22"/>
        </w:rPr>
        <w:t xml:space="preserve"> </w:t>
      </w:r>
    </w:p>
    <w:p w14:paraId="7E566005" w14:textId="77777777" w:rsidR="00411D43" w:rsidRPr="00411D43" w:rsidRDefault="00411D43" w:rsidP="00411D43">
      <w:pPr>
        <w:pStyle w:val="Default"/>
        <w:jc w:val="both"/>
        <w:rPr>
          <w:sz w:val="22"/>
          <w:szCs w:val="22"/>
        </w:rPr>
      </w:pPr>
    </w:p>
    <w:p w14:paraId="52AEADE1" w14:textId="77777777" w:rsidR="00411D43" w:rsidRPr="00411D43" w:rsidRDefault="00411D43" w:rsidP="00411D43">
      <w:pPr>
        <w:pStyle w:val="Default"/>
        <w:jc w:val="both"/>
        <w:rPr>
          <w:sz w:val="22"/>
          <w:szCs w:val="22"/>
        </w:rPr>
      </w:pPr>
      <w:r w:rsidRPr="00411D43">
        <w:rPr>
          <w:sz w:val="22"/>
          <w:szCs w:val="22"/>
        </w:rPr>
        <w:t xml:space="preserve">The Republic of Lebanon’s National Strategy for Preventing Violent Extremism was ratified in March 2018 following </w:t>
      </w:r>
      <w:r w:rsidRPr="00411D43">
        <w:rPr>
          <w:color w:val="auto"/>
          <w:sz w:val="22"/>
          <w:szCs w:val="22"/>
        </w:rPr>
        <w:t xml:space="preserve">an extensive process of dialogue and engagement involving all twenty-nine government ministries. </w:t>
      </w:r>
      <w:r w:rsidRPr="00411D43">
        <w:rPr>
          <w:sz w:val="22"/>
          <w:szCs w:val="22"/>
        </w:rPr>
        <w:t xml:space="preserve"> </w:t>
      </w:r>
    </w:p>
    <w:p w14:paraId="12517991" w14:textId="77777777" w:rsidR="00411D43" w:rsidRPr="00411D43" w:rsidRDefault="00411D43" w:rsidP="00411D43">
      <w:pPr>
        <w:pStyle w:val="Default"/>
        <w:jc w:val="both"/>
        <w:rPr>
          <w:sz w:val="22"/>
          <w:szCs w:val="22"/>
        </w:rPr>
      </w:pPr>
    </w:p>
    <w:p w14:paraId="5AB16792" w14:textId="77777777" w:rsidR="00411D43" w:rsidRPr="00411D43" w:rsidRDefault="00411D43" w:rsidP="00411D43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411D43">
        <w:rPr>
          <w:sz w:val="22"/>
          <w:szCs w:val="22"/>
        </w:rPr>
        <w:t xml:space="preserve">The strategy defines extremism as: </w:t>
      </w:r>
    </w:p>
    <w:p w14:paraId="62DF3935" w14:textId="77777777" w:rsidR="00411D43" w:rsidRPr="00411D43" w:rsidRDefault="00411D43" w:rsidP="00411D43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</w:p>
    <w:p w14:paraId="28A2990C" w14:textId="77777777" w:rsidR="00411D43" w:rsidRPr="00411D43" w:rsidRDefault="00411D43" w:rsidP="00411D43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411D43">
        <w:rPr>
          <w:sz w:val="22"/>
          <w:szCs w:val="22"/>
        </w:rPr>
        <w:t xml:space="preserve">a) The spread of individual and collective hatred that may lead to social violence </w:t>
      </w:r>
    </w:p>
    <w:p w14:paraId="00D61F54" w14:textId="77777777" w:rsidR="00411D43" w:rsidRPr="00411D43" w:rsidRDefault="00411D43" w:rsidP="00411D43">
      <w:pPr>
        <w:pStyle w:val="Default"/>
        <w:jc w:val="both"/>
        <w:rPr>
          <w:sz w:val="22"/>
          <w:szCs w:val="22"/>
        </w:rPr>
      </w:pPr>
    </w:p>
    <w:p w14:paraId="317C954F" w14:textId="77777777" w:rsidR="00411D43" w:rsidRPr="00411D43" w:rsidRDefault="00411D43" w:rsidP="00411D43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411D43">
        <w:rPr>
          <w:sz w:val="22"/>
          <w:szCs w:val="22"/>
        </w:rPr>
        <w:t xml:space="preserve">b) The rejection of diversity and non-acceptance of the other, and the use of violence as a means of expression and influence </w:t>
      </w:r>
    </w:p>
    <w:p w14:paraId="1378CF98" w14:textId="77777777" w:rsidR="00411D43" w:rsidRPr="00411D43" w:rsidRDefault="00411D43" w:rsidP="00411D43">
      <w:pPr>
        <w:pStyle w:val="Default"/>
        <w:jc w:val="both"/>
        <w:rPr>
          <w:sz w:val="22"/>
          <w:szCs w:val="22"/>
        </w:rPr>
      </w:pPr>
    </w:p>
    <w:p w14:paraId="1CC0BBAC" w14:textId="77777777" w:rsidR="00411D43" w:rsidRPr="00411D43" w:rsidRDefault="00411D43" w:rsidP="00411D43">
      <w:pPr>
        <w:pStyle w:val="Default"/>
        <w:jc w:val="both"/>
        <w:rPr>
          <w:sz w:val="22"/>
          <w:szCs w:val="22"/>
        </w:rPr>
      </w:pPr>
      <w:r w:rsidRPr="00411D43">
        <w:rPr>
          <w:sz w:val="22"/>
          <w:szCs w:val="22"/>
        </w:rPr>
        <w:t xml:space="preserve">c) A behavior that threatens societal values ensuring social stability.  </w:t>
      </w:r>
    </w:p>
    <w:p w14:paraId="28EC6F38" w14:textId="77777777" w:rsidR="00411D43" w:rsidRPr="00411D43" w:rsidRDefault="00411D43" w:rsidP="00411D43">
      <w:pPr>
        <w:pStyle w:val="Default"/>
        <w:jc w:val="both"/>
        <w:rPr>
          <w:sz w:val="22"/>
          <w:szCs w:val="22"/>
        </w:rPr>
      </w:pPr>
    </w:p>
    <w:p w14:paraId="11737C3E" w14:textId="77777777" w:rsidR="00411D43" w:rsidRPr="00411D43" w:rsidRDefault="00411D43" w:rsidP="00411D43">
      <w:pPr>
        <w:pStyle w:val="Default"/>
        <w:jc w:val="both"/>
        <w:rPr>
          <w:sz w:val="22"/>
          <w:szCs w:val="22"/>
          <w:lang w:val="en-GB"/>
        </w:rPr>
      </w:pPr>
      <w:r w:rsidRPr="00411D43">
        <w:rPr>
          <w:sz w:val="22"/>
          <w:szCs w:val="22"/>
        </w:rPr>
        <w:t xml:space="preserve">In response, it puts the concept of Prevention at the heart of the approach – aiming to tackle the problem at source rather than responding to it once it’s too late. It proposes to </w:t>
      </w:r>
      <w:r w:rsidRPr="00411D43">
        <w:rPr>
          <w:sz w:val="22"/>
          <w:szCs w:val="22"/>
          <w:lang w:val="en-GB"/>
        </w:rPr>
        <w:t xml:space="preserve">take action across a range of different policy areas in order to address the underlying social and economic factors in Lebanese society that allow extremism to breed. </w:t>
      </w:r>
    </w:p>
    <w:p w14:paraId="16721DE5" w14:textId="77777777" w:rsidR="00411D43" w:rsidRPr="00411D43" w:rsidRDefault="00411D43" w:rsidP="00411D43">
      <w:pPr>
        <w:pStyle w:val="Default"/>
        <w:jc w:val="both"/>
        <w:rPr>
          <w:sz w:val="22"/>
          <w:szCs w:val="22"/>
          <w:lang w:val="en-GB"/>
        </w:rPr>
      </w:pPr>
    </w:p>
    <w:p w14:paraId="32F1A156" w14:textId="77777777" w:rsidR="00411D43" w:rsidRPr="00411D43" w:rsidRDefault="00411D43" w:rsidP="00411D43">
      <w:pPr>
        <w:pStyle w:val="Default"/>
        <w:jc w:val="both"/>
        <w:rPr>
          <w:sz w:val="22"/>
          <w:szCs w:val="22"/>
          <w:lang w:val="en-GB"/>
        </w:rPr>
      </w:pPr>
      <w:r w:rsidRPr="00411D43">
        <w:rPr>
          <w:sz w:val="22"/>
          <w:szCs w:val="22"/>
          <w:lang w:val="en-GB"/>
        </w:rPr>
        <w:t>The strategy groups these factors into nine thematic pillars, each of which will be the subject of individual consultative workshops in 2019. These are:</w:t>
      </w:r>
    </w:p>
    <w:p w14:paraId="7AC738D7" w14:textId="77777777" w:rsidR="00411D43" w:rsidRPr="00411D43" w:rsidRDefault="00411D43" w:rsidP="00411D43">
      <w:pPr>
        <w:pStyle w:val="Default"/>
        <w:jc w:val="both"/>
        <w:rPr>
          <w:sz w:val="22"/>
          <w:szCs w:val="22"/>
          <w:lang w:val="en-GB"/>
        </w:rPr>
      </w:pPr>
    </w:p>
    <w:p w14:paraId="47DC9B6F" w14:textId="77777777" w:rsidR="00411D43" w:rsidRPr="00411D43" w:rsidRDefault="00411D43" w:rsidP="00411D43">
      <w:pPr>
        <w:pStyle w:val="Default"/>
        <w:jc w:val="both"/>
        <w:rPr>
          <w:sz w:val="22"/>
          <w:szCs w:val="22"/>
        </w:rPr>
      </w:pPr>
      <w:r w:rsidRPr="00411D43">
        <w:rPr>
          <w:sz w:val="22"/>
          <w:szCs w:val="22"/>
        </w:rPr>
        <w:t xml:space="preserve">1. Dialogue and Conflict Prevention </w:t>
      </w:r>
    </w:p>
    <w:p w14:paraId="7543D533" w14:textId="77777777" w:rsidR="00411D43" w:rsidRPr="00411D43" w:rsidRDefault="00411D43" w:rsidP="00411D43">
      <w:pPr>
        <w:pStyle w:val="Default"/>
        <w:jc w:val="both"/>
        <w:rPr>
          <w:sz w:val="22"/>
          <w:szCs w:val="22"/>
        </w:rPr>
      </w:pPr>
    </w:p>
    <w:p w14:paraId="46570A9A" w14:textId="77777777" w:rsidR="00411D43" w:rsidRPr="00411D43" w:rsidRDefault="00411D43" w:rsidP="00411D43">
      <w:pPr>
        <w:pStyle w:val="Default"/>
        <w:jc w:val="both"/>
        <w:rPr>
          <w:sz w:val="22"/>
          <w:szCs w:val="22"/>
        </w:rPr>
      </w:pPr>
      <w:r w:rsidRPr="00411D43">
        <w:rPr>
          <w:sz w:val="22"/>
          <w:szCs w:val="22"/>
        </w:rPr>
        <w:t xml:space="preserve">2. The Promotion of Good Governance </w:t>
      </w:r>
    </w:p>
    <w:p w14:paraId="143E8034" w14:textId="77777777" w:rsidR="00411D43" w:rsidRPr="00411D43" w:rsidRDefault="00411D43" w:rsidP="00411D43">
      <w:pPr>
        <w:pStyle w:val="Default"/>
        <w:jc w:val="both"/>
        <w:rPr>
          <w:sz w:val="22"/>
          <w:szCs w:val="22"/>
        </w:rPr>
      </w:pPr>
    </w:p>
    <w:p w14:paraId="3CC8FE97" w14:textId="77777777" w:rsidR="00411D43" w:rsidRPr="00411D43" w:rsidRDefault="00411D43" w:rsidP="00411D43">
      <w:pPr>
        <w:pStyle w:val="Default"/>
        <w:jc w:val="both"/>
        <w:rPr>
          <w:sz w:val="22"/>
          <w:szCs w:val="22"/>
        </w:rPr>
      </w:pPr>
      <w:r w:rsidRPr="00411D43">
        <w:rPr>
          <w:sz w:val="22"/>
          <w:szCs w:val="22"/>
        </w:rPr>
        <w:t xml:space="preserve">3. Justice, Human Rights and the Rule of Law </w:t>
      </w:r>
    </w:p>
    <w:p w14:paraId="05DBCD70" w14:textId="77777777" w:rsidR="00411D43" w:rsidRPr="00411D43" w:rsidRDefault="00411D43" w:rsidP="00411D43">
      <w:pPr>
        <w:pStyle w:val="Default"/>
        <w:jc w:val="both"/>
        <w:rPr>
          <w:sz w:val="22"/>
          <w:szCs w:val="22"/>
        </w:rPr>
      </w:pPr>
    </w:p>
    <w:p w14:paraId="5C64E859" w14:textId="77777777" w:rsidR="00411D43" w:rsidRPr="00411D43" w:rsidRDefault="00411D43" w:rsidP="00411D43">
      <w:pPr>
        <w:pStyle w:val="Default"/>
        <w:jc w:val="both"/>
        <w:rPr>
          <w:sz w:val="22"/>
          <w:szCs w:val="22"/>
        </w:rPr>
      </w:pPr>
      <w:r w:rsidRPr="00411D43">
        <w:rPr>
          <w:sz w:val="22"/>
          <w:szCs w:val="22"/>
        </w:rPr>
        <w:t xml:space="preserve">4. Urban / Rural Development and Engaging Local Communities </w:t>
      </w:r>
    </w:p>
    <w:p w14:paraId="2632940C" w14:textId="77777777" w:rsidR="00411D43" w:rsidRPr="00411D43" w:rsidRDefault="00411D43" w:rsidP="00411D43">
      <w:pPr>
        <w:pStyle w:val="Default"/>
        <w:jc w:val="both"/>
        <w:rPr>
          <w:sz w:val="22"/>
          <w:szCs w:val="22"/>
        </w:rPr>
      </w:pPr>
    </w:p>
    <w:p w14:paraId="7D66518B" w14:textId="77777777" w:rsidR="00411D43" w:rsidRPr="00411D43" w:rsidRDefault="00411D43" w:rsidP="00411D43">
      <w:pPr>
        <w:pStyle w:val="Default"/>
        <w:jc w:val="both"/>
        <w:rPr>
          <w:sz w:val="22"/>
          <w:szCs w:val="22"/>
        </w:rPr>
      </w:pPr>
      <w:r w:rsidRPr="00411D43">
        <w:rPr>
          <w:sz w:val="22"/>
          <w:szCs w:val="22"/>
        </w:rPr>
        <w:lastRenderedPageBreak/>
        <w:t xml:space="preserve">5. Gender Equality and Empowering Women </w:t>
      </w:r>
    </w:p>
    <w:p w14:paraId="595342BF" w14:textId="77777777" w:rsidR="00411D43" w:rsidRPr="00411D43" w:rsidRDefault="00411D43" w:rsidP="00411D43">
      <w:pPr>
        <w:pStyle w:val="Default"/>
        <w:jc w:val="both"/>
        <w:rPr>
          <w:sz w:val="22"/>
          <w:szCs w:val="22"/>
        </w:rPr>
      </w:pPr>
    </w:p>
    <w:p w14:paraId="6A347FF6" w14:textId="0EBAFB91" w:rsidR="00411D43" w:rsidRPr="00411D43" w:rsidRDefault="00411D43" w:rsidP="00411D43">
      <w:pPr>
        <w:pStyle w:val="Default"/>
        <w:jc w:val="both"/>
        <w:rPr>
          <w:sz w:val="22"/>
          <w:szCs w:val="22"/>
        </w:rPr>
      </w:pPr>
      <w:r w:rsidRPr="00411D43">
        <w:rPr>
          <w:sz w:val="22"/>
          <w:szCs w:val="22"/>
        </w:rPr>
        <w:t>6. Education, Training and Skill</w:t>
      </w:r>
      <w:r w:rsidR="00265334">
        <w:rPr>
          <w:sz w:val="22"/>
          <w:szCs w:val="22"/>
        </w:rPr>
        <w:t>s</w:t>
      </w:r>
      <w:r w:rsidRPr="00411D43">
        <w:rPr>
          <w:sz w:val="22"/>
          <w:szCs w:val="22"/>
        </w:rPr>
        <w:t xml:space="preserve"> Development </w:t>
      </w:r>
    </w:p>
    <w:p w14:paraId="7B1DF3C1" w14:textId="77777777" w:rsidR="00411D43" w:rsidRPr="00411D43" w:rsidRDefault="00411D43" w:rsidP="00411D43">
      <w:pPr>
        <w:pStyle w:val="Default"/>
        <w:jc w:val="both"/>
        <w:rPr>
          <w:sz w:val="22"/>
          <w:szCs w:val="22"/>
        </w:rPr>
      </w:pPr>
    </w:p>
    <w:p w14:paraId="471D28D3" w14:textId="77777777" w:rsidR="00411D43" w:rsidRPr="00411D43" w:rsidRDefault="00411D43" w:rsidP="00411D43">
      <w:pPr>
        <w:pStyle w:val="Default"/>
        <w:jc w:val="both"/>
        <w:rPr>
          <w:sz w:val="22"/>
          <w:szCs w:val="22"/>
        </w:rPr>
      </w:pPr>
      <w:r w:rsidRPr="00411D43">
        <w:rPr>
          <w:sz w:val="22"/>
          <w:szCs w:val="22"/>
        </w:rPr>
        <w:t xml:space="preserve">7. Economic Development and Job Creation </w:t>
      </w:r>
    </w:p>
    <w:p w14:paraId="44B40E47" w14:textId="77777777" w:rsidR="00411D43" w:rsidRPr="00411D43" w:rsidRDefault="00411D43" w:rsidP="00411D43">
      <w:pPr>
        <w:pStyle w:val="Default"/>
        <w:jc w:val="both"/>
        <w:rPr>
          <w:sz w:val="22"/>
          <w:szCs w:val="22"/>
        </w:rPr>
      </w:pPr>
    </w:p>
    <w:p w14:paraId="4A949BA6" w14:textId="77777777" w:rsidR="00411D43" w:rsidRPr="00411D43" w:rsidRDefault="00411D43" w:rsidP="00411D43">
      <w:pPr>
        <w:pStyle w:val="Default"/>
        <w:jc w:val="both"/>
        <w:rPr>
          <w:sz w:val="22"/>
          <w:szCs w:val="22"/>
        </w:rPr>
      </w:pPr>
      <w:r w:rsidRPr="00411D43">
        <w:rPr>
          <w:sz w:val="22"/>
          <w:szCs w:val="22"/>
        </w:rPr>
        <w:t xml:space="preserve">8. Strategic Communications, including through the Internet and Social Media, and </w:t>
      </w:r>
    </w:p>
    <w:p w14:paraId="422411B0" w14:textId="77777777" w:rsidR="00411D43" w:rsidRPr="00411D43" w:rsidRDefault="00411D43" w:rsidP="00411D43">
      <w:pPr>
        <w:pStyle w:val="Default"/>
        <w:jc w:val="both"/>
        <w:rPr>
          <w:sz w:val="22"/>
          <w:szCs w:val="22"/>
        </w:rPr>
      </w:pPr>
    </w:p>
    <w:p w14:paraId="7CC7535E" w14:textId="77777777" w:rsidR="00411D43" w:rsidRPr="00411D43" w:rsidRDefault="00411D43" w:rsidP="00411D43">
      <w:pPr>
        <w:pStyle w:val="Default"/>
        <w:jc w:val="both"/>
        <w:rPr>
          <w:sz w:val="22"/>
          <w:szCs w:val="22"/>
        </w:rPr>
      </w:pPr>
      <w:r w:rsidRPr="00411D43">
        <w:rPr>
          <w:sz w:val="22"/>
          <w:szCs w:val="22"/>
        </w:rPr>
        <w:t xml:space="preserve">9. Empowering Youth. </w:t>
      </w:r>
    </w:p>
    <w:p w14:paraId="05D63377" w14:textId="77777777" w:rsidR="00411D43" w:rsidRPr="00411D43" w:rsidRDefault="00411D43" w:rsidP="00411D43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411D43">
        <w:rPr>
          <w:rFonts w:ascii="Calibri" w:hAnsi="Calibri" w:cs="Calibri"/>
          <w:sz w:val="22"/>
          <w:szCs w:val="22"/>
        </w:rPr>
        <w:t xml:space="preserve"> </w:t>
      </w:r>
    </w:p>
    <w:p w14:paraId="05810884" w14:textId="77777777" w:rsidR="00411D43" w:rsidRPr="00411D43" w:rsidRDefault="00411D43" w:rsidP="00411D43">
      <w:pPr>
        <w:pStyle w:val="Default"/>
        <w:jc w:val="both"/>
        <w:rPr>
          <w:color w:val="auto"/>
          <w:sz w:val="22"/>
          <w:szCs w:val="22"/>
        </w:rPr>
      </w:pPr>
      <w:r w:rsidRPr="00203545">
        <w:rPr>
          <w:sz w:val="22"/>
          <w:szCs w:val="22"/>
          <w:lang w:val="en-GB"/>
        </w:rPr>
        <w:t xml:space="preserve">By </w:t>
      </w:r>
      <w:r w:rsidRPr="00411D43">
        <w:rPr>
          <w:sz w:val="22"/>
          <w:szCs w:val="22"/>
          <w:lang w:val="en-GB"/>
        </w:rPr>
        <w:t>address</w:t>
      </w:r>
      <w:r w:rsidRPr="00203545">
        <w:rPr>
          <w:sz w:val="22"/>
          <w:szCs w:val="22"/>
          <w:lang w:val="en-GB"/>
        </w:rPr>
        <w:t>ing the underlying conditions</w:t>
      </w:r>
      <w:r w:rsidRPr="00411D43">
        <w:rPr>
          <w:sz w:val="22"/>
          <w:szCs w:val="22"/>
          <w:lang w:val="en-GB"/>
        </w:rPr>
        <w:t xml:space="preserve"> in each area</w:t>
      </w:r>
      <w:r w:rsidRPr="00203545">
        <w:rPr>
          <w:sz w:val="22"/>
          <w:szCs w:val="22"/>
          <w:lang w:val="en-GB"/>
        </w:rPr>
        <w:t xml:space="preserve"> that provide the fertile ground for extremis</w:t>
      </w:r>
      <w:r w:rsidRPr="00411D43">
        <w:rPr>
          <w:sz w:val="22"/>
          <w:szCs w:val="22"/>
          <w:lang w:val="en-GB"/>
        </w:rPr>
        <w:t>m</w:t>
      </w:r>
      <w:r w:rsidRPr="00203545">
        <w:rPr>
          <w:sz w:val="22"/>
          <w:szCs w:val="22"/>
          <w:lang w:val="en-GB"/>
        </w:rPr>
        <w:t xml:space="preserve"> to flourish, the strategy aims to make individuals, families and communities increasingly resilient to the lure of violent extremism</w:t>
      </w:r>
      <w:r w:rsidRPr="00411D43">
        <w:rPr>
          <w:sz w:val="22"/>
          <w:szCs w:val="22"/>
          <w:lang w:val="en-GB"/>
        </w:rPr>
        <w:t xml:space="preserve">, and to enhance the economic well-being of the country too. </w:t>
      </w:r>
    </w:p>
    <w:p w14:paraId="0C8CBBA9" w14:textId="77777777" w:rsidR="00411D43" w:rsidRPr="00411D43" w:rsidRDefault="00411D43" w:rsidP="00411D43">
      <w:pPr>
        <w:pStyle w:val="Default"/>
        <w:jc w:val="both"/>
        <w:rPr>
          <w:b/>
          <w:color w:val="auto"/>
          <w:sz w:val="22"/>
          <w:szCs w:val="22"/>
        </w:rPr>
      </w:pPr>
    </w:p>
    <w:p w14:paraId="423070D7" w14:textId="47E211D5" w:rsidR="00411D43" w:rsidRPr="00411D43" w:rsidRDefault="00DF096F" w:rsidP="00411D43">
      <w:pPr>
        <w:pStyle w:val="Default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‘A Whole-of-Society Approach’</w:t>
      </w:r>
    </w:p>
    <w:p w14:paraId="5765CD7B" w14:textId="77777777" w:rsidR="00411D43" w:rsidRPr="00411D43" w:rsidRDefault="00411D43" w:rsidP="00411D43">
      <w:pPr>
        <w:pStyle w:val="Default"/>
        <w:jc w:val="both"/>
        <w:rPr>
          <w:b/>
          <w:color w:val="auto"/>
          <w:sz w:val="22"/>
          <w:szCs w:val="22"/>
        </w:rPr>
      </w:pPr>
    </w:p>
    <w:p w14:paraId="7788DEAB" w14:textId="2CA11CC7" w:rsidR="00411D43" w:rsidRPr="00411D43" w:rsidRDefault="00BA5924" w:rsidP="00411D4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411D43" w:rsidRPr="00411D43">
        <w:rPr>
          <w:sz w:val="22"/>
          <w:szCs w:val="22"/>
        </w:rPr>
        <w:t xml:space="preserve">he strategy recognizes that preventing violent extremism requires a broad ‘whole-of-society’ effort in which government and civil society work </w:t>
      </w:r>
      <w:proofErr w:type="gramStart"/>
      <w:r w:rsidR="00411D43" w:rsidRPr="00411D43">
        <w:rPr>
          <w:sz w:val="22"/>
          <w:szCs w:val="22"/>
        </w:rPr>
        <w:t>hand-in-hand</w:t>
      </w:r>
      <w:proofErr w:type="gramEnd"/>
      <w:r w:rsidR="00411D43" w:rsidRPr="00411D43">
        <w:rPr>
          <w:sz w:val="22"/>
          <w:szCs w:val="22"/>
        </w:rPr>
        <w:t xml:space="preserve">. </w:t>
      </w:r>
    </w:p>
    <w:p w14:paraId="58D3310B" w14:textId="77777777" w:rsidR="00411D43" w:rsidRPr="00411D43" w:rsidRDefault="00411D43" w:rsidP="00411D43">
      <w:pPr>
        <w:pStyle w:val="Default"/>
        <w:jc w:val="both"/>
        <w:rPr>
          <w:sz w:val="22"/>
          <w:szCs w:val="22"/>
        </w:rPr>
      </w:pPr>
    </w:p>
    <w:p w14:paraId="390D54A1" w14:textId="3BD9D37D" w:rsidR="00411D43" w:rsidRPr="00411D43" w:rsidRDefault="00411D43" w:rsidP="00411D43">
      <w:pPr>
        <w:pStyle w:val="Default"/>
        <w:jc w:val="both"/>
        <w:rPr>
          <w:sz w:val="22"/>
          <w:szCs w:val="22"/>
        </w:rPr>
      </w:pPr>
      <w:r w:rsidRPr="00411D43">
        <w:rPr>
          <w:sz w:val="22"/>
          <w:szCs w:val="22"/>
        </w:rPr>
        <w:t xml:space="preserve">January 2019 will therefore see the start of a year-long ‘national </w:t>
      </w:r>
      <w:r w:rsidR="008F2EA8">
        <w:rPr>
          <w:sz w:val="22"/>
          <w:szCs w:val="22"/>
        </w:rPr>
        <w:t>consultations</w:t>
      </w:r>
      <w:r w:rsidR="008F2EA8" w:rsidRPr="00411D43">
        <w:rPr>
          <w:sz w:val="22"/>
          <w:szCs w:val="22"/>
        </w:rPr>
        <w:t xml:space="preserve">’ </w:t>
      </w:r>
      <w:r w:rsidRPr="00411D43">
        <w:rPr>
          <w:sz w:val="22"/>
          <w:szCs w:val="22"/>
        </w:rPr>
        <w:t xml:space="preserve">about PVE, during which government, civil society, the private sector and others can come together and develop policy proposals and an action plan that will turn the strategy into action.  </w:t>
      </w:r>
    </w:p>
    <w:p w14:paraId="4F7471F7" w14:textId="77777777" w:rsidR="00411D43" w:rsidRPr="00411D43" w:rsidRDefault="00411D43" w:rsidP="00411D43">
      <w:pPr>
        <w:pStyle w:val="Default"/>
        <w:jc w:val="both"/>
        <w:rPr>
          <w:sz w:val="22"/>
          <w:szCs w:val="22"/>
        </w:rPr>
      </w:pPr>
    </w:p>
    <w:p w14:paraId="4144E387" w14:textId="21D397B2" w:rsidR="00411D43" w:rsidRPr="00411D43" w:rsidRDefault="00411D43" w:rsidP="00411D43">
      <w:pPr>
        <w:jc w:val="both"/>
        <w:rPr>
          <w:rFonts w:ascii="Arial" w:hAnsi="Arial" w:cs="Arial"/>
          <w:sz w:val="22"/>
          <w:szCs w:val="22"/>
        </w:rPr>
      </w:pPr>
      <w:r w:rsidRPr="00411D43">
        <w:rPr>
          <w:rFonts w:ascii="Arial" w:hAnsi="Arial" w:cs="Arial"/>
          <w:sz w:val="22"/>
          <w:szCs w:val="22"/>
        </w:rPr>
        <w:t>The first stage of th</w:t>
      </w:r>
      <w:r w:rsidR="008F2EA8">
        <w:rPr>
          <w:rFonts w:ascii="Arial" w:hAnsi="Arial" w:cs="Arial"/>
          <w:sz w:val="22"/>
          <w:szCs w:val="22"/>
        </w:rPr>
        <w:t>ese</w:t>
      </w:r>
      <w:r w:rsidRPr="00411D43">
        <w:rPr>
          <w:rFonts w:ascii="Arial" w:hAnsi="Arial" w:cs="Arial"/>
          <w:sz w:val="22"/>
          <w:szCs w:val="22"/>
        </w:rPr>
        <w:t xml:space="preserve"> national </w:t>
      </w:r>
      <w:r w:rsidR="008F2EA8">
        <w:rPr>
          <w:rFonts w:ascii="Arial" w:hAnsi="Arial" w:cs="Arial"/>
          <w:sz w:val="22"/>
          <w:szCs w:val="22"/>
        </w:rPr>
        <w:t>consultation</w:t>
      </w:r>
      <w:r w:rsidR="008F2EA8" w:rsidRPr="00411D43">
        <w:rPr>
          <w:rFonts w:ascii="Arial" w:hAnsi="Arial" w:cs="Arial"/>
          <w:sz w:val="22"/>
          <w:szCs w:val="22"/>
        </w:rPr>
        <w:t xml:space="preserve"> </w:t>
      </w:r>
      <w:r w:rsidRPr="00411D43">
        <w:rPr>
          <w:rFonts w:ascii="Arial" w:hAnsi="Arial" w:cs="Arial"/>
          <w:sz w:val="22"/>
          <w:szCs w:val="22"/>
        </w:rPr>
        <w:t xml:space="preserve">will take place on January 2019 at the Grand </w:t>
      </w:r>
      <w:proofErr w:type="spellStart"/>
      <w:r w:rsidRPr="00411D43">
        <w:rPr>
          <w:rFonts w:ascii="Arial" w:hAnsi="Arial" w:cs="Arial"/>
          <w:sz w:val="22"/>
          <w:szCs w:val="22"/>
        </w:rPr>
        <w:t>Serail</w:t>
      </w:r>
      <w:proofErr w:type="spellEnd"/>
      <w:r w:rsidRPr="00411D43">
        <w:rPr>
          <w:rFonts w:ascii="Arial" w:hAnsi="Arial" w:cs="Arial"/>
          <w:sz w:val="22"/>
          <w:szCs w:val="22"/>
        </w:rPr>
        <w:t xml:space="preserve">, Beirut under theme Economic Development and Job Creation.  </w:t>
      </w:r>
      <w:r w:rsidRPr="00411D43">
        <w:rPr>
          <w:rFonts w:ascii="Arial" w:hAnsi="Arial" w:cs="Arial"/>
          <w:sz w:val="22"/>
          <w:szCs w:val="22"/>
        </w:rPr>
        <w:br/>
      </w:r>
    </w:p>
    <w:p w14:paraId="37F25E15" w14:textId="4DEFD967" w:rsidR="00411D43" w:rsidRDefault="00411D43" w:rsidP="00411D43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411D43">
        <w:rPr>
          <w:rFonts w:ascii="Arial" w:hAnsi="Arial" w:cs="Arial"/>
          <w:sz w:val="22"/>
          <w:szCs w:val="22"/>
        </w:rPr>
        <w:t xml:space="preserve">Civil Society </w:t>
      </w:r>
      <w:r w:rsidR="00200A4D" w:rsidRPr="00411D43">
        <w:rPr>
          <w:rFonts w:ascii="Arial" w:hAnsi="Arial" w:cs="Arial"/>
          <w:sz w:val="22"/>
          <w:szCs w:val="22"/>
        </w:rPr>
        <w:t>Organizations</w:t>
      </w:r>
      <w:r w:rsidR="00BA5924">
        <w:rPr>
          <w:rFonts w:ascii="Arial" w:hAnsi="Arial" w:cs="Arial"/>
          <w:sz w:val="22"/>
          <w:szCs w:val="22"/>
        </w:rPr>
        <w:t xml:space="preserve"> specialized in this area and</w:t>
      </w:r>
      <w:r w:rsidRPr="00411D43">
        <w:rPr>
          <w:rFonts w:ascii="Arial" w:hAnsi="Arial" w:cs="Arial"/>
          <w:sz w:val="22"/>
          <w:szCs w:val="22"/>
        </w:rPr>
        <w:t xml:space="preserve"> with a background or experience in </w:t>
      </w:r>
      <w:r w:rsidR="00BA5924">
        <w:rPr>
          <w:rFonts w:ascii="Arial" w:hAnsi="Arial" w:cs="Arial"/>
          <w:sz w:val="22"/>
          <w:szCs w:val="22"/>
        </w:rPr>
        <w:t xml:space="preserve">in </w:t>
      </w:r>
      <w:r w:rsidR="000A2867">
        <w:rPr>
          <w:rFonts w:ascii="Arial" w:hAnsi="Arial" w:cs="Arial"/>
          <w:sz w:val="22"/>
          <w:szCs w:val="22"/>
        </w:rPr>
        <w:t>economic development and job creation</w:t>
      </w:r>
      <w:r w:rsidRPr="00411D43">
        <w:rPr>
          <w:rFonts w:ascii="Arial" w:hAnsi="Arial" w:cs="Arial"/>
          <w:sz w:val="22"/>
          <w:szCs w:val="22"/>
        </w:rPr>
        <w:t xml:space="preserve"> are invited to express their interest in being part of the </w:t>
      </w:r>
      <w:r w:rsidR="000A2867">
        <w:rPr>
          <w:rFonts w:ascii="Arial" w:hAnsi="Arial" w:cs="Arial"/>
          <w:sz w:val="22"/>
          <w:szCs w:val="22"/>
        </w:rPr>
        <w:t>consultation process</w:t>
      </w:r>
      <w:r w:rsidR="000A2867" w:rsidRPr="00411D43">
        <w:rPr>
          <w:rFonts w:ascii="Arial" w:hAnsi="Arial" w:cs="Arial"/>
          <w:sz w:val="22"/>
          <w:szCs w:val="22"/>
        </w:rPr>
        <w:t xml:space="preserve"> </w:t>
      </w:r>
      <w:r w:rsidRPr="00411D43">
        <w:rPr>
          <w:rFonts w:ascii="Arial" w:hAnsi="Arial" w:cs="Arial"/>
          <w:sz w:val="22"/>
          <w:szCs w:val="22"/>
        </w:rPr>
        <w:t xml:space="preserve">by completing the following survey </w:t>
      </w:r>
      <w:proofErr w:type="gramStart"/>
      <w:r w:rsidRPr="00411D43">
        <w:rPr>
          <w:rFonts w:ascii="Arial" w:hAnsi="Arial" w:cs="Arial"/>
          <w:sz w:val="22"/>
          <w:szCs w:val="22"/>
        </w:rPr>
        <w:t xml:space="preserve">by </w:t>
      </w:r>
      <w:r w:rsidR="000D5724">
        <w:rPr>
          <w:rFonts w:ascii="Arial" w:hAnsi="Arial" w:cs="Arial"/>
          <w:sz w:val="22"/>
          <w:szCs w:val="22"/>
        </w:rPr>
        <w:t>:</w:t>
      </w:r>
      <w:proofErr w:type="gramEnd"/>
      <w:r w:rsidR="000D5724">
        <w:rPr>
          <w:rFonts w:ascii="Arial" w:hAnsi="Arial" w:cs="Arial"/>
          <w:sz w:val="22"/>
          <w:szCs w:val="22"/>
        </w:rPr>
        <w:t xml:space="preserve"> </w:t>
      </w:r>
      <w:r w:rsidR="000D5724">
        <w:rPr>
          <w:rFonts w:ascii="Arial" w:hAnsi="Arial" w:cs="Arial"/>
          <w:b/>
          <w:sz w:val="22"/>
          <w:szCs w:val="22"/>
        </w:rPr>
        <w:t>10 January 2019</w:t>
      </w:r>
    </w:p>
    <w:p w14:paraId="0AD980DF" w14:textId="01C95D54" w:rsidR="00411D43" w:rsidRPr="00411D43" w:rsidRDefault="000D5724" w:rsidP="00411D43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rial" w:hAnsi="Arial" w:cs="Arial"/>
          <w:sz w:val="22"/>
          <w:szCs w:val="22"/>
        </w:rPr>
      </w:pPr>
      <w:hyperlink r:id="rId7" w:history="1">
        <w:r w:rsidR="00411D43" w:rsidRPr="00716A79">
          <w:rPr>
            <w:rStyle w:val="Hyperlink"/>
            <w:rFonts w:ascii="Arial" w:hAnsi="Arial" w:cs="Arial"/>
            <w:sz w:val="22"/>
            <w:szCs w:val="22"/>
          </w:rPr>
          <w:t>https://www.surveymonkey.com/create/preview/?sm=dTQSdNzKoOD_2FG7JdYaBGQMH1TDS1F3qL4KXeyc0oV3Q_3D</w:t>
        </w:r>
      </w:hyperlink>
    </w:p>
    <w:p w14:paraId="5531A1C9" w14:textId="058B87CE" w:rsidR="00411D43" w:rsidRPr="00411D43" w:rsidRDefault="00200A4D" w:rsidP="00411D43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411D43" w:rsidRPr="00411D43">
        <w:rPr>
          <w:rFonts w:ascii="Arial" w:hAnsi="Arial" w:cs="Arial"/>
          <w:sz w:val="22"/>
          <w:szCs w:val="22"/>
        </w:rPr>
        <w:t>articipants will be selected for each workshop based on the evidence provided and the relevance to each workshop theme. Further opportunities to participate in</w:t>
      </w:r>
      <w:r w:rsidR="00993876">
        <w:rPr>
          <w:rFonts w:ascii="Arial" w:hAnsi="Arial" w:cs="Arial"/>
          <w:sz w:val="22"/>
          <w:szCs w:val="22"/>
        </w:rPr>
        <w:t xml:space="preserve"> orientation and training in preparation for</w:t>
      </w:r>
      <w:r w:rsidR="00411D43" w:rsidRPr="00411D43">
        <w:rPr>
          <w:rFonts w:ascii="Arial" w:hAnsi="Arial" w:cs="Arial"/>
          <w:sz w:val="22"/>
          <w:szCs w:val="22"/>
        </w:rPr>
        <w:t xml:space="preserve"> the national </w:t>
      </w:r>
      <w:r>
        <w:rPr>
          <w:rFonts w:ascii="Arial" w:hAnsi="Arial" w:cs="Arial"/>
          <w:sz w:val="22"/>
          <w:szCs w:val="22"/>
        </w:rPr>
        <w:t>consultations</w:t>
      </w:r>
      <w:r w:rsidRPr="00411D43">
        <w:rPr>
          <w:rFonts w:ascii="Arial" w:hAnsi="Arial" w:cs="Arial"/>
          <w:sz w:val="22"/>
          <w:szCs w:val="22"/>
        </w:rPr>
        <w:t xml:space="preserve"> </w:t>
      </w:r>
      <w:r w:rsidR="00993876">
        <w:rPr>
          <w:rFonts w:ascii="Arial" w:hAnsi="Arial" w:cs="Arial"/>
          <w:sz w:val="22"/>
          <w:szCs w:val="22"/>
        </w:rPr>
        <w:t xml:space="preserve">which </w:t>
      </w:r>
      <w:r w:rsidR="00411D43" w:rsidRPr="00411D43">
        <w:rPr>
          <w:rFonts w:ascii="Arial" w:hAnsi="Arial" w:cs="Arial"/>
          <w:sz w:val="22"/>
          <w:szCs w:val="22"/>
        </w:rPr>
        <w:t xml:space="preserve">will be made available throughout the year.  </w:t>
      </w:r>
    </w:p>
    <w:p w14:paraId="6C186D64" w14:textId="54E5A866" w:rsidR="00411D43" w:rsidRPr="00411D43" w:rsidRDefault="00411D43" w:rsidP="00411D43">
      <w:pPr>
        <w:jc w:val="both"/>
        <w:rPr>
          <w:rFonts w:ascii="Arial" w:hAnsi="Arial" w:cs="Arial"/>
          <w:sz w:val="22"/>
          <w:szCs w:val="22"/>
        </w:rPr>
      </w:pPr>
      <w:r w:rsidRPr="00411D43">
        <w:rPr>
          <w:rFonts w:ascii="Arial" w:hAnsi="Arial" w:cs="Arial"/>
          <w:sz w:val="22"/>
          <w:szCs w:val="22"/>
        </w:rPr>
        <w:t xml:space="preserve">This is a unique opportunity to play a vital role in tackling the challenge of violent extremism which doesn’t just threaten Lebanon’s security, but damages communities and impacts on the economic well-being of the country too. </w:t>
      </w:r>
    </w:p>
    <w:p w14:paraId="00297936" w14:textId="77777777" w:rsidR="00411D43" w:rsidRPr="00411D43" w:rsidRDefault="00411D43" w:rsidP="00411D43">
      <w:pPr>
        <w:jc w:val="both"/>
        <w:rPr>
          <w:rFonts w:ascii="Arial" w:hAnsi="Arial" w:cs="Arial"/>
          <w:sz w:val="22"/>
          <w:szCs w:val="22"/>
        </w:rPr>
      </w:pPr>
    </w:p>
    <w:p w14:paraId="521BC50A" w14:textId="73E77BB3" w:rsidR="00411D43" w:rsidRDefault="00411D43" w:rsidP="00411D43">
      <w:pPr>
        <w:jc w:val="both"/>
        <w:rPr>
          <w:rFonts w:ascii="Arial" w:hAnsi="Arial" w:cs="Arial"/>
          <w:sz w:val="22"/>
          <w:szCs w:val="22"/>
        </w:rPr>
      </w:pPr>
      <w:r w:rsidRPr="00411D43">
        <w:rPr>
          <w:rFonts w:ascii="Arial" w:hAnsi="Arial" w:cs="Arial"/>
          <w:sz w:val="22"/>
          <w:szCs w:val="22"/>
        </w:rPr>
        <w:t xml:space="preserve">For further information please </w:t>
      </w:r>
      <w:r w:rsidR="000D5724" w:rsidRPr="00411D43">
        <w:rPr>
          <w:rFonts w:ascii="Arial" w:hAnsi="Arial" w:cs="Arial"/>
          <w:sz w:val="22"/>
          <w:szCs w:val="22"/>
        </w:rPr>
        <w:t>contact:</w:t>
      </w:r>
    </w:p>
    <w:p w14:paraId="12818574" w14:textId="0EA501ED" w:rsidR="000D5724" w:rsidRPr="000D5724" w:rsidRDefault="000D5724" w:rsidP="000D5724">
      <w:pPr>
        <w:jc w:val="both"/>
        <w:rPr>
          <w:rFonts w:ascii="Arial" w:hAnsi="Arial" w:cs="Arial"/>
          <w:sz w:val="22"/>
          <w:szCs w:val="22"/>
        </w:rPr>
      </w:pPr>
      <w:r w:rsidRPr="000D5724">
        <w:rPr>
          <w:rFonts w:ascii="Arial" w:hAnsi="Arial" w:cs="Arial"/>
          <w:b/>
          <w:bCs/>
          <w:sz w:val="22"/>
          <w:szCs w:val="22"/>
        </w:rPr>
        <w:t>Mouhamad hajj Ali</w:t>
      </w:r>
      <w:r>
        <w:rPr>
          <w:rFonts w:ascii="Arial" w:hAnsi="Arial" w:cs="Arial"/>
          <w:sz w:val="22"/>
          <w:szCs w:val="22"/>
        </w:rPr>
        <w:t xml:space="preserve">: </w:t>
      </w:r>
      <w:hyperlink r:id="rId8" w:history="1">
        <w:r w:rsidRPr="000D5724">
          <w:rPr>
            <w:rStyle w:val="Hyperlink"/>
            <w:rFonts w:ascii="Arial" w:hAnsi="Arial" w:cs="Arial"/>
            <w:sz w:val="22"/>
            <w:szCs w:val="22"/>
          </w:rPr>
          <w:t>Mouhamad.HajjAli@lb.britishcouncil.org</w:t>
        </w:r>
      </w:hyperlink>
    </w:p>
    <w:p w14:paraId="05A5BEAE" w14:textId="1D4724DF" w:rsidR="000D5724" w:rsidRPr="000D5724" w:rsidRDefault="000D5724" w:rsidP="000D5724">
      <w:pPr>
        <w:jc w:val="both"/>
        <w:rPr>
          <w:rFonts w:ascii="Arial" w:hAnsi="Arial" w:cs="Arial"/>
          <w:sz w:val="22"/>
          <w:szCs w:val="22"/>
        </w:rPr>
      </w:pPr>
      <w:r w:rsidRPr="000D5724">
        <w:rPr>
          <w:rFonts w:ascii="Arial" w:hAnsi="Arial" w:cs="Arial"/>
          <w:b/>
          <w:bCs/>
          <w:sz w:val="22"/>
          <w:szCs w:val="22"/>
        </w:rPr>
        <w:t>Norma Wakim:</w:t>
      </w:r>
      <w:r w:rsidRPr="000D5724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0D5724">
          <w:rPr>
            <w:rStyle w:val="Hyperlink"/>
            <w:rFonts w:ascii="Arial" w:hAnsi="Arial" w:cs="Arial"/>
            <w:sz w:val="22"/>
            <w:szCs w:val="22"/>
          </w:rPr>
          <w:t>norma.wakim@lb.britishcouncil.org</w:t>
        </w:r>
      </w:hyperlink>
    </w:p>
    <w:p w14:paraId="4D5E45F8" w14:textId="6AD21007" w:rsidR="000D5724" w:rsidRDefault="000D5724" w:rsidP="000D5724">
      <w:pPr>
        <w:jc w:val="both"/>
        <w:rPr>
          <w:rFonts w:ascii="Arial" w:hAnsi="Arial" w:cs="Arial"/>
          <w:b/>
          <w:sz w:val="22"/>
          <w:szCs w:val="22"/>
        </w:rPr>
      </w:pPr>
      <w:r w:rsidRPr="000D5724">
        <w:rPr>
          <w:rFonts w:ascii="Arial" w:hAnsi="Arial" w:cs="Arial"/>
          <w:b/>
          <w:bCs/>
          <w:sz w:val="22"/>
          <w:szCs w:val="22"/>
        </w:rPr>
        <w:t xml:space="preserve">Rubina </w:t>
      </w:r>
      <w:proofErr w:type="spellStart"/>
      <w:r w:rsidRPr="000D5724">
        <w:rPr>
          <w:rFonts w:ascii="Arial" w:hAnsi="Arial" w:cs="Arial"/>
          <w:b/>
          <w:bCs/>
          <w:sz w:val="22"/>
          <w:szCs w:val="22"/>
        </w:rPr>
        <w:t>AbouZainab</w:t>
      </w:r>
      <w:proofErr w:type="spellEnd"/>
      <w:r w:rsidRPr="000D5724">
        <w:rPr>
          <w:rFonts w:ascii="Arial" w:hAnsi="Arial" w:cs="Arial"/>
          <w:b/>
          <w:bCs/>
          <w:sz w:val="22"/>
          <w:szCs w:val="22"/>
        </w:rPr>
        <w:t>:</w:t>
      </w:r>
      <w:r w:rsidRPr="000D5724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0D5724">
          <w:rPr>
            <w:rStyle w:val="Hyperlink"/>
            <w:rFonts w:ascii="Arial" w:hAnsi="Arial" w:cs="Arial"/>
            <w:sz w:val="22"/>
            <w:szCs w:val="22"/>
          </w:rPr>
          <w:t>rabouzainab@pcm.gov.lb</w:t>
        </w:r>
      </w:hyperlink>
    </w:p>
    <w:p w14:paraId="3671822D" w14:textId="77777777" w:rsidR="000D5724" w:rsidRDefault="000D5724" w:rsidP="000D5724">
      <w:pPr>
        <w:jc w:val="both"/>
        <w:rPr>
          <w:rFonts w:ascii="Arial" w:hAnsi="Arial" w:cs="Arial"/>
          <w:b/>
          <w:sz w:val="22"/>
          <w:szCs w:val="22"/>
        </w:rPr>
      </w:pPr>
    </w:p>
    <w:p w14:paraId="027F72E4" w14:textId="097A4499" w:rsidR="00411D43" w:rsidRPr="00411D43" w:rsidRDefault="00411D43" w:rsidP="00411D43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411D43">
        <w:rPr>
          <w:rFonts w:ascii="Arial" w:hAnsi="Arial" w:cs="Arial"/>
          <w:sz w:val="22"/>
          <w:szCs w:val="22"/>
        </w:rPr>
        <w:t xml:space="preserve">Lebanon’s National </w:t>
      </w:r>
      <w:r w:rsidR="00F0428C">
        <w:rPr>
          <w:rFonts w:ascii="Arial" w:hAnsi="Arial" w:cs="Arial"/>
          <w:sz w:val="22"/>
          <w:szCs w:val="22"/>
        </w:rPr>
        <w:t>Consultation</w:t>
      </w:r>
      <w:r w:rsidR="00596B80">
        <w:rPr>
          <w:rFonts w:ascii="Arial" w:hAnsi="Arial" w:cs="Arial"/>
          <w:sz w:val="22"/>
          <w:szCs w:val="22"/>
        </w:rPr>
        <w:t>s</w:t>
      </w:r>
      <w:r w:rsidR="00F0428C" w:rsidRPr="00411D43">
        <w:rPr>
          <w:rFonts w:ascii="Arial" w:hAnsi="Arial" w:cs="Arial"/>
          <w:sz w:val="22"/>
          <w:szCs w:val="22"/>
        </w:rPr>
        <w:t xml:space="preserve"> </w:t>
      </w:r>
      <w:r w:rsidRPr="00411D43">
        <w:rPr>
          <w:rFonts w:ascii="Arial" w:hAnsi="Arial" w:cs="Arial"/>
          <w:sz w:val="22"/>
          <w:szCs w:val="22"/>
        </w:rPr>
        <w:t xml:space="preserve">about PVE: Be Part of It. </w:t>
      </w:r>
    </w:p>
    <w:p w14:paraId="3B5196C5" w14:textId="77777777" w:rsidR="00EF0509" w:rsidRPr="00411D43" w:rsidRDefault="00EF0509" w:rsidP="00411D43">
      <w:pPr>
        <w:jc w:val="both"/>
        <w:rPr>
          <w:sz w:val="22"/>
          <w:szCs w:val="22"/>
        </w:rPr>
      </w:pPr>
    </w:p>
    <w:sectPr w:rsidR="00EF0509" w:rsidRPr="00411D43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D0235" w14:textId="77777777" w:rsidR="00B0699E" w:rsidRDefault="00B0699E" w:rsidP="00E53639">
      <w:r>
        <w:separator/>
      </w:r>
    </w:p>
  </w:endnote>
  <w:endnote w:type="continuationSeparator" w:id="0">
    <w:p w14:paraId="52B1CF1B" w14:textId="77777777" w:rsidR="00B0699E" w:rsidRDefault="00B0699E" w:rsidP="00E53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F5FCF" w14:textId="76866F72" w:rsidR="00E53639" w:rsidRPr="00E53639" w:rsidRDefault="00E53639">
    <w:pPr>
      <w:pStyle w:val="Footer"/>
      <w:rPr>
        <w:rFonts w:ascii="Arial" w:hAnsi="Arial" w:cs="Arial"/>
        <w:sz w:val="18"/>
        <w:szCs w:val="18"/>
      </w:rPr>
    </w:pPr>
    <w:r w:rsidRPr="00E53639">
      <w:rPr>
        <w:rFonts w:ascii="Arial" w:hAnsi="Arial" w:cs="Arial"/>
        <w:sz w:val="18"/>
        <w:szCs w:val="18"/>
      </w:rPr>
      <w:t>This Process is funded by the European union and support to delivery is provided by British council and its partners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A4E49" w14:textId="77777777" w:rsidR="00B0699E" w:rsidRDefault="00B0699E" w:rsidP="00E53639">
      <w:r>
        <w:separator/>
      </w:r>
    </w:p>
  </w:footnote>
  <w:footnote w:type="continuationSeparator" w:id="0">
    <w:p w14:paraId="7FE3F6A3" w14:textId="77777777" w:rsidR="00B0699E" w:rsidRDefault="00B0699E" w:rsidP="00E53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5DE3FF9B3D9B4CD885CF97C76352C096"/>
      </w:placeholder>
      <w:temporary/>
      <w:showingPlcHdr/>
      <w15:appearance w15:val="hidden"/>
    </w:sdtPr>
    <w:sdtEndPr/>
    <w:sdtContent>
      <w:p w14:paraId="28A49838" w14:textId="77777777" w:rsidR="00E53639" w:rsidRDefault="00E53639">
        <w:pPr>
          <w:pStyle w:val="Header"/>
        </w:pPr>
        <w:r>
          <w:t>[Type here]</w:t>
        </w:r>
      </w:p>
    </w:sdtContent>
  </w:sdt>
  <w:p w14:paraId="5F252E0C" w14:textId="77777777" w:rsidR="00E53639" w:rsidRDefault="00E536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A004CA0"/>
    <w:multiLevelType w:val="hybridMultilevel"/>
    <w:tmpl w:val="D76626B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D89B558"/>
    <w:multiLevelType w:val="hybridMultilevel"/>
    <w:tmpl w:val="93690DF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D43"/>
    <w:rsid w:val="00063F1C"/>
    <w:rsid w:val="000A2867"/>
    <w:rsid w:val="000C11E1"/>
    <w:rsid w:val="000D5724"/>
    <w:rsid w:val="00200A4D"/>
    <w:rsid w:val="002569B0"/>
    <w:rsid w:val="00265334"/>
    <w:rsid w:val="00353B55"/>
    <w:rsid w:val="003749CE"/>
    <w:rsid w:val="00394750"/>
    <w:rsid w:val="00411D43"/>
    <w:rsid w:val="00517BD6"/>
    <w:rsid w:val="00547C9D"/>
    <w:rsid w:val="00596B80"/>
    <w:rsid w:val="0061337A"/>
    <w:rsid w:val="00677E4D"/>
    <w:rsid w:val="00885379"/>
    <w:rsid w:val="008F2EA8"/>
    <w:rsid w:val="00993876"/>
    <w:rsid w:val="009D57CD"/>
    <w:rsid w:val="00B0699E"/>
    <w:rsid w:val="00BA5924"/>
    <w:rsid w:val="00BC33B1"/>
    <w:rsid w:val="00C065C1"/>
    <w:rsid w:val="00D4563C"/>
    <w:rsid w:val="00DB79B9"/>
    <w:rsid w:val="00DF096F"/>
    <w:rsid w:val="00E52D25"/>
    <w:rsid w:val="00E53639"/>
    <w:rsid w:val="00E72816"/>
    <w:rsid w:val="00EB3183"/>
    <w:rsid w:val="00EF0509"/>
    <w:rsid w:val="00F0428C"/>
    <w:rsid w:val="00F2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1F6DC"/>
  <w15:chartTrackingRefBased/>
  <w15:docId w15:val="{45E8137C-CED2-4E01-B0F0-AA938BD50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1D43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1D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11D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1D4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11D4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E536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639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536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639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D2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D25"/>
    <w:rPr>
      <w:rFonts w:ascii="Times New Roman" w:hAnsi="Times New Roman" w:cs="Times New Roman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00A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7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hamad.HajjAli@lb.britishcouncil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urveymonkey.com/create/preview/?sm=dTQSdNzKoOD_2FG7JdYaBGQMH1TDS1F3qL4KXeyc0oV3Q_3D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abouzainab@pcm.gov.l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rma.wakim@lb.britishcouncil.org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DE3FF9B3D9B4CD885CF97C76352C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56D36-93CA-4E1E-A9A8-99E82237E2E3}"/>
      </w:docPartPr>
      <w:docPartBody>
        <w:p w:rsidR="00EF4350" w:rsidRDefault="00101BAA" w:rsidP="00101BAA">
          <w:pPr>
            <w:pStyle w:val="5DE3FF9B3D9B4CD885CF97C76352C096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BAA"/>
    <w:rsid w:val="00101BAA"/>
    <w:rsid w:val="00386888"/>
    <w:rsid w:val="005B63C2"/>
    <w:rsid w:val="00621579"/>
    <w:rsid w:val="00EF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E3FF9B3D9B4CD885CF97C76352C096">
    <w:name w:val="5DE3FF9B3D9B4CD885CF97C76352C096"/>
    <w:rsid w:val="00101B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Wilkins</dc:creator>
  <cp:keywords/>
  <dc:description/>
  <cp:lastModifiedBy>Wakim, Norma (Lebanon)</cp:lastModifiedBy>
  <cp:revision>2</cp:revision>
  <dcterms:created xsi:type="dcterms:W3CDTF">2019-01-02T06:26:00Z</dcterms:created>
  <dcterms:modified xsi:type="dcterms:W3CDTF">2019-01-02T06:26:00Z</dcterms:modified>
</cp:coreProperties>
</file>