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33937" w14:textId="77777777" w:rsidR="00290C4D" w:rsidRDefault="00290C4D" w:rsidP="00290C4D">
      <w:pPr>
        <w:spacing w:line="276" w:lineRule="auto"/>
      </w:pPr>
    </w:p>
    <w:p w14:paraId="04F580FD" w14:textId="77777777" w:rsidR="002F3F90" w:rsidRDefault="002F3F90" w:rsidP="00290C4D">
      <w:pPr>
        <w:pBdr>
          <w:top w:val="single" w:sz="4" w:space="0" w:color="auto"/>
          <w:left w:val="single" w:sz="4" w:space="4" w:color="auto"/>
          <w:bottom w:val="single" w:sz="4" w:space="1" w:color="auto"/>
          <w:right w:val="single" w:sz="4" w:space="4" w:color="auto"/>
        </w:pBdr>
        <w:jc w:val="center"/>
        <w:rPr>
          <w:rFonts w:cs="Arial"/>
          <w:b/>
          <w:sz w:val="28"/>
          <w:szCs w:val="24"/>
        </w:rPr>
      </w:pPr>
    </w:p>
    <w:p w14:paraId="24E33939" w14:textId="64F9CC97" w:rsidR="00290C4D" w:rsidRPr="00903037" w:rsidRDefault="00DF5822" w:rsidP="002B7D78">
      <w:pPr>
        <w:pBdr>
          <w:top w:val="single" w:sz="4" w:space="0" w:color="auto"/>
          <w:left w:val="single" w:sz="4" w:space="4" w:color="auto"/>
          <w:bottom w:val="single" w:sz="4" w:space="1" w:color="auto"/>
          <w:right w:val="single" w:sz="4" w:space="4" w:color="auto"/>
        </w:pBdr>
        <w:rPr>
          <w:rFonts w:cs="Arial"/>
          <w:i/>
          <w:color w:val="365F91" w:themeColor="accent1" w:themeShade="BF"/>
          <w:sz w:val="28"/>
        </w:rPr>
      </w:pPr>
      <w:r>
        <w:rPr>
          <w:rFonts w:cs="Arial"/>
          <w:b/>
          <w:sz w:val="28"/>
          <w:szCs w:val="24"/>
        </w:rPr>
        <w:t>Consultancy</w:t>
      </w:r>
      <w:r w:rsidR="002F3F90">
        <w:rPr>
          <w:rFonts w:cs="Arial"/>
          <w:b/>
          <w:sz w:val="28"/>
          <w:szCs w:val="24"/>
        </w:rPr>
        <w:t>:</w:t>
      </w:r>
      <w:r w:rsidR="00903037">
        <w:rPr>
          <w:rFonts w:cs="Arial"/>
          <w:b/>
          <w:sz w:val="28"/>
          <w:szCs w:val="24"/>
        </w:rPr>
        <w:t xml:space="preserve"> </w:t>
      </w:r>
      <w:r w:rsidR="00903037">
        <w:rPr>
          <w:rFonts w:cs="Arial"/>
          <w:i/>
          <w:color w:val="365F91" w:themeColor="accent1" w:themeShade="BF"/>
          <w:sz w:val="28"/>
        </w:rPr>
        <w:t xml:space="preserve">Trainer </w:t>
      </w:r>
      <w:r w:rsidR="00D936D9">
        <w:rPr>
          <w:rFonts w:cs="Arial"/>
          <w:i/>
          <w:color w:val="365F91" w:themeColor="accent1" w:themeShade="BF"/>
          <w:sz w:val="28"/>
        </w:rPr>
        <w:t>on Conflict sensitivity and Do no Harm approach</w:t>
      </w:r>
      <w:r>
        <w:rPr>
          <w:rFonts w:cs="Arial"/>
          <w:i/>
          <w:color w:val="365F91" w:themeColor="accent1" w:themeShade="BF"/>
          <w:sz w:val="28"/>
        </w:rPr>
        <w:t xml:space="preserve">– </w:t>
      </w:r>
      <w:r w:rsidR="00903037" w:rsidRPr="00903037">
        <w:rPr>
          <w:rFonts w:cs="Arial"/>
          <w:i/>
          <w:color w:val="365F91" w:themeColor="accent1" w:themeShade="BF"/>
          <w:sz w:val="28"/>
        </w:rPr>
        <w:t>Increased resilience of young women and men in Tripoli and surroundings</w:t>
      </w:r>
    </w:p>
    <w:p w14:paraId="24E3393A" w14:textId="77777777" w:rsidR="00290C4D" w:rsidRPr="001333CE" w:rsidRDefault="00290C4D" w:rsidP="00290C4D">
      <w:pPr>
        <w:pBdr>
          <w:top w:val="single" w:sz="4" w:space="0" w:color="auto"/>
          <w:left w:val="single" w:sz="4" w:space="4" w:color="auto"/>
          <w:bottom w:val="single" w:sz="4" w:space="1" w:color="auto"/>
          <w:right w:val="single" w:sz="4" w:space="4" w:color="auto"/>
        </w:pBdr>
        <w:jc w:val="center"/>
        <w:rPr>
          <w:rFonts w:cs="Arial"/>
          <w:b/>
          <w:sz w:val="24"/>
          <w:szCs w:val="24"/>
        </w:rPr>
      </w:pPr>
    </w:p>
    <w:p w14:paraId="24E3393B" w14:textId="77777777" w:rsidR="00290C4D" w:rsidRDefault="00290C4D" w:rsidP="00290C4D">
      <w:pPr>
        <w:rPr>
          <w:rFonts w:cs="Arial"/>
          <w:b/>
          <w:sz w:val="24"/>
          <w:szCs w:val="24"/>
        </w:rPr>
      </w:pPr>
    </w:p>
    <w:p w14:paraId="6169636E" w14:textId="621377E5" w:rsidR="002D38E5" w:rsidRDefault="00290C4D" w:rsidP="001D350B">
      <w:pPr>
        <w:spacing w:after="60" w:line="276" w:lineRule="auto"/>
        <w:rPr>
          <w:rFonts w:cs="Arial"/>
        </w:rPr>
      </w:pPr>
      <w:r w:rsidRPr="002D38E5">
        <w:rPr>
          <w:rFonts w:cs="Arial"/>
          <w:b/>
          <w:color w:val="auto"/>
        </w:rPr>
        <w:t>Location</w:t>
      </w:r>
      <w:r w:rsidRPr="003F3116">
        <w:rPr>
          <w:rFonts w:cs="Arial"/>
          <w:b/>
        </w:rPr>
        <w:t>:</w:t>
      </w:r>
      <w:r w:rsidRPr="00290C4D">
        <w:rPr>
          <w:rFonts w:cs="Arial"/>
        </w:rPr>
        <w:t xml:space="preserve">     </w:t>
      </w:r>
      <w:r w:rsidRPr="00290C4D">
        <w:rPr>
          <w:rFonts w:cs="Arial"/>
          <w:color w:val="auto"/>
        </w:rPr>
        <w:t xml:space="preserve">  </w:t>
      </w:r>
      <w:r w:rsidR="001D350B">
        <w:rPr>
          <w:rFonts w:cs="Arial"/>
          <w:i/>
          <w:color w:val="365F91" w:themeColor="accent1" w:themeShade="BF"/>
        </w:rPr>
        <w:t>Lebanon</w:t>
      </w:r>
      <w:r w:rsidRPr="00F212BF">
        <w:rPr>
          <w:rFonts w:cs="Arial"/>
          <w:i/>
          <w:color w:val="365F91" w:themeColor="accent1" w:themeShade="BF"/>
        </w:rPr>
        <w:t xml:space="preserve"> </w:t>
      </w:r>
      <w:r w:rsidR="00903037">
        <w:rPr>
          <w:rFonts w:cs="Arial"/>
          <w:i/>
          <w:color w:val="365F91" w:themeColor="accent1" w:themeShade="BF"/>
        </w:rPr>
        <w:t xml:space="preserve">-Tripoli </w:t>
      </w:r>
      <w:bookmarkStart w:id="0" w:name="_GoBack"/>
      <w:bookmarkEnd w:id="0"/>
    </w:p>
    <w:p w14:paraId="24E33943" w14:textId="51F47255" w:rsidR="00290C4D" w:rsidRPr="00290C4D" w:rsidRDefault="00290C4D" w:rsidP="001D350B">
      <w:pPr>
        <w:spacing w:after="60" w:line="276" w:lineRule="auto"/>
        <w:rPr>
          <w:rFonts w:cs="Arial"/>
          <w:b/>
          <w:color w:val="A6A6A6"/>
        </w:rPr>
      </w:pPr>
      <w:r w:rsidRPr="002D38E5">
        <w:rPr>
          <w:rFonts w:cs="Arial"/>
          <w:b/>
          <w:color w:val="auto"/>
        </w:rPr>
        <w:t>Start date:</w:t>
      </w:r>
      <w:r w:rsidRPr="00290C4D">
        <w:rPr>
          <w:rFonts w:cs="Arial"/>
        </w:rPr>
        <w:t xml:space="preserve">     </w:t>
      </w:r>
      <w:r w:rsidRPr="00290C4D">
        <w:rPr>
          <w:rFonts w:cs="Arial"/>
          <w:color w:val="auto"/>
        </w:rPr>
        <w:t xml:space="preserve"> </w:t>
      </w:r>
      <w:r w:rsidR="00052823">
        <w:rPr>
          <w:rFonts w:cs="Arial"/>
          <w:i/>
          <w:color w:val="365F91" w:themeColor="accent1" w:themeShade="BF"/>
        </w:rPr>
        <w:t>Late</w:t>
      </w:r>
      <w:r w:rsidR="004D51AC">
        <w:rPr>
          <w:rFonts w:cs="Arial"/>
          <w:i/>
          <w:color w:val="365F91" w:themeColor="accent1" w:themeShade="BF"/>
        </w:rPr>
        <w:t xml:space="preserve"> </w:t>
      </w:r>
      <w:r w:rsidR="00D936D9">
        <w:rPr>
          <w:rFonts w:cs="Arial"/>
          <w:i/>
          <w:color w:val="365F91" w:themeColor="accent1" w:themeShade="BF"/>
        </w:rPr>
        <w:t>November</w:t>
      </w:r>
      <w:r w:rsidR="001D350B">
        <w:rPr>
          <w:rFonts w:cs="Arial"/>
          <w:i/>
          <w:color w:val="365F91" w:themeColor="accent1" w:themeShade="BF"/>
        </w:rPr>
        <w:t xml:space="preserve"> 2019</w:t>
      </w:r>
    </w:p>
    <w:p w14:paraId="24E33944" w14:textId="7FD06E89" w:rsidR="00290C4D" w:rsidRPr="00F212BF" w:rsidRDefault="00290C4D" w:rsidP="001D350B">
      <w:pPr>
        <w:spacing w:after="60" w:line="276" w:lineRule="auto"/>
        <w:rPr>
          <w:rFonts w:cs="Arial"/>
          <w:b/>
          <w:color w:val="365F91" w:themeColor="accent1" w:themeShade="BF"/>
        </w:rPr>
      </w:pPr>
      <w:r w:rsidRPr="00014D0E">
        <w:rPr>
          <w:rFonts w:cs="Arial"/>
          <w:b/>
          <w:color w:val="auto"/>
        </w:rPr>
        <w:t>End date:</w:t>
      </w:r>
      <w:r w:rsidRPr="00290C4D">
        <w:rPr>
          <w:rFonts w:cs="Arial"/>
        </w:rPr>
        <w:t xml:space="preserve">     </w:t>
      </w:r>
      <w:r w:rsidRPr="00290C4D">
        <w:rPr>
          <w:rFonts w:cs="Arial"/>
          <w:color w:val="auto"/>
        </w:rPr>
        <w:t xml:space="preserve">  </w:t>
      </w:r>
      <w:r w:rsidR="00D936D9">
        <w:rPr>
          <w:rFonts w:cs="Arial"/>
          <w:i/>
          <w:color w:val="365F91" w:themeColor="accent1" w:themeShade="BF"/>
        </w:rPr>
        <w:t>December</w:t>
      </w:r>
      <w:r w:rsidR="00903037">
        <w:rPr>
          <w:rFonts w:cs="Arial"/>
          <w:i/>
          <w:color w:val="365F91" w:themeColor="accent1" w:themeShade="BF"/>
        </w:rPr>
        <w:t xml:space="preserve"> 2019</w:t>
      </w:r>
    </w:p>
    <w:p w14:paraId="2B318DDB" w14:textId="1BF8EE67" w:rsidR="002D38E5" w:rsidRPr="002D38E5" w:rsidRDefault="002D38E5" w:rsidP="001D350B">
      <w:pPr>
        <w:spacing w:after="60" w:line="276" w:lineRule="auto"/>
        <w:rPr>
          <w:rFonts w:cs="Arial"/>
        </w:rPr>
      </w:pPr>
      <w:r w:rsidRPr="002D38E5">
        <w:rPr>
          <w:rFonts w:cs="Arial"/>
          <w:b/>
          <w:color w:val="auto"/>
        </w:rPr>
        <w:t>Deadline for applications:</w:t>
      </w:r>
      <w:r w:rsidRPr="00290C4D">
        <w:rPr>
          <w:rFonts w:cs="Arial"/>
        </w:rPr>
        <w:t xml:space="preserve"> </w:t>
      </w:r>
      <w:r w:rsidR="00F2221E">
        <w:rPr>
          <w:rFonts w:cs="Arial"/>
          <w:i/>
          <w:color w:val="365F91" w:themeColor="accent1" w:themeShade="BF"/>
        </w:rPr>
        <w:t>2</w:t>
      </w:r>
      <w:r w:rsidR="00D936D9">
        <w:rPr>
          <w:rFonts w:cs="Arial"/>
          <w:i/>
          <w:color w:val="365F91" w:themeColor="accent1" w:themeShade="BF"/>
        </w:rPr>
        <w:t>6</w:t>
      </w:r>
      <w:r w:rsidR="00052823" w:rsidRPr="00052823">
        <w:rPr>
          <w:rFonts w:cs="Arial"/>
          <w:i/>
          <w:color w:val="365F91" w:themeColor="accent1" w:themeShade="BF"/>
        </w:rPr>
        <w:t xml:space="preserve"> </w:t>
      </w:r>
      <w:r w:rsidR="00D936D9">
        <w:rPr>
          <w:rFonts w:cs="Arial"/>
          <w:i/>
          <w:color w:val="365F91" w:themeColor="accent1" w:themeShade="BF"/>
        </w:rPr>
        <w:t>November</w:t>
      </w:r>
      <w:r w:rsidR="00052823" w:rsidRPr="00052823">
        <w:rPr>
          <w:rFonts w:cs="Arial"/>
          <w:i/>
          <w:color w:val="365F91" w:themeColor="accent1" w:themeShade="BF"/>
        </w:rPr>
        <w:t xml:space="preserve"> 2019</w:t>
      </w:r>
    </w:p>
    <w:p w14:paraId="24E33945" w14:textId="58688F08" w:rsidR="00290C4D" w:rsidRDefault="00562694" w:rsidP="00290C4D">
      <w:pPr>
        <w:spacing w:after="60" w:line="276" w:lineRule="auto"/>
        <w:rPr>
          <w:rFonts w:cs="Arial"/>
        </w:rPr>
      </w:pPr>
      <w:r>
        <w:rPr>
          <w:rFonts w:cs="Arial"/>
        </w:rPr>
        <w:t xml:space="preserve"> </w:t>
      </w:r>
    </w:p>
    <w:p w14:paraId="641FF818" w14:textId="77777777" w:rsidR="002F3F90" w:rsidRDefault="002F3F90" w:rsidP="001D350B">
      <w:pPr>
        <w:spacing w:after="60" w:line="276" w:lineRule="auto"/>
        <w:jc w:val="both"/>
        <w:rPr>
          <w:rFonts w:cs="Arial"/>
          <w:b/>
          <w:sz w:val="28"/>
        </w:rPr>
      </w:pPr>
      <w:r>
        <w:rPr>
          <w:rFonts w:cs="Arial"/>
          <w:b/>
          <w:sz w:val="28"/>
        </w:rPr>
        <w:t>About us</w:t>
      </w:r>
    </w:p>
    <w:p w14:paraId="4A265C88" w14:textId="764B04EE" w:rsidR="00DB1A8F" w:rsidRDefault="00DB1A8F" w:rsidP="001D350B">
      <w:pPr>
        <w:spacing w:line="276" w:lineRule="auto"/>
        <w:jc w:val="both"/>
        <w:rPr>
          <w:rFonts w:cs="Arial"/>
        </w:rPr>
      </w:pPr>
      <w:r w:rsidRPr="00DB1A8F">
        <w:rPr>
          <w:rFonts w:eastAsia="Arial" w:cs="Arial"/>
          <w:szCs w:val="22"/>
        </w:rPr>
        <w:t xml:space="preserve"> The British Council is the UK’s international </w:t>
      </w:r>
      <w:r w:rsidR="00D936D9" w:rsidRPr="00DB1A8F">
        <w:rPr>
          <w:rFonts w:eastAsia="Arial" w:cs="Arial"/>
          <w:szCs w:val="22"/>
        </w:rPr>
        <w:t>organization</w:t>
      </w:r>
      <w:r w:rsidRPr="00DB1A8F">
        <w:rPr>
          <w:rFonts w:eastAsia="Arial" w:cs="Arial"/>
          <w:szCs w:val="22"/>
        </w:rPr>
        <w:t xml:space="preserve"> for cultural relations and educational opportunities. We create friendly knowledge and understanding between the people of the UK and other countries. Using the UK’s cultural resources, we make a positive contribution to the countries we work with – changing lives by creating opportunities, building connections and engendering trust. </w:t>
      </w:r>
    </w:p>
    <w:p w14:paraId="0B6195E6" w14:textId="00263FFF" w:rsidR="00DB1A8F" w:rsidRDefault="00DB1A8F" w:rsidP="001D350B">
      <w:pPr>
        <w:spacing w:line="276" w:lineRule="auto"/>
        <w:jc w:val="both"/>
      </w:pPr>
      <w:r w:rsidRPr="00DB1A8F">
        <w:rPr>
          <w:rFonts w:eastAsia="Arial" w:cs="Arial"/>
          <w:szCs w:val="22"/>
        </w:rPr>
        <w:t>We work with more than 100 countries across the world in the fields of arts and culture, English language, education and civil society. Last year, we reached more than 75 million people directly and 758 million people overall, including online, through broadcasts and publications. </w:t>
      </w:r>
    </w:p>
    <w:p w14:paraId="26266355" w14:textId="280D61B7" w:rsidR="00DB1A8F" w:rsidRDefault="00DB1A8F" w:rsidP="001D350B">
      <w:pPr>
        <w:spacing w:after="60" w:line="276" w:lineRule="auto"/>
        <w:jc w:val="both"/>
        <w:rPr>
          <w:rFonts w:cs="Arial"/>
        </w:rPr>
      </w:pPr>
    </w:p>
    <w:p w14:paraId="24E33946" w14:textId="23CC7AD8" w:rsidR="00290C4D" w:rsidRPr="003F3116" w:rsidRDefault="00290C4D" w:rsidP="001D350B">
      <w:pPr>
        <w:spacing w:after="60" w:line="276" w:lineRule="auto"/>
        <w:jc w:val="both"/>
        <w:rPr>
          <w:rFonts w:cs="Arial"/>
          <w:b/>
          <w:sz w:val="28"/>
        </w:rPr>
      </w:pPr>
      <w:r>
        <w:rPr>
          <w:rFonts w:cs="Arial"/>
          <w:b/>
          <w:sz w:val="28"/>
        </w:rPr>
        <w:t xml:space="preserve">About the </w:t>
      </w:r>
      <w:r w:rsidR="00903037" w:rsidRPr="00903037">
        <w:rPr>
          <w:rFonts w:cs="Arial"/>
          <w:b/>
          <w:sz w:val="28"/>
        </w:rPr>
        <w:t>Increased resilience of young women and men in Tripoli and surroundings</w:t>
      </w:r>
    </w:p>
    <w:p w14:paraId="6490142A" w14:textId="77777777" w:rsidR="00903037" w:rsidRPr="006662ED" w:rsidRDefault="00903037" w:rsidP="00903037">
      <w:pPr>
        <w:spacing w:line="276" w:lineRule="auto"/>
        <w:contextualSpacing/>
        <w:jc w:val="both"/>
        <w:outlineLvl w:val="0"/>
        <w:rPr>
          <w:rFonts w:asciiTheme="minorBidi" w:eastAsia="SimSun" w:hAnsiTheme="minorBidi"/>
          <w:szCs w:val="22"/>
          <w:lang w:val="en-GB" w:eastAsia="zh-CN"/>
        </w:rPr>
      </w:pPr>
      <w:r w:rsidRPr="006662ED">
        <w:rPr>
          <w:rFonts w:asciiTheme="minorBidi" w:eastAsia="SimSun" w:hAnsiTheme="minorBidi"/>
          <w:szCs w:val="22"/>
          <w:lang w:val="en-GB" w:eastAsia="zh-CN"/>
        </w:rPr>
        <w:t xml:space="preserve">The project aims to continue to increase the resilience of young women and men in 6 “hotspot” areas at risk of violent extremism (that is areas where significant recruitment to violent extremism has occurred) in Tripoli city and its neighbourhoods including the </w:t>
      </w:r>
      <w:proofErr w:type="spellStart"/>
      <w:r w:rsidRPr="006662ED">
        <w:rPr>
          <w:rFonts w:asciiTheme="minorBidi" w:eastAsia="SimSun" w:hAnsiTheme="minorBidi"/>
          <w:szCs w:val="22"/>
          <w:lang w:val="en-GB" w:eastAsia="zh-CN"/>
        </w:rPr>
        <w:t>Beddawi</w:t>
      </w:r>
      <w:proofErr w:type="spellEnd"/>
      <w:r w:rsidRPr="006662ED">
        <w:rPr>
          <w:rFonts w:asciiTheme="minorBidi" w:eastAsia="SimSun" w:hAnsiTheme="minorBidi"/>
          <w:szCs w:val="22"/>
          <w:lang w:val="en-GB" w:eastAsia="zh-CN"/>
        </w:rPr>
        <w:t xml:space="preserve"> Palestinian camps.</w:t>
      </w:r>
    </w:p>
    <w:p w14:paraId="06628B58" w14:textId="37092615" w:rsidR="00903037" w:rsidRPr="00843BC8" w:rsidRDefault="00903037" w:rsidP="00903037">
      <w:pPr>
        <w:spacing w:line="276" w:lineRule="auto"/>
        <w:contextualSpacing/>
        <w:jc w:val="both"/>
        <w:outlineLvl w:val="0"/>
        <w:rPr>
          <w:rFonts w:asciiTheme="minorBidi" w:eastAsia="SimSun" w:hAnsiTheme="minorBidi"/>
          <w:szCs w:val="22"/>
          <w:lang w:val="en-GB" w:eastAsia="zh-CN"/>
        </w:rPr>
      </w:pPr>
      <w:r w:rsidRPr="006662ED">
        <w:rPr>
          <w:rFonts w:asciiTheme="minorBidi" w:eastAsia="SimSun" w:hAnsiTheme="minorBidi"/>
          <w:szCs w:val="22"/>
          <w:lang w:val="en-GB" w:eastAsia="zh-CN"/>
        </w:rPr>
        <w:t>With increased resilience the young women and men aged between 13 and 25 will be able to identify, explore and create positive opportunities. More focus this year will be given to strengthen their relationship with the different key stakeholders including security forces within their community and among other communities with whom they are in conflict, which will enable them to contribute to the social, political and economic development of their community and to take different choices in their life</w:t>
      </w:r>
      <w:r w:rsidR="00D936D9">
        <w:rPr>
          <w:rFonts w:asciiTheme="minorBidi" w:eastAsia="SimSun" w:hAnsiTheme="minorBidi"/>
          <w:szCs w:val="22"/>
          <w:lang w:val="en-GB" w:eastAsia="zh-CN"/>
        </w:rPr>
        <w:t>.</w:t>
      </w:r>
    </w:p>
    <w:p w14:paraId="29FD30FF" w14:textId="7E984317" w:rsidR="001D350B" w:rsidRPr="00903037" w:rsidRDefault="001D350B" w:rsidP="002B7D78">
      <w:pPr>
        <w:jc w:val="both"/>
        <w:rPr>
          <w:lang w:val="en-GB"/>
        </w:rPr>
      </w:pPr>
    </w:p>
    <w:p w14:paraId="24E33949" w14:textId="206590EE" w:rsidR="00290C4D" w:rsidRDefault="001D350B" w:rsidP="001D350B">
      <w:pPr>
        <w:tabs>
          <w:tab w:val="left" w:pos="3494"/>
        </w:tabs>
        <w:spacing w:after="60" w:line="276" w:lineRule="auto"/>
        <w:rPr>
          <w:rFonts w:cs="Arial"/>
        </w:rPr>
      </w:pPr>
      <w:r>
        <w:rPr>
          <w:rFonts w:cs="Arial"/>
        </w:rPr>
        <w:tab/>
      </w:r>
    </w:p>
    <w:p w14:paraId="24E3394A" w14:textId="602CBE3E" w:rsidR="00290C4D" w:rsidRPr="003F3116" w:rsidRDefault="00DF5822" w:rsidP="00290C4D">
      <w:pPr>
        <w:spacing w:after="60" w:line="276" w:lineRule="auto"/>
        <w:rPr>
          <w:rFonts w:cs="Arial"/>
          <w:b/>
          <w:sz w:val="28"/>
        </w:rPr>
      </w:pPr>
      <w:r>
        <w:rPr>
          <w:rFonts w:cs="Arial"/>
          <w:b/>
          <w:sz w:val="28"/>
        </w:rPr>
        <w:t>Purpose of the consultancy</w:t>
      </w:r>
    </w:p>
    <w:p w14:paraId="4A4D56C6" w14:textId="77777777" w:rsidR="001D350B" w:rsidRDefault="001D350B" w:rsidP="001D350B">
      <w:pPr>
        <w:pStyle w:val="NoSpacing"/>
        <w:jc w:val="both"/>
        <w:rPr>
          <w:rFonts w:ascii="Arial" w:hAnsi="Arial" w:cs="Arial"/>
          <w:b/>
          <w:bCs/>
        </w:rPr>
      </w:pPr>
    </w:p>
    <w:p w14:paraId="09C4DC9E" w14:textId="77777777" w:rsidR="009D3AA8" w:rsidRDefault="009D3AA8" w:rsidP="009D3AA8">
      <w:pPr>
        <w:spacing w:line="276" w:lineRule="auto"/>
        <w:contextualSpacing/>
        <w:jc w:val="both"/>
        <w:outlineLvl w:val="0"/>
        <w:rPr>
          <w:rFonts w:asciiTheme="minorBidi" w:eastAsia="SimSun" w:hAnsiTheme="minorBidi"/>
          <w:szCs w:val="22"/>
          <w:lang w:val="en-GB" w:eastAsia="zh-CN"/>
        </w:rPr>
      </w:pPr>
      <w:r w:rsidRPr="00CB0130">
        <w:rPr>
          <w:rFonts w:asciiTheme="minorBidi" w:eastAsia="SimSun" w:hAnsiTheme="minorBidi"/>
          <w:szCs w:val="22"/>
          <w:lang w:val="en-GB" w:eastAsia="zh-CN"/>
        </w:rPr>
        <w:t>The purpose of the consultancy is to</w:t>
      </w:r>
      <w:r>
        <w:rPr>
          <w:rFonts w:asciiTheme="minorBidi" w:eastAsia="SimSun" w:hAnsiTheme="minorBidi"/>
          <w:szCs w:val="22"/>
          <w:lang w:val="en-GB" w:eastAsia="zh-CN"/>
        </w:rPr>
        <w:t xml:space="preserve"> build the capacity of IRT project focal points in Tripoli. </w:t>
      </w:r>
      <w:r w:rsidRPr="00F33B71">
        <w:rPr>
          <w:rFonts w:asciiTheme="minorBidi" w:eastAsia="SimSun" w:hAnsiTheme="minorBidi"/>
          <w:szCs w:val="22"/>
          <w:lang w:val="en-GB" w:eastAsia="zh-CN"/>
        </w:rPr>
        <w:t xml:space="preserve">Earning how to do a “do no harm” analysis and learning how to integrate conflict sensitivity into the project cycle </w:t>
      </w:r>
      <w:r>
        <w:rPr>
          <w:rFonts w:asciiTheme="minorBidi" w:eastAsia="SimSun" w:hAnsiTheme="minorBidi"/>
          <w:szCs w:val="22"/>
          <w:lang w:val="en-GB" w:eastAsia="zh-CN"/>
        </w:rPr>
        <w:t>and</w:t>
      </w:r>
      <w:r w:rsidRPr="00F33B71">
        <w:rPr>
          <w:rFonts w:asciiTheme="minorBidi" w:eastAsia="SimSun" w:hAnsiTheme="minorBidi"/>
          <w:szCs w:val="22"/>
          <w:lang w:val="en-GB" w:eastAsia="zh-CN"/>
        </w:rPr>
        <w:t xml:space="preserve"> work processes.</w:t>
      </w:r>
    </w:p>
    <w:p w14:paraId="605044DB" w14:textId="77777777" w:rsidR="009D3AA8" w:rsidRPr="00CB0130" w:rsidRDefault="009D3AA8" w:rsidP="009D3AA8">
      <w:pPr>
        <w:spacing w:line="276" w:lineRule="auto"/>
        <w:contextualSpacing/>
        <w:jc w:val="both"/>
        <w:outlineLvl w:val="0"/>
        <w:rPr>
          <w:rFonts w:asciiTheme="minorBidi" w:eastAsia="SimSun" w:hAnsiTheme="minorBidi"/>
          <w:szCs w:val="22"/>
          <w:lang w:val="en-GB" w:eastAsia="zh-CN"/>
        </w:rPr>
      </w:pPr>
      <w:r w:rsidRPr="003A1795">
        <w:rPr>
          <w:rFonts w:asciiTheme="minorBidi" w:eastAsia="SimSun" w:hAnsiTheme="minorBidi"/>
          <w:szCs w:val="22"/>
          <w:lang w:val="en-GB" w:eastAsia="zh-CN"/>
        </w:rPr>
        <w:t xml:space="preserve">The consultant will be expected to work up to a maximum of </w:t>
      </w:r>
      <w:r>
        <w:rPr>
          <w:rFonts w:asciiTheme="minorBidi" w:eastAsia="SimSun" w:hAnsiTheme="minorBidi"/>
          <w:szCs w:val="22"/>
          <w:lang w:val="en-GB" w:eastAsia="zh-CN"/>
        </w:rPr>
        <w:t>03</w:t>
      </w:r>
      <w:r w:rsidRPr="003A1795">
        <w:rPr>
          <w:rFonts w:asciiTheme="minorBidi" w:eastAsia="SimSun" w:hAnsiTheme="minorBidi"/>
          <w:szCs w:val="22"/>
          <w:lang w:val="en-GB" w:eastAsia="zh-CN"/>
        </w:rPr>
        <w:t xml:space="preserve"> days for the duration of the contract.</w:t>
      </w:r>
    </w:p>
    <w:p w14:paraId="27906579" w14:textId="77777777" w:rsidR="00052823" w:rsidRPr="009D3AA8" w:rsidRDefault="00052823" w:rsidP="001D350B">
      <w:pPr>
        <w:pStyle w:val="NoSpacing"/>
        <w:jc w:val="both"/>
        <w:rPr>
          <w:rFonts w:ascii="Arial" w:eastAsia="Times New Roman" w:hAnsi="Arial" w:cs="Arial"/>
          <w:lang w:eastAsia="en-GB"/>
        </w:rPr>
      </w:pPr>
    </w:p>
    <w:p w14:paraId="0E7E964D" w14:textId="2CFAAB75" w:rsidR="001D350B" w:rsidRPr="001D350B" w:rsidRDefault="00DF5822" w:rsidP="001D350B">
      <w:pPr>
        <w:pStyle w:val="NoSpacing"/>
        <w:jc w:val="both"/>
        <w:rPr>
          <w:rFonts w:ascii="Arial" w:eastAsia="Times New Roman" w:hAnsi="Arial" w:cs="Arial"/>
          <w:lang w:val="en-US" w:eastAsia="en-GB"/>
        </w:rPr>
      </w:pPr>
      <w:r>
        <w:rPr>
          <w:rFonts w:ascii="Arial" w:eastAsia="Times New Roman" w:hAnsi="Arial" w:cs="Arial"/>
          <w:lang w:val="en-US" w:eastAsia="en-GB"/>
        </w:rPr>
        <w:t>For full details of Services and Deliverables see the attached Terms of Reference</w:t>
      </w:r>
    </w:p>
    <w:p w14:paraId="24E3394C" w14:textId="77777777" w:rsidR="00290C4D" w:rsidRDefault="00290C4D" w:rsidP="00290C4D">
      <w:pPr>
        <w:spacing w:after="60" w:line="276" w:lineRule="auto"/>
        <w:rPr>
          <w:rFonts w:cs="Arial"/>
          <w:lang w:val="en-GB"/>
        </w:rPr>
      </w:pPr>
    </w:p>
    <w:p w14:paraId="4CD19ABB" w14:textId="05071AC4" w:rsidR="00414333" w:rsidRPr="00DF5822" w:rsidRDefault="00DF5822" w:rsidP="004A0CDB">
      <w:pPr>
        <w:spacing w:after="60" w:line="276" w:lineRule="auto"/>
        <w:rPr>
          <w:rFonts w:cs="Arial"/>
          <w:b/>
          <w:sz w:val="28"/>
        </w:rPr>
      </w:pPr>
      <w:r w:rsidRPr="00DF5822">
        <w:rPr>
          <w:rFonts w:cs="Arial"/>
          <w:b/>
          <w:sz w:val="28"/>
        </w:rPr>
        <w:t>Person Specification</w:t>
      </w:r>
    </w:p>
    <w:p w14:paraId="503F891B" w14:textId="77777777" w:rsidR="00DF5822" w:rsidRDefault="00DF5822" w:rsidP="00DF5822">
      <w:pPr>
        <w:spacing w:after="60" w:line="276" w:lineRule="auto"/>
        <w:rPr>
          <w:rFonts w:cs="Arial"/>
        </w:rPr>
      </w:pPr>
      <w:r>
        <w:rPr>
          <w:rFonts w:cs="Arial"/>
        </w:rPr>
        <w:lastRenderedPageBreak/>
        <w:t xml:space="preserve">See the attached </w:t>
      </w:r>
      <w:r>
        <w:rPr>
          <w:rFonts w:cs="Arial"/>
          <w:b/>
        </w:rPr>
        <w:t>Terms of Reference</w:t>
      </w:r>
      <w:r>
        <w:rPr>
          <w:rFonts w:cs="Arial"/>
        </w:rPr>
        <w:t xml:space="preserve"> for details of the required skills, knowledge and experience. </w:t>
      </w:r>
    </w:p>
    <w:p w14:paraId="7C9A8DD1" w14:textId="77777777" w:rsidR="00DF5822" w:rsidRDefault="00DF5822" w:rsidP="004A0CDB">
      <w:pPr>
        <w:spacing w:after="60" w:line="276" w:lineRule="auto"/>
        <w:rPr>
          <w:rFonts w:asciiTheme="minorBidi" w:hAnsiTheme="minorBidi"/>
        </w:rPr>
      </w:pPr>
    </w:p>
    <w:p w14:paraId="414B0709" w14:textId="093A0D9D" w:rsidR="00FF48FC" w:rsidRPr="00FF48FC" w:rsidRDefault="00DF5822" w:rsidP="00290C4D">
      <w:pPr>
        <w:spacing w:after="60" w:line="276" w:lineRule="auto"/>
        <w:rPr>
          <w:rFonts w:cs="Arial"/>
          <w:b/>
          <w:sz w:val="28"/>
        </w:rPr>
      </w:pPr>
      <w:r>
        <w:rPr>
          <w:rFonts w:cs="Arial"/>
          <w:b/>
          <w:sz w:val="28"/>
        </w:rPr>
        <w:t>R</w:t>
      </w:r>
      <w:r w:rsidR="002F3F90">
        <w:rPr>
          <w:rFonts w:cs="Arial"/>
          <w:b/>
          <w:sz w:val="28"/>
        </w:rPr>
        <w:t>equirements</w:t>
      </w:r>
    </w:p>
    <w:p w14:paraId="3AA1FA8F" w14:textId="77777777" w:rsidR="001D350B" w:rsidRPr="00770A38" w:rsidRDefault="001D350B" w:rsidP="001D350B">
      <w:pPr>
        <w:jc w:val="both"/>
        <w:rPr>
          <w:rFonts w:asciiTheme="minorBidi" w:hAnsiTheme="minorBidi"/>
        </w:rPr>
      </w:pPr>
      <w:r w:rsidRPr="00770A38">
        <w:rPr>
          <w:rFonts w:asciiTheme="minorBidi" w:hAnsiTheme="minorBidi"/>
        </w:rPr>
        <w:t>The con</w:t>
      </w:r>
      <w:r>
        <w:rPr>
          <w:rFonts w:asciiTheme="minorBidi" w:hAnsiTheme="minorBidi"/>
        </w:rPr>
        <w:t>sultant</w:t>
      </w:r>
      <w:r w:rsidRPr="00770A38">
        <w:rPr>
          <w:rFonts w:asciiTheme="minorBidi" w:hAnsiTheme="minorBidi"/>
        </w:rPr>
        <w:t xml:space="preserve"> shall take out and maintain during the term with a reputable insurance company the following cover types with the following indemnity limits:</w:t>
      </w:r>
    </w:p>
    <w:p w14:paraId="7316154A" w14:textId="77777777" w:rsidR="001D350B" w:rsidRDefault="001D350B" w:rsidP="001D350B">
      <w:pPr>
        <w:jc w:val="both"/>
        <w:rPr>
          <w:rFonts w:asciiTheme="minorBidi" w:hAnsiTheme="minorBidi"/>
          <w:b/>
          <w:bCs/>
        </w:rPr>
      </w:pPr>
    </w:p>
    <w:tbl>
      <w:tblPr>
        <w:tblStyle w:val="TableGrid"/>
        <w:tblW w:w="0" w:type="auto"/>
        <w:tblLook w:val="04A0" w:firstRow="1" w:lastRow="0" w:firstColumn="1" w:lastColumn="0" w:noHBand="0" w:noVBand="1"/>
      </w:tblPr>
      <w:tblGrid>
        <w:gridCol w:w="5068"/>
        <w:gridCol w:w="5069"/>
      </w:tblGrid>
      <w:tr w:rsidR="001D350B" w14:paraId="4D5CC061" w14:textId="77777777" w:rsidTr="00740661">
        <w:tc>
          <w:tcPr>
            <w:tcW w:w="5068" w:type="dxa"/>
          </w:tcPr>
          <w:p w14:paraId="313BB3D1" w14:textId="77777777" w:rsidR="001D350B" w:rsidRDefault="001D350B" w:rsidP="00740661">
            <w:pPr>
              <w:jc w:val="both"/>
              <w:rPr>
                <w:rFonts w:asciiTheme="minorBidi" w:hAnsiTheme="minorBidi"/>
                <w:b/>
                <w:bCs/>
              </w:rPr>
            </w:pPr>
            <w:r>
              <w:rPr>
                <w:rFonts w:asciiTheme="minorBidi" w:hAnsiTheme="minorBidi"/>
                <w:b/>
                <w:bCs/>
              </w:rPr>
              <w:t>Insurance Cover</w:t>
            </w:r>
          </w:p>
        </w:tc>
        <w:tc>
          <w:tcPr>
            <w:tcW w:w="5069" w:type="dxa"/>
          </w:tcPr>
          <w:p w14:paraId="5A6E1D09" w14:textId="77777777" w:rsidR="001D350B" w:rsidRDefault="001D350B" w:rsidP="00740661">
            <w:pPr>
              <w:jc w:val="both"/>
              <w:rPr>
                <w:rFonts w:asciiTheme="minorBidi" w:hAnsiTheme="minorBidi"/>
                <w:b/>
                <w:bCs/>
              </w:rPr>
            </w:pPr>
            <w:r>
              <w:rPr>
                <w:rFonts w:asciiTheme="minorBidi" w:hAnsiTheme="minorBidi"/>
                <w:b/>
                <w:bCs/>
              </w:rPr>
              <w:t>Indemnity Limit</w:t>
            </w:r>
          </w:p>
        </w:tc>
      </w:tr>
      <w:tr w:rsidR="001D350B" w14:paraId="6304A3B4" w14:textId="77777777" w:rsidTr="00740661">
        <w:tc>
          <w:tcPr>
            <w:tcW w:w="5068" w:type="dxa"/>
          </w:tcPr>
          <w:p w14:paraId="7A4D2878" w14:textId="77777777" w:rsidR="001D350B" w:rsidRPr="00770A38" w:rsidRDefault="001D350B" w:rsidP="00740661">
            <w:pPr>
              <w:jc w:val="both"/>
              <w:rPr>
                <w:rFonts w:asciiTheme="minorBidi" w:hAnsiTheme="minorBidi"/>
              </w:rPr>
            </w:pPr>
            <w:r w:rsidRPr="00770A38">
              <w:rPr>
                <w:rFonts w:asciiTheme="minorBidi" w:hAnsiTheme="minorBidi"/>
              </w:rPr>
              <w:t>Public liability</w:t>
            </w:r>
          </w:p>
        </w:tc>
        <w:tc>
          <w:tcPr>
            <w:tcW w:w="5069" w:type="dxa"/>
          </w:tcPr>
          <w:p w14:paraId="7D167E9F" w14:textId="0AA23745" w:rsidR="001D350B" w:rsidRDefault="00365FE7" w:rsidP="00740661">
            <w:pPr>
              <w:jc w:val="both"/>
              <w:rPr>
                <w:rFonts w:asciiTheme="minorBidi" w:hAnsiTheme="minorBidi"/>
                <w:b/>
                <w:bCs/>
              </w:rPr>
            </w:pPr>
            <w:r>
              <w:rPr>
                <w:rFonts w:asciiTheme="minorBidi" w:hAnsiTheme="minorBidi"/>
                <w:b/>
                <w:bCs/>
              </w:rPr>
              <w:t>£2</w:t>
            </w:r>
            <w:r w:rsidR="001D350B">
              <w:rPr>
                <w:rFonts w:asciiTheme="minorBidi" w:hAnsiTheme="minorBidi"/>
                <w:b/>
                <w:bCs/>
              </w:rPr>
              <w:t xml:space="preserve">00,000 </w:t>
            </w:r>
            <w:r w:rsidR="001D350B" w:rsidRPr="00770A38">
              <w:rPr>
                <w:rFonts w:asciiTheme="minorBidi" w:hAnsiTheme="minorBidi"/>
              </w:rPr>
              <w:t>per occurrence and in the aggregate (annual total of all losses)</w:t>
            </w:r>
          </w:p>
        </w:tc>
      </w:tr>
      <w:tr w:rsidR="001D350B" w14:paraId="732959AC" w14:textId="77777777" w:rsidTr="00740661">
        <w:tc>
          <w:tcPr>
            <w:tcW w:w="5068" w:type="dxa"/>
          </w:tcPr>
          <w:p w14:paraId="440919AA" w14:textId="77777777" w:rsidR="001D350B" w:rsidRPr="00770A38" w:rsidRDefault="001D350B" w:rsidP="00740661">
            <w:pPr>
              <w:jc w:val="both"/>
              <w:rPr>
                <w:rFonts w:asciiTheme="minorBidi" w:hAnsiTheme="minorBidi"/>
              </w:rPr>
            </w:pPr>
            <w:r w:rsidRPr="00770A38">
              <w:rPr>
                <w:rFonts w:asciiTheme="minorBidi" w:hAnsiTheme="minorBidi"/>
              </w:rPr>
              <w:t>Professional indemnity</w:t>
            </w:r>
          </w:p>
        </w:tc>
        <w:tc>
          <w:tcPr>
            <w:tcW w:w="5069" w:type="dxa"/>
          </w:tcPr>
          <w:p w14:paraId="2C2A7077" w14:textId="77777777" w:rsidR="001D350B" w:rsidRDefault="001D350B" w:rsidP="00740661">
            <w:pPr>
              <w:jc w:val="both"/>
              <w:rPr>
                <w:rFonts w:asciiTheme="minorBidi" w:hAnsiTheme="minorBidi"/>
                <w:b/>
                <w:bCs/>
              </w:rPr>
            </w:pPr>
            <w:r>
              <w:rPr>
                <w:rFonts w:asciiTheme="minorBidi" w:hAnsiTheme="minorBidi"/>
                <w:b/>
                <w:bCs/>
              </w:rPr>
              <w:t xml:space="preserve">£100,000 </w:t>
            </w:r>
            <w:r w:rsidRPr="00770A38">
              <w:rPr>
                <w:rFonts w:asciiTheme="minorBidi" w:hAnsiTheme="minorBidi"/>
              </w:rPr>
              <w:t>per occurrence and in the aggregate (annual total of all losses)</w:t>
            </w:r>
          </w:p>
        </w:tc>
      </w:tr>
      <w:tr w:rsidR="001D350B" w14:paraId="2EA1985B" w14:textId="77777777" w:rsidTr="00740661">
        <w:tc>
          <w:tcPr>
            <w:tcW w:w="5068" w:type="dxa"/>
          </w:tcPr>
          <w:p w14:paraId="14621086" w14:textId="77777777" w:rsidR="001D350B" w:rsidRPr="00770A38" w:rsidRDefault="001D350B" w:rsidP="00740661">
            <w:pPr>
              <w:jc w:val="both"/>
              <w:rPr>
                <w:rFonts w:asciiTheme="minorBidi" w:hAnsiTheme="minorBidi"/>
              </w:rPr>
            </w:pPr>
            <w:r w:rsidRPr="00770A38">
              <w:rPr>
                <w:rFonts w:asciiTheme="minorBidi" w:hAnsiTheme="minorBidi"/>
              </w:rPr>
              <w:t>Hostile environment</w:t>
            </w:r>
          </w:p>
        </w:tc>
        <w:tc>
          <w:tcPr>
            <w:tcW w:w="5069" w:type="dxa"/>
          </w:tcPr>
          <w:p w14:paraId="1120B3E2" w14:textId="77777777" w:rsidR="001D350B" w:rsidRPr="00770A38" w:rsidRDefault="001D350B" w:rsidP="00740661">
            <w:pPr>
              <w:jc w:val="both"/>
              <w:rPr>
                <w:rFonts w:asciiTheme="minorBidi" w:hAnsiTheme="minorBidi"/>
              </w:rPr>
            </w:pPr>
            <w:r w:rsidRPr="00770A38">
              <w:rPr>
                <w:rFonts w:asciiTheme="minorBidi" w:hAnsiTheme="minorBidi"/>
              </w:rPr>
              <w:t>As appropriate for the activities associated with the contract</w:t>
            </w:r>
          </w:p>
        </w:tc>
      </w:tr>
      <w:tr w:rsidR="001D350B" w14:paraId="269FE5E2" w14:textId="77777777" w:rsidTr="00740661">
        <w:tc>
          <w:tcPr>
            <w:tcW w:w="5068" w:type="dxa"/>
          </w:tcPr>
          <w:p w14:paraId="085E97D4" w14:textId="77777777" w:rsidR="001D350B" w:rsidRPr="00770A38" w:rsidRDefault="001D350B" w:rsidP="00740661">
            <w:pPr>
              <w:jc w:val="both"/>
              <w:rPr>
                <w:rFonts w:asciiTheme="minorBidi" w:hAnsiTheme="minorBidi"/>
              </w:rPr>
            </w:pPr>
            <w:r w:rsidRPr="00770A38">
              <w:rPr>
                <w:rFonts w:asciiTheme="minorBidi" w:hAnsiTheme="minorBidi"/>
              </w:rPr>
              <w:t>Medical and travel</w:t>
            </w:r>
          </w:p>
        </w:tc>
        <w:tc>
          <w:tcPr>
            <w:tcW w:w="5069" w:type="dxa"/>
          </w:tcPr>
          <w:p w14:paraId="2FF35F68" w14:textId="77777777" w:rsidR="001D350B" w:rsidRPr="00770A38" w:rsidRDefault="001D350B" w:rsidP="00740661">
            <w:pPr>
              <w:jc w:val="both"/>
              <w:rPr>
                <w:rFonts w:asciiTheme="minorBidi" w:hAnsiTheme="minorBidi"/>
              </w:rPr>
            </w:pPr>
            <w:r w:rsidRPr="00770A38">
              <w:rPr>
                <w:rFonts w:asciiTheme="minorBidi" w:hAnsiTheme="minorBidi"/>
              </w:rPr>
              <w:t>As appropriate for the activities associated with the contract</w:t>
            </w:r>
          </w:p>
        </w:tc>
      </w:tr>
    </w:tbl>
    <w:p w14:paraId="5F42E56B" w14:textId="77777777" w:rsidR="001D350B" w:rsidRDefault="001D350B" w:rsidP="001D350B">
      <w:pPr>
        <w:jc w:val="both"/>
        <w:rPr>
          <w:rFonts w:asciiTheme="minorBidi" w:hAnsiTheme="minorBidi"/>
          <w:b/>
          <w:bCs/>
        </w:rPr>
      </w:pPr>
    </w:p>
    <w:p w14:paraId="24E3394D" w14:textId="77777777" w:rsidR="00290C4D" w:rsidRDefault="00290C4D" w:rsidP="00290C4D">
      <w:pPr>
        <w:spacing w:after="60" w:line="276" w:lineRule="auto"/>
        <w:rPr>
          <w:rFonts w:cs="Arial"/>
        </w:rPr>
      </w:pPr>
    </w:p>
    <w:p w14:paraId="24E33952" w14:textId="77777777" w:rsidR="00290C4D" w:rsidRDefault="00290C4D" w:rsidP="00290C4D">
      <w:pPr>
        <w:spacing w:after="60" w:line="276" w:lineRule="auto"/>
        <w:rPr>
          <w:rFonts w:cs="Arial"/>
          <w:b/>
          <w:sz w:val="28"/>
        </w:rPr>
      </w:pPr>
      <w:r w:rsidRPr="00364FCD">
        <w:rPr>
          <w:rFonts w:cs="Arial"/>
          <w:b/>
          <w:sz w:val="28"/>
        </w:rPr>
        <w:t>How to apply</w:t>
      </w:r>
    </w:p>
    <w:p w14:paraId="63EBCC3A" w14:textId="77777777" w:rsidR="001D350B" w:rsidRPr="001D350B" w:rsidRDefault="001D350B" w:rsidP="001D350B">
      <w:pPr>
        <w:spacing w:line="240" w:lineRule="auto"/>
        <w:jc w:val="both"/>
        <w:rPr>
          <w:rStyle w:val="Emphasis"/>
          <w:rFonts w:cs="Arial"/>
          <w:i w:val="0"/>
          <w:iCs w:val="0"/>
        </w:rPr>
      </w:pPr>
      <w:r w:rsidRPr="001D350B">
        <w:rPr>
          <w:rStyle w:val="Emphasis"/>
          <w:rFonts w:cs="Arial"/>
        </w:rPr>
        <w:t>Please submit your proposal according to the following structure:</w:t>
      </w:r>
    </w:p>
    <w:p w14:paraId="6806BC69" w14:textId="5C97DA70" w:rsidR="001D350B" w:rsidRPr="00C30CB2" w:rsidRDefault="001D350B" w:rsidP="001D350B">
      <w:pPr>
        <w:pStyle w:val="ListParagraph"/>
        <w:numPr>
          <w:ilvl w:val="1"/>
          <w:numId w:val="14"/>
        </w:numPr>
        <w:spacing w:after="0" w:line="240" w:lineRule="auto"/>
        <w:jc w:val="both"/>
        <w:rPr>
          <w:rStyle w:val="Emphasis"/>
          <w:rFonts w:ascii="Arial" w:hAnsi="Arial" w:cs="Arial"/>
          <w:i w:val="0"/>
          <w:iCs w:val="0"/>
        </w:rPr>
      </w:pPr>
      <w:r w:rsidRPr="007A12B0">
        <w:rPr>
          <w:rStyle w:val="Emphasis"/>
          <w:rFonts w:ascii="Arial" w:hAnsi="Arial" w:cs="Arial"/>
        </w:rPr>
        <w:t>Section 1:</w:t>
      </w:r>
      <w:r>
        <w:rPr>
          <w:rStyle w:val="Emphasis"/>
          <w:rFonts w:ascii="Arial" w:hAnsi="Arial" w:cs="Arial"/>
        </w:rPr>
        <w:t xml:space="preserve"> Cover page (</w:t>
      </w:r>
      <w:r w:rsidRPr="001D350B">
        <w:rPr>
          <w:rStyle w:val="Emphasis"/>
          <w:rFonts w:ascii="Arial" w:hAnsi="Arial" w:cs="Arial"/>
        </w:rPr>
        <w:t>supporting statement (max 750 words) demonstrating how you meet the requirements for this rol</w:t>
      </w:r>
      <w:r>
        <w:rPr>
          <w:rStyle w:val="Emphasis"/>
          <w:rFonts w:ascii="Arial" w:hAnsi="Arial" w:cs="Arial"/>
        </w:rPr>
        <w:t>e)</w:t>
      </w:r>
    </w:p>
    <w:p w14:paraId="65770533" w14:textId="5CDFEDDB" w:rsidR="001D350B" w:rsidRPr="00C30CB2" w:rsidRDefault="001D350B" w:rsidP="001D350B">
      <w:pPr>
        <w:pStyle w:val="ListParagraph"/>
        <w:numPr>
          <w:ilvl w:val="1"/>
          <w:numId w:val="14"/>
        </w:numPr>
        <w:spacing w:after="0" w:line="240" w:lineRule="auto"/>
        <w:jc w:val="both"/>
        <w:rPr>
          <w:rStyle w:val="Emphasis"/>
          <w:rFonts w:ascii="Arial" w:hAnsi="Arial" w:cs="Arial"/>
          <w:i w:val="0"/>
          <w:iCs w:val="0"/>
        </w:rPr>
      </w:pPr>
      <w:r>
        <w:rPr>
          <w:rStyle w:val="Emphasis"/>
          <w:rFonts w:ascii="Arial" w:hAnsi="Arial" w:cs="Arial"/>
        </w:rPr>
        <w:t>Section 2: E</w:t>
      </w:r>
      <w:r w:rsidRPr="007A12B0">
        <w:rPr>
          <w:rStyle w:val="Emphasis"/>
          <w:rFonts w:ascii="Arial" w:hAnsi="Arial" w:cs="Arial"/>
        </w:rPr>
        <w:t>vidence of similar type of work done</w:t>
      </w:r>
    </w:p>
    <w:p w14:paraId="220F5570" w14:textId="360F5B71" w:rsidR="001D350B" w:rsidRPr="006637DC" w:rsidRDefault="001D350B" w:rsidP="00D62EB3">
      <w:pPr>
        <w:pStyle w:val="ListParagraph"/>
        <w:numPr>
          <w:ilvl w:val="1"/>
          <w:numId w:val="14"/>
        </w:numPr>
        <w:spacing w:after="0" w:line="240" w:lineRule="auto"/>
        <w:jc w:val="both"/>
        <w:rPr>
          <w:rStyle w:val="Emphasis"/>
          <w:rFonts w:ascii="Arial" w:hAnsi="Arial" w:cs="Arial"/>
          <w:i w:val="0"/>
          <w:iCs w:val="0"/>
        </w:rPr>
      </w:pPr>
      <w:r w:rsidRPr="006637DC">
        <w:rPr>
          <w:rStyle w:val="Emphasis"/>
          <w:rFonts w:ascii="Arial" w:hAnsi="Arial" w:cs="Arial"/>
        </w:rPr>
        <w:t xml:space="preserve">Section </w:t>
      </w:r>
      <w:r>
        <w:rPr>
          <w:rStyle w:val="Emphasis"/>
          <w:rFonts w:ascii="Arial" w:hAnsi="Arial" w:cs="Arial"/>
        </w:rPr>
        <w:t>3</w:t>
      </w:r>
      <w:r w:rsidRPr="006637DC">
        <w:rPr>
          <w:rStyle w:val="Emphasis"/>
          <w:rFonts w:ascii="Arial" w:hAnsi="Arial" w:cs="Arial"/>
        </w:rPr>
        <w:t xml:space="preserve">: </w:t>
      </w:r>
      <w:r w:rsidRPr="00B51959">
        <w:rPr>
          <w:rStyle w:val="Emphasis"/>
          <w:rFonts w:asciiTheme="minorBidi" w:hAnsiTheme="minorBidi"/>
        </w:rPr>
        <w:t>Costs</w:t>
      </w:r>
      <w:r w:rsidR="00365FE7" w:rsidRPr="00B51959">
        <w:rPr>
          <w:rStyle w:val="Emphasis"/>
          <w:rFonts w:asciiTheme="minorBidi" w:hAnsiTheme="minorBidi"/>
        </w:rPr>
        <w:t xml:space="preserve"> (</w:t>
      </w:r>
      <w:r w:rsidR="00365FE7" w:rsidRPr="00B51959">
        <w:rPr>
          <w:rFonts w:asciiTheme="minorBidi" w:hAnsiTheme="minorBidi"/>
        </w:rPr>
        <w:t xml:space="preserve">all-inclusive daily rate, exclusive of </w:t>
      </w:r>
      <w:r w:rsidR="00D62EB3" w:rsidRPr="00B51959">
        <w:rPr>
          <w:rFonts w:asciiTheme="minorBidi" w:hAnsiTheme="minorBidi"/>
        </w:rPr>
        <w:t>tax</w:t>
      </w:r>
      <w:r w:rsidR="00365FE7" w:rsidRPr="00B51959">
        <w:rPr>
          <w:rFonts w:asciiTheme="minorBidi" w:hAnsiTheme="minorBidi"/>
        </w:rPr>
        <w:t>)</w:t>
      </w:r>
      <w:r w:rsidRPr="006637DC">
        <w:rPr>
          <w:rStyle w:val="Emphasis"/>
          <w:rFonts w:ascii="Arial" w:hAnsi="Arial" w:cs="Arial"/>
        </w:rPr>
        <w:t xml:space="preserve"> </w:t>
      </w:r>
    </w:p>
    <w:p w14:paraId="414D7058" w14:textId="77777777" w:rsidR="001D350B" w:rsidRPr="00C30CB2" w:rsidRDefault="001D350B" w:rsidP="001D350B">
      <w:pPr>
        <w:pStyle w:val="ListParagraph"/>
        <w:numPr>
          <w:ilvl w:val="1"/>
          <w:numId w:val="14"/>
        </w:numPr>
        <w:spacing w:after="0" w:line="240" w:lineRule="auto"/>
        <w:jc w:val="both"/>
        <w:rPr>
          <w:rStyle w:val="Emphasis"/>
          <w:rFonts w:ascii="Arial" w:hAnsi="Arial" w:cs="Arial"/>
          <w:i w:val="0"/>
          <w:iCs w:val="0"/>
        </w:rPr>
      </w:pPr>
      <w:r>
        <w:rPr>
          <w:rStyle w:val="Emphasis"/>
          <w:rFonts w:ascii="Arial" w:hAnsi="Arial" w:cs="Arial"/>
        </w:rPr>
        <w:t xml:space="preserve">Section 4: CV </w:t>
      </w:r>
    </w:p>
    <w:p w14:paraId="195127A5" w14:textId="77777777" w:rsidR="00381697" w:rsidRDefault="00381697" w:rsidP="00381697">
      <w:pPr>
        <w:spacing w:line="240" w:lineRule="auto"/>
        <w:jc w:val="both"/>
        <w:rPr>
          <w:rStyle w:val="Emphasis"/>
          <w:rFonts w:cs="Arial"/>
        </w:rPr>
      </w:pPr>
    </w:p>
    <w:p w14:paraId="6F47F20F" w14:textId="77777777" w:rsidR="005D4B90" w:rsidRPr="00B0150D" w:rsidRDefault="005D4B90" w:rsidP="005D4B90">
      <w:pPr>
        <w:pStyle w:val="ListParagraph"/>
        <w:jc w:val="both"/>
        <w:rPr>
          <w:rStyle w:val="Emphasis"/>
          <w:rFonts w:asciiTheme="minorBidi" w:hAnsiTheme="minorBidi"/>
          <w:i w:val="0"/>
          <w:iCs w:val="0"/>
        </w:rPr>
      </w:pPr>
    </w:p>
    <w:p w14:paraId="3C4DD324" w14:textId="77777777" w:rsidR="005D4B90" w:rsidRPr="00B0150D" w:rsidRDefault="005D4B90" w:rsidP="005D4B90">
      <w:pPr>
        <w:jc w:val="both"/>
        <w:rPr>
          <w:rStyle w:val="Emphasis"/>
          <w:rFonts w:asciiTheme="minorBidi" w:eastAsia="Symbol" w:hAnsiTheme="minorBidi" w:cstheme="minorBidi"/>
          <w:i w:val="0"/>
          <w:iCs w:val="0"/>
        </w:rPr>
      </w:pPr>
    </w:p>
    <w:p w14:paraId="10A9EE3D" w14:textId="77777777" w:rsidR="005D4B90" w:rsidRPr="00B0150D" w:rsidRDefault="005D4B90" w:rsidP="005D4B90">
      <w:pPr>
        <w:jc w:val="both"/>
        <w:rPr>
          <w:rStyle w:val="Emphasis"/>
          <w:rFonts w:asciiTheme="minorBidi" w:eastAsia="Symbol" w:hAnsiTheme="minorBidi" w:cstheme="minorBidi"/>
          <w:i w:val="0"/>
          <w:iCs w:val="0"/>
        </w:rPr>
      </w:pPr>
    </w:p>
    <w:p w14:paraId="3A40E84C" w14:textId="77777777" w:rsidR="005D4B90" w:rsidRDefault="005D4B90" w:rsidP="005D4B90">
      <w:pPr>
        <w:jc w:val="both"/>
        <w:rPr>
          <w:rStyle w:val="Emphasis"/>
          <w:rFonts w:asciiTheme="minorBidi" w:eastAsia="Symbol" w:hAnsiTheme="minorBidi" w:cstheme="minorBidi"/>
          <w:i w:val="0"/>
          <w:iCs w:val="0"/>
        </w:rPr>
      </w:pPr>
      <w:r w:rsidRPr="00B0150D">
        <w:rPr>
          <w:rStyle w:val="Emphasis"/>
          <w:rFonts w:asciiTheme="minorBidi" w:eastAsia="Symbol" w:hAnsiTheme="minorBidi" w:cstheme="minorBidi"/>
        </w:rPr>
        <w:t>This invitation for expression of interest is not an offer or guarantee of award of business. All costs incurred in the preparation of the bid are the bidder’s responsibility.</w:t>
      </w:r>
    </w:p>
    <w:p w14:paraId="49E83917" w14:textId="77777777" w:rsidR="005D4B90" w:rsidRDefault="005D4B90" w:rsidP="00365FE7">
      <w:pPr>
        <w:spacing w:line="240" w:lineRule="auto"/>
        <w:jc w:val="both"/>
        <w:rPr>
          <w:rStyle w:val="Emphasis"/>
          <w:rFonts w:cs="Arial"/>
        </w:rPr>
      </w:pPr>
    </w:p>
    <w:p w14:paraId="591E066E" w14:textId="671C7603" w:rsidR="00381697" w:rsidRPr="00381697" w:rsidRDefault="001D350B" w:rsidP="00365FE7">
      <w:pPr>
        <w:spacing w:line="240" w:lineRule="auto"/>
        <w:jc w:val="both"/>
        <w:rPr>
          <w:rStyle w:val="Emphasis"/>
          <w:rFonts w:cs="Arial"/>
          <w:i w:val="0"/>
          <w:iCs w:val="0"/>
        </w:rPr>
      </w:pPr>
      <w:r w:rsidRPr="00381697">
        <w:rPr>
          <w:rStyle w:val="Emphasis"/>
          <w:rFonts w:cs="Arial"/>
        </w:rPr>
        <w:t xml:space="preserve">All materials must be submitted in English </w:t>
      </w:r>
    </w:p>
    <w:p w14:paraId="63535DE0" w14:textId="77777777" w:rsidR="00365FE7" w:rsidRDefault="00365FE7" w:rsidP="00365FE7">
      <w:pPr>
        <w:spacing w:after="60" w:line="276" w:lineRule="auto"/>
        <w:rPr>
          <w:rFonts w:cs="Arial"/>
          <w:color w:val="1D1B11" w:themeColor="background2" w:themeShade="1A"/>
        </w:rPr>
      </w:pPr>
    </w:p>
    <w:p w14:paraId="4973CDCB" w14:textId="05493101" w:rsidR="004D51AC" w:rsidRDefault="004D51AC" w:rsidP="004D51AC">
      <w:pPr>
        <w:jc w:val="mediumKashida"/>
        <w:rPr>
          <w:rFonts w:asciiTheme="minorBidi" w:eastAsiaTheme="minorHAnsi" w:hAnsiTheme="minorBidi" w:cstheme="minorBidi"/>
        </w:rPr>
      </w:pPr>
      <w:r w:rsidRPr="00D54575">
        <w:rPr>
          <w:rFonts w:asciiTheme="minorBidi" w:eastAsiaTheme="minorHAnsi" w:hAnsiTheme="minorBidi" w:cstheme="minorBidi"/>
        </w:rPr>
        <w:t xml:space="preserve">Your proposal </w:t>
      </w:r>
      <w:r w:rsidRPr="007A6FB8">
        <w:rPr>
          <w:rFonts w:asciiTheme="minorBidi" w:eastAsiaTheme="minorHAnsi" w:hAnsiTheme="minorBidi" w:cstheme="minorBidi"/>
        </w:rPr>
        <w:t>should be submitted by</w:t>
      </w:r>
      <w:r>
        <w:rPr>
          <w:rFonts w:asciiTheme="minorBidi" w:eastAsiaTheme="minorHAnsi" w:hAnsiTheme="minorBidi" w:cstheme="minorBidi"/>
        </w:rPr>
        <w:t xml:space="preserve"> </w:t>
      </w:r>
      <w:r w:rsidR="00D936D9">
        <w:rPr>
          <w:rFonts w:asciiTheme="minorBidi" w:eastAsiaTheme="minorHAnsi" w:hAnsiTheme="minorBidi" w:cstheme="minorBidi"/>
        </w:rPr>
        <w:t xml:space="preserve">Tuesday </w:t>
      </w:r>
      <w:r w:rsidR="009D3AA8">
        <w:rPr>
          <w:rFonts w:asciiTheme="minorBidi" w:eastAsiaTheme="minorHAnsi" w:hAnsiTheme="minorBidi" w:cstheme="minorBidi"/>
        </w:rPr>
        <w:t>2</w:t>
      </w:r>
      <w:r w:rsidR="00D936D9">
        <w:rPr>
          <w:rFonts w:asciiTheme="minorBidi" w:eastAsiaTheme="minorHAnsi" w:hAnsiTheme="minorBidi" w:cstheme="minorBidi"/>
        </w:rPr>
        <w:t>6</w:t>
      </w:r>
      <w:r>
        <w:rPr>
          <w:rFonts w:asciiTheme="minorBidi" w:eastAsiaTheme="minorHAnsi" w:hAnsiTheme="minorBidi" w:cstheme="minorBidi"/>
        </w:rPr>
        <w:t xml:space="preserve"> </w:t>
      </w:r>
      <w:r w:rsidR="00D936D9">
        <w:rPr>
          <w:rFonts w:asciiTheme="minorBidi" w:eastAsiaTheme="minorHAnsi" w:hAnsiTheme="minorBidi" w:cstheme="minorBidi"/>
        </w:rPr>
        <w:t>November</w:t>
      </w:r>
      <w:r w:rsidRPr="00663724">
        <w:rPr>
          <w:rFonts w:asciiTheme="minorBidi" w:eastAsiaTheme="minorHAnsi" w:hAnsiTheme="minorBidi" w:cstheme="minorBidi"/>
        </w:rPr>
        <w:t xml:space="preserve"> 2019 </w:t>
      </w:r>
      <w:r>
        <w:rPr>
          <w:rFonts w:asciiTheme="minorBidi" w:eastAsiaTheme="minorHAnsi" w:hAnsiTheme="minorBidi" w:cstheme="minorBidi"/>
        </w:rPr>
        <w:t>by</w:t>
      </w:r>
      <w:r w:rsidRPr="007A6FB8">
        <w:rPr>
          <w:rFonts w:asciiTheme="minorBidi" w:eastAsiaTheme="minorHAnsi" w:hAnsiTheme="minorBidi" w:cstheme="minorBidi"/>
        </w:rPr>
        <w:t xml:space="preserve"> email </w:t>
      </w:r>
      <w:r>
        <w:rPr>
          <w:rFonts w:asciiTheme="minorBidi" w:eastAsiaTheme="minorHAnsi" w:hAnsiTheme="minorBidi" w:cstheme="minorBidi"/>
        </w:rPr>
        <w:t>to the following:</w:t>
      </w:r>
    </w:p>
    <w:p w14:paraId="7AAAB298" w14:textId="70E7756A" w:rsidR="004D51AC" w:rsidRPr="001722A1" w:rsidRDefault="004D51AC" w:rsidP="004D51AC">
      <w:pPr>
        <w:jc w:val="mediumKashida"/>
        <w:rPr>
          <w:rStyle w:val="Hyperlink"/>
          <w:rFonts w:asciiTheme="minorBidi" w:eastAsiaTheme="minorHAnsi" w:hAnsiTheme="minorBidi" w:cstheme="minorBidi"/>
          <w:lang w:val="fr-FR"/>
        </w:rPr>
      </w:pPr>
      <w:r>
        <w:rPr>
          <w:rFonts w:asciiTheme="minorBidi" w:eastAsiaTheme="minorHAnsi" w:hAnsiTheme="minorBidi" w:cstheme="minorBidi"/>
        </w:rPr>
        <w:t xml:space="preserve"> </w:t>
      </w:r>
      <w:r w:rsidRPr="001722A1">
        <w:rPr>
          <w:rFonts w:asciiTheme="minorBidi" w:eastAsiaTheme="minorHAnsi" w:hAnsiTheme="minorBidi" w:cstheme="minorBidi"/>
          <w:lang w:val="fr-FR"/>
        </w:rPr>
        <w:br/>
      </w:r>
      <w:proofErr w:type="gramStart"/>
      <w:r w:rsidRPr="001722A1">
        <w:rPr>
          <w:rStyle w:val="job-label1"/>
          <w:sz w:val="19"/>
          <w:szCs w:val="19"/>
          <w:lang w:val="fr-FR"/>
        </w:rPr>
        <w:t>Email:</w:t>
      </w:r>
      <w:proofErr w:type="gramEnd"/>
      <w:r w:rsidRPr="001722A1">
        <w:rPr>
          <w:rFonts w:asciiTheme="minorBidi" w:eastAsiaTheme="minorHAnsi" w:hAnsiTheme="minorBidi" w:cstheme="minorBidi"/>
          <w:lang w:val="fr-FR"/>
        </w:rPr>
        <w:t xml:space="preserve">    </w:t>
      </w:r>
      <w:hyperlink r:id="rId11" w:history="1">
        <w:r w:rsidR="00903037" w:rsidRPr="00FE4442">
          <w:rPr>
            <w:rStyle w:val="Hyperlink"/>
            <w:rFonts w:asciiTheme="minorBidi" w:eastAsiaTheme="minorHAnsi" w:hAnsiTheme="minorBidi" w:cstheme="minorBidi"/>
            <w:lang w:val="fr-FR"/>
          </w:rPr>
          <w:t>Dima.moussa@lb.britishcouncil.org</w:t>
        </w:r>
      </w:hyperlink>
      <w:r w:rsidR="00903037">
        <w:rPr>
          <w:rFonts w:asciiTheme="minorBidi" w:eastAsiaTheme="minorHAnsi" w:hAnsiTheme="minorBidi" w:cstheme="minorBidi"/>
          <w:lang w:val="fr-FR"/>
        </w:rPr>
        <w:t xml:space="preserve"> and </w:t>
      </w:r>
      <w:hyperlink r:id="rId12" w:history="1">
        <w:r w:rsidR="00903037" w:rsidRPr="00FE4442">
          <w:rPr>
            <w:rStyle w:val="Hyperlink"/>
            <w:rFonts w:asciiTheme="minorBidi" w:eastAsiaTheme="minorHAnsi" w:hAnsiTheme="minorBidi" w:cstheme="minorBidi"/>
            <w:lang w:val="fr-FR"/>
          </w:rPr>
          <w:t>roy.elkhoury@lb.britishcouncil.org</w:t>
        </w:r>
      </w:hyperlink>
      <w:r w:rsidR="00903037">
        <w:rPr>
          <w:rFonts w:asciiTheme="minorBidi" w:eastAsiaTheme="minorHAnsi" w:hAnsiTheme="minorBidi" w:cstheme="minorBidi"/>
          <w:lang w:val="fr-FR"/>
        </w:rPr>
        <w:t xml:space="preserve"> </w:t>
      </w:r>
    </w:p>
    <w:p w14:paraId="019266DC" w14:textId="392D78C4" w:rsidR="004D51AC" w:rsidRPr="001722A1" w:rsidRDefault="004D51AC" w:rsidP="004D51AC">
      <w:pPr>
        <w:jc w:val="mediumKashida"/>
        <w:rPr>
          <w:rFonts w:asciiTheme="minorBidi" w:eastAsiaTheme="minorHAnsi" w:hAnsiTheme="minorBidi" w:cstheme="minorBidi"/>
          <w:lang w:val="fr-FR"/>
        </w:rPr>
      </w:pPr>
      <w:proofErr w:type="spellStart"/>
      <w:proofErr w:type="gramStart"/>
      <w:r>
        <w:rPr>
          <w:rFonts w:asciiTheme="minorBidi" w:eastAsiaTheme="minorHAnsi" w:hAnsiTheme="minorBidi" w:cstheme="minorBidi"/>
          <w:lang w:val="fr-FR"/>
        </w:rPr>
        <w:t>Copying</w:t>
      </w:r>
      <w:proofErr w:type="spellEnd"/>
      <w:r w:rsidRPr="001722A1">
        <w:rPr>
          <w:rFonts w:asciiTheme="minorBidi" w:eastAsiaTheme="minorHAnsi" w:hAnsiTheme="minorBidi" w:cstheme="minorBidi"/>
          <w:lang w:val="fr-FR"/>
        </w:rPr>
        <w:t>:</w:t>
      </w:r>
      <w:proofErr w:type="gramEnd"/>
      <w:r w:rsidRPr="001722A1">
        <w:rPr>
          <w:rFonts w:asciiTheme="minorBidi" w:eastAsiaTheme="minorHAnsi" w:hAnsiTheme="minorBidi" w:cstheme="minorBidi"/>
          <w:lang w:val="fr-FR"/>
        </w:rPr>
        <w:t xml:space="preserve"> </w:t>
      </w:r>
      <w:hyperlink r:id="rId13" w:history="1">
        <w:r w:rsidR="00903037" w:rsidRPr="00FE4442">
          <w:rPr>
            <w:rStyle w:val="Hyperlink"/>
            <w:rFonts w:asciiTheme="minorBidi" w:eastAsiaTheme="minorHAnsi" w:hAnsiTheme="minorBidi" w:cstheme="minorBidi"/>
            <w:lang w:val="fr-FR"/>
          </w:rPr>
          <w:t>Norma.wakim@lb.britishcouncil.org</w:t>
        </w:r>
      </w:hyperlink>
      <w:r w:rsidRPr="001722A1">
        <w:rPr>
          <w:rFonts w:asciiTheme="minorBidi" w:eastAsiaTheme="minorHAnsi" w:hAnsiTheme="minorBidi" w:cstheme="minorBidi"/>
          <w:b/>
          <w:bCs/>
          <w:lang w:val="fr-FR"/>
        </w:rPr>
        <w:t xml:space="preserve"> </w:t>
      </w:r>
    </w:p>
    <w:p w14:paraId="6880C04A" w14:textId="77777777" w:rsidR="004D51AC" w:rsidRPr="001722A1" w:rsidRDefault="004D51AC" w:rsidP="004D51AC">
      <w:pPr>
        <w:jc w:val="mediumKashida"/>
        <w:rPr>
          <w:rFonts w:asciiTheme="minorBidi" w:eastAsiaTheme="minorHAnsi" w:hAnsiTheme="minorBidi" w:cstheme="minorBidi"/>
          <w:lang w:val="fr-FR"/>
        </w:rPr>
      </w:pPr>
    </w:p>
    <w:p w14:paraId="5B9C65BA" w14:textId="77777777" w:rsidR="00E26FC9" w:rsidRPr="00C42A7C" w:rsidRDefault="00E26FC9" w:rsidP="00E26FC9">
      <w:pPr>
        <w:spacing w:before="240" w:after="60" w:line="276" w:lineRule="auto"/>
        <w:rPr>
          <w:rFonts w:ascii="Arial Narrow" w:hAnsi="Arial Narrow" w:cs="Arial"/>
          <w:b/>
          <w:sz w:val="28"/>
          <w:szCs w:val="22"/>
        </w:rPr>
      </w:pPr>
      <w:r w:rsidRPr="00C42A7C">
        <w:rPr>
          <w:rFonts w:ascii="Arial Narrow" w:hAnsi="Arial Narrow" w:cs="Arial"/>
          <w:b/>
          <w:sz w:val="28"/>
          <w:szCs w:val="22"/>
        </w:rPr>
        <w:t>Evaluation Criteria</w:t>
      </w:r>
    </w:p>
    <w:p w14:paraId="19F77294" w14:textId="77777777" w:rsidR="00E26FC9" w:rsidRPr="00C42A7C" w:rsidRDefault="00E26FC9" w:rsidP="00E26FC9">
      <w:pPr>
        <w:spacing w:after="60" w:line="276" w:lineRule="auto"/>
        <w:rPr>
          <w:rFonts w:cs="Arial"/>
          <w:color w:val="1D1B11" w:themeColor="background2" w:themeShade="1A"/>
        </w:rPr>
      </w:pPr>
      <w:r>
        <w:rPr>
          <w:rFonts w:cs="Arial"/>
          <w:color w:val="1D1B11" w:themeColor="background2" w:themeShade="1A"/>
        </w:rPr>
        <w:t xml:space="preserve">Your application will be </w:t>
      </w:r>
      <w:r w:rsidRPr="00C42A7C">
        <w:rPr>
          <w:rFonts w:cs="Arial"/>
          <w:color w:val="1D1B11" w:themeColor="background2" w:themeShade="1A"/>
        </w:rPr>
        <w:t xml:space="preserve">evaluated as set out below: </w:t>
      </w:r>
    </w:p>
    <w:p w14:paraId="44F361B8" w14:textId="77777777" w:rsidR="00E26FC9" w:rsidRPr="00C42A7C" w:rsidRDefault="00E26FC9" w:rsidP="00E26FC9">
      <w:pPr>
        <w:spacing w:after="60" w:line="276" w:lineRule="auto"/>
        <w:rPr>
          <w:rFonts w:cs="Arial"/>
          <w:color w:val="1D1B11" w:themeColor="background2" w:themeShade="1A"/>
        </w:rPr>
      </w:pPr>
      <w:r w:rsidRPr="00CA6528">
        <w:rPr>
          <w:rFonts w:cs="Arial"/>
          <w:b/>
          <w:color w:val="1D1B11" w:themeColor="background2" w:themeShade="1A"/>
        </w:rPr>
        <w:t>Stage 1</w:t>
      </w:r>
      <w:r>
        <w:rPr>
          <w:rFonts w:cs="Arial"/>
          <w:b/>
          <w:color w:val="1D1B11" w:themeColor="background2" w:themeShade="1A"/>
        </w:rPr>
        <w:t xml:space="preserve"> (Long-listing)</w:t>
      </w:r>
      <w:r w:rsidRPr="00C42A7C">
        <w:rPr>
          <w:rFonts w:cs="Arial"/>
          <w:color w:val="1D1B11" w:themeColor="background2" w:themeShade="1A"/>
        </w:rPr>
        <w:t xml:space="preserve">: </w:t>
      </w:r>
      <w:r>
        <w:rPr>
          <w:rFonts w:cs="Arial"/>
          <w:color w:val="1D1B11" w:themeColor="background2" w:themeShade="1A"/>
        </w:rPr>
        <w:t xml:space="preserve">Applications </w:t>
      </w:r>
      <w:r w:rsidRPr="00C42A7C">
        <w:rPr>
          <w:rFonts w:cs="Arial"/>
          <w:color w:val="1D1B11" w:themeColor="background2" w:themeShade="1A"/>
        </w:rPr>
        <w:t xml:space="preserve">will be checked to ensure that </w:t>
      </w:r>
      <w:r>
        <w:rPr>
          <w:rFonts w:cs="Arial"/>
          <w:color w:val="1D1B11" w:themeColor="background2" w:themeShade="1A"/>
        </w:rPr>
        <w:t>all mandatory requirements are met and that all essential criteria in the Person Specification have been addressed</w:t>
      </w:r>
      <w:r w:rsidRPr="00C42A7C">
        <w:rPr>
          <w:rFonts w:cs="Arial"/>
          <w:color w:val="1D1B11" w:themeColor="background2" w:themeShade="1A"/>
        </w:rPr>
        <w:t xml:space="preserve">. </w:t>
      </w:r>
      <w:r>
        <w:rPr>
          <w:rFonts w:cs="Arial"/>
          <w:color w:val="1D1B11" w:themeColor="background2" w:themeShade="1A"/>
        </w:rPr>
        <w:t xml:space="preserve">Applications </w:t>
      </w:r>
      <w:r w:rsidRPr="00C42A7C">
        <w:rPr>
          <w:rFonts w:cs="Arial"/>
          <w:color w:val="1D1B11" w:themeColor="background2" w:themeShade="1A"/>
        </w:rPr>
        <w:t>completed correctly</w:t>
      </w:r>
      <w:r>
        <w:rPr>
          <w:rFonts w:cs="Arial"/>
          <w:color w:val="1D1B11" w:themeColor="background2" w:themeShade="1A"/>
        </w:rPr>
        <w:t xml:space="preserve">, </w:t>
      </w:r>
      <w:r w:rsidRPr="00C42A7C">
        <w:rPr>
          <w:rFonts w:cs="Arial"/>
          <w:color w:val="1D1B11" w:themeColor="background2" w:themeShade="1A"/>
        </w:rPr>
        <w:t xml:space="preserve">with all </w:t>
      </w:r>
      <w:r>
        <w:rPr>
          <w:rFonts w:cs="Arial"/>
          <w:color w:val="1D1B11" w:themeColor="background2" w:themeShade="1A"/>
        </w:rPr>
        <w:t>the required</w:t>
      </w:r>
      <w:r w:rsidRPr="00C42A7C">
        <w:rPr>
          <w:rFonts w:cs="Arial"/>
          <w:color w:val="1D1B11" w:themeColor="background2" w:themeShade="1A"/>
        </w:rPr>
        <w:t xml:space="preserve"> information will proceed to Stage 2</w:t>
      </w:r>
      <w:r>
        <w:rPr>
          <w:rFonts w:cs="Arial"/>
          <w:color w:val="1D1B11" w:themeColor="background2" w:themeShade="1A"/>
        </w:rPr>
        <w:t>.</w:t>
      </w:r>
      <w:r w:rsidRPr="00C42A7C">
        <w:rPr>
          <w:rFonts w:cs="Arial"/>
          <w:color w:val="1D1B11" w:themeColor="background2" w:themeShade="1A"/>
        </w:rPr>
        <w:t xml:space="preserve"> </w:t>
      </w:r>
    </w:p>
    <w:p w14:paraId="47F8B466" w14:textId="77777777" w:rsidR="00E26FC9" w:rsidRDefault="00E26FC9" w:rsidP="00E26FC9">
      <w:pPr>
        <w:spacing w:after="60" w:line="276" w:lineRule="auto"/>
        <w:rPr>
          <w:rFonts w:cs="Arial"/>
          <w:color w:val="1D1B11" w:themeColor="background2" w:themeShade="1A"/>
        </w:rPr>
      </w:pPr>
      <w:r w:rsidRPr="00CA6528">
        <w:rPr>
          <w:rFonts w:cs="Arial"/>
          <w:b/>
          <w:color w:val="1D1B11" w:themeColor="background2" w:themeShade="1A"/>
        </w:rPr>
        <w:lastRenderedPageBreak/>
        <w:t>Stage 2</w:t>
      </w:r>
      <w:r>
        <w:rPr>
          <w:rFonts w:cs="Arial"/>
          <w:b/>
          <w:color w:val="1D1B11" w:themeColor="background2" w:themeShade="1A"/>
        </w:rPr>
        <w:t xml:space="preserve"> (Short-listing)</w:t>
      </w:r>
      <w:r w:rsidRPr="00C42A7C">
        <w:rPr>
          <w:rFonts w:cs="Arial"/>
          <w:color w:val="1D1B11" w:themeColor="background2" w:themeShade="1A"/>
        </w:rPr>
        <w:t>:</w:t>
      </w:r>
      <w:r>
        <w:rPr>
          <w:rFonts w:cs="Arial"/>
          <w:color w:val="1D1B11" w:themeColor="background2" w:themeShade="1A"/>
        </w:rPr>
        <w:t xml:space="preserve"> Applications will be shortlisted with reference to each of the essential criteria in the Person Specification with the following scoring model:</w:t>
      </w:r>
    </w:p>
    <w:p w14:paraId="2B2D7DC1" w14:textId="77777777" w:rsidR="00E26FC9" w:rsidRDefault="00E26FC9" w:rsidP="00E26FC9">
      <w:pPr>
        <w:spacing w:after="60" w:line="276" w:lineRule="auto"/>
        <w:ind w:left="720"/>
        <w:rPr>
          <w:rFonts w:cs="Arial"/>
          <w:color w:val="1D1B11" w:themeColor="background2" w:themeShade="1A"/>
        </w:rPr>
      </w:pPr>
      <w:r>
        <w:rPr>
          <w:rFonts w:cs="Arial"/>
          <w:color w:val="1D1B11" w:themeColor="background2" w:themeShade="1A"/>
        </w:rPr>
        <w:t>10 - Excellent</w:t>
      </w:r>
    </w:p>
    <w:p w14:paraId="0B3E20A5" w14:textId="77777777" w:rsidR="00E26FC9" w:rsidRDefault="00E26FC9" w:rsidP="00E26FC9">
      <w:pPr>
        <w:spacing w:after="60" w:line="276" w:lineRule="auto"/>
        <w:ind w:left="720"/>
        <w:rPr>
          <w:rFonts w:cs="Arial"/>
          <w:color w:val="1D1B11" w:themeColor="background2" w:themeShade="1A"/>
        </w:rPr>
      </w:pPr>
      <w:r>
        <w:rPr>
          <w:rFonts w:cs="Arial"/>
          <w:color w:val="1D1B11" w:themeColor="background2" w:themeShade="1A"/>
        </w:rPr>
        <w:t xml:space="preserve">  7 - Good </w:t>
      </w:r>
    </w:p>
    <w:p w14:paraId="69771103" w14:textId="77777777" w:rsidR="00E26FC9" w:rsidRDefault="00E26FC9" w:rsidP="00E26FC9">
      <w:pPr>
        <w:spacing w:after="60" w:line="276" w:lineRule="auto"/>
        <w:ind w:left="720"/>
        <w:rPr>
          <w:rFonts w:cs="Arial"/>
          <w:color w:val="1D1B11" w:themeColor="background2" w:themeShade="1A"/>
        </w:rPr>
      </w:pPr>
      <w:r>
        <w:rPr>
          <w:rFonts w:cs="Arial"/>
          <w:color w:val="1D1B11" w:themeColor="background2" w:themeShade="1A"/>
        </w:rPr>
        <w:t xml:space="preserve">  5 - Adequate</w:t>
      </w:r>
    </w:p>
    <w:p w14:paraId="17D48D57" w14:textId="77777777" w:rsidR="00E26FC9" w:rsidRDefault="00E26FC9" w:rsidP="00E26FC9">
      <w:pPr>
        <w:spacing w:after="60" w:line="276" w:lineRule="auto"/>
        <w:ind w:left="720"/>
        <w:rPr>
          <w:rFonts w:cs="Arial"/>
          <w:color w:val="1D1B11" w:themeColor="background2" w:themeShade="1A"/>
        </w:rPr>
      </w:pPr>
      <w:r>
        <w:rPr>
          <w:rFonts w:cs="Arial"/>
          <w:color w:val="1D1B11" w:themeColor="background2" w:themeShade="1A"/>
        </w:rPr>
        <w:t xml:space="preserve">  3 - Poor</w:t>
      </w:r>
    </w:p>
    <w:p w14:paraId="503EEFA3" w14:textId="77777777" w:rsidR="00E26FC9" w:rsidRPr="00C42A7C" w:rsidRDefault="00E26FC9" w:rsidP="00E26FC9">
      <w:pPr>
        <w:spacing w:after="60" w:line="276" w:lineRule="auto"/>
        <w:ind w:left="720"/>
        <w:rPr>
          <w:rFonts w:cs="Arial"/>
          <w:color w:val="1D1B11" w:themeColor="background2" w:themeShade="1A"/>
        </w:rPr>
      </w:pPr>
      <w:r>
        <w:rPr>
          <w:rFonts w:cs="Arial"/>
          <w:color w:val="1D1B11" w:themeColor="background2" w:themeShade="1A"/>
        </w:rPr>
        <w:t xml:space="preserve">  0 - Unacceptable</w:t>
      </w:r>
    </w:p>
    <w:p w14:paraId="197C206D" w14:textId="77777777" w:rsidR="00E26FC9" w:rsidRDefault="00E26FC9" w:rsidP="00E26FC9">
      <w:pPr>
        <w:spacing w:after="60" w:line="276" w:lineRule="auto"/>
        <w:rPr>
          <w:rFonts w:cs="Arial"/>
          <w:color w:val="1D1B11" w:themeColor="background2" w:themeShade="1A"/>
        </w:rPr>
      </w:pPr>
      <w:r>
        <w:rPr>
          <w:rFonts w:cs="Arial"/>
          <w:color w:val="1D1B11" w:themeColor="background2" w:themeShade="1A"/>
        </w:rPr>
        <w:t>The following weightings will apply</w:t>
      </w:r>
      <w:r w:rsidRPr="00C42A7C">
        <w:rPr>
          <w:rFonts w:cs="Arial"/>
          <w:color w:val="1D1B11" w:themeColor="background2" w:themeShade="1A"/>
        </w:rPr>
        <w:t xml:space="preserve">: </w:t>
      </w:r>
    </w:p>
    <w:tbl>
      <w:tblPr>
        <w:tblStyle w:val="TableGrid"/>
        <w:tblpPr w:leftFromText="180" w:rightFromText="180" w:vertAnchor="text" w:horzAnchor="page" w:tblpX="1158" w:tblpY="148"/>
        <w:tblW w:w="0" w:type="auto"/>
        <w:tblLook w:val="04A0" w:firstRow="1" w:lastRow="0" w:firstColumn="1" w:lastColumn="0" w:noHBand="0" w:noVBand="1"/>
      </w:tblPr>
      <w:tblGrid>
        <w:gridCol w:w="675"/>
        <w:gridCol w:w="4531"/>
        <w:gridCol w:w="2604"/>
      </w:tblGrid>
      <w:tr w:rsidR="005A31E6" w:rsidRPr="005909A0" w14:paraId="6D25D921" w14:textId="77777777" w:rsidTr="00A44313">
        <w:tc>
          <w:tcPr>
            <w:tcW w:w="675" w:type="dxa"/>
          </w:tcPr>
          <w:p w14:paraId="5A077D5A" w14:textId="77777777" w:rsidR="005A31E6" w:rsidRPr="005909A0" w:rsidRDefault="005A31E6" w:rsidP="00A44313">
            <w:pPr>
              <w:spacing w:line="240" w:lineRule="auto"/>
              <w:jc w:val="both"/>
              <w:rPr>
                <w:rStyle w:val="Emphasis"/>
                <w:rFonts w:asciiTheme="minorBidi" w:hAnsiTheme="minorBidi"/>
                <w:szCs w:val="22"/>
              </w:rPr>
            </w:pPr>
            <w:r w:rsidRPr="005909A0">
              <w:rPr>
                <w:rStyle w:val="Emphasis"/>
                <w:rFonts w:asciiTheme="minorBidi" w:hAnsiTheme="minorBidi"/>
                <w:szCs w:val="22"/>
              </w:rPr>
              <w:t>1</w:t>
            </w:r>
          </w:p>
        </w:tc>
        <w:tc>
          <w:tcPr>
            <w:tcW w:w="4531" w:type="dxa"/>
          </w:tcPr>
          <w:p w14:paraId="6C60CB72" w14:textId="77777777" w:rsidR="005A31E6" w:rsidRPr="005909A0" w:rsidRDefault="005A31E6" w:rsidP="00A44313">
            <w:pPr>
              <w:spacing w:line="240" w:lineRule="auto"/>
              <w:jc w:val="both"/>
              <w:rPr>
                <w:rStyle w:val="Emphasis"/>
                <w:rFonts w:asciiTheme="minorBidi" w:hAnsiTheme="minorBidi"/>
                <w:i w:val="0"/>
                <w:iCs w:val="0"/>
                <w:szCs w:val="22"/>
              </w:rPr>
            </w:pPr>
            <w:r w:rsidRPr="005909A0">
              <w:rPr>
                <w:rStyle w:val="Emphasis"/>
                <w:rFonts w:asciiTheme="minorBidi" w:hAnsiTheme="minorBidi"/>
                <w:i w:val="0"/>
                <w:iCs w:val="0"/>
                <w:szCs w:val="22"/>
              </w:rPr>
              <w:t>Education and qualification</w:t>
            </w:r>
          </w:p>
        </w:tc>
        <w:tc>
          <w:tcPr>
            <w:tcW w:w="2604" w:type="dxa"/>
          </w:tcPr>
          <w:p w14:paraId="5869C7E1" w14:textId="77777777" w:rsidR="005A31E6" w:rsidRPr="005909A0" w:rsidRDefault="005A31E6" w:rsidP="00A44313">
            <w:pPr>
              <w:spacing w:line="240" w:lineRule="auto"/>
              <w:jc w:val="both"/>
              <w:rPr>
                <w:rStyle w:val="Emphasis"/>
                <w:rFonts w:asciiTheme="minorBidi" w:hAnsiTheme="minorBidi"/>
                <w:szCs w:val="22"/>
              </w:rPr>
            </w:pPr>
            <w:r w:rsidRPr="005909A0">
              <w:rPr>
                <w:rStyle w:val="Emphasis"/>
                <w:rFonts w:asciiTheme="minorBidi" w:hAnsiTheme="minorBidi"/>
                <w:szCs w:val="22"/>
              </w:rPr>
              <w:t>30%</w:t>
            </w:r>
          </w:p>
        </w:tc>
      </w:tr>
      <w:tr w:rsidR="005A31E6" w:rsidRPr="005909A0" w14:paraId="03963C8E" w14:textId="77777777" w:rsidTr="00A44313">
        <w:tc>
          <w:tcPr>
            <w:tcW w:w="675" w:type="dxa"/>
          </w:tcPr>
          <w:p w14:paraId="6007B163" w14:textId="77777777" w:rsidR="005A31E6" w:rsidRPr="005909A0" w:rsidRDefault="005A31E6" w:rsidP="00A44313">
            <w:pPr>
              <w:spacing w:line="240" w:lineRule="auto"/>
              <w:jc w:val="both"/>
              <w:rPr>
                <w:rStyle w:val="Emphasis"/>
                <w:rFonts w:asciiTheme="minorBidi" w:hAnsiTheme="minorBidi"/>
                <w:szCs w:val="22"/>
              </w:rPr>
            </w:pPr>
            <w:r w:rsidRPr="005909A0">
              <w:rPr>
                <w:rStyle w:val="Emphasis"/>
                <w:rFonts w:asciiTheme="minorBidi" w:hAnsiTheme="minorBidi"/>
                <w:szCs w:val="22"/>
              </w:rPr>
              <w:t>2</w:t>
            </w:r>
          </w:p>
        </w:tc>
        <w:tc>
          <w:tcPr>
            <w:tcW w:w="4531" w:type="dxa"/>
          </w:tcPr>
          <w:p w14:paraId="222CFA1C" w14:textId="77777777" w:rsidR="005A31E6" w:rsidRPr="005909A0" w:rsidRDefault="005A31E6" w:rsidP="00A44313">
            <w:pPr>
              <w:spacing w:line="240" w:lineRule="auto"/>
              <w:jc w:val="both"/>
              <w:rPr>
                <w:rStyle w:val="Emphasis"/>
                <w:rFonts w:asciiTheme="minorBidi" w:hAnsiTheme="minorBidi"/>
                <w:i w:val="0"/>
                <w:iCs w:val="0"/>
                <w:szCs w:val="22"/>
              </w:rPr>
            </w:pPr>
            <w:r w:rsidRPr="005909A0">
              <w:rPr>
                <w:rStyle w:val="Emphasis"/>
                <w:rFonts w:asciiTheme="minorBidi" w:hAnsiTheme="minorBidi"/>
                <w:i w:val="0"/>
                <w:iCs w:val="0"/>
                <w:szCs w:val="22"/>
              </w:rPr>
              <w:t>Experience in similar type of work</w:t>
            </w:r>
          </w:p>
        </w:tc>
        <w:tc>
          <w:tcPr>
            <w:tcW w:w="2604" w:type="dxa"/>
          </w:tcPr>
          <w:p w14:paraId="3283C12A" w14:textId="77777777" w:rsidR="005A31E6" w:rsidRPr="005909A0" w:rsidRDefault="005A31E6" w:rsidP="00A44313">
            <w:pPr>
              <w:spacing w:line="240" w:lineRule="auto"/>
              <w:jc w:val="both"/>
              <w:rPr>
                <w:rStyle w:val="Emphasis"/>
                <w:rFonts w:asciiTheme="minorBidi" w:hAnsiTheme="minorBidi"/>
                <w:szCs w:val="22"/>
              </w:rPr>
            </w:pPr>
            <w:r w:rsidRPr="005909A0">
              <w:rPr>
                <w:rStyle w:val="Emphasis"/>
                <w:rFonts w:asciiTheme="minorBidi" w:hAnsiTheme="minorBidi"/>
                <w:szCs w:val="22"/>
              </w:rPr>
              <w:t>40%</w:t>
            </w:r>
          </w:p>
        </w:tc>
      </w:tr>
      <w:tr w:rsidR="005A31E6" w:rsidRPr="005909A0" w14:paraId="3FBA12CE" w14:textId="77777777" w:rsidTr="00A44313">
        <w:tc>
          <w:tcPr>
            <w:tcW w:w="675" w:type="dxa"/>
          </w:tcPr>
          <w:p w14:paraId="359DD453" w14:textId="77777777" w:rsidR="005A31E6" w:rsidRPr="005909A0" w:rsidRDefault="005A31E6" w:rsidP="00A44313">
            <w:pPr>
              <w:spacing w:line="240" w:lineRule="auto"/>
              <w:jc w:val="both"/>
              <w:rPr>
                <w:rStyle w:val="Emphasis"/>
                <w:rFonts w:asciiTheme="minorBidi" w:hAnsiTheme="minorBidi"/>
                <w:szCs w:val="22"/>
              </w:rPr>
            </w:pPr>
            <w:r w:rsidRPr="005909A0">
              <w:rPr>
                <w:rStyle w:val="Emphasis"/>
                <w:rFonts w:asciiTheme="minorBidi" w:hAnsiTheme="minorBidi"/>
                <w:szCs w:val="22"/>
              </w:rPr>
              <w:t>3</w:t>
            </w:r>
          </w:p>
        </w:tc>
        <w:tc>
          <w:tcPr>
            <w:tcW w:w="4531" w:type="dxa"/>
          </w:tcPr>
          <w:p w14:paraId="02E74B99" w14:textId="77777777" w:rsidR="005A31E6" w:rsidRPr="005909A0" w:rsidRDefault="005A31E6" w:rsidP="00A44313">
            <w:pPr>
              <w:spacing w:line="240" w:lineRule="auto"/>
              <w:jc w:val="both"/>
              <w:rPr>
                <w:rStyle w:val="Emphasis"/>
                <w:rFonts w:asciiTheme="minorBidi" w:hAnsiTheme="minorBidi"/>
                <w:i w:val="0"/>
                <w:iCs w:val="0"/>
                <w:szCs w:val="22"/>
              </w:rPr>
            </w:pPr>
            <w:r w:rsidRPr="005909A0">
              <w:rPr>
                <w:rStyle w:val="Emphasis"/>
                <w:rFonts w:asciiTheme="minorBidi" w:hAnsiTheme="minorBidi"/>
                <w:i w:val="0"/>
                <w:iCs w:val="0"/>
                <w:szCs w:val="22"/>
              </w:rPr>
              <w:t>Pricing approach</w:t>
            </w:r>
          </w:p>
        </w:tc>
        <w:tc>
          <w:tcPr>
            <w:tcW w:w="2604" w:type="dxa"/>
          </w:tcPr>
          <w:p w14:paraId="7E4BDF15" w14:textId="77777777" w:rsidR="005A31E6" w:rsidRPr="005909A0" w:rsidRDefault="005A31E6" w:rsidP="00A44313">
            <w:pPr>
              <w:spacing w:line="240" w:lineRule="auto"/>
              <w:jc w:val="both"/>
              <w:rPr>
                <w:rStyle w:val="Emphasis"/>
                <w:rFonts w:asciiTheme="minorBidi" w:hAnsiTheme="minorBidi"/>
                <w:szCs w:val="22"/>
              </w:rPr>
            </w:pPr>
            <w:r w:rsidRPr="005909A0">
              <w:rPr>
                <w:rStyle w:val="Emphasis"/>
                <w:rFonts w:asciiTheme="minorBidi" w:hAnsiTheme="minorBidi"/>
                <w:szCs w:val="22"/>
              </w:rPr>
              <w:t>30%</w:t>
            </w:r>
          </w:p>
        </w:tc>
      </w:tr>
    </w:tbl>
    <w:p w14:paraId="01D31664" w14:textId="3EC3DEA1" w:rsidR="005A31E6" w:rsidRDefault="005A31E6" w:rsidP="00E26FC9">
      <w:pPr>
        <w:spacing w:after="60" w:line="276" w:lineRule="auto"/>
        <w:rPr>
          <w:rFonts w:cs="Arial"/>
          <w:color w:val="1D1B11" w:themeColor="background2" w:themeShade="1A"/>
        </w:rPr>
      </w:pPr>
    </w:p>
    <w:p w14:paraId="7B40AC2A" w14:textId="7B19B3C0" w:rsidR="005A31E6" w:rsidRDefault="005A31E6" w:rsidP="00E26FC9">
      <w:pPr>
        <w:spacing w:after="60" w:line="276" w:lineRule="auto"/>
        <w:rPr>
          <w:rFonts w:cs="Arial"/>
          <w:color w:val="1D1B11" w:themeColor="background2" w:themeShade="1A"/>
        </w:rPr>
      </w:pPr>
    </w:p>
    <w:p w14:paraId="2411CD8E" w14:textId="77777777" w:rsidR="005A31E6" w:rsidRDefault="005A31E6" w:rsidP="00E26FC9">
      <w:pPr>
        <w:spacing w:after="60" w:line="276" w:lineRule="auto"/>
        <w:rPr>
          <w:rFonts w:cs="Arial"/>
          <w:color w:val="1D1B11" w:themeColor="background2" w:themeShade="1A"/>
        </w:rPr>
      </w:pPr>
    </w:p>
    <w:p w14:paraId="4DA3B98E" w14:textId="77777777" w:rsidR="005A31E6" w:rsidRDefault="005A31E6" w:rsidP="00E26FC9">
      <w:pPr>
        <w:spacing w:after="60" w:line="276" w:lineRule="auto"/>
        <w:rPr>
          <w:rFonts w:cs="Arial"/>
          <w:color w:val="1D1B11" w:themeColor="background2" w:themeShade="1A"/>
        </w:rPr>
      </w:pPr>
    </w:p>
    <w:p w14:paraId="03D54F1D" w14:textId="60704213" w:rsidR="00E26FC9" w:rsidRPr="00930D4A" w:rsidRDefault="00E26FC9" w:rsidP="00E26FC9">
      <w:pPr>
        <w:spacing w:after="60" w:line="276" w:lineRule="auto"/>
        <w:rPr>
          <w:rFonts w:cs="Arial"/>
          <w:color w:val="1D1B11" w:themeColor="background2" w:themeShade="1A"/>
        </w:rPr>
      </w:pPr>
      <w:r w:rsidRPr="00930D4A">
        <w:rPr>
          <w:rFonts w:cs="Arial"/>
          <w:color w:val="1D1B11" w:themeColor="background2" w:themeShade="1A"/>
        </w:rPr>
        <w:t xml:space="preserve">Your </w:t>
      </w:r>
      <w:r>
        <w:rPr>
          <w:rFonts w:cs="Arial"/>
          <w:color w:val="1D1B11" w:themeColor="background2" w:themeShade="1A"/>
        </w:rPr>
        <w:t>D</w:t>
      </w:r>
      <w:r w:rsidRPr="00930D4A">
        <w:rPr>
          <w:rFonts w:cs="Arial"/>
          <w:color w:val="1D1B11" w:themeColor="background2" w:themeShade="1A"/>
        </w:rPr>
        <w:t xml:space="preserve">aily </w:t>
      </w:r>
      <w:r>
        <w:rPr>
          <w:rFonts w:cs="Arial"/>
          <w:color w:val="1D1B11" w:themeColor="background2" w:themeShade="1A"/>
        </w:rPr>
        <w:t>R</w:t>
      </w:r>
      <w:r w:rsidRPr="00930D4A">
        <w:rPr>
          <w:rFonts w:cs="Arial"/>
          <w:color w:val="1D1B11" w:themeColor="background2" w:themeShade="1A"/>
        </w:rPr>
        <w:t>ate will be evaluated for the purposes of the commercial evaluation. A maximum score of 10 will be awarded</w:t>
      </w:r>
      <w:r>
        <w:rPr>
          <w:rFonts w:cs="Arial"/>
          <w:color w:val="1D1B11" w:themeColor="background2" w:themeShade="1A"/>
        </w:rPr>
        <w:t xml:space="preserve"> in Stage 2 to the applicant offering the lowest Daily Rate. </w:t>
      </w:r>
      <w:r w:rsidRPr="00930D4A">
        <w:rPr>
          <w:rFonts w:cs="Arial"/>
          <w:color w:val="1D1B11" w:themeColor="background2" w:themeShade="1A"/>
        </w:rPr>
        <w:t xml:space="preserve">Other responses will be </w:t>
      </w:r>
      <w:r>
        <w:rPr>
          <w:rFonts w:cs="Arial"/>
          <w:color w:val="1D1B11" w:themeColor="background2" w:themeShade="1A"/>
        </w:rPr>
        <w:t xml:space="preserve">scored </w:t>
      </w:r>
      <w:r w:rsidRPr="00930D4A">
        <w:rPr>
          <w:rFonts w:cs="Arial"/>
          <w:color w:val="1D1B11" w:themeColor="background2" w:themeShade="1A"/>
        </w:rPr>
        <w:t xml:space="preserve">by application of the following formula: (Lowest </w:t>
      </w:r>
      <w:r>
        <w:rPr>
          <w:rFonts w:cs="Arial"/>
          <w:color w:val="1D1B11" w:themeColor="background2" w:themeShade="1A"/>
        </w:rPr>
        <w:t>Daily Rate</w:t>
      </w:r>
      <w:r w:rsidRPr="00930D4A">
        <w:rPr>
          <w:rFonts w:cs="Arial"/>
          <w:color w:val="1D1B11" w:themeColor="background2" w:themeShade="1A"/>
        </w:rPr>
        <w:t>/</w:t>
      </w:r>
      <w:r>
        <w:rPr>
          <w:rFonts w:cs="Arial"/>
          <w:color w:val="1D1B11" w:themeColor="background2" w:themeShade="1A"/>
        </w:rPr>
        <w:t xml:space="preserve">Daily Rate </w:t>
      </w:r>
      <w:r w:rsidRPr="00930D4A">
        <w:rPr>
          <w:rFonts w:cs="Arial"/>
          <w:color w:val="1D1B11" w:themeColor="background2" w:themeShade="1A"/>
        </w:rPr>
        <w:t xml:space="preserve">being evaluated) x 10 (rounded to two decimal places) = </w:t>
      </w:r>
      <w:r>
        <w:rPr>
          <w:rFonts w:cs="Arial"/>
          <w:color w:val="1D1B11" w:themeColor="background2" w:themeShade="1A"/>
        </w:rPr>
        <w:t>C</w:t>
      </w:r>
      <w:r w:rsidRPr="00930D4A">
        <w:rPr>
          <w:rFonts w:cs="Arial"/>
          <w:color w:val="1D1B11" w:themeColor="background2" w:themeShade="1A"/>
        </w:rPr>
        <w:t xml:space="preserve">ommercial </w:t>
      </w:r>
      <w:r>
        <w:rPr>
          <w:rFonts w:cs="Arial"/>
          <w:color w:val="1D1B11" w:themeColor="background2" w:themeShade="1A"/>
        </w:rPr>
        <w:t>Evaluation</w:t>
      </w:r>
      <w:r w:rsidRPr="00930D4A">
        <w:rPr>
          <w:rFonts w:cs="Arial"/>
          <w:color w:val="1D1B11" w:themeColor="background2" w:themeShade="1A"/>
        </w:rPr>
        <w:t xml:space="preserve">.  </w:t>
      </w:r>
    </w:p>
    <w:p w14:paraId="2948B87E" w14:textId="16896124" w:rsidR="00E26FC9" w:rsidRDefault="00E26FC9" w:rsidP="00E26FC9">
      <w:pPr>
        <w:spacing w:after="60" w:line="276" w:lineRule="auto"/>
        <w:rPr>
          <w:rFonts w:cs="Arial"/>
          <w:color w:val="1D1B11" w:themeColor="background2" w:themeShade="1A"/>
        </w:rPr>
      </w:pPr>
      <w:r w:rsidRPr="00CA6528">
        <w:rPr>
          <w:rFonts w:cs="Arial"/>
          <w:b/>
          <w:color w:val="1D1B11" w:themeColor="background2" w:themeShade="1A"/>
        </w:rPr>
        <w:t>Stage 3</w:t>
      </w:r>
      <w:r>
        <w:rPr>
          <w:rFonts w:cs="Arial"/>
          <w:b/>
          <w:color w:val="1D1B11" w:themeColor="background2" w:themeShade="1A"/>
        </w:rPr>
        <w:t xml:space="preserve"> (Interview)</w:t>
      </w:r>
      <w:r w:rsidRPr="00C42A7C">
        <w:rPr>
          <w:rFonts w:cs="Arial"/>
          <w:color w:val="1D1B11" w:themeColor="background2" w:themeShade="1A"/>
        </w:rPr>
        <w:t xml:space="preserve">: At the end of Stage </w:t>
      </w:r>
      <w:r>
        <w:rPr>
          <w:rFonts w:cs="Arial"/>
          <w:color w:val="1D1B11" w:themeColor="background2" w:themeShade="1A"/>
        </w:rPr>
        <w:t>2,</w:t>
      </w:r>
      <w:r w:rsidRPr="00C42A7C">
        <w:rPr>
          <w:rFonts w:cs="Arial"/>
          <w:color w:val="1D1B11" w:themeColor="background2" w:themeShade="1A"/>
        </w:rPr>
        <w:t xml:space="preserve"> the t</w:t>
      </w:r>
      <w:r w:rsidR="00052823">
        <w:rPr>
          <w:rFonts w:cs="Arial"/>
          <w:color w:val="1D1B11" w:themeColor="background2" w:themeShade="1A"/>
        </w:rPr>
        <w:t>wo</w:t>
      </w:r>
      <w:r w:rsidRPr="00C42A7C">
        <w:rPr>
          <w:rFonts w:cs="Arial"/>
          <w:color w:val="1D1B11" w:themeColor="background2" w:themeShade="1A"/>
        </w:rPr>
        <w:t xml:space="preserve"> highest ranking bidders with a score of at least </w:t>
      </w:r>
      <w:r>
        <w:rPr>
          <w:rFonts w:cs="Arial"/>
          <w:color w:val="1D1B11" w:themeColor="background2" w:themeShade="1A"/>
        </w:rPr>
        <w:t xml:space="preserve">5 </w:t>
      </w:r>
      <w:r w:rsidRPr="00C42A7C">
        <w:rPr>
          <w:rFonts w:cs="Arial"/>
          <w:color w:val="1D1B11" w:themeColor="background2" w:themeShade="1A"/>
        </w:rPr>
        <w:t>points for each mandatory response will be invited to attend a</w:t>
      </w:r>
      <w:r>
        <w:rPr>
          <w:rFonts w:cs="Arial"/>
          <w:color w:val="1D1B11" w:themeColor="background2" w:themeShade="1A"/>
        </w:rPr>
        <w:t xml:space="preserve">n </w:t>
      </w:r>
      <w:r w:rsidRPr="00C42A7C">
        <w:rPr>
          <w:rFonts w:cs="Arial"/>
          <w:color w:val="1D1B11" w:themeColor="background2" w:themeShade="1A"/>
        </w:rPr>
        <w:t>interview. The interview may focus on any area of</w:t>
      </w:r>
      <w:r>
        <w:rPr>
          <w:rFonts w:cs="Arial"/>
          <w:color w:val="1D1B11" w:themeColor="background2" w:themeShade="1A"/>
        </w:rPr>
        <w:t xml:space="preserve"> the Person Specification for this consultancy.</w:t>
      </w:r>
    </w:p>
    <w:p w14:paraId="325E02C1" w14:textId="77777777" w:rsidR="00E26FC9" w:rsidRPr="001D350B" w:rsidRDefault="00E26FC9" w:rsidP="0000781F">
      <w:pPr>
        <w:pStyle w:val="yiv9439377659msolistparagraph"/>
        <w:spacing w:after="60" w:afterAutospacing="0" w:line="276" w:lineRule="auto"/>
        <w:rPr>
          <w:rFonts w:asciiTheme="minorBidi" w:hAnsiTheme="minorBidi" w:cstheme="minorBidi"/>
          <w:i/>
          <w:iCs/>
          <w:sz w:val="22"/>
          <w:szCs w:val="22"/>
          <w:shd w:val="clear" w:color="auto" w:fill="FFFFFF"/>
          <w:lang w:val="en-US"/>
        </w:rPr>
      </w:pPr>
    </w:p>
    <w:sectPr w:rsidR="00E26FC9" w:rsidRPr="001D350B" w:rsidSect="00685BC4">
      <w:headerReference w:type="default" r:id="rId14"/>
      <w:footerReference w:type="default" r:id="rId15"/>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18928" w14:textId="77777777" w:rsidR="00844A56" w:rsidRDefault="00844A56" w:rsidP="00C5780C">
      <w:pPr>
        <w:spacing w:line="240" w:lineRule="auto"/>
      </w:pPr>
      <w:r>
        <w:separator/>
      </w:r>
    </w:p>
  </w:endnote>
  <w:endnote w:type="continuationSeparator" w:id="0">
    <w:p w14:paraId="134A5246" w14:textId="77777777" w:rsidR="00844A56" w:rsidRDefault="00844A56" w:rsidP="00C5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395F" w14:textId="77777777" w:rsidR="000342D9" w:rsidRDefault="00F30EC4" w:rsidP="000342D9">
    <w:pPr>
      <w:pStyle w:val="Footer"/>
      <w:tabs>
        <w:tab w:val="clear" w:pos="4320"/>
        <w:tab w:val="clear" w:pos="8640"/>
        <w:tab w:val="left" w:pos="2143"/>
      </w:tabs>
    </w:pPr>
    <w:r>
      <w:rPr>
        <w:noProof/>
        <w:lang w:val="en-GB" w:eastAsia="en-GB"/>
      </w:rPr>
      <mc:AlternateContent>
        <mc:Choice Requires="wps">
          <w:drawing>
            <wp:anchor distT="0" distB="0" distL="114300" distR="114300" simplePos="0" relativeHeight="251658240" behindDoc="0" locked="0" layoutInCell="1" allowOverlap="1" wp14:anchorId="24E33964" wp14:editId="24E33965">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3396A" w14:textId="77777777" w:rsidR="000342D9" w:rsidRPr="00685BC4" w:rsidRDefault="000342D9"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9D61B0">
                            <w:rPr>
                              <w:noProof/>
                              <w:color w:val="FFFFFF"/>
                              <w:sz w:val="18"/>
                            </w:rPr>
                            <w:t>1</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E33964" id="_x0000_t202" coordsize="21600,21600" o:spt="202" path="m,l,21600r21600,l21600,xe">
              <v:stroke joinstyle="miter"/>
              <v:path gradientshapeok="t" o:connecttype="rect"/>
            </v:shapetype>
            <v:shape id="Text Box 2" o:spid="_x0000_s1027" type="#_x0000_t202" style="position:absolute;margin-left:483.25pt;margin-top:-16pt;width:35.4pt;height:2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OMtg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" filled="f" stroked="f">
              <v:textbox style="mso-fit-shape-to-text:t">
                <w:txbxContent>
                  <w:p w14:paraId="24E3396A" w14:textId="77777777" w:rsidR="000342D9" w:rsidRPr="00685BC4" w:rsidRDefault="000342D9"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9D61B0">
                      <w:rPr>
                        <w:noProof/>
                        <w:color w:val="FFFFFF"/>
                        <w:sz w:val="18"/>
                      </w:rPr>
                      <w:t>1</w:t>
                    </w:r>
                    <w:r w:rsidRPr="00685BC4">
                      <w:rPr>
                        <w:noProof/>
                        <w:color w:val="FFFFFF"/>
                        <w:sz w:val="18"/>
                      </w:rPr>
                      <w:fldChar w:fldCharType="end"/>
                    </w:r>
                  </w:p>
                </w:txbxContent>
              </v:textbox>
            </v:shape>
          </w:pict>
        </mc:Fallback>
      </mc:AlternateContent>
    </w:r>
    <w:r>
      <w:rPr>
        <w:noProof/>
        <w:lang w:val="en-GB" w:eastAsia="en-GB"/>
      </w:rPr>
      <w:drawing>
        <wp:anchor distT="0" distB="0" distL="114300" distR="114300" simplePos="0" relativeHeight="251657216" behindDoc="1" locked="0" layoutInCell="1" allowOverlap="1" wp14:anchorId="24E33966" wp14:editId="24E33967">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72742" w14:textId="77777777" w:rsidR="00844A56" w:rsidRDefault="00844A56" w:rsidP="00C5780C">
      <w:pPr>
        <w:spacing w:line="240" w:lineRule="auto"/>
      </w:pPr>
      <w:r>
        <w:separator/>
      </w:r>
    </w:p>
  </w:footnote>
  <w:footnote w:type="continuationSeparator" w:id="0">
    <w:p w14:paraId="05B3442C" w14:textId="77777777" w:rsidR="00844A56" w:rsidRDefault="00844A56" w:rsidP="00C57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395C" w14:textId="77777777" w:rsidR="00685BC4" w:rsidRDefault="00F30EC4" w:rsidP="007B57FD">
    <w:pPr>
      <w:pStyle w:val="Header"/>
      <w:spacing w:after="120"/>
    </w:pPr>
    <w:r>
      <w:rPr>
        <w:noProof/>
        <w:lang w:val="en-GB" w:eastAsia="en-GB"/>
      </w:rPr>
      <mc:AlternateContent>
        <mc:Choice Requires="wps">
          <w:drawing>
            <wp:anchor distT="0" distB="0" distL="114300" distR="114300" simplePos="0" relativeHeight="251656192" behindDoc="0" locked="0" layoutInCell="1" allowOverlap="1" wp14:anchorId="24E33960" wp14:editId="24E33961">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pic="http://schemas.openxmlformats.org/drawingml/2006/picture" xmlns:a14="http://schemas.microsoft.com/office/drawing/2010/main"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pic="http://schemas.openxmlformats.org/drawingml/2006/picture" xmlns:a14="http://schemas.microsoft.com/office/drawing/2010/main"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4E33968" w14:textId="77777777" w:rsidR="000342D9" w:rsidRDefault="000342D9" w:rsidP="00685BC4">
                          <w:pPr>
                            <w:pStyle w:val="SUBHEAD"/>
                            <w:jc w:val="right"/>
                          </w:pPr>
                          <w:r>
                            <w:t>PARTNERS FOR CHANGE</w:t>
                          </w:r>
                        </w:p>
                        <w:p w14:paraId="24E33969" w14:textId="77777777" w:rsidR="000342D9" w:rsidRDefault="000342D9" w:rsidP="006C3B45">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33960" id="_x0000_t202" coordsize="21600,21600" o:spt="202" path="m,l,21600r21600,l21600,xe">
              <v:stroke joinstyle="miter"/>
              <v:path gradientshapeok="t" o:connecttype="rect"/>
            </v:shapetype>
            <v:shape id="Text Box 1" o:spid="_x0000_s1026" type="#_x0000_t202" style="position:absolute;margin-left:195.1pt;margin-top:55.35pt;width:352.2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" filled="f" stroked="f">
              <v:textbox inset="0,0,0,0">
                <w:txbxContent>
                  <w:p w14:paraId="24E33968" w14:textId="77777777" w:rsidR="000342D9" w:rsidRDefault="000342D9" w:rsidP="00685BC4">
                    <w:pPr>
                      <w:pStyle w:val="SUBHEAD"/>
                      <w:jc w:val="right"/>
                    </w:pPr>
                    <w:r>
                      <w:t>PARTNERS FOR CHANGE</w:t>
                    </w:r>
                  </w:p>
                  <w:p w14:paraId="24E33969" w14:textId="77777777" w:rsidR="000342D9" w:rsidRDefault="000342D9" w:rsidP="006C3B45">
                    <w:pPr>
                      <w:pStyle w:val="Heading1"/>
                    </w:pPr>
                  </w:p>
                </w:txbxContent>
              </v:textbox>
              <w10:wrap anchorx="page" anchory="page"/>
            </v:shape>
          </w:pict>
        </mc:Fallback>
      </mc:AlternateContent>
    </w:r>
    <w:r>
      <w:rPr>
        <w:noProof/>
        <w:lang w:val="en-GB" w:eastAsia="en-GB"/>
      </w:rPr>
      <w:drawing>
        <wp:anchor distT="0" distB="0" distL="114300" distR="114300" simplePos="0" relativeHeight="251659264" behindDoc="1" locked="0" layoutInCell="1" allowOverlap="1" wp14:anchorId="24E33962" wp14:editId="24E33963">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3395D" w14:textId="77777777" w:rsidR="00685BC4" w:rsidRDefault="00685BC4" w:rsidP="007B57FD">
    <w:pPr>
      <w:pStyle w:val="Header"/>
      <w:spacing w:after="120"/>
    </w:pPr>
  </w:p>
  <w:p w14:paraId="24E3395E" w14:textId="77777777" w:rsidR="000342D9" w:rsidRDefault="00034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016B8D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36AB8A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D425288"/>
    <w:lvl w:ilvl="0">
      <w:start w:val="1"/>
      <w:numFmt w:val="bullet"/>
      <w:pStyle w:val="ListBullet"/>
      <w:lvlText w:val=""/>
      <w:lvlJc w:val="left"/>
      <w:pPr>
        <w:tabs>
          <w:tab w:val="num" w:pos="360"/>
        </w:tabs>
        <w:ind w:left="360" w:hanging="360"/>
      </w:pPr>
      <w:rPr>
        <w:rFonts w:ascii="Symbol" w:hAnsi="Symbol" w:hint="default"/>
        <w:sz w:val="16"/>
        <w:szCs w:val="16"/>
      </w:rPr>
    </w:lvl>
  </w:abstractNum>
  <w:abstractNum w:abstractNumId="3" w15:restartNumberingAfterBreak="0">
    <w:nsid w:val="1A416E88"/>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0E6CE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EA6B4F"/>
    <w:multiLevelType w:val="hybridMultilevel"/>
    <w:tmpl w:val="1CF8A960"/>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D36A5"/>
    <w:multiLevelType w:val="hybridMultilevel"/>
    <w:tmpl w:val="4B1E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B470D"/>
    <w:multiLevelType w:val="hybridMultilevel"/>
    <w:tmpl w:val="7FD22708"/>
    <w:lvl w:ilvl="0" w:tplc="CA3E5A0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0419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872F48"/>
    <w:multiLevelType w:val="hybridMultilevel"/>
    <w:tmpl w:val="3E70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B7F4D"/>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950AA6"/>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B71A58"/>
    <w:multiLevelType w:val="hybridMultilevel"/>
    <w:tmpl w:val="A4EC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30061"/>
    <w:multiLevelType w:val="hybridMultilevel"/>
    <w:tmpl w:val="82AA1B14"/>
    <w:lvl w:ilvl="0" w:tplc="BC0EE9E6">
      <w:start w:val="1"/>
      <w:numFmt w:val="bullet"/>
      <w:pStyle w:val="Boxy"/>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A6882"/>
    <w:multiLevelType w:val="hybridMultilevel"/>
    <w:tmpl w:val="3E4E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15552"/>
    <w:multiLevelType w:val="hybridMultilevel"/>
    <w:tmpl w:val="A8929B3C"/>
    <w:lvl w:ilvl="0" w:tplc="DA5EC122">
      <w:numFmt w:val="bullet"/>
      <w:lvlText w:val="-"/>
      <w:lvlJc w:val="left"/>
      <w:pPr>
        <w:ind w:left="717" w:hanging="360"/>
      </w:pPr>
      <w:rPr>
        <w:rFonts w:ascii="Arial" w:eastAsia="Times New Roma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6C7E68B5"/>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955538"/>
    <w:multiLevelType w:val="hybridMultilevel"/>
    <w:tmpl w:val="0AC8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6"/>
  </w:num>
  <w:num w:numId="5">
    <w:abstractNumId w:val="4"/>
  </w:num>
  <w:num w:numId="6">
    <w:abstractNumId w:val="10"/>
  </w:num>
  <w:num w:numId="7">
    <w:abstractNumId w:val="11"/>
  </w:num>
  <w:num w:numId="8">
    <w:abstractNumId w:val="2"/>
  </w:num>
  <w:num w:numId="9">
    <w:abstractNumId w:val="1"/>
  </w:num>
  <w:num w:numId="10">
    <w:abstractNumId w:val="0"/>
  </w:num>
  <w:num w:numId="11">
    <w:abstractNumId w:val="15"/>
  </w:num>
  <w:num w:numId="12">
    <w:abstractNumId w:val="6"/>
  </w:num>
  <w:num w:numId="13">
    <w:abstractNumId w:val="12"/>
  </w:num>
  <w:num w:numId="14">
    <w:abstractNumId w:val="5"/>
  </w:num>
  <w:num w:numId="15">
    <w:abstractNumId w:val="7"/>
  </w:num>
  <w:num w:numId="16">
    <w:abstractNumId w:val="1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8673"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C4"/>
    <w:rsid w:val="00006BE4"/>
    <w:rsid w:val="0000781F"/>
    <w:rsid w:val="0002528B"/>
    <w:rsid w:val="000342D9"/>
    <w:rsid w:val="00052823"/>
    <w:rsid w:val="000A6862"/>
    <w:rsid w:val="000C6994"/>
    <w:rsid w:val="00114432"/>
    <w:rsid w:val="001812B9"/>
    <w:rsid w:val="001D350B"/>
    <w:rsid w:val="001E6B49"/>
    <w:rsid w:val="001F008D"/>
    <w:rsid w:val="00246750"/>
    <w:rsid w:val="0024699F"/>
    <w:rsid w:val="002643B6"/>
    <w:rsid w:val="00290C4D"/>
    <w:rsid w:val="002952A2"/>
    <w:rsid w:val="002B196E"/>
    <w:rsid w:val="002B7D78"/>
    <w:rsid w:val="002D38E5"/>
    <w:rsid w:val="002E2C10"/>
    <w:rsid w:val="002E4B2E"/>
    <w:rsid w:val="002F0332"/>
    <w:rsid w:val="002F3F90"/>
    <w:rsid w:val="0031073B"/>
    <w:rsid w:val="00311B84"/>
    <w:rsid w:val="00317347"/>
    <w:rsid w:val="00332BB8"/>
    <w:rsid w:val="00365FE7"/>
    <w:rsid w:val="00381697"/>
    <w:rsid w:val="00387847"/>
    <w:rsid w:val="00390F09"/>
    <w:rsid w:val="003A1282"/>
    <w:rsid w:val="003A1DCA"/>
    <w:rsid w:val="003F79F8"/>
    <w:rsid w:val="00414333"/>
    <w:rsid w:val="00461DBF"/>
    <w:rsid w:val="0046534E"/>
    <w:rsid w:val="004A0A95"/>
    <w:rsid w:val="004A0CDB"/>
    <w:rsid w:val="004B33E7"/>
    <w:rsid w:val="004D51AC"/>
    <w:rsid w:val="004D76DF"/>
    <w:rsid w:val="00501E53"/>
    <w:rsid w:val="00562694"/>
    <w:rsid w:val="005638A9"/>
    <w:rsid w:val="005716CF"/>
    <w:rsid w:val="005865E8"/>
    <w:rsid w:val="00587EB2"/>
    <w:rsid w:val="005909A0"/>
    <w:rsid w:val="005933F2"/>
    <w:rsid w:val="00594818"/>
    <w:rsid w:val="005A31E6"/>
    <w:rsid w:val="005B1B71"/>
    <w:rsid w:val="005C13A7"/>
    <w:rsid w:val="005D4B90"/>
    <w:rsid w:val="0062575E"/>
    <w:rsid w:val="006747EE"/>
    <w:rsid w:val="00685BC4"/>
    <w:rsid w:val="006B3EF6"/>
    <w:rsid w:val="006C23D8"/>
    <w:rsid w:val="006C33F4"/>
    <w:rsid w:val="006C3B45"/>
    <w:rsid w:val="006D7EAA"/>
    <w:rsid w:val="00783386"/>
    <w:rsid w:val="0078444E"/>
    <w:rsid w:val="007B57FD"/>
    <w:rsid w:val="007C7216"/>
    <w:rsid w:val="007D69F1"/>
    <w:rsid w:val="00811F13"/>
    <w:rsid w:val="00843935"/>
    <w:rsid w:val="00844A56"/>
    <w:rsid w:val="00860109"/>
    <w:rsid w:val="008B310E"/>
    <w:rsid w:val="008D2809"/>
    <w:rsid w:val="00903037"/>
    <w:rsid w:val="009260C7"/>
    <w:rsid w:val="0096245E"/>
    <w:rsid w:val="00993866"/>
    <w:rsid w:val="009A6545"/>
    <w:rsid w:val="009B4CEE"/>
    <w:rsid w:val="009B515F"/>
    <w:rsid w:val="009C540F"/>
    <w:rsid w:val="009D3AA8"/>
    <w:rsid w:val="009D3E90"/>
    <w:rsid w:val="009D3FFC"/>
    <w:rsid w:val="009D61B0"/>
    <w:rsid w:val="00A91259"/>
    <w:rsid w:val="00AB546A"/>
    <w:rsid w:val="00AB5715"/>
    <w:rsid w:val="00AC62EC"/>
    <w:rsid w:val="00AE4F4E"/>
    <w:rsid w:val="00B16029"/>
    <w:rsid w:val="00B17E3E"/>
    <w:rsid w:val="00B45D07"/>
    <w:rsid w:val="00B51959"/>
    <w:rsid w:val="00BE683F"/>
    <w:rsid w:val="00C5780C"/>
    <w:rsid w:val="00C850C7"/>
    <w:rsid w:val="00CB226A"/>
    <w:rsid w:val="00CB6555"/>
    <w:rsid w:val="00CF2083"/>
    <w:rsid w:val="00D01E90"/>
    <w:rsid w:val="00D03A8A"/>
    <w:rsid w:val="00D444D6"/>
    <w:rsid w:val="00D62EB3"/>
    <w:rsid w:val="00D936D9"/>
    <w:rsid w:val="00D954BA"/>
    <w:rsid w:val="00DB1A8F"/>
    <w:rsid w:val="00DC3DE3"/>
    <w:rsid w:val="00DF5822"/>
    <w:rsid w:val="00DF6B9B"/>
    <w:rsid w:val="00E26FC9"/>
    <w:rsid w:val="00E77CD7"/>
    <w:rsid w:val="00E77D9C"/>
    <w:rsid w:val="00EE73DE"/>
    <w:rsid w:val="00F167CE"/>
    <w:rsid w:val="00F212BF"/>
    <w:rsid w:val="00F2221E"/>
    <w:rsid w:val="00F30EC4"/>
    <w:rsid w:val="00F415F3"/>
    <w:rsid w:val="00F51920"/>
    <w:rsid w:val="00F574B0"/>
    <w:rsid w:val="00F90662"/>
    <w:rsid w:val="00F969E6"/>
    <w:rsid w:val="00FA7A36"/>
    <w:rsid w:val="00FB1560"/>
    <w:rsid w:val="00FF4077"/>
    <w:rsid w:val="00FF48F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24E33937"/>
  <w15:docId w15:val="{589C4B58-2235-422C-B286-3CD466E0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paragraph" w:customStyle="1" w:styleId="yiv9439377659msolistparagraph">
    <w:name w:val="yiv9439377659msolistparagraph"/>
    <w:basedOn w:val="Normal"/>
    <w:rsid w:val="0000781F"/>
    <w:pPr>
      <w:spacing w:before="100" w:beforeAutospacing="1" w:after="100" w:afterAutospacing="1" w:line="240" w:lineRule="auto"/>
    </w:pPr>
    <w:rPr>
      <w:rFonts w:ascii="Times New Roman" w:hAnsi="Times New Roman"/>
      <w:color w:val="auto"/>
      <w:spacing w:val="0"/>
      <w:sz w:val="24"/>
      <w:szCs w:val="24"/>
      <w:lang w:val="en-SG" w:eastAsia="en-SG"/>
    </w:rPr>
  </w:style>
  <w:style w:type="paragraph" w:styleId="CommentText">
    <w:name w:val="annotation text"/>
    <w:basedOn w:val="Normal"/>
    <w:link w:val="CommentTextChar"/>
    <w:rsid w:val="001D350B"/>
    <w:pPr>
      <w:spacing w:line="240" w:lineRule="auto"/>
    </w:pPr>
    <w:rPr>
      <w:rFonts w:cs="Arial"/>
      <w:color w:val="auto"/>
      <w:spacing w:val="0"/>
      <w:sz w:val="20"/>
      <w:szCs w:val="20"/>
      <w:lang w:val="en-GB" w:eastAsia="en-GB"/>
    </w:rPr>
  </w:style>
  <w:style w:type="character" w:customStyle="1" w:styleId="CommentTextChar">
    <w:name w:val="Comment Text Char"/>
    <w:basedOn w:val="DefaultParagraphFont"/>
    <w:link w:val="CommentText"/>
    <w:rsid w:val="001D350B"/>
    <w:rPr>
      <w:rFonts w:cs="Arial"/>
    </w:rPr>
  </w:style>
  <w:style w:type="paragraph" w:styleId="NoSpacing">
    <w:name w:val="No Spacing"/>
    <w:qFormat/>
    <w:rsid w:val="001D350B"/>
    <w:rPr>
      <w:rFonts w:asciiTheme="minorHAnsi" w:eastAsiaTheme="minorHAnsi" w:hAnsiTheme="minorHAnsi" w:cstheme="minorBidi"/>
      <w:sz w:val="22"/>
      <w:szCs w:val="22"/>
      <w:lang w:eastAsia="en-US"/>
    </w:rPr>
  </w:style>
  <w:style w:type="paragraph" w:styleId="ListParagraph">
    <w:name w:val="List Paragraph"/>
    <w:aliases w:val="List Paragraph (numbered (a)),F5 List Paragraph,List Paragraph1,Dot pt,List Paragraph Char Char Char,Indicator Text,Numbered Para 1,Bullet Points,MAIN CONTENT,Colorful List - Accent 11,Bullet 1,Párrafo de lista,Recommendation"/>
    <w:basedOn w:val="Normal"/>
    <w:link w:val="ListParagraphChar"/>
    <w:uiPriority w:val="34"/>
    <w:qFormat/>
    <w:rsid w:val="001D350B"/>
    <w:pPr>
      <w:spacing w:after="160" w:line="259" w:lineRule="auto"/>
      <w:ind w:left="720"/>
      <w:contextualSpacing/>
    </w:pPr>
    <w:rPr>
      <w:rFonts w:asciiTheme="minorHAnsi" w:eastAsiaTheme="minorHAnsi" w:hAnsiTheme="minorHAnsi" w:cstheme="minorBidi"/>
      <w:color w:val="auto"/>
      <w:spacing w:val="0"/>
      <w:szCs w:val="22"/>
      <w:lang w:val="en-GB"/>
    </w:rPr>
  </w:style>
  <w:style w:type="character" w:customStyle="1" w:styleId="ListParagraphChar">
    <w:name w:val="List Paragraph Char"/>
    <w:aliases w:val="List Paragraph (numbered (a)) Char,F5 List Paragraph Char,List Paragraph1 Char,Dot pt Char,List Paragraph Char Char Char Char,Indicator Text Char,Numbered Para 1 Char,Bullet Points Char,MAIN CONTENT Char,Bullet 1 Char"/>
    <w:link w:val="ListParagraph"/>
    <w:uiPriority w:val="34"/>
    <w:qFormat/>
    <w:rsid w:val="001D350B"/>
    <w:rPr>
      <w:rFonts w:asciiTheme="minorHAnsi" w:eastAsiaTheme="minorHAnsi" w:hAnsiTheme="minorHAnsi" w:cstheme="minorBidi"/>
      <w:sz w:val="22"/>
      <w:szCs w:val="22"/>
      <w:lang w:eastAsia="en-US"/>
    </w:rPr>
  </w:style>
  <w:style w:type="table" w:styleId="TableGrid">
    <w:name w:val="Table Grid"/>
    <w:basedOn w:val="TableNormal"/>
    <w:uiPriority w:val="39"/>
    <w:rsid w:val="001D35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D350B"/>
    <w:rPr>
      <w:i/>
      <w:iCs/>
    </w:rPr>
  </w:style>
  <w:style w:type="character" w:styleId="CommentReference">
    <w:name w:val="annotation reference"/>
    <w:basedOn w:val="DefaultParagraphFont"/>
    <w:uiPriority w:val="99"/>
    <w:semiHidden/>
    <w:unhideWhenUsed/>
    <w:rsid w:val="00381697"/>
    <w:rPr>
      <w:sz w:val="16"/>
      <w:szCs w:val="16"/>
    </w:rPr>
  </w:style>
  <w:style w:type="paragraph" w:styleId="CommentSubject">
    <w:name w:val="annotation subject"/>
    <w:basedOn w:val="CommentText"/>
    <w:next w:val="CommentText"/>
    <w:link w:val="CommentSubjectChar"/>
    <w:uiPriority w:val="99"/>
    <w:semiHidden/>
    <w:unhideWhenUsed/>
    <w:rsid w:val="00381697"/>
    <w:rPr>
      <w:rFonts w:cs="Times New Roman"/>
      <w:b/>
      <w:bCs/>
      <w:color w:val="272727"/>
      <w:spacing w:val="-4"/>
      <w:lang w:val="en-US" w:eastAsia="en-US"/>
    </w:rPr>
  </w:style>
  <w:style w:type="character" w:customStyle="1" w:styleId="CommentSubjectChar">
    <w:name w:val="Comment Subject Char"/>
    <w:basedOn w:val="CommentTextChar"/>
    <w:link w:val="CommentSubject"/>
    <w:uiPriority w:val="99"/>
    <w:semiHidden/>
    <w:rsid w:val="00381697"/>
    <w:rPr>
      <w:rFonts w:cs="Arial"/>
      <w:b/>
      <w:bCs/>
      <w:color w:val="272727"/>
      <w:spacing w:val="-4"/>
      <w:lang w:val="en-US" w:eastAsia="en-US"/>
    </w:rPr>
  </w:style>
  <w:style w:type="character" w:customStyle="1" w:styleId="UnresolvedMention1">
    <w:name w:val="Unresolved Mention1"/>
    <w:basedOn w:val="DefaultParagraphFont"/>
    <w:uiPriority w:val="99"/>
    <w:semiHidden/>
    <w:unhideWhenUsed/>
    <w:rsid w:val="004A0CDB"/>
    <w:rPr>
      <w:color w:val="605E5C"/>
      <w:shd w:val="clear" w:color="auto" w:fill="E1DFDD"/>
    </w:rPr>
  </w:style>
  <w:style w:type="character" w:customStyle="1" w:styleId="job-label1">
    <w:name w:val="job-label1"/>
    <w:basedOn w:val="DefaultParagraphFont"/>
    <w:rsid w:val="004D51AC"/>
    <w:rPr>
      <w:b/>
      <w:bCs/>
      <w:sz w:val="24"/>
      <w:szCs w:val="24"/>
    </w:rPr>
  </w:style>
  <w:style w:type="character" w:styleId="UnresolvedMention">
    <w:name w:val="Unresolved Mention"/>
    <w:basedOn w:val="DefaultParagraphFont"/>
    <w:uiPriority w:val="99"/>
    <w:semiHidden/>
    <w:unhideWhenUsed/>
    <w:rsid w:val="00903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ma.wakim@lb.britishcounci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y.elkhoury@lb.british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ma.moussa@lb.britishcounci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9DDC3283F4445820A66BE532CB3D7" ma:contentTypeVersion="3" ma:contentTypeDescription="Create a new document." ma:contentTypeScope="" ma:versionID="adf14e772d95a6f003de7f981ef5aa42">
  <xsd:schema xmlns:xsd="http://www.w3.org/2001/XMLSchema" xmlns:xs="http://www.w3.org/2001/XMLSchema" xmlns:p="http://schemas.microsoft.com/office/2006/metadata/properties" xmlns:ns2="aecaa8de-68da-4e24-8275-e2ae7536f70c" targetNamespace="http://schemas.microsoft.com/office/2006/metadata/properties" ma:root="true" ma:fieldsID="b56c21dce1651958081a1c17995c5a72" ns2:_="">
    <xsd:import namespace="aecaa8de-68da-4e24-8275-e2ae7536f70c"/>
    <xsd:element name="properties">
      <xsd:complexType>
        <xsd:sequence>
          <xsd:element name="documentManagement">
            <xsd:complexType>
              <xsd:all>
                <xsd:element ref="ns2:Document_x0020_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aa8de-68da-4e24-8275-e2ae7536f70c" elementFormDefault="qualified">
    <xsd:import namespace="http://schemas.microsoft.com/office/2006/documentManagement/types"/>
    <xsd:import namespace="http://schemas.microsoft.com/office/infopath/2007/PartnerControls"/>
    <xsd:element name="Document_x0020_type" ma:index="8" nillable="true" ma:displayName="Document type" ma:default="Guidance/Reference" ma:format="Dropdown" ma:internalName="Document_x0020_type">
      <xsd:simpleType>
        <xsd:restriction base="dms:Choice">
          <xsd:enumeration value="Guidance/Reference"/>
          <xsd:enumeration value="Templat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aecaa8de-68da-4e24-8275-e2ae7536f70c">Templates</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E9ED-69CD-4BCF-BE7F-F71FF2576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aa8de-68da-4e24-8275-e2ae7536f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7FF5A-FF12-4F8A-8727-111B13A7E4D7}">
  <ds:schemaRefs>
    <ds:schemaRef ds:uri="http://purl.org/dc/terms/"/>
    <ds:schemaRef ds:uri="aecaa8de-68da-4e24-8275-e2ae7536f70c"/>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0BDCF46-0686-4F6F-A3BD-66C62CCD6A8E}">
  <ds:schemaRefs>
    <ds:schemaRef ds:uri="http://schemas.microsoft.com/sharepoint/v3/contenttype/forms"/>
  </ds:schemaRefs>
</ds:datastoreItem>
</file>

<file path=customXml/itemProps4.xml><?xml version="1.0" encoding="utf-8"?>
<ds:datastoreItem xmlns:ds="http://schemas.openxmlformats.org/officeDocument/2006/customXml" ds:itemID="{CD32EAFB-2954-4D1A-8200-2DB91892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Brady, Dilek (P&amp;P)</dc:creator>
  <cp:lastModifiedBy>El Khoury, Roy (Lebanon)</cp:lastModifiedBy>
  <cp:revision>3</cp:revision>
  <dcterms:created xsi:type="dcterms:W3CDTF">2019-11-18T13:26:00Z</dcterms:created>
  <dcterms:modified xsi:type="dcterms:W3CDTF">2019-11-18T13:32:00Z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0x0101003659DDC3283F4445820A66BE532CB3D7</vt:lpwstr>
  </property>
</Properties>
</file>