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8350B" w14:textId="34C9541E" w:rsidR="00770C08" w:rsidRDefault="00571233" w:rsidP="00571233">
      <w:pPr>
        <w:jc w:val="center"/>
        <w:rPr>
          <w:b/>
          <w:bCs/>
          <w:u w:val="single"/>
          <w:lang w:val="en-US"/>
        </w:rPr>
      </w:pPr>
      <w:r w:rsidRPr="00571233">
        <w:rPr>
          <w:b/>
          <w:bCs/>
          <w:u w:val="single"/>
          <w:lang w:val="en-US"/>
        </w:rPr>
        <w:t xml:space="preserve">Questions on </w:t>
      </w:r>
      <w:r w:rsidRPr="00571233">
        <w:rPr>
          <w:rFonts w:ascii="CIDFont+F1" w:hAnsi="CIDFont+F1" w:cs="CIDFont+F1"/>
          <w:b/>
          <w:bCs/>
          <w:sz w:val="24"/>
          <w:szCs w:val="24"/>
          <w:u w:val="single"/>
          <w:lang w:val="en-US"/>
        </w:rPr>
        <w:t>LRFP-2022- 9179976</w:t>
      </w:r>
      <w:r>
        <w:rPr>
          <w:b/>
          <w:bCs/>
          <w:u w:val="single"/>
          <w:lang w:val="en-US"/>
        </w:rPr>
        <w:br/>
      </w:r>
      <w:r>
        <w:rPr>
          <w:b/>
          <w:bCs/>
          <w:u w:val="single"/>
          <w:lang w:val="en-US"/>
        </w:rPr>
        <w:br/>
        <w:t>December 5, 2022</w:t>
      </w:r>
    </w:p>
    <w:p w14:paraId="2AACDA7E" w14:textId="4446D436" w:rsidR="00571233" w:rsidRDefault="00571233" w:rsidP="00571233">
      <w:pPr>
        <w:jc w:val="center"/>
        <w:rPr>
          <w:b/>
          <w:bCs/>
          <w:u w:val="single"/>
          <w:lang w:val="en-US"/>
        </w:rPr>
      </w:pPr>
    </w:p>
    <w:tbl>
      <w:tblPr>
        <w:tblStyle w:val="TableGrid"/>
        <w:tblW w:w="15570" w:type="dxa"/>
        <w:tblInd w:w="-1265" w:type="dxa"/>
        <w:tblLook w:val="04A0" w:firstRow="1" w:lastRow="0" w:firstColumn="1" w:lastColumn="0" w:noHBand="0" w:noVBand="1"/>
      </w:tblPr>
      <w:tblGrid>
        <w:gridCol w:w="8910"/>
        <w:gridCol w:w="6660"/>
      </w:tblGrid>
      <w:tr w:rsidR="00571233" w14:paraId="2A40D475" w14:textId="77777777" w:rsidTr="00571233">
        <w:tc>
          <w:tcPr>
            <w:tcW w:w="8910" w:type="dxa"/>
          </w:tcPr>
          <w:p w14:paraId="6B4ED49C" w14:textId="77777777" w:rsidR="00571233" w:rsidRPr="00AA434A" w:rsidRDefault="00571233" w:rsidP="0044796F">
            <w:pPr>
              <w:autoSpaceDE w:val="0"/>
              <w:autoSpaceDN w:val="0"/>
              <w:adjustRightInd w:val="0"/>
              <w:rPr>
                <w:rFonts w:ascii="TimesNewRomanPSMT" w:hAnsi="TimesNewRomanPSMT" w:cs="TimesNewRomanPSMT"/>
                <w:b/>
                <w:bCs/>
                <w:color w:val="000000"/>
                <w:sz w:val="20"/>
                <w:szCs w:val="20"/>
                <w:lang w:val="en-US"/>
              </w:rPr>
            </w:pPr>
            <w:r w:rsidRPr="00AA434A">
              <w:rPr>
                <w:rFonts w:ascii="TimesNewRomanPSMT" w:hAnsi="TimesNewRomanPSMT" w:cs="TimesNewRomanPSMT"/>
                <w:b/>
                <w:bCs/>
                <w:color w:val="000000"/>
                <w:sz w:val="20"/>
                <w:szCs w:val="20"/>
                <w:lang w:val="en-US"/>
              </w:rPr>
              <w:t>Scope</w:t>
            </w:r>
          </w:p>
        </w:tc>
        <w:tc>
          <w:tcPr>
            <w:tcW w:w="6660" w:type="dxa"/>
          </w:tcPr>
          <w:p w14:paraId="4A3F548A" w14:textId="264BEE47" w:rsidR="00571233" w:rsidRPr="00AA434A" w:rsidRDefault="009D1A20" w:rsidP="0044796F">
            <w:pPr>
              <w:rPr>
                <w:b/>
                <w:bCs/>
              </w:rPr>
            </w:pPr>
            <w:r>
              <w:rPr>
                <w:b/>
                <w:bCs/>
              </w:rPr>
              <w:t xml:space="preserve">MDS </w:t>
            </w:r>
            <w:r w:rsidR="00571233">
              <w:rPr>
                <w:b/>
                <w:bCs/>
              </w:rPr>
              <w:t>Questions</w:t>
            </w:r>
          </w:p>
        </w:tc>
      </w:tr>
      <w:tr w:rsidR="00571233" w14:paraId="70479C00" w14:textId="77777777" w:rsidTr="00571233">
        <w:tc>
          <w:tcPr>
            <w:tcW w:w="8910" w:type="dxa"/>
          </w:tcPr>
          <w:p w14:paraId="142351AA" w14:textId="77777777" w:rsidR="00571233" w:rsidRDefault="00571233" w:rsidP="0044796F">
            <w:pPr>
              <w:autoSpaceDE w:val="0"/>
              <w:autoSpaceDN w:val="0"/>
              <w:adjustRightInd w:val="0"/>
              <w:rPr>
                <w:rFonts w:ascii="TimesNewRomanPS-BoldMT" w:hAnsi="TimesNewRomanPS-BoldMT" w:cs="TimesNewRomanPS-BoldMT"/>
                <w:b/>
                <w:bCs/>
                <w:sz w:val="20"/>
                <w:szCs w:val="20"/>
                <w:lang w:val="en-US"/>
              </w:rPr>
            </w:pPr>
            <w:r>
              <w:rPr>
                <w:rFonts w:ascii="TimesNewRomanPS-BoldMT" w:hAnsi="TimesNewRomanPS-BoldMT" w:cs="TimesNewRomanPS-BoldMT"/>
                <w:b/>
                <w:bCs/>
                <w:sz w:val="20"/>
                <w:szCs w:val="20"/>
                <w:lang w:val="en-US"/>
              </w:rPr>
              <w:t>i) Description</w:t>
            </w:r>
          </w:p>
          <w:p w14:paraId="2A00B356" w14:textId="77777777" w:rsidR="00571233" w:rsidRDefault="00571233" w:rsidP="0044796F">
            <w:pPr>
              <w:autoSpaceDE w:val="0"/>
              <w:autoSpaceDN w:val="0"/>
              <w:adjustRightInd w:val="0"/>
              <w:rPr>
                <w:rFonts w:ascii="TimesNewRomanPSMT" w:hAnsi="TimesNewRomanPSMT" w:cs="TimesNewRomanPSMT"/>
                <w:sz w:val="20"/>
                <w:szCs w:val="20"/>
                <w:lang w:val="en-US"/>
              </w:rPr>
            </w:pPr>
            <w:r>
              <w:rPr>
                <w:rFonts w:ascii="TimesNewRomanPSMT" w:hAnsi="TimesNewRomanPSMT" w:cs="TimesNewRomanPSMT"/>
                <w:sz w:val="20"/>
                <w:szCs w:val="20"/>
                <w:lang w:val="en-US"/>
              </w:rPr>
              <w:t>This section is provided for indicative and illustrative purposes describing the services needed to achieve MEHE intended solution and solution components as built for the purpose of enhancing MEHE environment. The actual and finalized solution shall be designed and presented by the contractor as part of the detailed solution design during the design phase of the project. The contractor should cover for all proposed services all components of a services project: envisioning, design, development, implementation and stabilization. The services that should be covered in this project should include but not limited to the following:</w:t>
            </w:r>
          </w:p>
          <w:p w14:paraId="5ADA324B" w14:textId="53E49180" w:rsidR="00571233" w:rsidRDefault="00571233" w:rsidP="0044796F">
            <w:pPr>
              <w:autoSpaceDE w:val="0"/>
              <w:autoSpaceDN w:val="0"/>
              <w:adjustRightInd w:val="0"/>
              <w:ind w:left="720"/>
              <w:rPr>
                <w:rFonts w:ascii="TimesNewRomanPSMT" w:hAnsi="TimesNewRomanPSMT" w:cs="TimesNewRomanPSMT"/>
                <w:sz w:val="20"/>
                <w:szCs w:val="20"/>
                <w:lang w:val="en-US"/>
              </w:rPr>
            </w:pPr>
          </w:p>
          <w:p w14:paraId="7FC85C35" w14:textId="02AEC215" w:rsidR="00571233" w:rsidRDefault="00571233" w:rsidP="0044796F">
            <w:pPr>
              <w:autoSpaceDE w:val="0"/>
              <w:autoSpaceDN w:val="0"/>
              <w:adjustRightInd w:val="0"/>
              <w:ind w:left="720"/>
              <w:rPr>
                <w:rFonts w:ascii="TimesNewRomanPSMT" w:hAnsi="TimesNewRomanPSMT" w:cs="TimesNewRomanPSMT"/>
                <w:sz w:val="20"/>
                <w:szCs w:val="20"/>
                <w:lang w:val="en-US"/>
              </w:rPr>
            </w:pPr>
            <w:r>
              <w:rPr>
                <w:rFonts w:ascii="TimesNewRomanPSMT" w:hAnsi="TimesNewRomanPSMT" w:cs="TimesNewRomanPSMT"/>
                <w:sz w:val="20"/>
                <w:szCs w:val="20"/>
                <w:lang w:val="en-US"/>
              </w:rPr>
              <w:t>4. Enable digital services by developing several business processes using Microsoft Dynamics CRM in to essentially benefit from Dynamics features and functionality for customer service.</w:t>
            </w:r>
            <w:r>
              <w:rPr>
                <w:rFonts w:ascii="TimesNewRomanPSMT" w:hAnsi="TimesNewRomanPSMT" w:cs="TimesNewRomanPSMT"/>
                <w:sz w:val="20"/>
                <w:szCs w:val="20"/>
                <w:lang w:val="en-US"/>
              </w:rPr>
              <w:br/>
            </w:r>
          </w:p>
          <w:p w14:paraId="6F18A191" w14:textId="268D7A99" w:rsidR="00571233" w:rsidRDefault="00571233" w:rsidP="00571233">
            <w:pPr>
              <w:autoSpaceDE w:val="0"/>
              <w:autoSpaceDN w:val="0"/>
              <w:adjustRightInd w:val="0"/>
              <w:ind w:left="720"/>
              <w:rPr>
                <w:rFonts w:ascii="TimesNewRomanPSMT" w:hAnsi="TimesNewRomanPSMT" w:cs="TimesNewRomanPSMT"/>
                <w:sz w:val="20"/>
                <w:szCs w:val="20"/>
                <w:lang w:val="en-US"/>
              </w:rPr>
            </w:pPr>
            <w:r>
              <w:rPr>
                <w:rFonts w:ascii="TimesNewRomanPSMT" w:hAnsi="TimesNewRomanPSMT" w:cs="TimesNewRomanPSMT"/>
                <w:sz w:val="20"/>
                <w:szCs w:val="20"/>
                <w:lang w:val="en-US"/>
              </w:rPr>
              <w:t>5. Improve current and create new Power BI Dashboards and reporting and add 10 additional ones to be defined later.</w:t>
            </w:r>
            <w:r>
              <w:rPr>
                <w:rFonts w:ascii="TimesNewRomanPSMT" w:hAnsi="TimesNewRomanPSMT" w:cs="TimesNewRomanPSMT"/>
                <w:sz w:val="20"/>
                <w:szCs w:val="20"/>
                <w:lang w:val="en-US"/>
              </w:rPr>
              <w:br/>
            </w:r>
          </w:p>
          <w:p w14:paraId="1EFB1A6F" w14:textId="1CA517C4" w:rsidR="00571233" w:rsidRDefault="00571233" w:rsidP="0044796F">
            <w:pPr>
              <w:autoSpaceDE w:val="0"/>
              <w:autoSpaceDN w:val="0"/>
              <w:adjustRightInd w:val="0"/>
              <w:ind w:left="720"/>
              <w:rPr>
                <w:rFonts w:ascii="TimesNewRomanPSMT" w:hAnsi="TimesNewRomanPSMT" w:cs="TimesNewRomanPSMT"/>
                <w:sz w:val="20"/>
                <w:szCs w:val="20"/>
                <w:lang w:val="en-US"/>
              </w:rPr>
            </w:pPr>
            <w:r>
              <w:rPr>
                <w:rFonts w:ascii="TimesNewRomanPSMT" w:hAnsi="TimesNewRomanPSMT" w:cs="TimesNewRomanPSMT"/>
                <w:sz w:val="20"/>
                <w:szCs w:val="20"/>
                <w:lang w:val="en-US"/>
              </w:rPr>
              <w:t>7. Roll out Dynamics CRM for additional processes.</w:t>
            </w:r>
            <w:r>
              <w:rPr>
                <w:rFonts w:ascii="TimesNewRomanPSMT" w:hAnsi="TimesNewRomanPSMT" w:cs="TimesNewRomanPSMT"/>
                <w:sz w:val="20"/>
                <w:szCs w:val="20"/>
                <w:lang w:val="en-US"/>
              </w:rPr>
              <w:br/>
            </w:r>
          </w:p>
          <w:p w14:paraId="22AF8B99" w14:textId="77777777" w:rsidR="00571233" w:rsidRDefault="00571233" w:rsidP="0044796F">
            <w:pPr>
              <w:ind w:left="720"/>
            </w:pPr>
            <w:r>
              <w:rPr>
                <w:rFonts w:ascii="TimesNewRomanPSMT" w:hAnsi="TimesNewRomanPSMT" w:cs="TimesNewRomanPSMT"/>
                <w:sz w:val="20"/>
                <w:szCs w:val="20"/>
                <w:lang w:val="en-US"/>
              </w:rPr>
              <w:t>10. Enhance Microsoft Cloud Security Services</w:t>
            </w:r>
          </w:p>
        </w:tc>
        <w:tc>
          <w:tcPr>
            <w:tcW w:w="6660" w:type="dxa"/>
          </w:tcPr>
          <w:p w14:paraId="71A5E29E" w14:textId="00184A1D" w:rsidR="00571233" w:rsidRPr="00E1165F" w:rsidRDefault="00571233" w:rsidP="00571233">
            <w:pPr>
              <w:autoSpaceDE w:val="0"/>
              <w:autoSpaceDN w:val="0"/>
              <w:adjustRightInd w:val="0"/>
              <w:rPr>
                <w:color w:val="FF0000"/>
              </w:rPr>
            </w:pPr>
            <w:r w:rsidRPr="00E1165F">
              <w:rPr>
                <w:color w:val="FF0000"/>
              </w:rPr>
              <w:t>4. How many business processes are required on top of CRM?</w:t>
            </w:r>
            <w:r w:rsidR="00524909">
              <w:rPr>
                <w:color w:val="FF0000"/>
              </w:rPr>
              <w:br/>
            </w:r>
            <w:r w:rsidR="00524909" w:rsidRPr="00FA3762">
              <w:rPr>
                <w:rFonts w:ascii="TimesNewRomanPSMT" w:hAnsi="TimesNewRomanPSMT" w:cs="TimesNewRomanPSMT"/>
                <w:b/>
                <w:bCs/>
                <w:color w:val="4472C4" w:themeColor="accent1"/>
                <w:sz w:val="20"/>
                <w:szCs w:val="20"/>
                <w:lang w:val="en-US"/>
              </w:rPr>
              <w:t>MEHE&gt;As per the section “ iv) Dynamics CRM Additional Processes Common Data Model”</w:t>
            </w:r>
            <w:r w:rsidR="0008289F" w:rsidRPr="00FA3762">
              <w:rPr>
                <w:rFonts w:ascii="TimesNewRomanPSMT" w:hAnsi="TimesNewRomanPSMT" w:cs="TimesNewRomanPSMT"/>
                <w:b/>
                <w:bCs/>
                <w:color w:val="4472C4" w:themeColor="accent1"/>
                <w:sz w:val="20"/>
                <w:szCs w:val="20"/>
                <w:lang w:val="en-US"/>
              </w:rPr>
              <w:t xml:space="preserve"> </w:t>
            </w:r>
            <w:r w:rsidR="00DF0DBA">
              <w:rPr>
                <w:rFonts w:ascii="TimesNewRomanPSMT" w:hAnsi="TimesNewRomanPSMT" w:cs="TimesNewRomanPSMT"/>
                <w:b/>
                <w:bCs/>
                <w:color w:val="4472C4" w:themeColor="accent1"/>
                <w:sz w:val="20"/>
                <w:szCs w:val="20"/>
                <w:lang w:val="en-US"/>
              </w:rPr>
              <w:t>on</w:t>
            </w:r>
            <w:r w:rsidR="00CA40BD" w:rsidRPr="00FA3762">
              <w:rPr>
                <w:rFonts w:ascii="TimesNewRomanPSMT" w:hAnsi="TimesNewRomanPSMT" w:cs="TimesNewRomanPSMT"/>
                <w:b/>
                <w:bCs/>
                <w:color w:val="4472C4" w:themeColor="accent1"/>
                <w:sz w:val="20"/>
                <w:szCs w:val="20"/>
                <w:lang w:val="en-US"/>
              </w:rPr>
              <w:t xml:space="preserve"> Page 2 of the TOR, </w:t>
            </w:r>
            <w:r w:rsidR="0008289F" w:rsidRPr="00FA3762">
              <w:rPr>
                <w:rFonts w:ascii="TimesNewRomanPSMT" w:hAnsi="TimesNewRomanPSMT" w:cs="TimesNewRomanPSMT"/>
                <w:b/>
                <w:bCs/>
                <w:color w:val="4472C4" w:themeColor="accent1"/>
                <w:sz w:val="20"/>
                <w:szCs w:val="20"/>
                <w:lang w:val="en-US"/>
              </w:rPr>
              <w:t xml:space="preserve">it is clearly stated that </w:t>
            </w:r>
            <w:r w:rsidR="00524909" w:rsidRPr="00FA3762">
              <w:rPr>
                <w:rFonts w:ascii="TimesNewRomanPSMT" w:hAnsi="TimesNewRomanPSMT" w:cs="TimesNewRomanPSMT"/>
                <w:b/>
                <w:bCs/>
                <w:color w:val="4472C4" w:themeColor="accent1"/>
                <w:sz w:val="20"/>
                <w:szCs w:val="20"/>
                <w:lang w:val="en-US"/>
              </w:rPr>
              <w:br/>
              <w:t>“The Microsoft Dynamics CRM</w:t>
            </w:r>
            <w:r w:rsidR="00DF0DBA">
              <w:rPr>
                <w:rFonts w:ascii="TimesNewRomanPSMT" w:hAnsi="TimesNewRomanPSMT" w:cs="TimesNewRomanPSMT"/>
                <w:b/>
                <w:bCs/>
                <w:color w:val="4472C4" w:themeColor="accent1"/>
                <w:sz w:val="20"/>
                <w:szCs w:val="20"/>
                <w:lang w:val="en-US"/>
              </w:rPr>
              <w:t>, Customer Service platform,</w:t>
            </w:r>
            <w:r w:rsidR="00524909" w:rsidRPr="00FA3762">
              <w:rPr>
                <w:rFonts w:ascii="TimesNewRomanPSMT" w:hAnsi="TimesNewRomanPSMT" w:cs="TimesNewRomanPSMT"/>
                <w:b/>
                <w:bCs/>
                <w:color w:val="4472C4" w:themeColor="accent1"/>
                <w:sz w:val="20"/>
                <w:szCs w:val="20"/>
                <w:lang w:val="en-US"/>
              </w:rPr>
              <w:t xml:space="preserve"> should cover around 50 processes, 15 of</w:t>
            </w:r>
            <w:r w:rsidR="00DF0DBA">
              <w:rPr>
                <w:rFonts w:ascii="TimesNewRomanPSMT" w:hAnsi="TimesNewRomanPSMT" w:cs="TimesNewRomanPSMT"/>
                <w:b/>
                <w:bCs/>
                <w:color w:val="4472C4" w:themeColor="accent1"/>
                <w:sz w:val="20"/>
                <w:szCs w:val="20"/>
                <w:lang w:val="en-US"/>
              </w:rPr>
              <w:t xml:space="preserve"> </w:t>
            </w:r>
            <w:r w:rsidR="00524909" w:rsidRPr="00FA3762">
              <w:rPr>
                <w:rFonts w:ascii="TimesNewRomanPSMT" w:hAnsi="TimesNewRomanPSMT" w:cs="TimesNewRomanPSMT"/>
                <w:b/>
                <w:bCs/>
                <w:color w:val="4472C4" w:themeColor="accent1"/>
                <w:sz w:val="20"/>
                <w:szCs w:val="20"/>
                <w:lang w:val="en-US"/>
              </w:rPr>
              <w:t>which are of simple complexity</w:t>
            </w:r>
            <w:r w:rsidR="00DF0DBA">
              <w:rPr>
                <w:rFonts w:ascii="TimesNewRomanPSMT" w:hAnsi="TimesNewRomanPSMT" w:cs="TimesNewRomanPSMT"/>
                <w:b/>
                <w:bCs/>
                <w:color w:val="4472C4" w:themeColor="accent1"/>
                <w:sz w:val="20"/>
                <w:szCs w:val="20"/>
                <w:lang w:val="en-US"/>
              </w:rPr>
              <w:t>,</w:t>
            </w:r>
            <w:r w:rsidR="00524909" w:rsidRPr="00FA3762">
              <w:rPr>
                <w:rFonts w:ascii="TimesNewRomanPSMT" w:hAnsi="TimesNewRomanPSMT" w:cs="TimesNewRomanPSMT"/>
                <w:b/>
                <w:bCs/>
                <w:color w:val="4472C4" w:themeColor="accent1"/>
                <w:sz w:val="20"/>
                <w:szCs w:val="20"/>
                <w:lang w:val="en-US"/>
              </w:rPr>
              <w:t xml:space="preserve"> while the rest are considered of complex nature.</w:t>
            </w:r>
            <w:r w:rsidR="00524909" w:rsidRPr="00FA3762">
              <w:rPr>
                <w:rFonts w:ascii="TimesNewRomanPSMT" w:hAnsi="TimesNewRomanPSMT" w:cs="TimesNewRomanPSMT"/>
                <w:b/>
                <w:bCs/>
                <w:color w:val="4472C4" w:themeColor="accent1"/>
                <w:sz w:val="20"/>
                <w:szCs w:val="20"/>
                <w:lang w:val="en-US"/>
              </w:rPr>
              <w:br/>
              <w:t>The bidder should be ready to develop, integrate, optimize, and support the CRM environment as required</w:t>
            </w:r>
            <w:r w:rsidR="00524909" w:rsidRPr="00FA3762">
              <w:rPr>
                <w:rFonts w:ascii="TimesNewRomanPSMT" w:hAnsi="TimesNewRomanPSMT" w:cs="TimesNewRomanPSMT"/>
                <w:b/>
                <w:bCs/>
                <w:color w:val="4472C4" w:themeColor="accent1"/>
                <w:sz w:val="20"/>
                <w:szCs w:val="20"/>
                <w:lang w:val="en-US"/>
              </w:rPr>
              <w:br/>
              <w:t xml:space="preserve">by MEHE during the contract duration. The bidder should be ready to create additional processes </w:t>
            </w:r>
            <w:r w:rsidR="00DF0DBA">
              <w:rPr>
                <w:rFonts w:ascii="TimesNewRomanPSMT" w:hAnsi="TimesNewRomanPSMT" w:cs="TimesNewRomanPSMT"/>
                <w:b/>
                <w:bCs/>
                <w:color w:val="4472C4" w:themeColor="accent1"/>
                <w:sz w:val="20"/>
                <w:szCs w:val="20"/>
                <w:lang w:val="en-US"/>
              </w:rPr>
              <w:t xml:space="preserve">at </w:t>
            </w:r>
            <w:r w:rsidR="00524909" w:rsidRPr="00FA3762">
              <w:rPr>
                <w:rFonts w:ascii="TimesNewRomanPSMT" w:hAnsi="TimesNewRomanPSMT" w:cs="TimesNewRomanPSMT"/>
                <w:b/>
                <w:bCs/>
                <w:color w:val="4472C4" w:themeColor="accent1"/>
                <w:sz w:val="20"/>
                <w:szCs w:val="20"/>
                <w:lang w:val="en-US"/>
              </w:rPr>
              <w:t>any time</w:t>
            </w:r>
            <w:r w:rsidR="00524909" w:rsidRPr="00FA3762">
              <w:rPr>
                <w:rFonts w:ascii="TimesNewRomanPSMT" w:hAnsi="TimesNewRomanPSMT" w:cs="TimesNewRomanPSMT"/>
                <w:b/>
                <w:bCs/>
                <w:color w:val="4472C4" w:themeColor="accent1"/>
                <w:sz w:val="20"/>
                <w:szCs w:val="20"/>
                <w:lang w:val="en-US"/>
              </w:rPr>
              <w:br/>
              <w:t>needed by MEHE, even if the number surpasses the set limit of 50 processes.”</w:t>
            </w:r>
            <w:r w:rsidRPr="0008289F">
              <w:rPr>
                <w:rFonts w:ascii="TimesNewRomanPSMT" w:hAnsi="TimesNewRomanPSMT" w:cs="TimesNewRomanPSMT"/>
                <w:sz w:val="20"/>
                <w:szCs w:val="20"/>
                <w:lang w:val="en-US"/>
              </w:rPr>
              <w:br/>
            </w:r>
            <w:r w:rsidRPr="00E1165F">
              <w:rPr>
                <w:color w:val="FF0000"/>
              </w:rPr>
              <w:t>5. How many existing dashboards require enhancement?</w:t>
            </w:r>
            <w:r w:rsidR="00524909">
              <w:rPr>
                <w:color w:val="FF0000"/>
              </w:rPr>
              <w:br/>
            </w:r>
            <w:r w:rsidR="00524909" w:rsidRPr="00FA3762">
              <w:rPr>
                <w:rFonts w:ascii="TimesNewRomanPSMT" w:hAnsi="TimesNewRomanPSMT" w:cs="TimesNewRomanPSMT"/>
                <w:b/>
                <w:bCs/>
                <w:color w:val="4472C4" w:themeColor="accent1"/>
                <w:sz w:val="20"/>
                <w:szCs w:val="20"/>
                <w:lang w:val="en-US"/>
              </w:rPr>
              <w:t>MEHE&gt;</w:t>
            </w:r>
            <w:r w:rsidR="00D35B36" w:rsidRPr="00FA3762">
              <w:rPr>
                <w:rFonts w:ascii="TimesNewRomanPSMT" w:hAnsi="TimesNewRomanPSMT" w:cs="TimesNewRomanPSMT"/>
                <w:b/>
                <w:bCs/>
                <w:color w:val="4472C4" w:themeColor="accent1"/>
                <w:sz w:val="20"/>
                <w:szCs w:val="20"/>
                <w:lang w:val="en-US"/>
              </w:rPr>
              <w:t xml:space="preserve"> 12 existing dashboards</w:t>
            </w:r>
            <w:r w:rsidRPr="00E1165F">
              <w:rPr>
                <w:color w:val="FF0000"/>
              </w:rPr>
              <w:br/>
              <w:t>7. Roll Out CRM to additional processes</w:t>
            </w:r>
            <w:r w:rsidR="00524909">
              <w:rPr>
                <w:color w:val="FF0000"/>
              </w:rPr>
              <w:br/>
            </w:r>
            <w:r w:rsidR="00524909" w:rsidRPr="00FA3762">
              <w:rPr>
                <w:rFonts w:ascii="TimesNewRomanPSMT" w:hAnsi="TimesNewRomanPSMT" w:cs="TimesNewRomanPSMT"/>
                <w:b/>
                <w:bCs/>
                <w:color w:val="4472C4" w:themeColor="accent1"/>
                <w:sz w:val="20"/>
                <w:szCs w:val="20"/>
                <w:lang w:val="en-US"/>
              </w:rPr>
              <w:t>MEHE&gt; same answer to number 4</w:t>
            </w:r>
            <w:r w:rsidR="0053311B" w:rsidRPr="00FA3762">
              <w:rPr>
                <w:rFonts w:ascii="TimesNewRomanPSMT" w:hAnsi="TimesNewRomanPSMT" w:cs="TimesNewRomanPSMT"/>
                <w:b/>
                <w:bCs/>
                <w:color w:val="4472C4" w:themeColor="accent1"/>
                <w:sz w:val="20"/>
                <w:szCs w:val="20"/>
                <w:lang w:val="en-US"/>
              </w:rPr>
              <w:t xml:space="preserve"> above.</w:t>
            </w:r>
          </w:p>
          <w:p w14:paraId="179EBB00" w14:textId="7051923C" w:rsidR="00571233" w:rsidRDefault="00571233" w:rsidP="00571233">
            <w:pPr>
              <w:autoSpaceDE w:val="0"/>
              <w:autoSpaceDN w:val="0"/>
              <w:adjustRightInd w:val="0"/>
            </w:pPr>
            <w:r w:rsidRPr="00E1165F">
              <w:rPr>
                <w:color w:val="FF0000"/>
              </w:rPr>
              <w:t>10. Can we elaborate more on which services?</w:t>
            </w:r>
            <w:r w:rsidR="00524909">
              <w:rPr>
                <w:color w:val="FF0000"/>
              </w:rPr>
              <w:br/>
            </w:r>
            <w:r w:rsidR="00524909" w:rsidRPr="00FA3762">
              <w:rPr>
                <w:rFonts w:ascii="TimesNewRomanPSMT" w:hAnsi="TimesNewRomanPSMT" w:cs="TimesNewRomanPSMT"/>
                <w:b/>
                <w:bCs/>
                <w:color w:val="4472C4" w:themeColor="accent1"/>
                <w:sz w:val="20"/>
                <w:szCs w:val="20"/>
                <w:lang w:val="en-US"/>
              </w:rPr>
              <w:t xml:space="preserve">MEHE&gt; refer to Section </w:t>
            </w:r>
            <w:r w:rsidR="0053311B" w:rsidRPr="00FA3762">
              <w:rPr>
                <w:rFonts w:ascii="TimesNewRomanPSMT" w:hAnsi="TimesNewRomanPSMT" w:cs="TimesNewRomanPSMT"/>
                <w:b/>
                <w:bCs/>
                <w:color w:val="4472C4" w:themeColor="accent1"/>
                <w:sz w:val="20"/>
                <w:szCs w:val="20"/>
                <w:lang w:val="en-US"/>
              </w:rPr>
              <w:t>“viii)</w:t>
            </w:r>
            <w:r w:rsidR="0053311B" w:rsidRPr="00FA3762">
              <w:rPr>
                <w:rFonts w:ascii="TimesNewRomanPSMT" w:hAnsi="TimesNewRomanPSMT" w:cs="TimesNewRomanPSMT"/>
                <w:b/>
                <w:bCs/>
                <w:color w:val="4472C4" w:themeColor="accent1"/>
                <w:sz w:val="20"/>
                <w:szCs w:val="20"/>
                <w:lang w:val="en-US"/>
              </w:rPr>
              <w:tab/>
              <w:t>Microsoft Cloud Security” on Page</w:t>
            </w:r>
            <w:r w:rsidR="00524909" w:rsidRPr="00FA3762">
              <w:rPr>
                <w:rFonts w:ascii="TimesNewRomanPSMT" w:hAnsi="TimesNewRomanPSMT" w:cs="TimesNewRomanPSMT"/>
                <w:b/>
                <w:bCs/>
                <w:color w:val="4472C4" w:themeColor="accent1"/>
                <w:sz w:val="20"/>
                <w:szCs w:val="20"/>
                <w:lang w:val="en-US"/>
              </w:rPr>
              <w:t xml:space="preserve"> 7 and 8</w:t>
            </w:r>
            <w:r w:rsidR="00CA40BD" w:rsidRPr="00FA3762">
              <w:rPr>
                <w:rFonts w:ascii="TimesNewRomanPSMT" w:hAnsi="TimesNewRomanPSMT" w:cs="TimesNewRomanPSMT"/>
                <w:b/>
                <w:bCs/>
                <w:color w:val="4472C4" w:themeColor="accent1"/>
                <w:sz w:val="20"/>
                <w:szCs w:val="20"/>
                <w:lang w:val="en-US"/>
              </w:rPr>
              <w:t xml:space="preserve"> of the TOR.</w:t>
            </w:r>
          </w:p>
        </w:tc>
      </w:tr>
      <w:tr w:rsidR="00571233" w14:paraId="6E91A695" w14:textId="77777777" w:rsidTr="00571233">
        <w:tc>
          <w:tcPr>
            <w:tcW w:w="8910" w:type="dxa"/>
          </w:tcPr>
          <w:p w14:paraId="1291CE23" w14:textId="77777777" w:rsidR="00571233" w:rsidRDefault="00571233" w:rsidP="0044796F">
            <w:pPr>
              <w:autoSpaceDE w:val="0"/>
              <w:autoSpaceDN w:val="0"/>
              <w:adjustRightInd w:val="0"/>
              <w:rPr>
                <w:rFonts w:ascii="TimesNewRomanPS-BoldMT" w:hAnsi="TimesNewRomanPS-BoldMT" w:cs="TimesNewRomanPS-BoldMT"/>
                <w:b/>
                <w:bCs/>
                <w:color w:val="000000"/>
                <w:sz w:val="20"/>
                <w:szCs w:val="20"/>
                <w:lang w:val="en-US"/>
              </w:rPr>
            </w:pPr>
            <w:r>
              <w:rPr>
                <w:rFonts w:ascii="TimesNewRomanPS-BoldMT" w:hAnsi="TimesNewRomanPS-BoldMT" w:cs="TimesNewRomanPS-BoldMT"/>
                <w:b/>
                <w:bCs/>
                <w:color w:val="000000"/>
                <w:sz w:val="20"/>
                <w:szCs w:val="20"/>
                <w:lang w:val="en-US"/>
              </w:rPr>
              <w:t>iv) Dynamics CRM Additional Processes and Common Data Model</w:t>
            </w:r>
          </w:p>
          <w:p w14:paraId="7E9DD500" w14:textId="77777777" w:rsidR="00571233" w:rsidRDefault="00571233" w:rsidP="0044796F">
            <w:pPr>
              <w:autoSpaceDE w:val="0"/>
              <w:autoSpaceDN w:val="0"/>
              <w:adjustRightInd w:val="0"/>
              <w:rPr>
                <w:rFonts w:ascii="TimesNewRomanPSMT" w:hAnsi="TimesNewRomanPSMT" w:cs="TimesNewRomanPSMT"/>
                <w:color w:val="000000"/>
                <w:sz w:val="20"/>
                <w:szCs w:val="20"/>
                <w:lang w:val="en-US"/>
              </w:rPr>
            </w:pPr>
            <w:r>
              <w:rPr>
                <w:rFonts w:ascii="TimesNewRomanPSMT" w:hAnsi="TimesNewRomanPSMT" w:cs="TimesNewRomanPSMT"/>
                <w:color w:val="000000"/>
                <w:sz w:val="20"/>
                <w:szCs w:val="20"/>
                <w:lang w:val="en-US"/>
              </w:rPr>
              <w:t>During last year, we started implementing the processes of university equivalence on Dynamics CRM. To ensure the sustainability of achievements and further improvements, MEHE’s vision is to enhance and automate additional processes related to different citizen-related services and internal administrative workflows.</w:t>
            </w:r>
          </w:p>
          <w:p w14:paraId="4B077D2F" w14:textId="77777777" w:rsidR="00571233" w:rsidRPr="00AA434A" w:rsidRDefault="00571233" w:rsidP="0044796F">
            <w:pPr>
              <w:autoSpaceDE w:val="0"/>
              <w:autoSpaceDN w:val="0"/>
              <w:adjustRightInd w:val="0"/>
              <w:ind w:left="720"/>
              <w:rPr>
                <w:rFonts w:ascii="TimesNewRomanPSMT" w:hAnsi="TimesNewRomanPSMT" w:cs="TimesNewRomanPSMT"/>
                <w:b/>
                <w:bCs/>
                <w:color w:val="000000"/>
                <w:sz w:val="20"/>
                <w:szCs w:val="20"/>
                <w:lang w:val="en-US"/>
              </w:rPr>
            </w:pPr>
            <w:r w:rsidRPr="00AA434A">
              <w:rPr>
                <w:rFonts w:ascii="TimesNewRomanPSMT" w:hAnsi="TimesNewRomanPSMT" w:cs="TimesNewRomanPSMT"/>
                <w:b/>
                <w:bCs/>
                <w:color w:val="000000"/>
                <w:sz w:val="20"/>
                <w:szCs w:val="20"/>
                <w:lang w:val="en-US"/>
              </w:rPr>
              <w:t>c. Call Center:</w:t>
            </w:r>
          </w:p>
          <w:p w14:paraId="5DAD0AB9" w14:textId="77777777" w:rsidR="00571233" w:rsidRPr="00AA434A" w:rsidRDefault="00571233" w:rsidP="0044796F">
            <w:pPr>
              <w:autoSpaceDE w:val="0"/>
              <w:autoSpaceDN w:val="0"/>
              <w:adjustRightInd w:val="0"/>
              <w:ind w:left="720"/>
              <w:rPr>
                <w:rFonts w:ascii="TimesNewRomanPSMT" w:hAnsi="TimesNewRomanPSMT" w:cs="TimesNewRomanPSMT"/>
                <w:b/>
                <w:bCs/>
                <w:color w:val="000000"/>
                <w:sz w:val="20"/>
                <w:szCs w:val="20"/>
                <w:lang w:val="en-US"/>
              </w:rPr>
            </w:pPr>
            <w:r w:rsidRPr="00AA434A">
              <w:rPr>
                <w:rFonts w:ascii="TimesNewRomanPSMT" w:hAnsi="TimesNewRomanPSMT" w:cs="TimesNewRomanPSMT"/>
                <w:b/>
                <w:bCs/>
                <w:color w:val="000000"/>
                <w:sz w:val="20"/>
                <w:szCs w:val="20"/>
                <w:lang w:val="en-US"/>
              </w:rPr>
              <w:t>e. The System should cover Multiple Case types Divided into 2 segments</w:t>
            </w:r>
          </w:p>
          <w:p w14:paraId="3849F858" w14:textId="77777777" w:rsidR="00571233" w:rsidRPr="00AA434A" w:rsidRDefault="00571233" w:rsidP="0044796F">
            <w:pPr>
              <w:autoSpaceDE w:val="0"/>
              <w:autoSpaceDN w:val="0"/>
              <w:adjustRightInd w:val="0"/>
              <w:ind w:left="720"/>
              <w:rPr>
                <w:rFonts w:ascii="TimesNewRomanPSMT" w:hAnsi="TimesNewRomanPSMT" w:cs="TimesNewRomanPSMT"/>
                <w:b/>
                <w:bCs/>
                <w:color w:val="000000"/>
                <w:sz w:val="20"/>
                <w:szCs w:val="20"/>
                <w:lang w:val="en-US"/>
              </w:rPr>
            </w:pPr>
            <w:r w:rsidRPr="00AA434A">
              <w:rPr>
                <w:rFonts w:ascii="TimesNewRomanPSMT" w:hAnsi="TimesNewRomanPSMT" w:cs="TimesNewRomanPSMT"/>
                <w:b/>
                <w:bCs/>
                <w:color w:val="000000"/>
                <w:sz w:val="20"/>
                <w:szCs w:val="20"/>
                <w:lang w:val="en-US"/>
              </w:rPr>
              <w:t>g. Dedicating at least one Power Platform Expert and one Dynamics CRM Expert who are</w:t>
            </w:r>
          </w:p>
          <w:p w14:paraId="08C90F28" w14:textId="77777777" w:rsidR="00571233" w:rsidRPr="00AA434A" w:rsidRDefault="00571233" w:rsidP="0044796F">
            <w:pPr>
              <w:autoSpaceDE w:val="0"/>
              <w:autoSpaceDN w:val="0"/>
              <w:adjustRightInd w:val="0"/>
              <w:ind w:left="720"/>
              <w:rPr>
                <w:rFonts w:ascii="TimesNewRomanPSMT" w:hAnsi="TimesNewRomanPSMT" w:cs="TimesNewRomanPSMT"/>
                <w:b/>
                <w:bCs/>
                <w:color w:val="000000"/>
                <w:sz w:val="20"/>
                <w:szCs w:val="20"/>
                <w:lang w:val="en-US"/>
              </w:rPr>
            </w:pPr>
            <w:r w:rsidRPr="00AA434A">
              <w:rPr>
                <w:rFonts w:ascii="TimesNewRomanPSMT" w:hAnsi="TimesNewRomanPSMT" w:cs="TimesNewRomanPSMT"/>
                <w:b/>
                <w:bCs/>
                <w:color w:val="000000"/>
                <w:sz w:val="20"/>
                <w:szCs w:val="20"/>
                <w:lang w:val="en-US"/>
              </w:rPr>
              <w:t>available anytime to work with MEHE on planned and ad hoc activities and tasks.</w:t>
            </w:r>
          </w:p>
          <w:p w14:paraId="30C07539" w14:textId="77777777" w:rsidR="00571233" w:rsidRPr="00AA434A" w:rsidRDefault="00571233" w:rsidP="00E1165F">
            <w:pPr>
              <w:autoSpaceDE w:val="0"/>
              <w:autoSpaceDN w:val="0"/>
              <w:adjustRightInd w:val="0"/>
              <w:ind w:left="1440"/>
              <w:rPr>
                <w:lang w:val="en-US"/>
              </w:rPr>
            </w:pPr>
          </w:p>
        </w:tc>
        <w:tc>
          <w:tcPr>
            <w:tcW w:w="6660" w:type="dxa"/>
          </w:tcPr>
          <w:p w14:paraId="409B1144" w14:textId="010D234A" w:rsidR="00571233" w:rsidRPr="0053311B" w:rsidRDefault="00571233" w:rsidP="00E1165F">
            <w:pPr>
              <w:autoSpaceDE w:val="0"/>
              <w:autoSpaceDN w:val="0"/>
              <w:adjustRightInd w:val="0"/>
              <w:rPr>
                <w:rFonts w:ascii="TimesNewRomanPSMT" w:hAnsi="TimesNewRomanPSMT" w:cs="TimesNewRomanPSMT"/>
                <w:b/>
                <w:bCs/>
                <w:sz w:val="20"/>
                <w:szCs w:val="20"/>
                <w:lang w:val="en-US"/>
              </w:rPr>
            </w:pPr>
            <w:r w:rsidRPr="00AA434A">
              <w:rPr>
                <w:rFonts w:ascii="TimesNewRomanPSMT" w:hAnsi="TimesNewRomanPSMT" w:cs="TimesNewRomanPSMT"/>
                <w:b/>
                <w:bCs/>
                <w:color w:val="000000"/>
                <w:sz w:val="20"/>
                <w:szCs w:val="20"/>
                <w:lang w:val="en-US"/>
              </w:rPr>
              <w:t>c</w:t>
            </w:r>
            <w:r>
              <w:rPr>
                <w:rFonts w:ascii="TimesNewRomanPSMT" w:hAnsi="TimesNewRomanPSMT" w:cs="TimesNewRomanPSMT"/>
                <w:b/>
                <w:bCs/>
                <w:color w:val="000000"/>
                <w:sz w:val="20"/>
                <w:szCs w:val="20"/>
                <w:lang w:val="en-US"/>
              </w:rPr>
              <w:t>.</w:t>
            </w:r>
            <w:r w:rsidRPr="00AA434A">
              <w:rPr>
                <w:rFonts w:ascii="TimesNewRomanPSMT" w:hAnsi="TimesNewRomanPSMT" w:cs="TimesNewRomanPSMT"/>
                <w:b/>
                <w:bCs/>
                <w:color w:val="000000"/>
                <w:sz w:val="20"/>
                <w:szCs w:val="20"/>
                <w:lang w:val="en-US"/>
              </w:rPr>
              <w:t xml:space="preserve"> Call Center:</w:t>
            </w:r>
            <w:r>
              <w:rPr>
                <w:rFonts w:ascii="TimesNewRomanPSMT" w:hAnsi="TimesNewRomanPSMT" w:cs="TimesNewRomanPSMT"/>
                <w:b/>
                <w:bCs/>
                <w:color w:val="000000"/>
                <w:sz w:val="20"/>
                <w:szCs w:val="20"/>
                <w:lang w:val="en-US"/>
              </w:rPr>
              <w:t xml:space="preserve"> </w:t>
            </w:r>
            <w:r w:rsidR="00E1165F">
              <w:rPr>
                <w:rFonts w:ascii="TimesNewRomanPSMT" w:hAnsi="TimesNewRomanPSMT" w:cs="TimesNewRomanPSMT"/>
                <w:b/>
                <w:bCs/>
                <w:color w:val="000000"/>
                <w:sz w:val="20"/>
                <w:szCs w:val="20"/>
                <w:lang w:val="en-US"/>
              </w:rPr>
              <w:br/>
            </w:r>
            <w:r w:rsidRPr="00E1165F">
              <w:rPr>
                <w:color w:val="FF0000"/>
              </w:rPr>
              <w:t>What is the current telephony system in place? Does it support CTI?</w:t>
            </w:r>
            <w:r w:rsidRPr="00E1165F">
              <w:rPr>
                <w:color w:val="FF0000"/>
              </w:rPr>
              <w:br/>
            </w:r>
            <w:r w:rsidR="0053311B" w:rsidRPr="00FA3762">
              <w:rPr>
                <w:rFonts w:ascii="TimesNewRomanPSMT" w:hAnsi="TimesNewRomanPSMT" w:cs="TimesNewRomanPSMT"/>
                <w:b/>
                <w:bCs/>
                <w:color w:val="4472C4" w:themeColor="accent1"/>
                <w:sz w:val="20"/>
                <w:szCs w:val="20"/>
                <w:lang w:val="en-US"/>
              </w:rPr>
              <w:t>MEHE&gt; W</w:t>
            </w:r>
            <w:r w:rsidR="00DF0DBA">
              <w:rPr>
                <w:rFonts w:ascii="TimesNewRomanPSMT" w:hAnsi="TimesNewRomanPSMT" w:cs="TimesNewRomanPSMT"/>
                <w:b/>
                <w:bCs/>
                <w:color w:val="4472C4" w:themeColor="accent1"/>
                <w:sz w:val="20"/>
                <w:szCs w:val="20"/>
                <w:lang w:val="en-US"/>
              </w:rPr>
              <w:t>e</w:t>
            </w:r>
            <w:r w:rsidR="0053311B" w:rsidRPr="00FA3762">
              <w:rPr>
                <w:rFonts w:ascii="TimesNewRomanPSMT" w:hAnsi="TimesNewRomanPSMT" w:cs="TimesNewRomanPSMT"/>
                <w:b/>
                <w:bCs/>
                <w:color w:val="4472C4" w:themeColor="accent1"/>
                <w:sz w:val="20"/>
                <w:szCs w:val="20"/>
                <w:lang w:val="en-US"/>
              </w:rPr>
              <w:t xml:space="preserve"> </w:t>
            </w:r>
            <w:r w:rsidR="00DF0DBA">
              <w:rPr>
                <w:rFonts w:ascii="TimesNewRomanPSMT" w:hAnsi="TimesNewRomanPSMT" w:cs="TimesNewRomanPSMT"/>
                <w:b/>
                <w:bCs/>
                <w:color w:val="4472C4" w:themeColor="accent1"/>
                <w:sz w:val="20"/>
                <w:szCs w:val="20"/>
                <w:lang w:val="en-US"/>
              </w:rPr>
              <w:t>currently have</w:t>
            </w:r>
            <w:r w:rsidR="0053311B" w:rsidRPr="00FA3762">
              <w:rPr>
                <w:rFonts w:ascii="TimesNewRomanPSMT" w:hAnsi="TimesNewRomanPSMT" w:cs="TimesNewRomanPSMT"/>
                <w:b/>
                <w:bCs/>
                <w:color w:val="4472C4" w:themeColor="accent1"/>
                <w:sz w:val="20"/>
                <w:szCs w:val="20"/>
                <w:lang w:val="en-US"/>
              </w:rPr>
              <w:t xml:space="preserve"> Cisco </w:t>
            </w:r>
            <w:proofErr w:type="spellStart"/>
            <w:r w:rsidR="0053311B" w:rsidRPr="00FA3762">
              <w:rPr>
                <w:rFonts w:ascii="TimesNewRomanPSMT" w:hAnsi="TimesNewRomanPSMT" w:cs="TimesNewRomanPSMT"/>
                <w:b/>
                <w:bCs/>
                <w:color w:val="4472C4" w:themeColor="accent1"/>
                <w:sz w:val="20"/>
                <w:szCs w:val="20"/>
                <w:lang w:val="en-US"/>
              </w:rPr>
              <w:t>CallManager</w:t>
            </w:r>
            <w:proofErr w:type="spellEnd"/>
            <w:r w:rsidR="00DF0DBA">
              <w:rPr>
                <w:rFonts w:ascii="TimesNewRomanPSMT" w:hAnsi="TimesNewRomanPSMT" w:cs="TimesNewRomanPSMT"/>
                <w:b/>
                <w:bCs/>
                <w:color w:val="4472C4" w:themeColor="accent1"/>
                <w:sz w:val="20"/>
                <w:szCs w:val="20"/>
                <w:lang w:val="en-US"/>
              </w:rPr>
              <w:t>,</w:t>
            </w:r>
            <w:r w:rsidR="0053311B" w:rsidRPr="00FA3762">
              <w:rPr>
                <w:rFonts w:ascii="TimesNewRomanPSMT" w:hAnsi="TimesNewRomanPSMT" w:cs="TimesNewRomanPSMT"/>
                <w:b/>
                <w:bCs/>
                <w:color w:val="4472C4" w:themeColor="accent1"/>
                <w:sz w:val="20"/>
                <w:szCs w:val="20"/>
                <w:lang w:val="en-US"/>
              </w:rPr>
              <w:t xml:space="preserve"> </w:t>
            </w:r>
            <w:r w:rsidR="00DF0DBA">
              <w:rPr>
                <w:rFonts w:ascii="TimesNewRomanPSMT" w:hAnsi="TimesNewRomanPSMT" w:cs="TimesNewRomanPSMT"/>
                <w:b/>
                <w:bCs/>
                <w:color w:val="4472C4" w:themeColor="accent1"/>
                <w:sz w:val="20"/>
                <w:szCs w:val="20"/>
                <w:lang w:val="en-US"/>
              </w:rPr>
              <w:t>which</w:t>
            </w:r>
            <w:r w:rsidR="0053311B" w:rsidRPr="00FA3762">
              <w:rPr>
                <w:rFonts w:ascii="TimesNewRomanPSMT" w:hAnsi="TimesNewRomanPSMT" w:cs="TimesNewRomanPSMT"/>
                <w:b/>
                <w:bCs/>
                <w:color w:val="4472C4" w:themeColor="accent1"/>
                <w:sz w:val="20"/>
                <w:szCs w:val="20"/>
                <w:lang w:val="en-US"/>
              </w:rPr>
              <w:t xml:space="preserve"> dies</w:t>
            </w:r>
            <w:r w:rsidR="00DF0DBA">
              <w:rPr>
                <w:rFonts w:ascii="TimesNewRomanPSMT" w:hAnsi="TimesNewRomanPSMT" w:cs="TimesNewRomanPSMT"/>
                <w:b/>
                <w:bCs/>
                <w:color w:val="4472C4" w:themeColor="accent1"/>
                <w:sz w:val="20"/>
                <w:szCs w:val="20"/>
                <w:lang w:val="en-US"/>
              </w:rPr>
              <w:t xml:space="preserve"> to</w:t>
            </w:r>
            <w:r w:rsidR="0053311B" w:rsidRPr="00FA3762">
              <w:rPr>
                <w:rFonts w:ascii="TimesNewRomanPSMT" w:hAnsi="TimesNewRomanPSMT" w:cs="TimesNewRomanPSMT"/>
                <w:b/>
                <w:bCs/>
                <w:color w:val="4472C4" w:themeColor="accent1"/>
                <w:sz w:val="20"/>
                <w:szCs w:val="20"/>
                <w:lang w:val="en-US"/>
              </w:rPr>
              <w:t xml:space="preserve"> support CTI and integration with Dynamics CRM</w:t>
            </w:r>
          </w:p>
          <w:p w14:paraId="3B3572E8" w14:textId="77777777" w:rsidR="00571233" w:rsidRPr="00AA434A" w:rsidRDefault="00571233" w:rsidP="00571233">
            <w:pPr>
              <w:autoSpaceDE w:val="0"/>
              <w:autoSpaceDN w:val="0"/>
              <w:adjustRightInd w:val="0"/>
              <w:rPr>
                <w:rFonts w:ascii="TimesNewRomanPSMT" w:hAnsi="TimesNewRomanPSMT" w:cs="TimesNewRomanPSMT"/>
                <w:color w:val="000000"/>
                <w:sz w:val="20"/>
                <w:szCs w:val="20"/>
                <w:lang w:val="en-US"/>
              </w:rPr>
            </w:pPr>
            <w:r w:rsidRPr="00AA434A">
              <w:rPr>
                <w:rFonts w:ascii="TimesNewRomanPSMT" w:hAnsi="TimesNewRomanPSMT" w:cs="TimesNewRomanPSMT"/>
                <w:b/>
                <w:bCs/>
                <w:color w:val="000000"/>
                <w:sz w:val="20"/>
                <w:szCs w:val="20"/>
                <w:lang w:val="en-US"/>
              </w:rPr>
              <w:t>e. The System should cover Multiple Case types Divided into 2 segments</w:t>
            </w:r>
          </w:p>
          <w:p w14:paraId="0C8609C6" w14:textId="126B5F15" w:rsidR="00571233" w:rsidRPr="00E1165F" w:rsidRDefault="00571233" w:rsidP="00571233">
            <w:pPr>
              <w:autoSpaceDE w:val="0"/>
              <w:autoSpaceDN w:val="0"/>
              <w:adjustRightInd w:val="0"/>
              <w:rPr>
                <w:rFonts w:ascii="TimesNewRomanPSMT" w:hAnsi="TimesNewRomanPSMT" w:cs="TimesNewRomanPSMT"/>
                <w:color w:val="000000"/>
                <w:sz w:val="10"/>
                <w:szCs w:val="10"/>
                <w:lang w:val="en-US"/>
              </w:rPr>
            </w:pPr>
          </w:p>
          <w:p w14:paraId="2B070921" w14:textId="3E04BC5E" w:rsidR="00E1165F" w:rsidRDefault="00571233" w:rsidP="00E1165F">
            <w:pPr>
              <w:autoSpaceDE w:val="0"/>
              <w:autoSpaceDN w:val="0"/>
              <w:adjustRightInd w:val="0"/>
              <w:rPr>
                <w:rFonts w:ascii="TimesNewRomanPSMT" w:hAnsi="TimesNewRomanPSMT" w:cs="TimesNewRomanPSMT"/>
                <w:color w:val="000000"/>
                <w:sz w:val="20"/>
                <w:szCs w:val="20"/>
                <w:lang w:val="en-US"/>
              </w:rPr>
            </w:pPr>
            <w:r>
              <w:rPr>
                <w:rFonts w:ascii="TimesNewRomanPSMT" w:hAnsi="TimesNewRomanPSMT" w:cs="TimesNewRomanPSMT"/>
                <w:color w:val="000000"/>
                <w:sz w:val="20"/>
                <w:szCs w:val="20"/>
                <w:lang w:val="en-US"/>
              </w:rPr>
              <w:t xml:space="preserve">2. </w:t>
            </w:r>
            <w:r w:rsidR="00E1165F">
              <w:rPr>
                <w:rFonts w:ascii="TimesNewRomanPSMT" w:hAnsi="TimesNewRomanPSMT" w:cs="TimesNewRomanPSMT"/>
                <w:color w:val="000000"/>
                <w:sz w:val="20"/>
                <w:szCs w:val="20"/>
                <w:lang w:val="en-US"/>
              </w:rPr>
              <w:t>Business Cases: Covering all types of cases opened by the citizens, with each type having its own process/Workflow:</w:t>
            </w:r>
          </w:p>
          <w:p w14:paraId="5437EB20" w14:textId="47E7B5AA" w:rsidR="00571233" w:rsidRPr="00E1165F" w:rsidRDefault="00E1165F" w:rsidP="00E1165F">
            <w:pPr>
              <w:autoSpaceDE w:val="0"/>
              <w:autoSpaceDN w:val="0"/>
              <w:adjustRightInd w:val="0"/>
              <w:rPr>
                <w:color w:val="FF0000"/>
              </w:rPr>
            </w:pPr>
            <w:r w:rsidRPr="00E1165F">
              <w:rPr>
                <w:color w:val="FF0000"/>
              </w:rPr>
              <w:t>How many case types will be submitted through the portal?</w:t>
            </w:r>
            <w:r w:rsidR="00D35B36">
              <w:rPr>
                <w:color w:val="FF0000"/>
              </w:rPr>
              <w:br/>
            </w:r>
            <w:r w:rsidR="00D35B36" w:rsidRPr="00FA3762">
              <w:rPr>
                <w:rFonts w:ascii="TimesNewRomanPSMT" w:hAnsi="TimesNewRomanPSMT" w:cs="TimesNewRomanPSMT"/>
                <w:b/>
                <w:bCs/>
                <w:color w:val="4472C4" w:themeColor="accent1"/>
                <w:sz w:val="20"/>
                <w:szCs w:val="20"/>
                <w:lang w:val="en-US"/>
              </w:rPr>
              <w:t xml:space="preserve">MEHE&gt; All CRM processes that are to be created should support case </w:t>
            </w:r>
            <w:r w:rsidR="00D35B36" w:rsidRPr="00FA3762">
              <w:rPr>
                <w:rFonts w:ascii="TimesNewRomanPSMT" w:hAnsi="TimesNewRomanPSMT" w:cs="TimesNewRomanPSMT"/>
                <w:b/>
                <w:bCs/>
                <w:color w:val="4472C4" w:themeColor="accent1"/>
                <w:sz w:val="20"/>
                <w:szCs w:val="20"/>
                <w:lang w:val="en-US"/>
              </w:rPr>
              <w:lastRenderedPageBreak/>
              <w:t>submission through the portal.</w:t>
            </w:r>
            <w:r w:rsidR="0076373E">
              <w:rPr>
                <w:rFonts w:ascii="TimesNewRomanPSMT" w:hAnsi="TimesNewRomanPSMT" w:cs="TimesNewRomanPSMT"/>
                <w:b/>
                <w:bCs/>
                <w:color w:val="4472C4" w:themeColor="accent1"/>
                <w:sz w:val="20"/>
                <w:szCs w:val="20"/>
                <w:lang w:val="en-US"/>
              </w:rPr>
              <w:t xml:space="preserve"> Cases differ in type and number depending on the processes. </w:t>
            </w:r>
          </w:p>
          <w:p w14:paraId="7ED6B4AC" w14:textId="77777777" w:rsidR="00E1165F" w:rsidRPr="00E1165F" w:rsidRDefault="00E1165F" w:rsidP="00E1165F">
            <w:pPr>
              <w:autoSpaceDE w:val="0"/>
              <w:autoSpaceDN w:val="0"/>
              <w:adjustRightInd w:val="0"/>
              <w:rPr>
                <w:rFonts w:ascii="TimesNewRomanPSMT" w:hAnsi="TimesNewRomanPSMT" w:cs="TimesNewRomanPSMT"/>
                <w:color w:val="000000"/>
                <w:sz w:val="12"/>
                <w:szCs w:val="12"/>
                <w:lang w:val="en-US"/>
              </w:rPr>
            </w:pPr>
          </w:p>
          <w:p w14:paraId="0043FDA6" w14:textId="77777777" w:rsidR="00571233" w:rsidRPr="00AA434A" w:rsidRDefault="00571233" w:rsidP="00E1165F">
            <w:pPr>
              <w:autoSpaceDE w:val="0"/>
              <w:autoSpaceDN w:val="0"/>
              <w:adjustRightInd w:val="0"/>
              <w:rPr>
                <w:rFonts w:ascii="TimesNewRomanPSMT" w:hAnsi="TimesNewRomanPSMT" w:cs="TimesNewRomanPSMT"/>
                <w:b/>
                <w:bCs/>
                <w:color w:val="000000"/>
                <w:sz w:val="20"/>
                <w:szCs w:val="20"/>
                <w:lang w:val="en-US"/>
              </w:rPr>
            </w:pPr>
            <w:r w:rsidRPr="00AA434A">
              <w:rPr>
                <w:rFonts w:ascii="TimesNewRomanPSMT" w:hAnsi="TimesNewRomanPSMT" w:cs="TimesNewRomanPSMT"/>
                <w:b/>
                <w:bCs/>
                <w:color w:val="000000"/>
                <w:sz w:val="20"/>
                <w:szCs w:val="20"/>
                <w:lang w:val="en-US"/>
              </w:rPr>
              <w:t>g. Dedicating at least one Power Platform Expert and one Dynamics CRM Expert who are</w:t>
            </w:r>
          </w:p>
          <w:p w14:paraId="4B6686AC" w14:textId="77777777" w:rsidR="00571233" w:rsidRPr="00AA434A" w:rsidRDefault="00571233" w:rsidP="00E1165F">
            <w:pPr>
              <w:autoSpaceDE w:val="0"/>
              <w:autoSpaceDN w:val="0"/>
              <w:adjustRightInd w:val="0"/>
              <w:rPr>
                <w:rFonts w:ascii="TimesNewRomanPSMT" w:hAnsi="TimesNewRomanPSMT" w:cs="TimesNewRomanPSMT"/>
                <w:b/>
                <w:bCs/>
                <w:color w:val="000000"/>
                <w:sz w:val="20"/>
                <w:szCs w:val="20"/>
                <w:lang w:val="en-US"/>
              </w:rPr>
            </w:pPr>
            <w:r w:rsidRPr="00AA434A">
              <w:rPr>
                <w:rFonts w:ascii="TimesNewRomanPSMT" w:hAnsi="TimesNewRomanPSMT" w:cs="TimesNewRomanPSMT"/>
                <w:b/>
                <w:bCs/>
                <w:color w:val="000000"/>
                <w:sz w:val="20"/>
                <w:szCs w:val="20"/>
                <w:lang w:val="en-US"/>
              </w:rPr>
              <w:t>available anytime to work with MEHE on planned and ad hoc activities and tasks.</w:t>
            </w:r>
          </w:p>
          <w:p w14:paraId="54C700BE" w14:textId="7FF17484" w:rsidR="00571233" w:rsidRDefault="00E1165F" w:rsidP="00E1165F">
            <w:pPr>
              <w:autoSpaceDE w:val="0"/>
              <w:autoSpaceDN w:val="0"/>
              <w:adjustRightInd w:val="0"/>
            </w:pPr>
            <w:r w:rsidRPr="00E1165F">
              <w:rPr>
                <w:color w:val="FF0000"/>
              </w:rPr>
              <w:t>Two full-time resources to be assigned to MEHE?</w:t>
            </w:r>
            <w:r w:rsidR="00D35B36">
              <w:rPr>
                <w:color w:val="FF0000"/>
              </w:rPr>
              <w:br/>
            </w:r>
            <w:r w:rsidR="00D35B36" w:rsidRPr="00FA3762">
              <w:rPr>
                <w:rFonts w:ascii="TimesNewRomanPSMT" w:hAnsi="TimesNewRomanPSMT" w:cs="TimesNewRomanPSMT"/>
                <w:b/>
                <w:bCs/>
                <w:color w:val="4472C4" w:themeColor="accent1"/>
                <w:sz w:val="20"/>
                <w:szCs w:val="20"/>
                <w:lang w:val="en-US"/>
              </w:rPr>
              <w:t>MEHE&gt; Resources should be available anytime needed</w:t>
            </w:r>
            <w:r w:rsidR="00F00004" w:rsidRPr="00FA3762">
              <w:rPr>
                <w:rFonts w:ascii="TimesNewRomanPSMT" w:hAnsi="TimesNewRomanPSMT" w:cs="TimesNewRomanPSMT"/>
                <w:b/>
                <w:bCs/>
                <w:color w:val="4472C4" w:themeColor="accent1"/>
                <w:sz w:val="20"/>
                <w:szCs w:val="20"/>
                <w:lang w:val="en-US"/>
              </w:rPr>
              <w:t>.</w:t>
            </w:r>
          </w:p>
        </w:tc>
      </w:tr>
      <w:tr w:rsidR="00571233" w14:paraId="7C65A688" w14:textId="77777777" w:rsidTr="00571233">
        <w:tc>
          <w:tcPr>
            <w:tcW w:w="8910" w:type="dxa"/>
          </w:tcPr>
          <w:p w14:paraId="64B0973D" w14:textId="77777777" w:rsidR="00571233" w:rsidRDefault="00571233" w:rsidP="0044796F">
            <w:pPr>
              <w:autoSpaceDE w:val="0"/>
              <w:autoSpaceDN w:val="0"/>
              <w:adjustRightInd w:val="0"/>
              <w:rPr>
                <w:rFonts w:ascii="TimesNewRomanPS-BoldMT" w:hAnsi="TimesNewRomanPS-BoldMT" w:cs="TimesNewRomanPS-BoldMT"/>
                <w:b/>
                <w:bCs/>
                <w:color w:val="000000"/>
                <w:sz w:val="20"/>
                <w:szCs w:val="20"/>
                <w:lang w:val="en-US"/>
              </w:rPr>
            </w:pPr>
            <w:r>
              <w:rPr>
                <w:rFonts w:ascii="TimesNewRomanPS-BoldMT" w:hAnsi="TimesNewRomanPS-BoldMT" w:cs="TimesNewRomanPS-BoldMT"/>
                <w:b/>
                <w:bCs/>
                <w:color w:val="000000"/>
                <w:sz w:val="20"/>
                <w:szCs w:val="20"/>
                <w:lang w:val="en-US"/>
              </w:rPr>
              <w:lastRenderedPageBreak/>
              <w:t>v) Optimized Microsoft Azure Services</w:t>
            </w:r>
          </w:p>
          <w:p w14:paraId="65A6FBC4" w14:textId="77777777" w:rsidR="00571233" w:rsidRPr="00AA434A" w:rsidRDefault="00571233" w:rsidP="0044796F">
            <w:pPr>
              <w:autoSpaceDE w:val="0"/>
              <w:autoSpaceDN w:val="0"/>
              <w:adjustRightInd w:val="0"/>
              <w:rPr>
                <w:rFonts w:ascii="TimesNewRomanPSMT" w:hAnsi="TimesNewRomanPSMT" w:cs="TimesNewRomanPSMT"/>
                <w:b/>
                <w:bCs/>
                <w:color w:val="000000"/>
                <w:sz w:val="20"/>
                <w:szCs w:val="20"/>
                <w:lang w:val="en-US"/>
              </w:rPr>
            </w:pPr>
            <w:r w:rsidRPr="00AA434A">
              <w:rPr>
                <w:rFonts w:ascii="TimesNewRomanPSMT" w:hAnsi="TimesNewRomanPSMT" w:cs="TimesNewRomanPSMT"/>
                <w:b/>
                <w:bCs/>
                <w:color w:val="000000"/>
                <w:sz w:val="20"/>
                <w:szCs w:val="20"/>
                <w:lang w:val="en-US"/>
              </w:rPr>
              <w:t>a) Azure Service General Scope</w:t>
            </w:r>
          </w:p>
          <w:p w14:paraId="00BA6F29" w14:textId="613E6278" w:rsidR="00571233" w:rsidRPr="005F24D1" w:rsidRDefault="00571233" w:rsidP="00E1165F">
            <w:pPr>
              <w:pStyle w:val="ListParagraph"/>
              <w:numPr>
                <w:ilvl w:val="0"/>
                <w:numId w:val="35"/>
              </w:numPr>
              <w:autoSpaceDE w:val="0"/>
              <w:autoSpaceDN w:val="0"/>
              <w:adjustRightInd w:val="0"/>
              <w:rPr>
                <w:rFonts w:ascii="TimesNewRomanPSMT" w:hAnsi="TimesNewRomanPSMT" w:cs="TimesNewRomanPSMT"/>
                <w:color w:val="000000"/>
                <w:sz w:val="20"/>
                <w:szCs w:val="20"/>
                <w:lang w:val="en-US"/>
              </w:rPr>
            </w:pPr>
            <w:r w:rsidRPr="005F24D1">
              <w:rPr>
                <w:rFonts w:ascii="TimesNewRomanPSMT" w:hAnsi="TimesNewRomanPSMT" w:cs="TimesNewRomanPSMT"/>
                <w:color w:val="000000"/>
                <w:sz w:val="20"/>
                <w:szCs w:val="20"/>
                <w:lang w:val="en-US"/>
              </w:rPr>
              <w:t>Dedicating at least one Azure Expert who is available anytime to offload time -consuming and intensive maintenance that MEHE team would like the bidder to handle so that MEHE can focus more on business-critical missions and activities.</w:t>
            </w:r>
          </w:p>
          <w:p w14:paraId="0AD6C08A" w14:textId="75CC49FF" w:rsidR="00571233" w:rsidRDefault="00571233" w:rsidP="0044796F">
            <w:pPr>
              <w:autoSpaceDE w:val="0"/>
              <w:autoSpaceDN w:val="0"/>
              <w:adjustRightInd w:val="0"/>
              <w:rPr>
                <w:rFonts w:ascii="TimesNewRomanPSMT" w:hAnsi="TimesNewRomanPSMT" w:cs="TimesNewRomanPSMT"/>
                <w:color w:val="000000"/>
                <w:sz w:val="20"/>
                <w:szCs w:val="20"/>
                <w:lang w:val="en-US"/>
              </w:rPr>
            </w:pPr>
          </w:p>
          <w:p w14:paraId="6ADC7D44" w14:textId="77777777" w:rsidR="00571233" w:rsidRPr="00AA434A" w:rsidRDefault="00571233" w:rsidP="0044796F">
            <w:pPr>
              <w:autoSpaceDE w:val="0"/>
              <w:autoSpaceDN w:val="0"/>
              <w:adjustRightInd w:val="0"/>
              <w:rPr>
                <w:rFonts w:ascii="TimesNewRomanPSMT" w:hAnsi="TimesNewRomanPSMT" w:cs="TimesNewRomanPSMT"/>
                <w:b/>
                <w:bCs/>
                <w:color w:val="000000"/>
                <w:sz w:val="20"/>
                <w:szCs w:val="20"/>
                <w:lang w:val="en-US"/>
              </w:rPr>
            </w:pPr>
            <w:r w:rsidRPr="00AA434A">
              <w:rPr>
                <w:rFonts w:ascii="TimesNewRomanPSMT" w:hAnsi="TimesNewRomanPSMT" w:cs="TimesNewRomanPSMT"/>
                <w:b/>
                <w:bCs/>
                <w:color w:val="000000"/>
                <w:sz w:val="20"/>
                <w:szCs w:val="20"/>
                <w:lang w:val="en-US"/>
              </w:rPr>
              <w:t>g) General Tasks and Responsibilities</w:t>
            </w:r>
          </w:p>
          <w:p w14:paraId="27BE8AC6" w14:textId="77777777" w:rsidR="00571233" w:rsidRDefault="00571233" w:rsidP="0044796F">
            <w:pPr>
              <w:autoSpaceDE w:val="0"/>
              <w:autoSpaceDN w:val="0"/>
              <w:adjustRightInd w:val="0"/>
              <w:rPr>
                <w:rFonts w:ascii="TimesNewRomanPSMT" w:hAnsi="TimesNewRomanPSMT" w:cs="TimesNewRomanPSMT"/>
                <w:color w:val="000000"/>
                <w:sz w:val="20"/>
                <w:szCs w:val="20"/>
                <w:lang w:val="en-US"/>
              </w:rPr>
            </w:pPr>
            <w:r>
              <w:rPr>
                <w:rFonts w:ascii="TimesNewRomanPSMT" w:hAnsi="TimesNewRomanPSMT" w:cs="TimesNewRomanPSMT"/>
                <w:color w:val="000000"/>
                <w:sz w:val="20"/>
                <w:szCs w:val="20"/>
                <w:lang w:val="en-US"/>
              </w:rPr>
              <w:t>Bidder is expected to perform but not limited to the following activities:</w:t>
            </w:r>
          </w:p>
          <w:p w14:paraId="0B76DD0F" w14:textId="7AB344A2" w:rsidR="00571233" w:rsidRPr="005F24D1" w:rsidRDefault="00571233" w:rsidP="00E1165F">
            <w:pPr>
              <w:pStyle w:val="ListParagraph"/>
              <w:numPr>
                <w:ilvl w:val="0"/>
                <w:numId w:val="36"/>
              </w:numPr>
              <w:autoSpaceDE w:val="0"/>
              <w:autoSpaceDN w:val="0"/>
              <w:adjustRightInd w:val="0"/>
              <w:rPr>
                <w:rFonts w:ascii="TimesNewRomanPSMT" w:hAnsi="TimesNewRomanPSMT" w:cs="TimesNewRomanPSMT"/>
                <w:color w:val="000000"/>
                <w:sz w:val="20"/>
                <w:szCs w:val="20"/>
                <w:lang w:val="en-US"/>
              </w:rPr>
            </w:pPr>
            <w:r w:rsidRPr="005F24D1">
              <w:rPr>
                <w:rFonts w:ascii="TimesNewRomanPSMT" w:hAnsi="TimesNewRomanPSMT" w:cs="TimesNewRomanPSMT"/>
                <w:color w:val="000000"/>
                <w:sz w:val="20"/>
                <w:szCs w:val="20"/>
                <w:lang w:val="en-US"/>
              </w:rPr>
              <w:t>Bastion Host.</w:t>
            </w:r>
          </w:p>
          <w:p w14:paraId="25AB86B3" w14:textId="393FA98F" w:rsidR="00571233" w:rsidRPr="00AA434A" w:rsidRDefault="00571233" w:rsidP="00E1165F">
            <w:pPr>
              <w:pStyle w:val="ListParagraph"/>
              <w:autoSpaceDE w:val="0"/>
              <w:autoSpaceDN w:val="0"/>
              <w:adjustRightInd w:val="0"/>
              <w:ind w:left="1080"/>
              <w:rPr>
                <w:rFonts w:ascii="TimesNewRomanPSMT" w:hAnsi="TimesNewRomanPSMT" w:cs="TimesNewRomanPSMT"/>
                <w:color w:val="000000"/>
                <w:sz w:val="20"/>
                <w:szCs w:val="20"/>
                <w:lang w:val="en-US"/>
              </w:rPr>
            </w:pPr>
          </w:p>
        </w:tc>
        <w:tc>
          <w:tcPr>
            <w:tcW w:w="6660" w:type="dxa"/>
          </w:tcPr>
          <w:p w14:paraId="405B3F71" w14:textId="77777777" w:rsidR="00571233" w:rsidRPr="00AA434A" w:rsidRDefault="00571233" w:rsidP="0044796F">
            <w:pPr>
              <w:pStyle w:val="ListParagraph"/>
              <w:numPr>
                <w:ilvl w:val="0"/>
                <w:numId w:val="18"/>
              </w:numPr>
              <w:rPr>
                <w:rFonts w:ascii="TimesNewRomanPSMT" w:hAnsi="TimesNewRomanPSMT" w:cs="TimesNewRomanPSMT"/>
                <w:b/>
                <w:bCs/>
                <w:color w:val="000000"/>
                <w:sz w:val="20"/>
                <w:szCs w:val="20"/>
                <w:lang w:val="en-US"/>
              </w:rPr>
            </w:pPr>
            <w:r w:rsidRPr="00AA434A">
              <w:rPr>
                <w:rFonts w:ascii="TimesNewRomanPSMT" w:hAnsi="TimesNewRomanPSMT" w:cs="TimesNewRomanPSMT"/>
                <w:b/>
                <w:bCs/>
                <w:color w:val="000000"/>
                <w:sz w:val="20"/>
                <w:szCs w:val="20"/>
                <w:lang w:val="en-US"/>
              </w:rPr>
              <w:t>Azure Service General Scope</w:t>
            </w:r>
          </w:p>
          <w:p w14:paraId="079DB7A8" w14:textId="0B457945" w:rsidR="00571233" w:rsidRPr="005F24D1" w:rsidRDefault="0017729F" w:rsidP="00E1165F">
            <w:pPr>
              <w:pStyle w:val="ListParagraph"/>
              <w:numPr>
                <w:ilvl w:val="0"/>
                <w:numId w:val="37"/>
              </w:numPr>
              <w:rPr>
                <w:color w:val="FF0000"/>
              </w:rPr>
            </w:pPr>
            <w:r>
              <w:rPr>
                <w:color w:val="FF0000"/>
              </w:rPr>
              <w:t xml:space="preserve">Our company </w:t>
            </w:r>
            <w:r w:rsidR="005F24D1" w:rsidRPr="005F24D1">
              <w:rPr>
                <w:color w:val="FF0000"/>
              </w:rPr>
              <w:t>Microsoft consultant is required for such a demand, can</w:t>
            </w:r>
            <w:r w:rsidR="009D1A20">
              <w:rPr>
                <w:color w:val="FF0000"/>
              </w:rPr>
              <w:t xml:space="preserve"> </w:t>
            </w:r>
            <w:r w:rsidR="005F24D1" w:rsidRPr="005F24D1">
              <w:rPr>
                <w:color w:val="FF0000"/>
              </w:rPr>
              <w:t>we set the required scope and the support hours for such a request?</w:t>
            </w:r>
          </w:p>
          <w:p w14:paraId="6CA48AF1" w14:textId="5FB4854B" w:rsidR="00571233" w:rsidRDefault="00D35B36" w:rsidP="00D35B36">
            <w:r w:rsidRPr="00FA3762">
              <w:rPr>
                <w:rFonts w:ascii="TimesNewRomanPSMT" w:hAnsi="TimesNewRomanPSMT" w:cs="TimesNewRomanPSMT"/>
                <w:b/>
                <w:bCs/>
                <w:color w:val="4472C4" w:themeColor="accent1"/>
                <w:sz w:val="20"/>
                <w:szCs w:val="20"/>
                <w:lang w:val="en-US"/>
              </w:rPr>
              <w:t xml:space="preserve">MEHE&gt; </w:t>
            </w:r>
            <w:r w:rsidR="00F00004" w:rsidRPr="00FA3762">
              <w:rPr>
                <w:rFonts w:ascii="TimesNewRomanPSMT" w:hAnsi="TimesNewRomanPSMT" w:cs="TimesNewRomanPSMT"/>
                <w:b/>
                <w:bCs/>
                <w:color w:val="4472C4" w:themeColor="accent1"/>
                <w:sz w:val="20"/>
                <w:szCs w:val="20"/>
                <w:lang w:val="en-US"/>
              </w:rPr>
              <w:t>Resources should be available at all times and are sometimes needed overnight, such as during the publication of official exam results</w:t>
            </w:r>
            <w:r w:rsidR="00F00004" w:rsidRPr="00F00004">
              <w:rPr>
                <w:rFonts w:ascii="TimesNewRomanPSMT" w:hAnsi="TimesNewRomanPSMT" w:cs="TimesNewRomanPSMT"/>
                <w:b/>
                <w:bCs/>
                <w:sz w:val="20"/>
                <w:szCs w:val="20"/>
                <w:lang w:val="en-US"/>
              </w:rPr>
              <w:t>.</w:t>
            </w:r>
            <w:r w:rsidR="00571233">
              <w:br/>
            </w:r>
          </w:p>
          <w:p w14:paraId="4E89AAF8" w14:textId="77777777" w:rsidR="00571233" w:rsidRPr="00AA434A" w:rsidRDefault="00571233" w:rsidP="0044796F">
            <w:pPr>
              <w:autoSpaceDE w:val="0"/>
              <w:autoSpaceDN w:val="0"/>
              <w:adjustRightInd w:val="0"/>
              <w:rPr>
                <w:rFonts w:ascii="TimesNewRomanPSMT" w:hAnsi="TimesNewRomanPSMT" w:cs="TimesNewRomanPSMT"/>
                <w:b/>
                <w:bCs/>
                <w:color w:val="000000"/>
                <w:sz w:val="20"/>
                <w:szCs w:val="20"/>
                <w:lang w:val="en-US"/>
              </w:rPr>
            </w:pPr>
            <w:r w:rsidRPr="00AA434A">
              <w:rPr>
                <w:rFonts w:ascii="TimesNewRomanPSMT" w:hAnsi="TimesNewRomanPSMT" w:cs="TimesNewRomanPSMT"/>
                <w:b/>
                <w:bCs/>
                <w:color w:val="000000"/>
                <w:sz w:val="20"/>
                <w:szCs w:val="20"/>
                <w:lang w:val="en-US"/>
              </w:rPr>
              <w:t>g) General Tasks and Responsibilities</w:t>
            </w:r>
          </w:p>
          <w:p w14:paraId="450AD67E" w14:textId="00613610" w:rsidR="00571233" w:rsidRDefault="00571233" w:rsidP="005F24D1">
            <w:pPr>
              <w:pStyle w:val="ListParagraph"/>
              <w:ind w:left="0"/>
              <w:rPr>
                <w:lang w:val="en-US"/>
              </w:rPr>
            </w:pPr>
            <w:r w:rsidRPr="005F24D1">
              <w:rPr>
                <w:color w:val="FF0000"/>
                <w:lang w:val="en-US"/>
              </w:rPr>
              <w:t>5</w:t>
            </w:r>
            <w:r w:rsidRPr="005F24D1">
              <w:rPr>
                <w:lang w:val="en-US"/>
              </w:rPr>
              <w:t>-</w:t>
            </w:r>
            <w:r w:rsidR="005F24D1">
              <w:rPr>
                <w:lang w:val="en-US"/>
              </w:rPr>
              <w:t xml:space="preserve">   </w:t>
            </w:r>
            <w:r w:rsidR="005F24D1" w:rsidRPr="005F24D1">
              <w:rPr>
                <w:color w:val="FF0000"/>
                <w:lang w:val="en-US"/>
              </w:rPr>
              <w:t>Can we please elaborate what are the requirement</w:t>
            </w:r>
            <w:r w:rsidR="009D1A20">
              <w:rPr>
                <w:color w:val="FF0000"/>
                <w:lang w:val="en-US"/>
              </w:rPr>
              <w:t>s</w:t>
            </w:r>
            <w:r w:rsidR="005F24D1" w:rsidRPr="005F24D1">
              <w:rPr>
                <w:color w:val="FF0000"/>
                <w:lang w:val="en-US"/>
              </w:rPr>
              <w:t xml:space="preserve"> under Bastion </w:t>
            </w:r>
            <w:r w:rsidR="009D1A20">
              <w:rPr>
                <w:color w:val="FF0000"/>
                <w:lang w:val="en-US"/>
              </w:rPr>
              <w:br/>
              <w:t xml:space="preserve">       </w:t>
            </w:r>
            <w:r w:rsidR="005F24D1" w:rsidRPr="005F24D1">
              <w:rPr>
                <w:color w:val="FF0000"/>
                <w:lang w:val="en-US"/>
              </w:rPr>
              <w:t>Host?</w:t>
            </w:r>
            <w:r w:rsidR="0094454F">
              <w:rPr>
                <w:color w:val="FF0000"/>
                <w:lang w:val="en-US"/>
              </w:rPr>
              <w:br/>
            </w:r>
            <w:r w:rsidR="0094454F" w:rsidRPr="00FA3762">
              <w:rPr>
                <w:rFonts w:ascii="TimesNewRomanPSMT" w:hAnsi="TimesNewRomanPSMT" w:cs="TimesNewRomanPSMT"/>
                <w:b/>
                <w:bCs/>
                <w:color w:val="4472C4" w:themeColor="accent1"/>
                <w:sz w:val="20"/>
                <w:szCs w:val="20"/>
                <w:lang w:val="en-US"/>
              </w:rPr>
              <w:t>MEHE&gt; Azure Bastion is required as managed service for MEHE to provide secure and seamless remote desktop access to virtual machines without exposing Azure and MEHE environment</w:t>
            </w:r>
            <w:r w:rsidR="00F00004" w:rsidRPr="00FA3762">
              <w:rPr>
                <w:rFonts w:ascii="TimesNewRomanPSMT" w:hAnsi="TimesNewRomanPSMT" w:cs="TimesNewRomanPSMT"/>
                <w:b/>
                <w:bCs/>
                <w:color w:val="4472C4" w:themeColor="accent1"/>
                <w:sz w:val="20"/>
                <w:szCs w:val="20"/>
                <w:lang w:val="en-US"/>
              </w:rPr>
              <w:t>.</w:t>
            </w:r>
          </w:p>
          <w:p w14:paraId="40685C1D" w14:textId="4B2664EB" w:rsidR="00571233" w:rsidRPr="00AA434A" w:rsidRDefault="00571233" w:rsidP="0044796F">
            <w:pPr>
              <w:pStyle w:val="ListParagraph"/>
              <w:ind w:left="1080"/>
              <w:rPr>
                <w:lang w:val="en-US"/>
              </w:rPr>
            </w:pPr>
          </w:p>
        </w:tc>
      </w:tr>
      <w:tr w:rsidR="00571233" w14:paraId="15946C25" w14:textId="77777777" w:rsidTr="00571233">
        <w:tc>
          <w:tcPr>
            <w:tcW w:w="8910" w:type="dxa"/>
          </w:tcPr>
          <w:p w14:paraId="785CDAEF" w14:textId="77777777" w:rsidR="00571233" w:rsidRDefault="00571233" w:rsidP="0044796F">
            <w:pPr>
              <w:autoSpaceDE w:val="0"/>
              <w:autoSpaceDN w:val="0"/>
              <w:adjustRightInd w:val="0"/>
              <w:rPr>
                <w:rFonts w:ascii="TimesNewRomanPS-BoldMT" w:hAnsi="TimesNewRomanPS-BoldMT" w:cs="TimesNewRomanPS-BoldMT"/>
                <w:b/>
                <w:bCs/>
                <w:color w:val="000000"/>
                <w:sz w:val="20"/>
                <w:szCs w:val="20"/>
                <w:lang w:val="en-US"/>
              </w:rPr>
            </w:pPr>
            <w:r>
              <w:rPr>
                <w:rFonts w:ascii="TimesNewRomanPS-BoldMT" w:hAnsi="TimesNewRomanPS-BoldMT" w:cs="TimesNewRomanPS-BoldMT"/>
                <w:b/>
                <w:bCs/>
                <w:color w:val="000000"/>
                <w:sz w:val="20"/>
                <w:szCs w:val="20"/>
                <w:lang w:val="en-US"/>
              </w:rPr>
              <w:t>ix) Analytics</w:t>
            </w:r>
          </w:p>
          <w:p w14:paraId="1D4801C1" w14:textId="77777777" w:rsidR="00571233" w:rsidRPr="005F24D1" w:rsidRDefault="00571233" w:rsidP="0044796F">
            <w:pPr>
              <w:autoSpaceDE w:val="0"/>
              <w:autoSpaceDN w:val="0"/>
              <w:adjustRightInd w:val="0"/>
              <w:rPr>
                <w:rFonts w:ascii="TimesNewRomanPSMT" w:hAnsi="TimesNewRomanPSMT" w:cs="TimesNewRomanPSMT"/>
                <w:color w:val="000000"/>
                <w:sz w:val="20"/>
                <w:szCs w:val="20"/>
                <w:lang w:val="en-US"/>
              </w:rPr>
            </w:pPr>
            <w:r>
              <w:rPr>
                <w:rFonts w:ascii="TimesNewRomanPSMT" w:hAnsi="TimesNewRomanPSMT" w:cs="TimesNewRomanPSMT"/>
                <w:color w:val="000000"/>
                <w:sz w:val="20"/>
                <w:szCs w:val="20"/>
                <w:lang w:val="en-US"/>
              </w:rPr>
              <w:t xml:space="preserve">Work with MEHE to enable and configure Analytics services based on best practices. This should cover but </w:t>
            </w:r>
            <w:r w:rsidRPr="005F24D1">
              <w:rPr>
                <w:rFonts w:ascii="TimesNewRomanPSMT" w:hAnsi="TimesNewRomanPSMT" w:cs="TimesNewRomanPSMT"/>
                <w:color w:val="000000"/>
                <w:sz w:val="20"/>
                <w:szCs w:val="20"/>
                <w:lang w:val="en-US"/>
              </w:rPr>
              <w:t>not limited to the following:</w:t>
            </w:r>
          </w:p>
          <w:p w14:paraId="5AD00114" w14:textId="1B5A843B" w:rsidR="00571233" w:rsidRDefault="00571233" w:rsidP="005F24D1">
            <w:pPr>
              <w:autoSpaceDE w:val="0"/>
              <w:autoSpaceDN w:val="0"/>
              <w:adjustRightInd w:val="0"/>
              <w:rPr>
                <w:rFonts w:ascii="TimesNewRomanPSMT" w:hAnsi="TimesNewRomanPSMT" w:cs="TimesNewRomanPSMT"/>
                <w:color w:val="000000"/>
                <w:sz w:val="20"/>
                <w:szCs w:val="20"/>
                <w:lang w:val="en-US"/>
              </w:rPr>
            </w:pPr>
            <w:r w:rsidRPr="005F24D1">
              <w:rPr>
                <w:rFonts w:ascii="SymbolMT" w:hAnsi="SymbolMT" w:cs="SymbolMT"/>
                <w:b/>
                <w:bCs/>
                <w:color w:val="000000"/>
                <w:sz w:val="20"/>
                <w:szCs w:val="20"/>
                <w:lang w:val="en-US"/>
              </w:rPr>
              <w:t xml:space="preserve">a)  </w:t>
            </w:r>
            <w:r w:rsidRPr="005F24D1">
              <w:rPr>
                <w:rFonts w:ascii="TimesNewRomanPSMT" w:hAnsi="TimesNewRomanPSMT" w:cs="TimesNewRomanPSMT"/>
                <w:b/>
                <w:bCs/>
                <w:color w:val="000000"/>
                <w:sz w:val="20"/>
                <w:szCs w:val="20"/>
                <w:lang w:val="en-US"/>
              </w:rPr>
              <w:t>Azure Data Lake:</w:t>
            </w:r>
          </w:p>
        </w:tc>
        <w:tc>
          <w:tcPr>
            <w:tcW w:w="6660" w:type="dxa"/>
          </w:tcPr>
          <w:p w14:paraId="78C652F3" w14:textId="77777777" w:rsidR="00571233" w:rsidRDefault="00571233" w:rsidP="0044796F">
            <w:pPr>
              <w:autoSpaceDE w:val="0"/>
              <w:autoSpaceDN w:val="0"/>
              <w:adjustRightInd w:val="0"/>
              <w:rPr>
                <w:rFonts w:ascii="TimesNewRomanPS-BoldMT" w:hAnsi="TimesNewRomanPS-BoldMT" w:cs="TimesNewRomanPS-BoldMT"/>
                <w:b/>
                <w:bCs/>
                <w:color w:val="000000"/>
                <w:sz w:val="20"/>
                <w:szCs w:val="20"/>
                <w:lang w:val="en-US"/>
              </w:rPr>
            </w:pPr>
            <w:r>
              <w:rPr>
                <w:rFonts w:ascii="TimesNewRomanPS-BoldMT" w:hAnsi="TimesNewRomanPS-BoldMT" w:cs="TimesNewRomanPS-BoldMT"/>
                <w:b/>
                <w:bCs/>
                <w:color w:val="000000"/>
                <w:sz w:val="20"/>
                <w:szCs w:val="20"/>
                <w:lang w:val="en-US"/>
              </w:rPr>
              <w:t>ix) Analytics</w:t>
            </w:r>
          </w:p>
          <w:p w14:paraId="6B6929B0" w14:textId="77777777" w:rsidR="00571233" w:rsidRPr="00AA434A" w:rsidRDefault="00571233" w:rsidP="0044796F">
            <w:pPr>
              <w:autoSpaceDE w:val="0"/>
              <w:autoSpaceDN w:val="0"/>
              <w:adjustRightInd w:val="0"/>
              <w:rPr>
                <w:rFonts w:ascii="TimesNewRomanPSMT" w:hAnsi="TimesNewRomanPSMT" w:cs="TimesNewRomanPSMT"/>
                <w:b/>
                <w:bCs/>
                <w:color w:val="000000"/>
                <w:sz w:val="20"/>
                <w:szCs w:val="20"/>
                <w:lang w:val="en-US"/>
              </w:rPr>
            </w:pPr>
            <w:r w:rsidRPr="00AA434A">
              <w:rPr>
                <w:rFonts w:ascii="SymbolMT" w:hAnsi="SymbolMT" w:cs="SymbolMT"/>
                <w:b/>
                <w:bCs/>
                <w:color w:val="000000"/>
                <w:sz w:val="20"/>
                <w:szCs w:val="20"/>
                <w:lang w:val="en-US"/>
              </w:rPr>
              <w:t xml:space="preserve">a)  </w:t>
            </w:r>
            <w:r w:rsidRPr="00AA434A">
              <w:rPr>
                <w:rFonts w:ascii="TimesNewRomanPSMT" w:hAnsi="TimesNewRomanPSMT" w:cs="TimesNewRomanPSMT"/>
                <w:b/>
                <w:bCs/>
                <w:color w:val="000000"/>
                <w:sz w:val="20"/>
                <w:szCs w:val="20"/>
                <w:lang w:val="en-US"/>
              </w:rPr>
              <w:t>Azure Data Lake:</w:t>
            </w:r>
          </w:p>
          <w:p w14:paraId="64CE3F40" w14:textId="4A5B56FA" w:rsidR="00571233" w:rsidRPr="00AA434A" w:rsidRDefault="005F24D1" w:rsidP="005F24D1">
            <w:pPr>
              <w:rPr>
                <w:lang w:val="en-US"/>
              </w:rPr>
            </w:pPr>
            <w:r w:rsidRPr="005F24D1">
              <w:rPr>
                <w:color w:val="FF0000"/>
              </w:rPr>
              <w:t>How many data sources will feed into the warehouse? What are their types?</w:t>
            </w:r>
            <w:r w:rsidR="00571233" w:rsidRPr="005F24D1">
              <w:rPr>
                <w:color w:val="FF0000"/>
                <w:lang w:val="en-US"/>
              </w:rPr>
              <w:t xml:space="preserve">     </w:t>
            </w:r>
            <w:r w:rsidR="0094454F">
              <w:rPr>
                <w:color w:val="FF0000"/>
                <w:lang w:val="en-US"/>
              </w:rPr>
              <w:br/>
            </w:r>
            <w:r w:rsidR="0094454F" w:rsidRPr="00FA3762">
              <w:rPr>
                <w:rFonts w:ascii="TimesNewRomanPSMT" w:hAnsi="TimesNewRomanPSMT" w:cs="TimesNewRomanPSMT"/>
                <w:b/>
                <w:bCs/>
                <w:color w:val="4472C4" w:themeColor="accent1"/>
                <w:sz w:val="20"/>
                <w:szCs w:val="20"/>
                <w:lang w:val="en-US"/>
              </w:rPr>
              <w:t>MEHE&gt;</w:t>
            </w:r>
            <w:r w:rsidR="004800B5" w:rsidRPr="00FA3762">
              <w:rPr>
                <w:rFonts w:ascii="TimesNewRomanPSMT" w:hAnsi="TimesNewRomanPSMT" w:cs="TimesNewRomanPSMT"/>
                <w:b/>
                <w:bCs/>
                <w:color w:val="4472C4" w:themeColor="accent1"/>
                <w:sz w:val="20"/>
                <w:szCs w:val="20"/>
                <w:lang w:val="en-US"/>
              </w:rPr>
              <w:t xml:space="preserve"> There will be </w:t>
            </w:r>
            <w:r w:rsidR="00DF0DBA">
              <w:rPr>
                <w:rFonts w:ascii="TimesNewRomanPSMT" w:hAnsi="TimesNewRomanPSMT" w:cs="TimesNewRomanPSMT"/>
                <w:b/>
                <w:bCs/>
                <w:color w:val="4472C4" w:themeColor="accent1"/>
                <w:sz w:val="20"/>
                <w:szCs w:val="20"/>
                <w:lang w:val="en-US"/>
              </w:rPr>
              <w:t>four</w:t>
            </w:r>
            <w:r w:rsidR="004800B5" w:rsidRPr="00FA3762">
              <w:rPr>
                <w:rFonts w:ascii="TimesNewRomanPSMT" w:hAnsi="TimesNewRomanPSMT" w:cs="TimesNewRomanPSMT"/>
                <w:b/>
                <w:bCs/>
                <w:color w:val="4472C4" w:themeColor="accent1"/>
                <w:sz w:val="20"/>
                <w:szCs w:val="20"/>
                <w:lang w:val="en-US"/>
              </w:rPr>
              <w:t xml:space="preserve"> or more data sources mixed between SQL Server and Oracle</w:t>
            </w:r>
            <w:r w:rsidR="00777F3B" w:rsidRPr="00FA3762">
              <w:rPr>
                <w:rFonts w:ascii="TimesNewRomanPSMT" w:hAnsi="TimesNewRomanPSMT" w:cs="TimesNewRomanPSMT"/>
                <w:b/>
                <w:bCs/>
                <w:color w:val="4472C4" w:themeColor="accent1"/>
                <w:sz w:val="20"/>
                <w:szCs w:val="20"/>
                <w:lang w:val="en-US"/>
              </w:rPr>
              <w:t xml:space="preserve"> data source types.</w:t>
            </w:r>
          </w:p>
        </w:tc>
      </w:tr>
    </w:tbl>
    <w:p w14:paraId="6C47FD8C" w14:textId="77777777" w:rsidR="00571233" w:rsidRPr="00571233" w:rsidRDefault="00571233" w:rsidP="00571233">
      <w:pPr>
        <w:rPr>
          <w:b/>
          <w:bCs/>
          <w:u w:val="single"/>
        </w:rPr>
      </w:pPr>
    </w:p>
    <w:sectPr w:rsidR="00571233" w:rsidRPr="00571233" w:rsidSect="00571233">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NewPSMT">
    <w:altName w:val="Courier New"/>
    <w:panose1 w:val="00000000000000000000"/>
    <w:charset w:val="00"/>
    <w:family w:val="auto"/>
    <w:notTrueType/>
    <w:pitch w:val="default"/>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60C"/>
    <w:multiLevelType w:val="hybridMultilevel"/>
    <w:tmpl w:val="7F7073CA"/>
    <w:lvl w:ilvl="0" w:tplc="50C6522A">
      <w:start w:val="1"/>
      <w:numFmt w:val="decimal"/>
      <w:lvlText w:val="%1-"/>
      <w:lvlJc w:val="left"/>
      <w:pPr>
        <w:ind w:left="1080" w:hanging="360"/>
      </w:pPr>
      <w:rPr>
        <w:rFonts w:ascii="Calibri" w:hAnsi="Calibri"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FD63A4"/>
    <w:multiLevelType w:val="hybridMultilevel"/>
    <w:tmpl w:val="2C320500"/>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C67224"/>
    <w:multiLevelType w:val="hybridMultilevel"/>
    <w:tmpl w:val="2936894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955322B"/>
    <w:multiLevelType w:val="hybridMultilevel"/>
    <w:tmpl w:val="B15451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A037BB"/>
    <w:multiLevelType w:val="hybridMultilevel"/>
    <w:tmpl w:val="2936894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C5E2E71"/>
    <w:multiLevelType w:val="hybridMultilevel"/>
    <w:tmpl w:val="D8782FFE"/>
    <w:lvl w:ilvl="0" w:tplc="F9049F5A">
      <w:start w:val="1"/>
      <w:numFmt w:val="bullet"/>
      <w:lvlText w:val=""/>
      <w:lvlJc w:val="left"/>
      <w:pPr>
        <w:ind w:left="1080" w:hanging="360"/>
      </w:pPr>
      <w:rPr>
        <w:rFonts w:ascii="Symbol" w:eastAsiaTheme="minorHAnsi" w:hAnsi="Symbol" w:cs="CourierNew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323048"/>
    <w:multiLevelType w:val="hybridMultilevel"/>
    <w:tmpl w:val="A8A2C6A2"/>
    <w:lvl w:ilvl="0" w:tplc="6F5A4B50">
      <w:start w:val="1"/>
      <w:numFmt w:val="decimal"/>
      <w:lvlText w:val="%1-"/>
      <w:lvlJc w:val="left"/>
      <w:pPr>
        <w:ind w:left="1080" w:hanging="360"/>
      </w:pPr>
      <w:rPr>
        <w:rFonts w:ascii="Calibri" w:hAnsi="Calibri"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606DED"/>
    <w:multiLevelType w:val="hybridMultilevel"/>
    <w:tmpl w:val="36FE18E8"/>
    <w:lvl w:ilvl="0" w:tplc="1DC6A7C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A65946"/>
    <w:multiLevelType w:val="hybridMultilevel"/>
    <w:tmpl w:val="13923F90"/>
    <w:lvl w:ilvl="0" w:tplc="8D660B02">
      <w:start w:val="1"/>
      <w:numFmt w:val="decimal"/>
      <w:lvlText w:val="%1-"/>
      <w:lvlJc w:val="left"/>
      <w:pPr>
        <w:ind w:left="1800" w:hanging="360"/>
      </w:pPr>
      <w:rPr>
        <w:rFonts w:ascii="SymbolMT" w:hAnsi="SymbolMT" w:cs="SymbolMT"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CB4428"/>
    <w:multiLevelType w:val="hybridMultilevel"/>
    <w:tmpl w:val="F190D8B8"/>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AF7A98"/>
    <w:multiLevelType w:val="hybridMultilevel"/>
    <w:tmpl w:val="BFCA1B62"/>
    <w:lvl w:ilvl="0" w:tplc="D7A09EE6">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93028"/>
    <w:multiLevelType w:val="hybridMultilevel"/>
    <w:tmpl w:val="799AA1D4"/>
    <w:lvl w:ilvl="0" w:tplc="84FEA190">
      <w:start w:val="1"/>
      <w:numFmt w:val="decimal"/>
      <w:lvlText w:val="%1-"/>
      <w:lvlJc w:val="left"/>
      <w:pPr>
        <w:ind w:left="1080" w:hanging="360"/>
      </w:pPr>
      <w:rPr>
        <w:rFonts w:ascii="SymbolMT" w:hAnsi="SymbolMT" w:cs="SymbolMT"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193C75"/>
    <w:multiLevelType w:val="hybridMultilevel"/>
    <w:tmpl w:val="322E9A2A"/>
    <w:lvl w:ilvl="0" w:tplc="8D660B02">
      <w:start w:val="1"/>
      <w:numFmt w:val="decimal"/>
      <w:lvlText w:val="%1-"/>
      <w:lvlJc w:val="left"/>
      <w:pPr>
        <w:ind w:left="1800" w:hanging="360"/>
      </w:pPr>
      <w:rPr>
        <w:rFonts w:ascii="SymbolMT" w:hAnsi="SymbolMT" w:cs="SymbolMT"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0645F67"/>
    <w:multiLevelType w:val="hybridMultilevel"/>
    <w:tmpl w:val="01FEC7D2"/>
    <w:lvl w:ilvl="0" w:tplc="8F9CBED8">
      <w:start w:val="1"/>
      <w:numFmt w:val="lowerLetter"/>
      <w:lvlText w:val="%1)"/>
      <w:lvlJc w:val="left"/>
      <w:pPr>
        <w:ind w:left="360" w:hanging="360"/>
      </w:pPr>
      <w:rPr>
        <w:rFonts w:asciiTheme="minorHAnsi" w:hAnsiTheme="minorHAnsi" w:cstheme="minorBidi" w:hint="default"/>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0EF2AED"/>
    <w:multiLevelType w:val="hybridMultilevel"/>
    <w:tmpl w:val="0BD42228"/>
    <w:lvl w:ilvl="0" w:tplc="8D660B02">
      <w:start w:val="1"/>
      <w:numFmt w:val="decimal"/>
      <w:lvlText w:val="%1-"/>
      <w:lvlJc w:val="left"/>
      <w:pPr>
        <w:ind w:left="1260" w:hanging="360"/>
      </w:pPr>
      <w:rPr>
        <w:rFonts w:ascii="SymbolMT" w:hAnsi="SymbolMT" w:cs="SymbolMT"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1C6246E"/>
    <w:multiLevelType w:val="hybridMultilevel"/>
    <w:tmpl w:val="99C8141A"/>
    <w:lvl w:ilvl="0" w:tplc="78D6304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A06BCB"/>
    <w:multiLevelType w:val="hybridMultilevel"/>
    <w:tmpl w:val="29368940"/>
    <w:lvl w:ilvl="0" w:tplc="61D495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E477A3"/>
    <w:multiLevelType w:val="hybridMultilevel"/>
    <w:tmpl w:val="140093B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8DE5309"/>
    <w:multiLevelType w:val="hybridMultilevel"/>
    <w:tmpl w:val="4468A62C"/>
    <w:lvl w:ilvl="0" w:tplc="E36C33B0">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C1652EC"/>
    <w:multiLevelType w:val="hybridMultilevel"/>
    <w:tmpl w:val="B89CBB1A"/>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90080B"/>
    <w:multiLevelType w:val="hybridMultilevel"/>
    <w:tmpl w:val="3DD47094"/>
    <w:lvl w:ilvl="0" w:tplc="1A742CF6">
      <w:start w:val="1"/>
      <w:numFmt w:val="decimal"/>
      <w:lvlText w:val="%1-"/>
      <w:lvlJc w:val="left"/>
      <w:pPr>
        <w:ind w:left="1080" w:hanging="360"/>
      </w:pPr>
      <w:rPr>
        <w:rFonts w:ascii="Calibri" w:hAnsi="Calibri"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3B37CBD"/>
    <w:multiLevelType w:val="hybridMultilevel"/>
    <w:tmpl w:val="0AEA074E"/>
    <w:lvl w:ilvl="0" w:tplc="2B9C8C34">
      <w:start w:val="1"/>
      <w:numFmt w:val="bullet"/>
      <w:lvlText w:val=""/>
      <w:lvlJc w:val="left"/>
      <w:pPr>
        <w:ind w:left="1080" w:hanging="360"/>
      </w:pPr>
      <w:rPr>
        <w:rFonts w:ascii="Symbol" w:eastAsiaTheme="minorHAnsi" w:hAnsi="Symbol" w:cs="CourierNew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5F0BEC"/>
    <w:multiLevelType w:val="hybridMultilevel"/>
    <w:tmpl w:val="140093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9DE0C0D"/>
    <w:multiLevelType w:val="hybridMultilevel"/>
    <w:tmpl w:val="009CBA9A"/>
    <w:lvl w:ilvl="0" w:tplc="FFFFFFFF">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CC443A5"/>
    <w:multiLevelType w:val="hybridMultilevel"/>
    <w:tmpl w:val="736670CA"/>
    <w:lvl w:ilvl="0" w:tplc="8852416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1138AF"/>
    <w:multiLevelType w:val="hybridMultilevel"/>
    <w:tmpl w:val="E51E3302"/>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E5E4498"/>
    <w:multiLevelType w:val="hybridMultilevel"/>
    <w:tmpl w:val="EB78F176"/>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00A496D"/>
    <w:multiLevelType w:val="hybridMultilevel"/>
    <w:tmpl w:val="83587082"/>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2BA69F8"/>
    <w:multiLevelType w:val="hybridMultilevel"/>
    <w:tmpl w:val="61B26294"/>
    <w:lvl w:ilvl="0" w:tplc="ABBAA062">
      <w:start w:val="1"/>
      <w:numFmt w:val="decimal"/>
      <w:lvlText w:val="%1-"/>
      <w:lvlJc w:val="left"/>
      <w:pPr>
        <w:ind w:left="1080" w:hanging="360"/>
      </w:pPr>
      <w:rPr>
        <w:rFonts w:ascii="SymbolMT" w:hAnsi="SymbolMT" w:cs="SymbolMT"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44F011E"/>
    <w:multiLevelType w:val="hybridMultilevel"/>
    <w:tmpl w:val="D68417B0"/>
    <w:lvl w:ilvl="0" w:tplc="4E1266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D663D6D"/>
    <w:multiLevelType w:val="hybridMultilevel"/>
    <w:tmpl w:val="7F847068"/>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BE5A94"/>
    <w:multiLevelType w:val="hybridMultilevel"/>
    <w:tmpl w:val="B756D5D6"/>
    <w:lvl w:ilvl="0" w:tplc="8D660B02">
      <w:start w:val="1"/>
      <w:numFmt w:val="decimal"/>
      <w:lvlText w:val="%1-"/>
      <w:lvlJc w:val="left"/>
      <w:pPr>
        <w:ind w:left="1080" w:hanging="360"/>
      </w:pPr>
      <w:rPr>
        <w:rFonts w:ascii="SymbolMT" w:hAnsi="SymbolMT" w:cs="SymbolMT"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4DB531D"/>
    <w:multiLevelType w:val="hybridMultilevel"/>
    <w:tmpl w:val="BF827444"/>
    <w:lvl w:ilvl="0" w:tplc="60D0831E">
      <w:numFmt w:val="bullet"/>
      <w:lvlText w:val="•"/>
      <w:lvlJc w:val="left"/>
      <w:pPr>
        <w:ind w:left="1080" w:hanging="360"/>
      </w:pPr>
      <w:rPr>
        <w:rFonts w:ascii="SymbolMT" w:eastAsiaTheme="minorHAnsi" w:hAnsi="SymbolMT" w:cs="Symbol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6DC1727"/>
    <w:multiLevelType w:val="hybridMultilevel"/>
    <w:tmpl w:val="02607182"/>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9F33EDA"/>
    <w:multiLevelType w:val="hybridMultilevel"/>
    <w:tmpl w:val="BF1E74C0"/>
    <w:lvl w:ilvl="0" w:tplc="60D0831E">
      <w:numFmt w:val="bullet"/>
      <w:lvlText w:val="•"/>
      <w:lvlJc w:val="left"/>
      <w:pPr>
        <w:ind w:left="108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0901EB"/>
    <w:multiLevelType w:val="hybridMultilevel"/>
    <w:tmpl w:val="0D62E87C"/>
    <w:lvl w:ilvl="0" w:tplc="A14451D0">
      <w:start w:val="1"/>
      <w:numFmt w:val="bullet"/>
      <w:lvlText w:val=""/>
      <w:lvlJc w:val="left"/>
      <w:pPr>
        <w:ind w:left="1080" w:hanging="360"/>
      </w:pPr>
      <w:rPr>
        <w:rFonts w:ascii="Symbol" w:eastAsiaTheme="minorHAnsi" w:hAnsi="Symbol" w:cs="CourierNew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CB698A"/>
    <w:multiLevelType w:val="hybridMultilevel"/>
    <w:tmpl w:val="9622316E"/>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32"/>
  </w:num>
  <w:num w:numId="3">
    <w:abstractNumId w:val="17"/>
  </w:num>
  <w:num w:numId="4">
    <w:abstractNumId w:val="34"/>
  </w:num>
  <w:num w:numId="5">
    <w:abstractNumId w:val="29"/>
  </w:num>
  <w:num w:numId="6">
    <w:abstractNumId w:val="15"/>
  </w:num>
  <w:num w:numId="7">
    <w:abstractNumId w:val="16"/>
  </w:num>
  <w:num w:numId="8">
    <w:abstractNumId w:val="4"/>
  </w:num>
  <w:num w:numId="9">
    <w:abstractNumId w:val="2"/>
  </w:num>
  <w:num w:numId="10">
    <w:abstractNumId w:val="36"/>
  </w:num>
  <w:num w:numId="11">
    <w:abstractNumId w:val="11"/>
  </w:num>
  <w:num w:numId="12">
    <w:abstractNumId w:val="0"/>
  </w:num>
  <w:num w:numId="13">
    <w:abstractNumId w:val="6"/>
  </w:num>
  <w:num w:numId="14">
    <w:abstractNumId w:val="3"/>
  </w:num>
  <w:num w:numId="15">
    <w:abstractNumId w:val="25"/>
  </w:num>
  <w:num w:numId="16">
    <w:abstractNumId w:val="9"/>
  </w:num>
  <w:num w:numId="17">
    <w:abstractNumId w:val="20"/>
  </w:num>
  <w:num w:numId="18">
    <w:abstractNumId w:val="13"/>
  </w:num>
  <w:num w:numId="19">
    <w:abstractNumId w:val="19"/>
  </w:num>
  <w:num w:numId="20">
    <w:abstractNumId w:val="28"/>
  </w:num>
  <w:num w:numId="21">
    <w:abstractNumId w:val="33"/>
  </w:num>
  <w:num w:numId="22">
    <w:abstractNumId w:val="31"/>
  </w:num>
  <w:num w:numId="23">
    <w:abstractNumId w:val="12"/>
  </w:num>
  <w:num w:numId="24">
    <w:abstractNumId w:val="21"/>
  </w:num>
  <w:num w:numId="25">
    <w:abstractNumId w:val="8"/>
  </w:num>
  <w:num w:numId="26">
    <w:abstractNumId w:val="35"/>
  </w:num>
  <w:num w:numId="27">
    <w:abstractNumId w:val="14"/>
  </w:num>
  <w:num w:numId="28">
    <w:abstractNumId w:val="5"/>
  </w:num>
  <w:num w:numId="29">
    <w:abstractNumId w:val="23"/>
  </w:num>
  <w:num w:numId="30">
    <w:abstractNumId w:val="26"/>
  </w:num>
  <w:num w:numId="31">
    <w:abstractNumId w:val="30"/>
  </w:num>
  <w:num w:numId="32">
    <w:abstractNumId w:val="1"/>
  </w:num>
  <w:num w:numId="33">
    <w:abstractNumId w:val="27"/>
  </w:num>
  <w:num w:numId="34">
    <w:abstractNumId w:val="10"/>
  </w:num>
  <w:num w:numId="35">
    <w:abstractNumId w:val="7"/>
  </w:num>
  <w:num w:numId="36">
    <w:abstractNumId w:val="24"/>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wNLQ0NLcwNzExtTBU0lEKTi0uzszPAykwqgUAkVgnDCwAAAA="/>
  </w:docVars>
  <w:rsids>
    <w:rsidRoot w:val="00571233"/>
    <w:rsid w:val="0008289F"/>
    <w:rsid w:val="0017729F"/>
    <w:rsid w:val="00462066"/>
    <w:rsid w:val="004800B5"/>
    <w:rsid w:val="00524909"/>
    <w:rsid w:val="0053311B"/>
    <w:rsid w:val="0054344F"/>
    <w:rsid w:val="00571233"/>
    <w:rsid w:val="005733E5"/>
    <w:rsid w:val="005F24D1"/>
    <w:rsid w:val="0076373E"/>
    <w:rsid w:val="00770C08"/>
    <w:rsid w:val="00777F3B"/>
    <w:rsid w:val="0094454F"/>
    <w:rsid w:val="009D1A20"/>
    <w:rsid w:val="00CA40BD"/>
    <w:rsid w:val="00D35B36"/>
    <w:rsid w:val="00DF0DBA"/>
    <w:rsid w:val="00E1165F"/>
    <w:rsid w:val="00F00004"/>
    <w:rsid w:val="00FA376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8304A"/>
  <w15:chartTrackingRefBased/>
  <w15:docId w15:val="{2EFDABFA-F76B-4E64-AA02-09064AC8B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233"/>
    <w:rPr>
      <w:color w:val="0563C1" w:themeColor="hyperlink"/>
      <w:u w:val="single"/>
    </w:rPr>
  </w:style>
  <w:style w:type="character" w:styleId="UnresolvedMention">
    <w:name w:val="Unresolved Mention"/>
    <w:basedOn w:val="DefaultParagraphFont"/>
    <w:uiPriority w:val="99"/>
    <w:semiHidden/>
    <w:unhideWhenUsed/>
    <w:rsid w:val="00571233"/>
    <w:rPr>
      <w:color w:val="605E5C"/>
      <w:shd w:val="clear" w:color="auto" w:fill="E1DFDD"/>
    </w:rPr>
  </w:style>
  <w:style w:type="table" w:styleId="TableGrid">
    <w:name w:val="Table Grid"/>
    <w:basedOn w:val="TableNormal"/>
    <w:uiPriority w:val="39"/>
    <w:rsid w:val="00571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1233"/>
    <w:pPr>
      <w:ind w:left="720"/>
      <w:contextualSpacing/>
    </w:pPr>
  </w:style>
  <w:style w:type="character" w:styleId="FollowedHyperlink">
    <w:name w:val="FollowedHyperlink"/>
    <w:basedOn w:val="DefaultParagraphFont"/>
    <w:uiPriority w:val="99"/>
    <w:semiHidden/>
    <w:unhideWhenUsed/>
    <w:rsid w:val="00571233"/>
    <w:rPr>
      <w:color w:val="954F72" w:themeColor="followedHyperlink"/>
      <w:u w:val="single"/>
    </w:rPr>
  </w:style>
  <w:style w:type="paragraph" w:customStyle="1" w:styleId="pf0">
    <w:name w:val="pf0"/>
    <w:basedOn w:val="Normal"/>
    <w:rsid w:val="0057123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57123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832</TotalTime>
  <Pages>1</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Ghinwa Ghandour</dc:creator>
  <cp:keywords/>
  <dc:description/>
  <cp:lastModifiedBy>Ahmad Rimlawi</cp:lastModifiedBy>
  <cp:revision>5</cp:revision>
  <dcterms:created xsi:type="dcterms:W3CDTF">2022-12-09T11:39:00Z</dcterms:created>
  <dcterms:modified xsi:type="dcterms:W3CDTF">2022-12-10T06:48:00Z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acc830d52fd3f6608af772e045c4407ab6760779385bfda0895d4ccff35b4e5f</vt:lpwstr>
  </property>
</Properties>
</file>