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97424124"/>
        <w:docPartObj>
          <w:docPartGallery w:val="Cover Pages"/>
          <w:docPartUnique/>
        </w:docPartObj>
      </w:sdtPr>
      <w:sdtEndPr/>
      <w:sdtContent>
        <w:bookmarkStart w:id="0" w:name="_GoBack" w:displacedByCustomXml="prev"/>
        <w:bookmarkEnd w:id="0" w:displacedByCustomXml="prev"/>
        <w:p w:rsidR="00197ADF" w:rsidRDefault="0076402D">
          <w:r>
            <w:rPr>
              <w:noProof/>
            </w:rPr>
            <w:drawing>
              <wp:anchor distT="0" distB="0" distL="114300" distR="114300" simplePos="0" relativeHeight="251658752" behindDoc="0" locked="0" layoutInCell="1" allowOverlap="1" wp14:anchorId="6BE5BEC0" wp14:editId="4138F8ED">
                <wp:simplePos x="914400" y="914400"/>
                <wp:positionH relativeFrom="margin">
                  <wp:align>center</wp:align>
                </wp:positionH>
                <wp:positionV relativeFrom="margin">
                  <wp:align>top</wp:align>
                </wp:positionV>
                <wp:extent cx="2397125" cy="10668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Logo_Asmae_Association_sœur_Emmanuell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7125" cy="1066800"/>
                        </a:xfrm>
                        <a:prstGeom prst="rect">
                          <a:avLst/>
                        </a:prstGeom>
                      </pic:spPr>
                    </pic:pic>
                  </a:graphicData>
                </a:graphic>
              </wp:anchor>
            </w:drawing>
          </w:r>
          <w:r>
            <w:rPr>
              <w:noProof/>
            </w:rPr>
            <w:t xml:space="preserve"> </w:t>
          </w:r>
        </w:p>
        <w:p w:rsidR="00501401" w:rsidRDefault="00501401" w:rsidP="00501401">
          <w:pPr>
            <w:rPr>
              <w:rFonts w:asciiTheme="majorHAnsi" w:eastAsiaTheme="majorEastAsia" w:hAnsiTheme="majorHAnsi" w:cstheme="majorBidi"/>
              <w:color w:val="474A55" w:themeColor="accent1" w:themeShade="BF"/>
              <w:sz w:val="32"/>
              <w:szCs w:val="32"/>
            </w:rPr>
          </w:pPr>
        </w:p>
        <w:p w:rsidR="00501401" w:rsidRDefault="00501401" w:rsidP="00501401">
          <w:pPr>
            <w:rPr>
              <w:rFonts w:asciiTheme="majorHAnsi" w:eastAsiaTheme="majorEastAsia" w:hAnsiTheme="majorHAnsi" w:cstheme="majorBidi"/>
              <w:color w:val="474A55" w:themeColor="accent1" w:themeShade="BF"/>
              <w:sz w:val="32"/>
              <w:szCs w:val="32"/>
            </w:rPr>
          </w:pPr>
        </w:p>
        <w:p w:rsidR="00501401" w:rsidRDefault="00501401" w:rsidP="00501401">
          <w:pPr>
            <w:rPr>
              <w:rFonts w:asciiTheme="majorHAnsi" w:eastAsiaTheme="majorEastAsia" w:hAnsiTheme="majorHAnsi" w:cstheme="majorBidi"/>
              <w:color w:val="474A55" w:themeColor="accent1" w:themeShade="BF"/>
              <w:sz w:val="32"/>
              <w:szCs w:val="32"/>
            </w:rPr>
          </w:pPr>
        </w:p>
        <w:p w:rsidR="00501401" w:rsidRDefault="00501401" w:rsidP="00501401">
          <w:pPr>
            <w:rPr>
              <w:rFonts w:asciiTheme="majorHAnsi" w:eastAsiaTheme="majorEastAsia" w:hAnsiTheme="majorHAnsi" w:cstheme="majorBidi"/>
              <w:color w:val="474A55" w:themeColor="accent1" w:themeShade="BF"/>
              <w:sz w:val="32"/>
              <w:szCs w:val="32"/>
            </w:rPr>
          </w:pPr>
        </w:p>
        <w:p w:rsidR="00501401" w:rsidRDefault="00501401" w:rsidP="00501401">
          <w:pPr>
            <w:rPr>
              <w:rFonts w:asciiTheme="majorHAnsi" w:eastAsiaTheme="majorEastAsia" w:hAnsiTheme="majorHAnsi" w:cstheme="majorBidi"/>
              <w:color w:val="474A55" w:themeColor="accent1" w:themeShade="BF"/>
              <w:sz w:val="32"/>
              <w:szCs w:val="32"/>
            </w:rPr>
          </w:pPr>
        </w:p>
        <w:p w:rsidR="00501401" w:rsidRDefault="00501401" w:rsidP="00501401">
          <w:pPr>
            <w:rPr>
              <w:rFonts w:asciiTheme="majorHAnsi" w:eastAsiaTheme="majorEastAsia" w:hAnsiTheme="majorHAnsi" w:cstheme="majorBidi"/>
              <w:color w:val="474A55" w:themeColor="accent1" w:themeShade="BF"/>
              <w:sz w:val="32"/>
              <w:szCs w:val="32"/>
            </w:rPr>
          </w:pPr>
        </w:p>
        <w:p w:rsidR="00501401" w:rsidRDefault="00501401" w:rsidP="00501401">
          <w:pPr>
            <w:rPr>
              <w:rFonts w:asciiTheme="majorHAnsi" w:eastAsiaTheme="majorEastAsia" w:hAnsiTheme="majorHAnsi" w:cstheme="majorBidi"/>
              <w:color w:val="474A55" w:themeColor="accent1" w:themeShade="BF"/>
              <w:sz w:val="32"/>
              <w:szCs w:val="32"/>
            </w:rPr>
          </w:pPr>
        </w:p>
        <w:p w:rsidR="00501401" w:rsidRPr="00501401" w:rsidRDefault="00501401" w:rsidP="00501401">
          <w:pPr>
            <w:spacing w:line="720" w:lineRule="auto"/>
            <w:jc w:val="center"/>
            <w:rPr>
              <w:rFonts w:asciiTheme="majorHAnsi" w:eastAsiaTheme="majorEastAsia" w:hAnsiTheme="majorHAnsi" w:cstheme="majorBidi"/>
              <w:color w:val="474A55" w:themeColor="accent1" w:themeShade="BF"/>
              <w:sz w:val="48"/>
              <w:szCs w:val="48"/>
            </w:rPr>
          </w:pPr>
          <w:r w:rsidRPr="00501401">
            <w:rPr>
              <w:rFonts w:asciiTheme="majorHAnsi" w:eastAsiaTheme="majorEastAsia" w:hAnsiTheme="majorHAnsi" w:cstheme="majorBidi"/>
              <w:color w:val="474A55" w:themeColor="accent1" w:themeShade="BF"/>
              <w:sz w:val="48"/>
              <w:szCs w:val="48"/>
            </w:rPr>
            <w:t>TERM OF REFERENCE</w:t>
          </w:r>
        </w:p>
        <w:p w:rsidR="00501401" w:rsidRPr="00501401" w:rsidRDefault="00CA3B8B" w:rsidP="00067BAD">
          <w:pPr>
            <w:spacing w:line="720" w:lineRule="auto"/>
            <w:jc w:val="center"/>
            <w:rPr>
              <w:rFonts w:asciiTheme="majorHAnsi" w:eastAsiaTheme="majorEastAsia" w:hAnsiTheme="majorHAnsi" w:cstheme="majorBidi"/>
              <w:color w:val="474A55" w:themeColor="accent1" w:themeShade="BF"/>
              <w:sz w:val="48"/>
              <w:szCs w:val="48"/>
            </w:rPr>
          </w:pPr>
          <w:r>
            <w:rPr>
              <w:rFonts w:asciiTheme="majorHAnsi" w:eastAsiaTheme="majorEastAsia" w:hAnsiTheme="majorHAnsi" w:cstheme="majorBidi"/>
              <w:color w:val="474A55" w:themeColor="accent1" w:themeShade="BF"/>
              <w:sz w:val="48"/>
              <w:szCs w:val="48"/>
            </w:rPr>
            <w:t>Project Cycle Management</w:t>
          </w:r>
          <w:r w:rsidR="00067BAD">
            <w:rPr>
              <w:rFonts w:asciiTheme="majorHAnsi" w:eastAsiaTheme="majorEastAsia" w:hAnsiTheme="majorHAnsi" w:cstheme="majorBidi"/>
              <w:color w:val="474A55" w:themeColor="accent1" w:themeShade="BF"/>
              <w:sz w:val="48"/>
              <w:szCs w:val="48"/>
            </w:rPr>
            <w:t xml:space="preserve"> </w:t>
          </w:r>
          <w:r w:rsidR="00501401" w:rsidRPr="00501401">
            <w:rPr>
              <w:rFonts w:asciiTheme="majorHAnsi" w:eastAsiaTheme="majorEastAsia" w:hAnsiTheme="majorHAnsi" w:cstheme="majorBidi"/>
              <w:color w:val="474A55" w:themeColor="accent1" w:themeShade="BF"/>
              <w:sz w:val="48"/>
              <w:szCs w:val="48"/>
            </w:rPr>
            <w:t>T</w:t>
          </w:r>
          <w:r w:rsidR="00F32B25">
            <w:rPr>
              <w:rFonts w:asciiTheme="majorHAnsi" w:eastAsiaTheme="majorEastAsia" w:hAnsiTheme="majorHAnsi" w:cstheme="majorBidi"/>
              <w:color w:val="474A55" w:themeColor="accent1" w:themeShade="BF"/>
              <w:sz w:val="48"/>
              <w:szCs w:val="48"/>
            </w:rPr>
            <w:t>raining</w:t>
          </w:r>
        </w:p>
        <w:p w:rsidR="00501401" w:rsidRPr="00501401" w:rsidRDefault="00CA3B8B" w:rsidP="00501401">
          <w:pPr>
            <w:spacing w:line="720" w:lineRule="auto"/>
            <w:jc w:val="center"/>
            <w:rPr>
              <w:rFonts w:asciiTheme="majorHAnsi" w:eastAsiaTheme="majorEastAsia" w:hAnsiTheme="majorHAnsi" w:cstheme="majorBidi"/>
              <w:color w:val="474A55" w:themeColor="accent1" w:themeShade="BF"/>
              <w:sz w:val="48"/>
              <w:szCs w:val="48"/>
            </w:rPr>
          </w:pPr>
          <w:r>
            <w:rPr>
              <w:rFonts w:asciiTheme="majorHAnsi" w:eastAsiaTheme="majorEastAsia" w:hAnsiTheme="majorHAnsi" w:cstheme="majorBidi"/>
              <w:color w:val="474A55" w:themeColor="accent1" w:themeShade="BF"/>
              <w:sz w:val="48"/>
              <w:szCs w:val="48"/>
            </w:rPr>
            <w:t>Aug</w:t>
          </w:r>
          <w:r w:rsidR="00F32B25">
            <w:rPr>
              <w:rFonts w:asciiTheme="majorHAnsi" w:eastAsiaTheme="majorEastAsia" w:hAnsiTheme="majorHAnsi" w:cstheme="majorBidi"/>
              <w:color w:val="474A55" w:themeColor="accent1" w:themeShade="BF"/>
              <w:sz w:val="48"/>
              <w:szCs w:val="48"/>
            </w:rPr>
            <w:t xml:space="preserve"> 2021</w:t>
          </w:r>
        </w:p>
        <w:p w:rsidR="00501401" w:rsidRDefault="00501401" w:rsidP="00501401">
          <w:pPr>
            <w:rPr>
              <w:rFonts w:asciiTheme="majorHAnsi" w:eastAsiaTheme="majorEastAsia" w:hAnsiTheme="majorHAnsi" w:cstheme="majorBidi"/>
              <w:color w:val="474A55" w:themeColor="accent1" w:themeShade="BF"/>
              <w:sz w:val="32"/>
              <w:szCs w:val="32"/>
            </w:rPr>
          </w:pPr>
        </w:p>
        <w:p w:rsidR="00501401" w:rsidRDefault="00501401" w:rsidP="00501401">
          <w:pPr>
            <w:rPr>
              <w:rFonts w:asciiTheme="majorHAnsi" w:eastAsiaTheme="majorEastAsia" w:hAnsiTheme="majorHAnsi" w:cstheme="majorBidi"/>
              <w:color w:val="474A55" w:themeColor="accent1" w:themeShade="BF"/>
              <w:sz w:val="32"/>
              <w:szCs w:val="32"/>
            </w:rPr>
          </w:pPr>
        </w:p>
        <w:p w:rsidR="00501401" w:rsidRDefault="00501401" w:rsidP="00501401">
          <w:pPr>
            <w:rPr>
              <w:rFonts w:asciiTheme="majorHAnsi" w:eastAsiaTheme="majorEastAsia" w:hAnsiTheme="majorHAnsi" w:cstheme="majorBidi"/>
              <w:color w:val="474A55" w:themeColor="accent1" w:themeShade="BF"/>
              <w:sz w:val="32"/>
              <w:szCs w:val="32"/>
            </w:rPr>
          </w:pPr>
        </w:p>
        <w:p w:rsidR="00197ADF" w:rsidRDefault="006C5399" w:rsidP="00501401">
          <w:pPr>
            <w:rPr>
              <w:rFonts w:asciiTheme="majorHAnsi" w:eastAsiaTheme="majorEastAsia" w:hAnsiTheme="majorHAnsi" w:cstheme="majorBidi"/>
              <w:color w:val="474A55" w:themeColor="accent1" w:themeShade="BF"/>
              <w:sz w:val="32"/>
              <w:szCs w:val="32"/>
            </w:rPr>
          </w:pPr>
        </w:p>
      </w:sdtContent>
    </w:sdt>
    <w:sdt>
      <w:sdtPr>
        <w:rPr>
          <w:rFonts w:asciiTheme="minorHAnsi" w:eastAsiaTheme="minorHAnsi" w:hAnsiTheme="minorHAnsi" w:cstheme="minorBidi"/>
          <w:color w:val="auto"/>
          <w:sz w:val="22"/>
          <w:szCs w:val="22"/>
        </w:rPr>
        <w:id w:val="1051501718"/>
        <w:docPartObj>
          <w:docPartGallery w:val="Table of Contents"/>
          <w:docPartUnique/>
        </w:docPartObj>
      </w:sdtPr>
      <w:sdtEndPr>
        <w:rPr>
          <w:b/>
          <w:bCs/>
          <w:noProof/>
        </w:rPr>
      </w:sdtEndPr>
      <w:sdtContent>
        <w:p w:rsidR="00197ADF" w:rsidRDefault="00197ADF">
          <w:pPr>
            <w:pStyle w:val="TOCHeading"/>
          </w:pPr>
          <w:r>
            <w:t>Table of Contents</w:t>
          </w:r>
        </w:p>
        <w:p w:rsidR="006973FF" w:rsidRDefault="00197ADF">
          <w:pPr>
            <w:pStyle w:val="TOC2"/>
            <w:tabs>
              <w:tab w:val="right" w:leader="dot" w:pos="9350"/>
            </w:tabs>
            <w:rPr>
              <w:rFonts w:eastAsiaTheme="minorEastAsia"/>
              <w:noProof/>
              <w:lang w:val="en-GB" w:eastAsia="en-GB"/>
            </w:rPr>
          </w:pPr>
          <w:r>
            <w:rPr>
              <w:b/>
              <w:bCs/>
              <w:noProof/>
            </w:rPr>
            <w:fldChar w:fldCharType="begin"/>
          </w:r>
          <w:r>
            <w:rPr>
              <w:b/>
              <w:bCs/>
              <w:noProof/>
            </w:rPr>
            <w:instrText xml:space="preserve"> TOC \o "1-3" \h \z \u </w:instrText>
          </w:r>
          <w:r>
            <w:rPr>
              <w:b/>
              <w:bCs/>
              <w:noProof/>
            </w:rPr>
            <w:fldChar w:fldCharType="separate"/>
          </w:r>
          <w:hyperlink w:anchor="_Toc72425532" w:history="1">
            <w:r w:rsidR="006973FF" w:rsidRPr="00F36704">
              <w:rPr>
                <w:rStyle w:val="Hyperlink"/>
                <w:rFonts w:asciiTheme="majorHAnsi" w:eastAsiaTheme="majorEastAsia" w:hAnsiTheme="majorHAnsi" w:cstheme="majorBidi"/>
                <w:noProof/>
                <w:lang w:val="en-GB"/>
              </w:rPr>
              <w:t>Asmae’s Background</w:t>
            </w:r>
            <w:r w:rsidR="006973FF">
              <w:rPr>
                <w:noProof/>
                <w:webHidden/>
              </w:rPr>
              <w:tab/>
            </w:r>
            <w:r w:rsidR="006973FF">
              <w:rPr>
                <w:noProof/>
                <w:webHidden/>
              </w:rPr>
              <w:fldChar w:fldCharType="begin"/>
            </w:r>
            <w:r w:rsidR="006973FF">
              <w:rPr>
                <w:noProof/>
                <w:webHidden/>
              </w:rPr>
              <w:instrText xml:space="preserve"> PAGEREF _Toc72425532 \h </w:instrText>
            </w:r>
            <w:r w:rsidR="006973FF">
              <w:rPr>
                <w:noProof/>
                <w:webHidden/>
              </w:rPr>
            </w:r>
            <w:r w:rsidR="006973FF">
              <w:rPr>
                <w:noProof/>
                <w:webHidden/>
              </w:rPr>
              <w:fldChar w:fldCharType="separate"/>
            </w:r>
            <w:r w:rsidR="006973FF">
              <w:rPr>
                <w:noProof/>
                <w:webHidden/>
              </w:rPr>
              <w:t>2</w:t>
            </w:r>
            <w:r w:rsidR="006973FF">
              <w:rPr>
                <w:noProof/>
                <w:webHidden/>
              </w:rPr>
              <w:fldChar w:fldCharType="end"/>
            </w:r>
          </w:hyperlink>
        </w:p>
        <w:p w:rsidR="006973FF" w:rsidRDefault="006C5399">
          <w:pPr>
            <w:pStyle w:val="TOC2"/>
            <w:tabs>
              <w:tab w:val="right" w:leader="dot" w:pos="9350"/>
            </w:tabs>
            <w:rPr>
              <w:rFonts w:eastAsiaTheme="minorEastAsia"/>
              <w:noProof/>
              <w:lang w:val="en-GB" w:eastAsia="en-GB"/>
            </w:rPr>
          </w:pPr>
          <w:hyperlink w:anchor="_Toc72425533" w:history="1">
            <w:r w:rsidR="006973FF" w:rsidRPr="00F36704">
              <w:rPr>
                <w:rStyle w:val="Hyperlink"/>
                <w:rFonts w:asciiTheme="majorHAnsi" w:eastAsiaTheme="majorEastAsia" w:hAnsiTheme="majorHAnsi" w:cstheme="majorBidi"/>
                <w:noProof/>
                <w:lang w:val="en-GB"/>
              </w:rPr>
              <w:t>Asmae Lebanon</w:t>
            </w:r>
            <w:r w:rsidR="006973FF">
              <w:rPr>
                <w:noProof/>
                <w:webHidden/>
              </w:rPr>
              <w:tab/>
            </w:r>
            <w:r w:rsidR="006973FF">
              <w:rPr>
                <w:noProof/>
                <w:webHidden/>
              </w:rPr>
              <w:fldChar w:fldCharType="begin"/>
            </w:r>
            <w:r w:rsidR="006973FF">
              <w:rPr>
                <w:noProof/>
                <w:webHidden/>
              </w:rPr>
              <w:instrText xml:space="preserve"> PAGEREF _Toc72425533 \h </w:instrText>
            </w:r>
            <w:r w:rsidR="006973FF">
              <w:rPr>
                <w:noProof/>
                <w:webHidden/>
              </w:rPr>
            </w:r>
            <w:r w:rsidR="006973FF">
              <w:rPr>
                <w:noProof/>
                <w:webHidden/>
              </w:rPr>
              <w:fldChar w:fldCharType="separate"/>
            </w:r>
            <w:r w:rsidR="006973FF">
              <w:rPr>
                <w:noProof/>
                <w:webHidden/>
              </w:rPr>
              <w:t>2</w:t>
            </w:r>
            <w:r w:rsidR="006973FF">
              <w:rPr>
                <w:noProof/>
                <w:webHidden/>
              </w:rPr>
              <w:fldChar w:fldCharType="end"/>
            </w:r>
          </w:hyperlink>
        </w:p>
        <w:p w:rsidR="006973FF" w:rsidRDefault="006C5399">
          <w:pPr>
            <w:pStyle w:val="TOC2"/>
            <w:tabs>
              <w:tab w:val="right" w:leader="dot" w:pos="9350"/>
            </w:tabs>
            <w:rPr>
              <w:rFonts w:eastAsiaTheme="minorEastAsia"/>
              <w:noProof/>
              <w:lang w:val="en-GB" w:eastAsia="en-GB"/>
            </w:rPr>
          </w:pPr>
          <w:hyperlink w:anchor="_Toc72425534" w:history="1">
            <w:r w:rsidR="006973FF" w:rsidRPr="00F36704">
              <w:rPr>
                <w:rStyle w:val="Hyperlink"/>
                <w:rFonts w:asciiTheme="majorHAnsi" w:eastAsiaTheme="majorEastAsia" w:hAnsiTheme="majorHAnsi" w:cstheme="majorBidi"/>
                <w:noProof/>
                <w:lang w:val="en-GB"/>
              </w:rPr>
              <w:t>Basmeh and Zeitooneh (BZ)</w:t>
            </w:r>
            <w:r w:rsidR="006973FF">
              <w:rPr>
                <w:noProof/>
                <w:webHidden/>
              </w:rPr>
              <w:tab/>
            </w:r>
            <w:r w:rsidR="006973FF">
              <w:rPr>
                <w:noProof/>
                <w:webHidden/>
              </w:rPr>
              <w:fldChar w:fldCharType="begin"/>
            </w:r>
            <w:r w:rsidR="006973FF">
              <w:rPr>
                <w:noProof/>
                <w:webHidden/>
              </w:rPr>
              <w:instrText xml:space="preserve"> PAGEREF _Toc72425534 \h </w:instrText>
            </w:r>
            <w:r w:rsidR="006973FF">
              <w:rPr>
                <w:noProof/>
                <w:webHidden/>
              </w:rPr>
            </w:r>
            <w:r w:rsidR="006973FF">
              <w:rPr>
                <w:noProof/>
                <w:webHidden/>
              </w:rPr>
              <w:fldChar w:fldCharType="separate"/>
            </w:r>
            <w:r w:rsidR="006973FF">
              <w:rPr>
                <w:noProof/>
                <w:webHidden/>
              </w:rPr>
              <w:t>2</w:t>
            </w:r>
            <w:r w:rsidR="006973FF">
              <w:rPr>
                <w:noProof/>
                <w:webHidden/>
              </w:rPr>
              <w:fldChar w:fldCharType="end"/>
            </w:r>
          </w:hyperlink>
        </w:p>
        <w:p w:rsidR="006973FF" w:rsidRDefault="006C5399">
          <w:pPr>
            <w:pStyle w:val="TOC2"/>
            <w:tabs>
              <w:tab w:val="right" w:leader="dot" w:pos="9350"/>
            </w:tabs>
            <w:rPr>
              <w:rFonts w:eastAsiaTheme="minorEastAsia"/>
              <w:noProof/>
              <w:lang w:val="en-GB" w:eastAsia="en-GB"/>
            </w:rPr>
          </w:pPr>
          <w:hyperlink w:anchor="_Toc72425535" w:history="1">
            <w:r w:rsidR="006973FF" w:rsidRPr="00F36704">
              <w:rPr>
                <w:rStyle w:val="Hyperlink"/>
                <w:rFonts w:asciiTheme="majorHAnsi" w:eastAsiaTheme="majorEastAsia" w:hAnsiTheme="majorHAnsi" w:cstheme="majorBidi"/>
                <w:noProof/>
                <w:lang w:val="en-GB"/>
              </w:rPr>
              <w:t>Jafra Foundation for Relief and Youth Development (Jafra)</w:t>
            </w:r>
            <w:r w:rsidR="006973FF">
              <w:rPr>
                <w:noProof/>
                <w:webHidden/>
              </w:rPr>
              <w:tab/>
            </w:r>
            <w:r w:rsidR="006973FF">
              <w:rPr>
                <w:noProof/>
                <w:webHidden/>
              </w:rPr>
              <w:fldChar w:fldCharType="begin"/>
            </w:r>
            <w:r w:rsidR="006973FF">
              <w:rPr>
                <w:noProof/>
                <w:webHidden/>
              </w:rPr>
              <w:instrText xml:space="preserve"> PAGEREF _Toc72425535 \h </w:instrText>
            </w:r>
            <w:r w:rsidR="006973FF">
              <w:rPr>
                <w:noProof/>
                <w:webHidden/>
              </w:rPr>
            </w:r>
            <w:r w:rsidR="006973FF">
              <w:rPr>
                <w:noProof/>
                <w:webHidden/>
              </w:rPr>
              <w:fldChar w:fldCharType="separate"/>
            </w:r>
            <w:r w:rsidR="006973FF">
              <w:rPr>
                <w:noProof/>
                <w:webHidden/>
              </w:rPr>
              <w:t>2</w:t>
            </w:r>
            <w:r w:rsidR="006973FF">
              <w:rPr>
                <w:noProof/>
                <w:webHidden/>
              </w:rPr>
              <w:fldChar w:fldCharType="end"/>
            </w:r>
          </w:hyperlink>
        </w:p>
        <w:p w:rsidR="006973FF" w:rsidRDefault="006C5399">
          <w:pPr>
            <w:pStyle w:val="TOC1"/>
            <w:tabs>
              <w:tab w:val="right" w:leader="dot" w:pos="9350"/>
            </w:tabs>
            <w:rPr>
              <w:rFonts w:eastAsiaTheme="minorEastAsia"/>
              <w:noProof/>
              <w:lang w:val="en-GB" w:eastAsia="en-GB"/>
            </w:rPr>
          </w:pPr>
          <w:hyperlink w:anchor="_Toc72425536" w:history="1">
            <w:r w:rsidR="006973FF" w:rsidRPr="00F36704">
              <w:rPr>
                <w:rStyle w:val="Hyperlink"/>
                <w:noProof/>
              </w:rPr>
              <w:t>Objective</w:t>
            </w:r>
            <w:r w:rsidR="006973FF">
              <w:rPr>
                <w:noProof/>
                <w:webHidden/>
              </w:rPr>
              <w:tab/>
            </w:r>
            <w:r w:rsidR="006973FF">
              <w:rPr>
                <w:noProof/>
                <w:webHidden/>
              </w:rPr>
              <w:fldChar w:fldCharType="begin"/>
            </w:r>
            <w:r w:rsidR="006973FF">
              <w:rPr>
                <w:noProof/>
                <w:webHidden/>
              </w:rPr>
              <w:instrText xml:space="preserve"> PAGEREF _Toc72425536 \h </w:instrText>
            </w:r>
            <w:r w:rsidR="006973FF">
              <w:rPr>
                <w:noProof/>
                <w:webHidden/>
              </w:rPr>
            </w:r>
            <w:r w:rsidR="006973FF">
              <w:rPr>
                <w:noProof/>
                <w:webHidden/>
              </w:rPr>
              <w:fldChar w:fldCharType="separate"/>
            </w:r>
            <w:r w:rsidR="006973FF">
              <w:rPr>
                <w:noProof/>
                <w:webHidden/>
              </w:rPr>
              <w:t>3</w:t>
            </w:r>
            <w:r w:rsidR="006973FF">
              <w:rPr>
                <w:noProof/>
                <w:webHidden/>
              </w:rPr>
              <w:fldChar w:fldCharType="end"/>
            </w:r>
          </w:hyperlink>
        </w:p>
        <w:p w:rsidR="006973FF" w:rsidRDefault="006C5399">
          <w:pPr>
            <w:pStyle w:val="TOC1"/>
            <w:tabs>
              <w:tab w:val="right" w:leader="dot" w:pos="9350"/>
            </w:tabs>
            <w:rPr>
              <w:rFonts w:eastAsiaTheme="minorEastAsia"/>
              <w:noProof/>
              <w:lang w:val="en-GB" w:eastAsia="en-GB"/>
            </w:rPr>
          </w:pPr>
          <w:hyperlink w:anchor="_Toc72425537" w:history="1">
            <w:r w:rsidR="006973FF" w:rsidRPr="00F36704">
              <w:rPr>
                <w:rStyle w:val="Hyperlink"/>
                <w:noProof/>
              </w:rPr>
              <w:t>Expected Results</w:t>
            </w:r>
            <w:r w:rsidR="006973FF">
              <w:rPr>
                <w:noProof/>
                <w:webHidden/>
              </w:rPr>
              <w:tab/>
            </w:r>
            <w:r w:rsidR="006973FF">
              <w:rPr>
                <w:noProof/>
                <w:webHidden/>
              </w:rPr>
              <w:fldChar w:fldCharType="begin"/>
            </w:r>
            <w:r w:rsidR="006973FF">
              <w:rPr>
                <w:noProof/>
                <w:webHidden/>
              </w:rPr>
              <w:instrText xml:space="preserve"> PAGEREF _Toc72425537 \h </w:instrText>
            </w:r>
            <w:r w:rsidR="006973FF">
              <w:rPr>
                <w:noProof/>
                <w:webHidden/>
              </w:rPr>
            </w:r>
            <w:r w:rsidR="006973FF">
              <w:rPr>
                <w:noProof/>
                <w:webHidden/>
              </w:rPr>
              <w:fldChar w:fldCharType="separate"/>
            </w:r>
            <w:r w:rsidR="006973FF">
              <w:rPr>
                <w:noProof/>
                <w:webHidden/>
              </w:rPr>
              <w:t>3</w:t>
            </w:r>
            <w:r w:rsidR="006973FF">
              <w:rPr>
                <w:noProof/>
                <w:webHidden/>
              </w:rPr>
              <w:fldChar w:fldCharType="end"/>
            </w:r>
          </w:hyperlink>
        </w:p>
        <w:p w:rsidR="006973FF" w:rsidRDefault="006C5399">
          <w:pPr>
            <w:pStyle w:val="TOC1"/>
            <w:tabs>
              <w:tab w:val="right" w:leader="dot" w:pos="9350"/>
            </w:tabs>
            <w:rPr>
              <w:rFonts w:eastAsiaTheme="minorEastAsia"/>
              <w:noProof/>
              <w:lang w:val="en-GB" w:eastAsia="en-GB"/>
            </w:rPr>
          </w:pPr>
          <w:hyperlink w:anchor="_Toc72425538" w:history="1">
            <w:r w:rsidR="006973FF" w:rsidRPr="00F36704">
              <w:rPr>
                <w:rStyle w:val="Hyperlink"/>
                <w:noProof/>
              </w:rPr>
              <w:t>TARGET PARTICIPANTS</w:t>
            </w:r>
            <w:r w:rsidR="006973FF">
              <w:rPr>
                <w:noProof/>
                <w:webHidden/>
              </w:rPr>
              <w:tab/>
            </w:r>
            <w:r w:rsidR="006973FF">
              <w:rPr>
                <w:noProof/>
                <w:webHidden/>
              </w:rPr>
              <w:fldChar w:fldCharType="begin"/>
            </w:r>
            <w:r w:rsidR="006973FF">
              <w:rPr>
                <w:noProof/>
                <w:webHidden/>
              </w:rPr>
              <w:instrText xml:space="preserve"> PAGEREF _Toc72425538 \h </w:instrText>
            </w:r>
            <w:r w:rsidR="006973FF">
              <w:rPr>
                <w:noProof/>
                <w:webHidden/>
              </w:rPr>
            </w:r>
            <w:r w:rsidR="006973FF">
              <w:rPr>
                <w:noProof/>
                <w:webHidden/>
              </w:rPr>
              <w:fldChar w:fldCharType="separate"/>
            </w:r>
            <w:r w:rsidR="006973FF">
              <w:rPr>
                <w:noProof/>
                <w:webHidden/>
              </w:rPr>
              <w:t>3</w:t>
            </w:r>
            <w:r w:rsidR="006973FF">
              <w:rPr>
                <w:noProof/>
                <w:webHidden/>
              </w:rPr>
              <w:fldChar w:fldCharType="end"/>
            </w:r>
          </w:hyperlink>
        </w:p>
        <w:p w:rsidR="006973FF" w:rsidRDefault="006C5399">
          <w:pPr>
            <w:pStyle w:val="TOC1"/>
            <w:tabs>
              <w:tab w:val="right" w:leader="dot" w:pos="9350"/>
            </w:tabs>
            <w:rPr>
              <w:rFonts w:eastAsiaTheme="minorEastAsia"/>
              <w:noProof/>
              <w:lang w:val="en-GB" w:eastAsia="en-GB"/>
            </w:rPr>
          </w:pPr>
          <w:hyperlink w:anchor="_Toc72425539" w:history="1">
            <w:r w:rsidR="006973FF" w:rsidRPr="00F36704">
              <w:rPr>
                <w:rStyle w:val="Hyperlink"/>
                <w:noProof/>
              </w:rPr>
              <w:t>Scope of Service:</w:t>
            </w:r>
            <w:r w:rsidR="006973FF">
              <w:rPr>
                <w:noProof/>
                <w:webHidden/>
              </w:rPr>
              <w:tab/>
            </w:r>
            <w:r w:rsidR="006973FF">
              <w:rPr>
                <w:noProof/>
                <w:webHidden/>
              </w:rPr>
              <w:fldChar w:fldCharType="begin"/>
            </w:r>
            <w:r w:rsidR="006973FF">
              <w:rPr>
                <w:noProof/>
                <w:webHidden/>
              </w:rPr>
              <w:instrText xml:space="preserve"> PAGEREF _Toc72425539 \h </w:instrText>
            </w:r>
            <w:r w:rsidR="006973FF">
              <w:rPr>
                <w:noProof/>
                <w:webHidden/>
              </w:rPr>
            </w:r>
            <w:r w:rsidR="006973FF">
              <w:rPr>
                <w:noProof/>
                <w:webHidden/>
              </w:rPr>
              <w:fldChar w:fldCharType="separate"/>
            </w:r>
            <w:r w:rsidR="006973FF">
              <w:rPr>
                <w:noProof/>
                <w:webHidden/>
              </w:rPr>
              <w:t>4</w:t>
            </w:r>
            <w:r w:rsidR="006973FF">
              <w:rPr>
                <w:noProof/>
                <w:webHidden/>
              </w:rPr>
              <w:fldChar w:fldCharType="end"/>
            </w:r>
          </w:hyperlink>
        </w:p>
        <w:p w:rsidR="006973FF" w:rsidRDefault="006C5399">
          <w:pPr>
            <w:pStyle w:val="TOC1"/>
            <w:tabs>
              <w:tab w:val="right" w:leader="dot" w:pos="9350"/>
            </w:tabs>
            <w:rPr>
              <w:rFonts w:eastAsiaTheme="minorEastAsia"/>
              <w:noProof/>
              <w:lang w:val="en-GB" w:eastAsia="en-GB"/>
            </w:rPr>
          </w:pPr>
          <w:hyperlink w:anchor="_Toc72425540" w:history="1">
            <w:r w:rsidR="006973FF" w:rsidRPr="00F36704">
              <w:rPr>
                <w:rStyle w:val="Hyperlink"/>
                <w:noProof/>
              </w:rPr>
              <w:t>Deliverable and schedule</w:t>
            </w:r>
            <w:r w:rsidR="006973FF">
              <w:rPr>
                <w:noProof/>
                <w:webHidden/>
              </w:rPr>
              <w:tab/>
            </w:r>
            <w:r w:rsidR="006973FF">
              <w:rPr>
                <w:noProof/>
                <w:webHidden/>
              </w:rPr>
              <w:fldChar w:fldCharType="begin"/>
            </w:r>
            <w:r w:rsidR="006973FF">
              <w:rPr>
                <w:noProof/>
                <w:webHidden/>
              </w:rPr>
              <w:instrText xml:space="preserve"> PAGEREF _Toc72425540 \h </w:instrText>
            </w:r>
            <w:r w:rsidR="006973FF">
              <w:rPr>
                <w:noProof/>
                <w:webHidden/>
              </w:rPr>
            </w:r>
            <w:r w:rsidR="006973FF">
              <w:rPr>
                <w:noProof/>
                <w:webHidden/>
              </w:rPr>
              <w:fldChar w:fldCharType="separate"/>
            </w:r>
            <w:r w:rsidR="006973FF">
              <w:rPr>
                <w:noProof/>
                <w:webHidden/>
              </w:rPr>
              <w:t>4</w:t>
            </w:r>
            <w:r w:rsidR="006973FF">
              <w:rPr>
                <w:noProof/>
                <w:webHidden/>
              </w:rPr>
              <w:fldChar w:fldCharType="end"/>
            </w:r>
          </w:hyperlink>
        </w:p>
        <w:p w:rsidR="006973FF" w:rsidRDefault="006C5399">
          <w:pPr>
            <w:pStyle w:val="TOC1"/>
            <w:tabs>
              <w:tab w:val="right" w:leader="dot" w:pos="9350"/>
            </w:tabs>
            <w:rPr>
              <w:rFonts w:eastAsiaTheme="minorEastAsia"/>
              <w:noProof/>
              <w:lang w:val="en-GB" w:eastAsia="en-GB"/>
            </w:rPr>
          </w:pPr>
          <w:hyperlink w:anchor="_Toc72425541" w:history="1">
            <w:r w:rsidR="006973FF" w:rsidRPr="00F36704">
              <w:rPr>
                <w:rStyle w:val="Hyperlink"/>
                <w:noProof/>
              </w:rPr>
              <w:t>Inception meeting</w:t>
            </w:r>
            <w:r w:rsidR="006973FF">
              <w:rPr>
                <w:noProof/>
                <w:webHidden/>
              </w:rPr>
              <w:tab/>
            </w:r>
            <w:r w:rsidR="006973FF">
              <w:rPr>
                <w:noProof/>
                <w:webHidden/>
              </w:rPr>
              <w:fldChar w:fldCharType="begin"/>
            </w:r>
            <w:r w:rsidR="006973FF">
              <w:rPr>
                <w:noProof/>
                <w:webHidden/>
              </w:rPr>
              <w:instrText xml:space="preserve"> PAGEREF _Toc72425541 \h </w:instrText>
            </w:r>
            <w:r w:rsidR="006973FF">
              <w:rPr>
                <w:noProof/>
                <w:webHidden/>
              </w:rPr>
            </w:r>
            <w:r w:rsidR="006973FF">
              <w:rPr>
                <w:noProof/>
                <w:webHidden/>
              </w:rPr>
              <w:fldChar w:fldCharType="separate"/>
            </w:r>
            <w:r w:rsidR="006973FF">
              <w:rPr>
                <w:noProof/>
                <w:webHidden/>
              </w:rPr>
              <w:t>4</w:t>
            </w:r>
            <w:r w:rsidR="006973FF">
              <w:rPr>
                <w:noProof/>
                <w:webHidden/>
              </w:rPr>
              <w:fldChar w:fldCharType="end"/>
            </w:r>
          </w:hyperlink>
        </w:p>
        <w:p w:rsidR="006973FF" w:rsidRDefault="006C5399">
          <w:pPr>
            <w:pStyle w:val="TOC1"/>
            <w:tabs>
              <w:tab w:val="right" w:leader="dot" w:pos="9350"/>
            </w:tabs>
            <w:rPr>
              <w:rFonts w:eastAsiaTheme="minorEastAsia"/>
              <w:noProof/>
              <w:lang w:val="en-GB" w:eastAsia="en-GB"/>
            </w:rPr>
          </w:pPr>
          <w:hyperlink w:anchor="_Toc72425542" w:history="1">
            <w:r w:rsidR="006973FF" w:rsidRPr="00F36704">
              <w:rPr>
                <w:rStyle w:val="Hyperlink"/>
                <w:noProof/>
              </w:rPr>
              <w:t>Coordination of dates and times of training</w:t>
            </w:r>
            <w:r w:rsidR="006973FF">
              <w:rPr>
                <w:noProof/>
                <w:webHidden/>
              </w:rPr>
              <w:tab/>
            </w:r>
            <w:r w:rsidR="006973FF">
              <w:rPr>
                <w:noProof/>
                <w:webHidden/>
              </w:rPr>
              <w:fldChar w:fldCharType="begin"/>
            </w:r>
            <w:r w:rsidR="006973FF">
              <w:rPr>
                <w:noProof/>
                <w:webHidden/>
              </w:rPr>
              <w:instrText xml:space="preserve"> PAGEREF _Toc72425542 \h </w:instrText>
            </w:r>
            <w:r w:rsidR="006973FF">
              <w:rPr>
                <w:noProof/>
                <w:webHidden/>
              </w:rPr>
            </w:r>
            <w:r w:rsidR="006973FF">
              <w:rPr>
                <w:noProof/>
                <w:webHidden/>
              </w:rPr>
              <w:fldChar w:fldCharType="separate"/>
            </w:r>
            <w:r w:rsidR="006973FF">
              <w:rPr>
                <w:noProof/>
                <w:webHidden/>
              </w:rPr>
              <w:t>4</w:t>
            </w:r>
            <w:r w:rsidR="006973FF">
              <w:rPr>
                <w:noProof/>
                <w:webHidden/>
              </w:rPr>
              <w:fldChar w:fldCharType="end"/>
            </w:r>
          </w:hyperlink>
        </w:p>
        <w:p w:rsidR="006973FF" w:rsidRDefault="006C5399">
          <w:pPr>
            <w:pStyle w:val="TOC1"/>
            <w:tabs>
              <w:tab w:val="right" w:leader="dot" w:pos="9350"/>
            </w:tabs>
            <w:rPr>
              <w:rFonts w:eastAsiaTheme="minorEastAsia"/>
              <w:noProof/>
              <w:lang w:val="en-GB" w:eastAsia="en-GB"/>
            </w:rPr>
          </w:pPr>
          <w:hyperlink w:anchor="_Toc72425543" w:history="1">
            <w:r w:rsidR="006973FF" w:rsidRPr="00F36704">
              <w:rPr>
                <w:rStyle w:val="Hyperlink"/>
                <w:noProof/>
              </w:rPr>
              <w:t>Evaluation and report</w:t>
            </w:r>
            <w:r w:rsidR="006973FF">
              <w:rPr>
                <w:noProof/>
                <w:webHidden/>
              </w:rPr>
              <w:tab/>
            </w:r>
            <w:r w:rsidR="006973FF">
              <w:rPr>
                <w:noProof/>
                <w:webHidden/>
              </w:rPr>
              <w:fldChar w:fldCharType="begin"/>
            </w:r>
            <w:r w:rsidR="006973FF">
              <w:rPr>
                <w:noProof/>
                <w:webHidden/>
              </w:rPr>
              <w:instrText xml:space="preserve"> PAGEREF _Toc72425543 \h </w:instrText>
            </w:r>
            <w:r w:rsidR="006973FF">
              <w:rPr>
                <w:noProof/>
                <w:webHidden/>
              </w:rPr>
            </w:r>
            <w:r w:rsidR="006973FF">
              <w:rPr>
                <w:noProof/>
                <w:webHidden/>
              </w:rPr>
              <w:fldChar w:fldCharType="separate"/>
            </w:r>
            <w:r w:rsidR="006973FF">
              <w:rPr>
                <w:noProof/>
                <w:webHidden/>
              </w:rPr>
              <w:t>5</w:t>
            </w:r>
            <w:r w:rsidR="006973FF">
              <w:rPr>
                <w:noProof/>
                <w:webHidden/>
              </w:rPr>
              <w:fldChar w:fldCharType="end"/>
            </w:r>
          </w:hyperlink>
        </w:p>
        <w:p w:rsidR="006973FF" w:rsidRDefault="006C5399">
          <w:pPr>
            <w:pStyle w:val="TOC1"/>
            <w:tabs>
              <w:tab w:val="right" w:leader="dot" w:pos="9350"/>
            </w:tabs>
            <w:rPr>
              <w:rFonts w:eastAsiaTheme="minorEastAsia"/>
              <w:noProof/>
              <w:lang w:val="en-GB" w:eastAsia="en-GB"/>
            </w:rPr>
          </w:pPr>
          <w:hyperlink w:anchor="_Toc72425544" w:history="1">
            <w:r w:rsidR="006973FF" w:rsidRPr="00F36704">
              <w:rPr>
                <w:rStyle w:val="Hyperlink"/>
                <w:noProof/>
              </w:rPr>
              <w:t>Qualification</w:t>
            </w:r>
            <w:r w:rsidR="006973FF">
              <w:rPr>
                <w:noProof/>
                <w:webHidden/>
              </w:rPr>
              <w:tab/>
            </w:r>
            <w:r w:rsidR="006973FF">
              <w:rPr>
                <w:noProof/>
                <w:webHidden/>
              </w:rPr>
              <w:fldChar w:fldCharType="begin"/>
            </w:r>
            <w:r w:rsidR="006973FF">
              <w:rPr>
                <w:noProof/>
                <w:webHidden/>
              </w:rPr>
              <w:instrText xml:space="preserve"> PAGEREF _Toc72425544 \h </w:instrText>
            </w:r>
            <w:r w:rsidR="006973FF">
              <w:rPr>
                <w:noProof/>
                <w:webHidden/>
              </w:rPr>
            </w:r>
            <w:r w:rsidR="006973FF">
              <w:rPr>
                <w:noProof/>
                <w:webHidden/>
              </w:rPr>
              <w:fldChar w:fldCharType="separate"/>
            </w:r>
            <w:r w:rsidR="006973FF">
              <w:rPr>
                <w:noProof/>
                <w:webHidden/>
              </w:rPr>
              <w:t>5</w:t>
            </w:r>
            <w:r w:rsidR="006973FF">
              <w:rPr>
                <w:noProof/>
                <w:webHidden/>
              </w:rPr>
              <w:fldChar w:fldCharType="end"/>
            </w:r>
          </w:hyperlink>
        </w:p>
        <w:p w:rsidR="006973FF" w:rsidRDefault="006C5399">
          <w:pPr>
            <w:pStyle w:val="TOC1"/>
            <w:tabs>
              <w:tab w:val="right" w:leader="dot" w:pos="9350"/>
            </w:tabs>
            <w:rPr>
              <w:rFonts w:eastAsiaTheme="minorEastAsia"/>
              <w:noProof/>
              <w:lang w:val="en-GB" w:eastAsia="en-GB"/>
            </w:rPr>
          </w:pPr>
          <w:hyperlink w:anchor="_Toc72425545" w:history="1">
            <w:r w:rsidR="006973FF" w:rsidRPr="00F36704">
              <w:rPr>
                <w:rStyle w:val="Hyperlink"/>
                <w:noProof/>
              </w:rPr>
              <w:t>Budget and payment</w:t>
            </w:r>
            <w:r w:rsidR="006973FF">
              <w:rPr>
                <w:noProof/>
                <w:webHidden/>
              </w:rPr>
              <w:tab/>
            </w:r>
            <w:r w:rsidR="006973FF">
              <w:rPr>
                <w:noProof/>
                <w:webHidden/>
              </w:rPr>
              <w:fldChar w:fldCharType="begin"/>
            </w:r>
            <w:r w:rsidR="006973FF">
              <w:rPr>
                <w:noProof/>
                <w:webHidden/>
              </w:rPr>
              <w:instrText xml:space="preserve"> PAGEREF _Toc72425545 \h </w:instrText>
            </w:r>
            <w:r w:rsidR="006973FF">
              <w:rPr>
                <w:noProof/>
                <w:webHidden/>
              </w:rPr>
            </w:r>
            <w:r w:rsidR="006973FF">
              <w:rPr>
                <w:noProof/>
                <w:webHidden/>
              </w:rPr>
              <w:fldChar w:fldCharType="separate"/>
            </w:r>
            <w:r w:rsidR="006973FF">
              <w:rPr>
                <w:noProof/>
                <w:webHidden/>
              </w:rPr>
              <w:t>5</w:t>
            </w:r>
            <w:r w:rsidR="006973FF">
              <w:rPr>
                <w:noProof/>
                <w:webHidden/>
              </w:rPr>
              <w:fldChar w:fldCharType="end"/>
            </w:r>
          </w:hyperlink>
        </w:p>
        <w:p w:rsidR="006973FF" w:rsidRDefault="006C5399">
          <w:pPr>
            <w:pStyle w:val="TOC1"/>
            <w:tabs>
              <w:tab w:val="right" w:leader="dot" w:pos="9350"/>
            </w:tabs>
            <w:rPr>
              <w:rFonts w:eastAsiaTheme="minorEastAsia"/>
              <w:noProof/>
              <w:lang w:val="en-GB" w:eastAsia="en-GB"/>
            </w:rPr>
          </w:pPr>
          <w:hyperlink w:anchor="_Toc72425546" w:history="1">
            <w:r w:rsidR="006973FF" w:rsidRPr="00F36704">
              <w:rPr>
                <w:rStyle w:val="Hyperlink"/>
                <w:noProof/>
              </w:rPr>
              <w:t>Proposals and required documents:</w:t>
            </w:r>
            <w:r w:rsidR="006973FF">
              <w:rPr>
                <w:noProof/>
                <w:webHidden/>
              </w:rPr>
              <w:tab/>
            </w:r>
            <w:r w:rsidR="006973FF">
              <w:rPr>
                <w:noProof/>
                <w:webHidden/>
              </w:rPr>
              <w:fldChar w:fldCharType="begin"/>
            </w:r>
            <w:r w:rsidR="006973FF">
              <w:rPr>
                <w:noProof/>
                <w:webHidden/>
              </w:rPr>
              <w:instrText xml:space="preserve"> PAGEREF _Toc72425546 \h </w:instrText>
            </w:r>
            <w:r w:rsidR="006973FF">
              <w:rPr>
                <w:noProof/>
                <w:webHidden/>
              </w:rPr>
            </w:r>
            <w:r w:rsidR="006973FF">
              <w:rPr>
                <w:noProof/>
                <w:webHidden/>
              </w:rPr>
              <w:fldChar w:fldCharType="separate"/>
            </w:r>
            <w:r w:rsidR="006973FF">
              <w:rPr>
                <w:noProof/>
                <w:webHidden/>
              </w:rPr>
              <w:t>6</w:t>
            </w:r>
            <w:r w:rsidR="006973FF">
              <w:rPr>
                <w:noProof/>
                <w:webHidden/>
              </w:rPr>
              <w:fldChar w:fldCharType="end"/>
            </w:r>
          </w:hyperlink>
        </w:p>
        <w:p w:rsidR="00197ADF" w:rsidRDefault="00197ADF">
          <w:r>
            <w:rPr>
              <w:b/>
              <w:bCs/>
              <w:noProof/>
            </w:rPr>
            <w:fldChar w:fldCharType="end"/>
          </w:r>
        </w:p>
      </w:sdtContent>
    </w:sdt>
    <w:p w:rsidR="00197ADF" w:rsidRDefault="00197ADF">
      <w:pPr>
        <w:rPr>
          <w:rFonts w:asciiTheme="majorHAnsi" w:eastAsiaTheme="majorEastAsia" w:hAnsiTheme="majorHAnsi" w:cstheme="majorBidi"/>
          <w:color w:val="474A55" w:themeColor="accent1" w:themeShade="BF"/>
          <w:sz w:val="32"/>
          <w:szCs w:val="32"/>
        </w:rPr>
      </w:pPr>
      <w:r>
        <w:br w:type="page"/>
      </w:r>
    </w:p>
    <w:p w:rsidR="002233B8" w:rsidRPr="002233B8" w:rsidRDefault="002233B8" w:rsidP="002233B8">
      <w:pPr>
        <w:keepNext/>
        <w:keepLines/>
        <w:spacing w:before="40" w:after="0"/>
        <w:outlineLvl w:val="1"/>
        <w:rPr>
          <w:rFonts w:asciiTheme="majorHAnsi" w:eastAsiaTheme="majorEastAsia" w:hAnsiTheme="majorHAnsi" w:cstheme="majorBidi"/>
          <w:color w:val="474A55" w:themeColor="accent1" w:themeShade="BF"/>
          <w:sz w:val="26"/>
          <w:szCs w:val="26"/>
          <w:lang w:val="en-GB"/>
        </w:rPr>
      </w:pPr>
      <w:bookmarkStart w:id="1" w:name="_Toc18498236"/>
      <w:bookmarkStart w:id="2" w:name="_Toc72425532"/>
      <w:r w:rsidRPr="002233B8">
        <w:rPr>
          <w:rFonts w:asciiTheme="majorHAnsi" w:eastAsiaTheme="majorEastAsia" w:hAnsiTheme="majorHAnsi" w:cstheme="majorBidi"/>
          <w:color w:val="474A55" w:themeColor="accent1" w:themeShade="BF"/>
          <w:sz w:val="26"/>
          <w:szCs w:val="26"/>
          <w:lang w:val="en-GB"/>
        </w:rPr>
        <w:lastRenderedPageBreak/>
        <w:t>Asmae’s Background</w:t>
      </w:r>
      <w:bookmarkEnd w:id="1"/>
      <w:bookmarkEnd w:id="2"/>
      <w:r w:rsidRPr="002233B8">
        <w:rPr>
          <w:rFonts w:asciiTheme="majorHAnsi" w:eastAsiaTheme="majorEastAsia" w:hAnsiTheme="majorHAnsi" w:cstheme="majorBidi"/>
          <w:color w:val="474A55" w:themeColor="accent1" w:themeShade="BF"/>
          <w:sz w:val="26"/>
          <w:szCs w:val="26"/>
          <w:lang w:val="en-GB"/>
        </w:rPr>
        <w:t xml:space="preserve"> </w:t>
      </w:r>
    </w:p>
    <w:p w:rsidR="002233B8" w:rsidRPr="002233B8" w:rsidRDefault="002233B8" w:rsidP="002233B8">
      <w:pPr>
        <w:rPr>
          <w:lang w:val="en-GB"/>
        </w:rPr>
      </w:pPr>
      <w:r w:rsidRPr="002233B8">
        <w:rPr>
          <w:lang w:val="en-GB"/>
        </w:rPr>
        <w:t xml:space="preserve">Asmae-Association Soeur Emmanuelle ("Asmae") is a French international NGO and registered charity, specialising in child development. Independent, secular and apolitical, it is open to all. Founded in 1980 by Sister Emmanuelle, based on her experience with rag pickers in the slums of Cairo, Asmae continues its actions in line with the values and methods inherited from its founder: listening and proximity, pragmatism, taking account of differences, professionalism and reciprocity. Asmae's actions aims to support vulnerable children and their families through personalised and continuing support for local actors working in the fields of education and child protection. </w:t>
      </w:r>
    </w:p>
    <w:p w:rsidR="002233B8" w:rsidRPr="002233B8" w:rsidRDefault="002233B8" w:rsidP="002233B8">
      <w:pPr>
        <w:keepNext/>
        <w:keepLines/>
        <w:spacing w:before="40" w:after="0"/>
        <w:outlineLvl w:val="1"/>
        <w:rPr>
          <w:rFonts w:asciiTheme="majorHAnsi" w:eastAsiaTheme="majorEastAsia" w:hAnsiTheme="majorHAnsi" w:cstheme="majorBidi"/>
          <w:color w:val="474A55" w:themeColor="accent1" w:themeShade="BF"/>
          <w:sz w:val="26"/>
          <w:szCs w:val="26"/>
          <w:lang w:val="en-GB"/>
        </w:rPr>
      </w:pPr>
      <w:bookmarkStart w:id="3" w:name="_Toc18498237"/>
      <w:bookmarkStart w:id="4" w:name="_Toc72425533"/>
      <w:r w:rsidRPr="002233B8">
        <w:rPr>
          <w:rFonts w:asciiTheme="majorHAnsi" w:eastAsiaTheme="majorEastAsia" w:hAnsiTheme="majorHAnsi" w:cstheme="majorBidi"/>
          <w:color w:val="474A55" w:themeColor="accent1" w:themeShade="BF"/>
          <w:sz w:val="26"/>
          <w:szCs w:val="26"/>
          <w:lang w:val="en-GB"/>
        </w:rPr>
        <w:t>Asmae Lebanon</w:t>
      </w:r>
      <w:bookmarkEnd w:id="3"/>
      <w:bookmarkEnd w:id="4"/>
    </w:p>
    <w:p w:rsidR="002233B8" w:rsidRPr="002233B8" w:rsidRDefault="002233B8" w:rsidP="002233B8">
      <w:pPr>
        <w:rPr>
          <w:lang w:val="en-GB"/>
        </w:rPr>
      </w:pPr>
      <w:r w:rsidRPr="002233B8">
        <w:rPr>
          <w:lang w:val="en-GB"/>
        </w:rPr>
        <w:t xml:space="preserve">Asmae has been operating in Lebanon through local partners since 1986. Asmae is currently working with five Lebanese NGOs, operating in and around Beirut with some activities carried out in other parts of Lebanon as well. </w:t>
      </w:r>
    </w:p>
    <w:p w:rsidR="002233B8" w:rsidRPr="002233B8" w:rsidRDefault="002233B8" w:rsidP="002233B8">
      <w:pPr>
        <w:rPr>
          <w:lang w:val="en-GB"/>
        </w:rPr>
      </w:pPr>
      <w:r w:rsidRPr="002233B8">
        <w:rPr>
          <w:lang w:val="en-GB"/>
        </w:rPr>
        <w:t xml:space="preserve">For the project “Support and capacity building of the associations established by the Syrian communities in Lebanon with activities related to childhood and adolescence”, particularly Asmae has two main partners directly implementing the project’s activities: </w:t>
      </w:r>
    </w:p>
    <w:p w:rsidR="002233B8" w:rsidRPr="002233B8" w:rsidRDefault="002233B8" w:rsidP="002233B8">
      <w:pPr>
        <w:keepNext/>
        <w:keepLines/>
        <w:spacing w:before="40" w:after="0"/>
        <w:outlineLvl w:val="1"/>
        <w:rPr>
          <w:rFonts w:asciiTheme="majorHAnsi" w:eastAsiaTheme="majorEastAsia" w:hAnsiTheme="majorHAnsi" w:cstheme="majorBidi"/>
          <w:color w:val="474A55" w:themeColor="accent1" w:themeShade="BF"/>
          <w:sz w:val="26"/>
          <w:szCs w:val="26"/>
          <w:lang w:val="en-GB"/>
        </w:rPr>
      </w:pPr>
      <w:bookmarkStart w:id="5" w:name="_Toc18498238"/>
      <w:bookmarkStart w:id="6" w:name="_Toc72425534"/>
      <w:r w:rsidRPr="002233B8">
        <w:rPr>
          <w:rFonts w:asciiTheme="majorHAnsi" w:eastAsiaTheme="majorEastAsia" w:hAnsiTheme="majorHAnsi" w:cstheme="majorBidi"/>
          <w:color w:val="474A55" w:themeColor="accent1" w:themeShade="BF"/>
          <w:sz w:val="26"/>
          <w:szCs w:val="26"/>
          <w:lang w:val="en-GB"/>
        </w:rPr>
        <w:t xml:space="preserve">Basmeh and </w:t>
      </w:r>
      <w:proofErr w:type="spellStart"/>
      <w:r w:rsidRPr="002233B8">
        <w:rPr>
          <w:rFonts w:asciiTheme="majorHAnsi" w:eastAsiaTheme="majorEastAsia" w:hAnsiTheme="majorHAnsi" w:cstheme="majorBidi"/>
          <w:color w:val="474A55" w:themeColor="accent1" w:themeShade="BF"/>
          <w:sz w:val="26"/>
          <w:szCs w:val="26"/>
          <w:lang w:val="en-GB"/>
        </w:rPr>
        <w:t>Zeitooneh</w:t>
      </w:r>
      <w:proofErr w:type="spellEnd"/>
      <w:r w:rsidRPr="002233B8">
        <w:rPr>
          <w:rFonts w:asciiTheme="majorHAnsi" w:eastAsiaTheme="majorEastAsia" w:hAnsiTheme="majorHAnsi" w:cstheme="majorBidi"/>
          <w:color w:val="474A55" w:themeColor="accent1" w:themeShade="BF"/>
          <w:sz w:val="26"/>
          <w:szCs w:val="26"/>
          <w:lang w:val="en-GB"/>
        </w:rPr>
        <w:t xml:space="preserve"> (BZ)</w:t>
      </w:r>
      <w:bookmarkEnd w:id="5"/>
      <w:bookmarkEnd w:id="6"/>
      <w:r w:rsidRPr="002233B8">
        <w:rPr>
          <w:rFonts w:asciiTheme="majorHAnsi" w:eastAsiaTheme="majorEastAsia" w:hAnsiTheme="majorHAnsi" w:cstheme="majorBidi"/>
          <w:color w:val="474A55" w:themeColor="accent1" w:themeShade="BF"/>
          <w:sz w:val="26"/>
          <w:szCs w:val="26"/>
          <w:lang w:val="en-GB"/>
        </w:rPr>
        <w:t xml:space="preserve"> </w:t>
      </w:r>
    </w:p>
    <w:p w:rsidR="002233B8" w:rsidRPr="002233B8" w:rsidRDefault="002233B8" w:rsidP="002233B8">
      <w:pPr>
        <w:rPr>
          <w:lang w:val="en-GB"/>
        </w:rPr>
      </w:pPr>
      <w:r w:rsidRPr="002233B8">
        <w:rPr>
          <w:lang w:val="en-GB"/>
        </w:rPr>
        <w:t>B&amp;Z emerged from an initiative of a Syrian volunteer group working in Lebanon in 2012 in response to the Syrian crisis and the influx of Syrian refugees into Lebanon. Though at first focused on assistance for these populations, B&amp;Z rapidly developed a strategy encompassing all vulnerable communities in Lebanon (Palestinian and Syrian refugees, Lebanese communities), offering various services through nine community centres, spread across Lebanon and Turkey. B&amp;Z programs include diverse activities in the sectors of education, child protection, women's empowerment, health, psycho-social support, job training, and emergency assistance. The Shatila Centre, founded in 2013, offers informal educational activities and psycho-social support for 600 children from refugee communities and hosts living in the Shatila Camp and the surrounding area.</w:t>
      </w:r>
    </w:p>
    <w:p w:rsidR="002233B8" w:rsidRPr="002233B8" w:rsidRDefault="002233B8" w:rsidP="002233B8">
      <w:pPr>
        <w:keepNext/>
        <w:keepLines/>
        <w:spacing w:before="40" w:after="0"/>
        <w:outlineLvl w:val="1"/>
        <w:rPr>
          <w:rFonts w:asciiTheme="majorHAnsi" w:eastAsiaTheme="majorEastAsia" w:hAnsiTheme="majorHAnsi" w:cstheme="majorBidi"/>
          <w:color w:val="474A55" w:themeColor="accent1" w:themeShade="BF"/>
          <w:sz w:val="26"/>
          <w:szCs w:val="26"/>
          <w:lang w:val="en-GB"/>
        </w:rPr>
      </w:pPr>
      <w:bookmarkStart w:id="7" w:name="_Toc18498239"/>
      <w:bookmarkStart w:id="8" w:name="_Toc72425535"/>
      <w:r w:rsidRPr="002233B8">
        <w:rPr>
          <w:rFonts w:asciiTheme="majorHAnsi" w:eastAsiaTheme="majorEastAsia" w:hAnsiTheme="majorHAnsi" w:cstheme="majorBidi"/>
          <w:color w:val="474A55" w:themeColor="accent1" w:themeShade="BF"/>
          <w:sz w:val="26"/>
          <w:szCs w:val="26"/>
          <w:lang w:val="en-GB"/>
        </w:rPr>
        <w:t>Jafra Foundation for Relief and Youth Development (Jafra)</w:t>
      </w:r>
      <w:bookmarkEnd w:id="7"/>
      <w:bookmarkEnd w:id="8"/>
      <w:r w:rsidRPr="002233B8">
        <w:rPr>
          <w:rFonts w:asciiTheme="majorHAnsi" w:eastAsiaTheme="majorEastAsia" w:hAnsiTheme="majorHAnsi" w:cstheme="majorBidi"/>
          <w:color w:val="474A55" w:themeColor="accent1" w:themeShade="BF"/>
          <w:sz w:val="26"/>
          <w:szCs w:val="26"/>
          <w:lang w:val="en-GB"/>
        </w:rPr>
        <w:t xml:space="preserve"> </w:t>
      </w:r>
    </w:p>
    <w:p w:rsidR="002233B8" w:rsidRPr="002233B8" w:rsidRDefault="002233B8" w:rsidP="002233B8">
      <w:pPr>
        <w:rPr>
          <w:lang w:val="en-GB"/>
        </w:rPr>
      </w:pPr>
      <w:r w:rsidRPr="002233B8">
        <w:rPr>
          <w:lang w:val="en-GB"/>
        </w:rPr>
        <w:t xml:space="preserve">Primarily focusing on adolescents and development of their skills and leadership abilities, the Jafra Foundation began work in 2003 inside the Palestinian Camp of Yarmouk in Syria, where it opened a youth development centre. With the outbreak of the Syrian conflict in 2011, the founders shifted the emphasis of their objectives in order to prioritize the needs of internally displaced Palestinians in Syria and Palestinian refugees in the region and in Europe (Greece, Belgium, Sweden). Jafra's programs include food security, emergency assistance, access to water, sanitation and hygiene, as well as child protection. Jafra manages their activities in Syria from its office in Beirut. Thus, it is quite natural for Jafra to develop activities inside Lebanon. The partnership with Asmae will allow Jafra to start activities in Lebanon and establish a program designed for child protection and education. Jafra wishes to start its operations in Lebanon in </w:t>
      </w:r>
      <w:proofErr w:type="spellStart"/>
      <w:r w:rsidRPr="002233B8">
        <w:rPr>
          <w:lang w:val="en-GB"/>
        </w:rPr>
        <w:t>Burj</w:t>
      </w:r>
      <w:proofErr w:type="spellEnd"/>
      <w:r w:rsidRPr="002233B8">
        <w:rPr>
          <w:lang w:val="en-GB"/>
        </w:rPr>
        <w:t xml:space="preserve"> </w:t>
      </w:r>
      <w:proofErr w:type="spellStart"/>
      <w:r w:rsidRPr="002233B8">
        <w:rPr>
          <w:lang w:val="en-GB"/>
        </w:rPr>
        <w:t>ElBarajneh</w:t>
      </w:r>
      <w:proofErr w:type="spellEnd"/>
      <w:r w:rsidRPr="002233B8">
        <w:rPr>
          <w:lang w:val="en-GB"/>
        </w:rPr>
        <w:t xml:space="preserve"> camp, welcoming at least 37,000 persons, including 60% of children, a majority of Palestinian as well as Syrian and Palestinian from Syria refugees and most vulnerable Lebanese families. As an important number of Palestinians from Syria lived in Yarmouk camp and its surrounding in Syria, Jafra has already developed relationships and cultivated a positive environment within this community there.</w:t>
      </w:r>
    </w:p>
    <w:p w:rsidR="006A3A7F" w:rsidRPr="002233B8" w:rsidRDefault="006A3A7F" w:rsidP="002233B8">
      <w:pPr>
        <w:rPr>
          <w:lang w:val="en-GB"/>
        </w:rPr>
      </w:pPr>
    </w:p>
    <w:p w:rsidR="000D5506" w:rsidRPr="006809BC" w:rsidRDefault="006809BC" w:rsidP="006809BC">
      <w:pPr>
        <w:pStyle w:val="Heading1"/>
      </w:pPr>
      <w:bookmarkStart w:id="9" w:name="_Toc72425536"/>
      <w:r>
        <w:lastRenderedPageBreak/>
        <w:t>Objective</w:t>
      </w:r>
      <w:bookmarkEnd w:id="9"/>
    </w:p>
    <w:p w:rsidR="006809BC" w:rsidRDefault="00745368" w:rsidP="00FC18BA">
      <w:r>
        <w:rPr>
          <w:lang w:val="en-GB"/>
        </w:rPr>
        <w:t>Our aim is</w:t>
      </w:r>
      <w:r w:rsidR="006809BC">
        <w:rPr>
          <w:lang w:val="en-GB"/>
        </w:rPr>
        <w:t xml:space="preserve"> to </w:t>
      </w:r>
      <w:r w:rsidR="00EE1A13">
        <w:rPr>
          <w:lang w:val="en-GB"/>
        </w:rPr>
        <w:t xml:space="preserve">provide </w:t>
      </w:r>
      <w:r w:rsidR="00FC18BA">
        <w:rPr>
          <w:lang w:val="en-GB"/>
        </w:rPr>
        <w:t xml:space="preserve">a </w:t>
      </w:r>
      <w:r w:rsidR="00EE1A13">
        <w:rPr>
          <w:lang w:val="en-GB"/>
        </w:rPr>
        <w:t>training</w:t>
      </w:r>
      <w:r w:rsidR="00FC18BA">
        <w:rPr>
          <w:lang w:val="en-GB"/>
        </w:rPr>
        <w:t xml:space="preserve"> on Project Cycle Management (PCM) where the participants will gain a</w:t>
      </w:r>
      <w:r w:rsidR="00EE1A13">
        <w:rPr>
          <w:lang w:val="en-GB"/>
        </w:rPr>
        <w:t xml:space="preserve"> better understanding of </w:t>
      </w:r>
      <w:r w:rsidR="00EE1A13">
        <w:t>the various aspects of managing a project. This Project Cycle Management should be designed to impart practical skills and knowledge, confidence related to the conceptualization, planning, implementation, management and evaluation of community projects.</w:t>
      </w:r>
    </w:p>
    <w:p w:rsidR="006A3A7F" w:rsidRPr="002233B8" w:rsidRDefault="006A3A7F" w:rsidP="006A3A7F">
      <w:pPr>
        <w:rPr>
          <w:lang w:val="en-GB"/>
        </w:rPr>
      </w:pPr>
    </w:p>
    <w:p w:rsidR="00FF200C" w:rsidRDefault="006809BC" w:rsidP="00FF200C">
      <w:pPr>
        <w:pStyle w:val="Heading1"/>
      </w:pPr>
      <w:bookmarkStart w:id="10" w:name="_Toc72425537"/>
      <w:r>
        <w:t>Expected Results</w:t>
      </w:r>
      <w:bookmarkEnd w:id="10"/>
    </w:p>
    <w:p w:rsidR="00115407" w:rsidRPr="00115407" w:rsidRDefault="00115407" w:rsidP="00115407"/>
    <w:p w:rsidR="00EE1A13" w:rsidRDefault="00BB735D" w:rsidP="00EE1A13">
      <w:r w:rsidRPr="00BB735D">
        <w:t xml:space="preserve">Upon completion of the programme, participants should be able to: </w:t>
      </w:r>
    </w:p>
    <w:p w:rsidR="00EE1A13" w:rsidRDefault="00EE1A13" w:rsidP="00EE1A13">
      <w:pPr>
        <w:pStyle w:val="ListParagraph"/>
        <w:numPr>
          <w:ilvl w:val="0"/>
          <w:numId w:val="20"/>
        </w:numPr>
      </w:pPr>
      <w:r>
        <w:t>Understand institutional aspects of project conceptualization and management</w:t>
      </w:r>
    </w:p>
    <w:p w:rsidR="00EE1A13" w:rsidRDefault="00EE1A13" w:rsidP="00EE1A13">
      <w:pPr>
        <w:pStyle w:val="ListParagraph"/>
        <w:numPr>
          <w:ilvl w:val="0"/>
          <w:numId w:val="20"/>
        </w:numPr>
      </w:pPr>
      <w:r>
        <w:t>Learn ways to design, implement, monitor, evaluate and mainstream projects,</w:t>
      </w:r>
    </w:p>
    <w:p w:rsidR="00EE1A13" w:rsidRDefault="00EE1A13" w:rsidP="00EE1A13">
      <w:pPr>
        <w:pStyle w:val="ListParagraph"/>
        <w:numPr>
          <w:ilvl w:val="0"/>
          <w:numId w:val="20"/>
        </w:numPr>
      </w:pPr>
      <w:r>
        <w:t>Understand the PCM approach and how to use it to design and implement projects,</w:t>
      </w:r>
    </w:p>
    <w:p w:rsidR="00EE1A13" w:rsidRDefault="00EE1A13" w:rsidP="00EE1A13">
      <w:pPr>
        <w:pStyle w:val="ListParagraph"/>
        <w:numPr>
          <w:ilvl w:val="0"/>
          <w:numId w:val="20"/>
        </w:numPr>
      </w:pPr>
      <w:r>
        <w:t>Identify and test mainstreaming opportunities,</w:t>
      </w:r>
    </w:p>
    <w:p w:rsidR="00EE1A13" w:rsidRDefault="00EE1A13" w:rsidP="00EE1A13">
      <w:pPr>
        <w:pStyle w:val="ListParagraph"/>
        <w:numPr>
          <w:ilvl w:val="0"/>
          <w:numId w:val="20"/>
        </w:numPr>
      </w:pPr>
      <w:r>
        <w:t>Learn how to build a logical framework to link the different stages and put all the main elements into a simple plan</w:t>
      </w:r>
    </w:p>
    <w:p w:rsidR="00EE1A13" w:rsidRDefault="00EE1A13" w:rsidP="00EE1A13">
      <w:pPr>
        <w:pStyle w:val="ListParagraph"/>
        <w:numPr>
          <w:ilvl w:val="0"/>
          <w:numId w:val="20"/>
        </w:numPr>
      </w:pPr>
      <w:r>
        <w:t>To design an effective monitoring and evaluation tool to enable them track and report results,</w:t>
      </w:r>
    </w:p>
    <w:p w:rsidR="006A3A7F" w:rsidRDefault="00EE1A13" w:rsidP="00EE1A13">
      <w:pPr>
        <w:pStyle w:val="ListParagraph"/>
        <w:numPr>
          <w:ilvl w:val="0"/>
          <w:numId w:val="20"/>
        </w:numPr>
      </w:pPr>
      <w:r>
        <w:t>Understand some best practice techniques for project management</w:t>
      </w:r>
    </w:p>
    <w:p w:rsidR="00EE1A13" w:rsidRDefault="00EE1A13" w:rsidP="00EE1A13"/>
    <w:p w:rsidR="00322858" w:rsidRPr="00322858" w:rsidRDefault="00322858" w:rsidP="00322858">
      <w:pPr>
        <w:pStyle w:val="Heading1"/>
      </w:pPr>
      <w:bookmarkStart w:id="11" w:name="_Toc72425538"/>
      <w:r w:rsidRPr="00322858">
        <w:t>TARGET PARTICIPANTS</w:t>
      </w:r>
      <w:bookmarkEnd w:id="11"/>
    </w:p>
    <w:p w:rsidR="00B92AA6" w:rsidRDefault="00322858" w:rsidP="00EE1A13">
      <w:pPr>
        <w:rPr>
          <w:lang w:val="en-GB"/>
        </w:rPr>
      </w:pPr>
      <w:r>
        <w:rPr>
          <w:lang w:val="en-GB"/>
        </w:rPr>
        <w:t>The training will be provided to 3 organizations mentioned above including</w:t>
      </w:r>
      <w:r w:rsidRPr="00322858">
        <w:rPr>
          <w:lang w:val="en-GB"/>
        </w:rPr>
        <w:t xml:space="preserve">: Officers involved in development work, </w:t>
      </w:r>
      <w:r>
        <w:rPr>
          <w:lang w:val="en-GB"/>
        </w:rPr>
        <w:t>Pr</w:t>
      </w:r>
      <w:r w:rsidRPr="00322858">
        <w:rPr>
          <w:lang w:val="en-GB"/>
        </w:rPr>
        <w:t>oject</w:t>
      </w:r>
      <w:r>
        <w:rPr>
          <w:lang w:val="en-GB"/>
        </w:rPr>
        <w:t>s Managers and Grants managers. (maximum 9 participants in total)</w:t>
      </w:r>
    </w:p>
    <w:p w:rsidR="00B92AA6" w:rsidRPr="00322858" w:rsidRDefault="00B92AA6" w:rsidP="00322858">
      <w:pPr>
        <w:rPr>
          <w:lang w:val="en-GB"/>
        </w:rPr>
      </w:pPr>
    </w:p>
    <w:p w:rsidR="00BC760C" w:rsidRPr="00BC760C" w:rsidRDefault="006A3A7F" w:rsidP="000B281C">
      <w:pPr>
        <w:pStyle w:val="Heading1"/>
      </w:pPr>
      <w:bookmarkStart w:id="12" w:name="_Toc72425539"/>
      <w:r>
        <w:t>Scope of Service:</w:t>
      </w:r>
      <w:bookmarkEnd w:id="12"/>
    </w:p>
    <w:p w:rsidR="006A3A7F" w:rsidRDefault="006A3A7F" w:rsidP="00BB6E54">
      <w:r>
        <w:t>The service provider (consultant or firm) shall deliver all the services necessary to achieve the stated objective of these exercises. The</w:t>
      </w:r>
      <w:r w:rsidR="00BC760C">
        <w:t xml:space="preserve"> focus could be on the following areas, however the consultant could adapt his</w:t>
      </w:r>
      <w:r w:rsidR="00BB6E54">
        <w:t>/ her</w:t>
      </w:r>
      <w:r w:rsidR="00BC760C">
        <w:t xml:space="preserve"> own methodology:</w:t>
      </w:r>
    </w:p>
    <w:p w:rsidR="008F490A" w:rsidRDefault="008F490A" w:rsidP="008F490A">
      <w:r>
        <w:t>The training could cover the following areas:</w:t>
      </w:r>
    </w:p>
    <w:p w:rsidR="008F490A" w:rsidRDefault="008F490A" w:rsidP="008F490A">
      <w:r>
        <w:t>1. Institutional Vs Organizational Development</w:t>
      </w:r>
    </w:p>
    <w:p w:rsidR="008F490A" w:rsidRDefault="008F490A" w:rsidP="008F490A">
      <w:r>
        <w:t>2. Overview of PCM</w:t>
      </w:r>
    </w:p>
    <w:p w:rsidR="008F490A" w:rsidRDefault="008F490A" w:rsidP="008F490A">
      <w:r>
        <w:t>3. Project Design</w:t>
      </w:r>
    </w:p>
    <w:p w:rsidR="008F490A" w:rsidRDefault="008F490A" w:rsidP="008F490A">
      <w:r>
        <w:t>4. The Logical Framework Approach</w:t>
      </w:r>
    </w:p>
    <w:p w:rsidR="008F490A" w:rsidRDefault="008F490A" w:rsidP="008F490A">
      <w:r>
        <w:t>5. Action Planning</w:t>
      </w:r>
    </w:p>
    <w:p w:rsidR="008F490A" w:rsidRDefault="008F490A" w:rsidP="008F490A">
      <w:r>
        <w:t>6. Project Implementation</w:t>
      </w:r>
    </w:p>
    <w:p w:rsidR="008F490A" w:rsidRDefault="008F490A" w:rsidP="008F490A">
      <w:r>
        <w:lastRenderedPageBreak/>
        <w:t>7. Monitoring and Reviewing</w:t>
      </w:r>
    </w:p>
    <w:p w:rsidR="008F490A" w:rsidRDefault="008F490A" w:rsidP="008F490A">
      <w:r>
        <w:t>8. Project Management</w:t>
      </w:r>
    </w:p>
    <w:p w:rsidR="006A3A7F" w:rsidRDefault="008F490A" w:rsidP="008F490A">
      <w:r>
        <w:t>9. Project Close Outs</w:t>
      </w:r>
    </w:p>
    <w:p w:rsidR="006C5399" w:rsidRDefault="006C5399" w:rsidP="00FF200C">
      <w:pPr>
        <w:pStyle w:val="Heading1"/>
      </w:pPr>
      <w:bookmarkStart w:id="13" w:name="_Toc72425540"/>
    </w:p>
    <w:p w:rsidR="00FF200C" w:rsidRDefault="00FF200C" w:rsidP="00FF200C">
      <w:pPr>
        <w:pStyle w:val="Heading1"/>
      </w:pPr>
      <w:r>
        <w:t>Deliverable and schedule</w:t>
      </w:r>
      <w:bookmarkEnd w:id="13"/>
      <w:r>
        <w:t xml:space="preserve"> </w:t>
      </w:r>
    </w:p>
    <w:p w:rsidR="006973FF" w:rsidRDefault="00755545" w:rsidP="006973FF">
      <w:pPr>
        <w:spacing w:after="0"/>
      </w:pPr>
      <w:r>
        <w:t xml:space="preserve">Deliverables in this work are mainly </w:t>
      </w:r>
      <w:r w:rsidR="00096ABF">
        <w:t>training and the training evaluation report</w:t>
      </w:r>
      <w:r>
        <w:t>. It should be rigorously timed and</w:t>
      </w:r>
      <w:r w:rsidR="00096ABF">
        <w:t xml:space="preserve"> </w:t>
      </w:r>
      <w:r>
        <w:t>coordinate</w:t>
      </w:r>
      <w:r w:rsidR="00A2228F">
        <w:t>d</w:t>
      </w:r>
      <w:r>
        <w:t xml:space="preserve"> </w:t>
      </w:r>
      <w:r w:rsidR="00A2228F">
        <w:t xml:space="preserve">with the Projects and Partnership Manager (PPM) of Asmae, where the </w:t>
      </w:r>
      <w:r w:rsidR="000B281C">
        <w:t>trainer is</w:t>
      </w:r>
      <w:r w:rsidR="00A2228F">
        <w:t xml:space="preserve"> responsible</w:t>
      </w:r>
      <w:r>
        <w:t xml:space="preserve"> to keep the process on track and </w:t>
      </w:r>
      <w:r w:rsidR="00A2228F">
        <w:t>assure the validation of the PPM for any step to be taken</w:t>
      </w:r>
      <w:r>
        <w:t xml:space="preserve">. The consultant will </w:t>
      </w:r>
      <w:r w:rsidR="00F30DB4">
        <w:t>follow the following steps:</w:t>
      </w:r>
      <w:bookmarkStart w:id="14" w:name="_Toc63945678"/>
    </w:p>
    <w:p w:rsidR="006973FF" w:rsidRDefault="00BC760C" w:rsidP="006973FF">
      <w:pPr>
        <w:pStyle w:val="ListParagraph"/>
        <w:numPr>
          <w:ilvl w:val="0"/>
          <w:numId w:val="18"/>
        </w:numPr>
        <w:spacing w:after="0"/>
      </w:pPr>
      <w:r w:rsidRPr="006A3A7F">
        <w:t>Develop training programs and modules</w:t>
      </w:r>
      <w:bookmarkStart w:id="15" w:name="_Toc63945679"/>
      <w:bookmarkEnd w:id="14"/>
    </w:p>
    <w:p w:rsidR="006973FF" w:rsidRDefault="00BC760C" w:rsidP="006973FF">
      <w:pPr>
        <w:pStyle w:val="ListParagraph"/>
        <w:numPr>
          <w:ilvl w:val="0"/>
          <w:numId w:val="18"/>
        </w:numPr>
        <w:spacing w:after="0"/>
      </w:pPr>
      <w:r w:rsidRPr="006A3A7F">
        <w:t>Conduct and submit pre training assessment report.</w:t>
      </w:r>
      <w:bookmarkEnd w:id="15"/>
      <w:r w:rsidRPr="006A3A7F">
        <w:t xml:space="preserve"> </w:t>
      </w:r>
      <w:bookmarkStart w:id="16" w:name="_Toc63945680"/>
    </w:p>
    <w:p w:rsidR="006973FF" w:rsidRDefault="00BC760C" w:rsidP="006973FF">
      <w:pPr>
        <w:pStyle w:val="ListParagraph"/>
        <w:numPr>
          <w:ilvl w:val="0"/>
          <w:numId w:val="18"/>
        </w:numPr>
        <w:spacing w:after="0"/>
      </w:pPr>
      <w:r w:rsidRPr="006A3A7F">
        <w:t>Provide training materials</w:t>
      </w:r>
      <w:r w:rsidR="006973FF">
        <w:t>, handouts</w:t>
      </w:r>
      <w:r w:rsidRPr="006A3A7F">
        <w:t xml:space="preserve"> and related documents.</w:t>
      </w:r>
      <w:bookmarkEnd w:id="16"/>
      <w:r w:rsidRPr="006A3A7F">
        <w:t xml:space="preserve"> </w:t>
      </w:r>
      <w:bookmarkStart w:id="17" w:name="_Toc63945681"/>
    </w:p>
    <w:p w:rsidR="00BC760C" w:rsidRDefault="00BC760C" w:rsidP="006973FF">
      <w:pPr>
        <w:pStyle w:val="ListParagraph"/>
        <w:numPr>
          <w:ilvl w:val="0"/>
          <w:numId w:val="18"/>
        </w:numPr>
        <w:spacing w:after="0"/>
      </w:pPr>
      <w:r w:rsidRPr="006A3A7F">
        <w:t>Conduct and submit post training assessment report.</w:t>
      </w:r>
      <w:bookmarkEnd w:id="17"/>
      <w:r w:rsidRPr="006A3A7F">
        <w:t xml:space="preserve"> </w:t>
      </w:r>
    </w:p>
    <w:p w:rsidR="00BC760C" w:rsidRDefault="00BC760C" w:rsidP="00A2228F">
      <w:pPr>
        <w:spacing w:after="0"/>
      </w:pPr>
    </w:p>
    <w:p w:rsidR="00755545" w:rsidRDefault="00755545" w:rsidP="000B281C">
      <w:pPr>
        <w:pStyle w:val="Heading1"/>
      </w:pPr>
      <w:bookmarkStart w:id="18" w:name="_Toc72425541"/>
      <w:r>
        <w:t>Inception meeting</w:t>
      </w:r>
      <w:bookmarkEnd w:id="18"/>
    </w:p>
    <w:p w:rsidR="00755545" w:rsidRDefault="00755545" w:rsidP="00A2228F">
      <w:pPr>
        <w:spacing w:after="0"/>
      </w:pPr>
      <w:r>
        <w:t>During a first exploratory meeting with</w:t>
      </w:r>
      <w:r w:rsidR="00096ABF">
        <w:t xml:space="preserve"> Asmae staff and</w:t>
      </w:r>
      <w:r>
        <w:t xml:space="preserve"> </w:t>
      </w:r>
      <w:r w:rsidR="00F30DB4">
        <w:t>partners’ staff</w:t>
      </w:r>
      <w:r>
        <w:t xml:space="preserve">, the consultant </w:t>
      </w:r>
      <w:r w:rsidR="00C361FF">
        <w:t>will request</w:t>
      </w:r>
      <w:r>
        <w:t xml:space="preserve"> all needed document</w:t>
      </w:r>
      <w:r w:rsidR="00F30DB4">
        <w:t>s and contact needed for the training arrangement and coordination</w:t>
      </w:r>
      <w:r w:rsidR="00A2228F">
        <w:t xml:space="preserve">. </w:t>
      </w:r>
    </w:p>
    <w:p w:rsidR="00096ABF" w:rsidRDefault="00096ABF" w:rsidP="00096ABF">
      <w:pPr>
        <w:spacing w:after="0"/>
      </w:pPr>
    </w:p>
    <w:p w:rsidR="00755545" w:rsidRDefault="00F30DB4" w:rsidP="000B281C">
      <w:pPr>
        <w:pStyle w:val="Heading1"/>
      </w:pPr>
      <w:bookmarkStart w:id="19" w:name="_Toc72425542"/>
      <w:r>
        <w:t>Coordination of dates and times of training</w:t>
      </w:r>
      <w:bookmarkEnd w:id="19"/>
    </w:p>
    <w:p w:rsidR="00755545" w:rsidRDefault="006C5399" w:rsidP="006C5399">
      <w:pPr>
        <w:spacing w:after="0"/>
      </w:pPr>
      <w:r>
        <w:t>The t</w:t>
      </w:r>
      <w:r w:rsidR="00F30DB4">
        <w:t>rainer</w:t>
      </w:r>
      <w:r w:rsidR="00755545">
        <w:t xml:space="preserve"> will </w:t>
      </w:r>
      <w:r w:rsidR="00F30DB4">
        <w:t>coordinate with Asmae and partners’ staff to agree on a training date and time, logistics and others upon the availabilities of all parties.</w:t>
      </w:r>
    </w:p>
    <w:p w:rsidR="00096ABF" w:rsidRDefault="00096ABF" w:rsidP="00096ABF">
      <w:pPr>
        <w:spacing w:after="0"/>
      </w:pPr>
    </w:p>
    <w:p w:rsidR="00755545" w:rsidRDefault="00096ABF" w:rsidP="000B281C">
      <w:pPr>
        <w:pStyle w:val="Heading1"/>
      </w:pPr>
      <w:bookmarkStart w:id="20" w:name="_Toc72425543"/>
      <w:r>
        <w:t>Evaluation</w:t>
      </w:r>
      <w:r w:rsidR="00755545">
        <w:t xml:space="preserve"> </w:t>
      </w:r>
      <w:r w:rsidR="004A04DA">
        <w:t>and report</w:t>
      </w:r>
      <w:bookmarkEnd w:id="20"/>
      <w:r w:rsidR="00755545">
        <w:t xml:space="preserve"> </w:t>
      </w:r>
    </w:p>
    <w:p w:rsidR="00BB6E54" w:rsidRDefault="001D1312" w:rsidP="006C5399">
      <w:pPr>
        <w:spacing w:after="0"/>
      </w:pPr>
      <w:r>
        <w:t xml:space="preserve">The </w:t>
      </w:r>
      <w:r w:rsidR="004A04DA">
        <w:t>Trainer will share a final report including the evaluation result</w:t>
      </w:r>
      <w:r w:rsidR="006C5399">
        <w:t>s</w:t>
      </w:r>
      <w:r w:rsidR="004A04DA">
        <w:t xml:space="preserve"> with the </w:t>
      </w:r>
      <w:proofErr w:type="spellStart"/>
      <w:r w:rsidR="006973FF">
        <w:t>Asmae</w:t>
      </w:r>
      <w:proofErr w:type="spellEnd"/>
      <w:r w:rsidR="004A04DA">
        <w:t xml:space="preserve"> </w:t>
      </w:r>
      <w:r>
        <w:t xml:space="preserve">for revision and </w:t>
      </w:r>
      <w:r w:rsidR="00F0003E">
        <w:t xml:space="preserve">approval. </w:t>
      </w:r>
      <w:r w:rsidR="00755545">
        <w:cr/>
      </w:r>
    </w:p>
    <w:p w:rsidR="00BB6E54" w:rsidRDefault="00BB6E54" w:rsidP="00BB6E54">
      <w:pPr>
        <w:pStyle w:val="Heading1"/>
      </w:pPr>
      <w:bookmarkStart w:id="21" w:name="_Toc72425544"/>
      <w:r>
        <w:t>Qualification</w:t>
      </w:r>
      <w:bookmarkEnd w:id="21"/>
    </w:p>
    <w:p w:rsidR="00BB6E54" w:rsidRDefault="00BB6E54" w:rsidP="006C5399">
      <w:r>
        <w:t xml:space="preserve">Asmae is looking for a consultancy firm or individual consultant with experience in designing and conducting trainings on </w:t>
      </w:r>
      <w:r w:rsidR="006973FF">
        <w:t>the topi</w:t>
      </w:r>
      <w:r w:rsidR="006C5399">
        <w:t>c</w:t>
      </w:r>
      <w:r>
        <w:t xml:space="preserve">. The ideal candidate </w:t>
      </w:r>
      <w:r w:rsidR="006C5399">
        <w:t>must</w:t>
      </w:r>
      <w:r>
        <w:t xml:space="preserve"> have at least </w:t>
      </w:r>
      <w:r w:rsidRPr="00784A85">
        <w:rPr>
          <w:b/>
          <w:bCs/>
        </w:rPr>
        <w:t>7-10 years</w:t>
      </w:r>
      <w:r>
        <w:t xml:space="preserve"> of relevant experience, and should have the following skills and competencies:</w:t>
      </w:r>
    </w:p>
    <w:p w:rsidR="00BB6E54" w:rsidRDefault="00BB6E54" w:rsidP="00BB6E54">
      <w:pPr>
        <w:pStyle w:val="ListParagraph"/>
        <w:numPr>
          <w:ilvl w:val="0"/>
          <w:numId w:val="12"/>
        </w:numPr>
      </w:pPr>
      <w:r>
        <w:t>Excellent writing and communication skills in Arabic and English</w:t>
      </w:r>
    </w:p>
    <w:p w:rsidR="00BB6E54" w:rsidRDefault="00BB6E54" w:rsidP="00BB6E54">
      <w:pPr>
        <w:pStyle w:val="ListParagraph"/>
        <w:numPr>
          <w:ilvl w:val="0"/>
          <w:numId w:val="12"/>
        </w:numPr>
      </w:pPr>
      <w:r>
        <w:t>Flexible and adaptable in approach to work;</w:t>
      </w:r>
    </w:p>
    <w:p w:rsidR="00BB6E54" w:rsidRDefault="00BB6E54" w:rsidP="008F490A">
      <w:pPr>
        <w:pStyle w:val="ListParagraph"/>
        <w:numPr>
          <w:ilvl w:val="0"/>
          <w:numId w:val="12"/>
        </w:numPr>
      </w:pPr>
      <w:r>
        <w:t xml:space="preserve">Confident in taking a creative, innovative approach to </w:t>
      </w:r>
      <w:r w:rsidR="008F490A">
        <w:t>project management</w:t>
      </w:r>
    </w:p>
    <w:p w:rsidR="00BB6E54" w:rsidRDefault="00BB6E54" w:rsidP="00BB6E54">
      <w:pPr>
        <w:pStyle w:val="ListParagraph"/>
        <w:numPr>
          <w:ilvl w:val="0"/>
          <w:numId w:val="12"/>
        </w:numPr>
      </w:pPr>
      <w:r>
        <w:t>Proven experience in capacity building, coaching and conducting trainings</w:t>
      </w:r>
    </w:p>
    <w:p w:rsidR="00BB6E54" w:rsidRDefault="00BB6E54" w:rsidP="00BB6E54">
      <w:pPr>
        <w:pStyle w:val="ListParagraph"/>
        <w:numPr>
          <w:ilvl w:val="0"/>
          <w:numId w:val="12"/>
        </w:numPr>
      </w:pPr>
      <w:r>
        <w:t>Familiarity with protection and education sector in Lebanon</w:t>
      </w:r>
    </w:p>
    <w:p w:rsidR="00BB6E54" w:rsidRDefault="00BB6E54" w:rsidP="00BB6E54">
      <w:pPr>
        <w:pStyle w:val="ListParagraph"/>
        <w:numPr>
          <w:ilvl w:val="0"/>
          <w:numId w:val="12"/>
        </w:numPr>
      </w:pPr>
      <w:r>
        <w:lastRenderedPageBreak/>
        <w:t>Familiarity with the socio-cultural context of the refugees in Lebanon</w:t>
      </w:r>
    </w:p>
    <w:p w:rsidR="00BB6E54" w:rsidRDefault="00BB6E54" w:rsidP="00BB6E54">
      <w:pPr>
        <w:pStyle w:val="ListParagraph"/>
        <w:numPr>
          <w:ilvl w:val="0"/>
          <w:numId w:val="12"/>
        </w:numPr>
      </w:pPr>
      <w:r>
        <w:t xml:space="preserve">Significant professional experience working with Arabic speaking participants </w:t>
      </w:r>
    </w:p>
    <w:p w:rsidR="00BB6E54" w:rsidRPr="00755545" w:rsidRDefault="00BB6E54" w:rsidP="001D1312">
      <w:pPr>
        <w:spacing w:after="0"/>
      </w:pPr>
    </w:p>
    <w:p w:rsidR="00FF200C" w:rsidRDefault="00FF200C" w:rsidP="00FF200C">
      <w:pPr>
        <w:pStyle w:val="Heading1"/>
      </w:pPr>
      <w:bookmarkStart w:id="22" w:name="_Toc72425545"/>
      <w:r>
        <w:t>Budget and payment</w:t>
      </w:r>
      <w:bookmarkEnd w:id="22"/>
      <w:r>
        <w:t xml:space="preserve"> </w:t>
      </w:r>
    </w:p>
    <w:p w:rsidR="00C358F8" w:rsidRDefault="00C358F8" w:rsidP="008F490A">
      <w:r>
        <w:t xml:space="preserve">Interested </w:t>
      </w:r>
      <w:r w:rsidR="004A04DA">
        <w:t>candidate</w:t>
      </w:r>
      <w:r w:rsidR="001D1312">
        <w:t>s</w:t>
      </w:r>
      <w:r>
        <w:t xml:space="preserve"> should submit a budget</w:t>
      </w:r>
      <w:r w:rsidR="004A04DA">
        <w:t xml:space="preserve"> of </w:t>
      </w:r>
      <w:r w:rsidR="008F490A">
        <w:t>3000</w:t>
      </w:r>
      <w:r w:rsidR="00A31B3A">
        <w:t xml:space="preserve"> USD </w:t>
      </w:r>
      <w:r w:rsidR="004A04DA">
        <w:t xml:space="preserve">as a </w:t>
      </w:r>
      <w:proofErr w:type="spellStart"/>
      <w:r w:rsidR="004A04DA">
        <w:t>lumpsum</w:t>
      </w:r>
      <w:proofErr w:type="spellEnd"/>
      <w:r w:rsidR="001D1312">
        <w:t xml:space="preserve"> including the 7.5% income tax which will be reserved by Asmae, unless the consultant</w:t>
      </w:r>
      <w:r w:rsidR="00A31B3A">
        <w:t>/ trainer</w:t>
      </w:r>
      <w:r w:rsidR="001D1312">
        <w:t xml:space="preserve"> can provide his/her national financial registration number at the Ministry of Finance.</w:t>
      </w:r>
    </w:p>
    <w:p w:rsidR="00C358F8" w:rsidRDefault="00C358F8" w:rsidP="001D1312">
      <w:r>
        <w:t xml:space="preserve">Please note that </w:t>
      </w:r>
      <w:r w:rsidR="004A04DA">
        <w:t xml:space="preserve">trainer </w:t>
      </w:r>
      <w:r>
        <w:t xml:space="preserve">would be required to use </w:t>
      </w:r>
      <w:r w:rsidR="001D1312">
        <w:t xml:space="preserve">his/her </w:t>
      </w:r>
      <w:r>
        <w:t>own computer.</w:t>
      </w:r>
    </w:p>
    <w:p w:rsidR="00C358F8" w:rsidRDefault="00C358F8" w:rsidP="004A04DA">
      <w:r>
        <w:t>Payment i</w:t>
      </w:r>
      <w:r w:rsidR="00F92E4E">
        <w:t xml:space="preserve">s contingent on approval by Asmae </w:t>
      </w:r>
      <w:r>
        <w:t xml:space="preserve">and will be made </w:t>
      </w:r>
      <w:r w:rsidR="004A04DA">
        <w:t>in two installments:</w:t>
      </w:r>
    </w:p>
    <w:p w:rsidR="00C358F8" w:rsidRDefault="004A04DA" w:rsidP="006973FF">
      <w:pPr>
        <w:pStyle w:val="ListParagraph"/>
        <w:numPr>
          <w:ilvl w:val="0"/>
          <w:numId w:val="2"/>
        </w:numPr>
      </w:pPr>
      <w:r>
        <w:t>50</w:t>
      </w:r>
      <w:r w:rsidR="00C358F8">
        <w:t xml:space="preserve">% upon the </w:t>
      </w:r>
      <w:r w:rsidR="006973FF">
        <w:t xml:space="preserve">inception report </w:t>
      </w:r>
      <w:r w:rsidR="00C358F8">
        <w:t xml:space="preserve"> </w:t>
      </w:r>
    </w:p>
    <w:p w:rsidR="00C358F8" w:rsidRDefault="004A04DA" w:rsidP="001D1312">
      <w:pPr>
        <w:pStyle w:val="ListParagraph"/>
        <w:numPr>
          <w:ilvl w:val="0"/>
          <w:numId w:val="2"/>
        </w:numPr>
      </w:pPr>
      <w:r>
        <w:t>50</w:t>
      </w:r>
      <w:r w:rsidR="00C358F8">
        <w:t xml:space="preserve">% upon </w:t>
      </w:r>
      <w:r w:rsidR="001D1312">
        <w:t xml:space="preserve">the approval of Asmae for the final </w:t>
      </w:r>
      <w:r w:rsidR="00C358F8">
        <w:t xml:space="preserve"> training report</w:t>
      </w:r>
    </w:p>
    <w:p w:rsidR="006C5399" w:rsidRDefault="006C5399" w:rsidP="00417F4E">
      <w:pPr>
        <w:pStyle w:val="Heading1"/>
      </w:pPr>
      <w:bookmarkStart w:id="23" w:name="_Toc72425546"/>
    </w:p>
    <w:p w:rsidR="002542E7" w:rsidRDefault="002542E7" w:rsidP="00417F4E">
      <w:pPr>
        <w:pStyle w:val="Heading1"/>
      </w:pPr>
      <w:r>
        <w:t xml:space="preserve">Proposals </w:t>
      </w:r>
      <w:r w:rsidR="00417F4E">
        <w:t>and required documents:</w:t>
      </w:r>
      <w:bookmarkEnd w:id="23"/>
    </w:p>
    <w:p w:rsidR="002542E7" w:rsidRPr="002542E7" w:rsidRDefault="002542E7" w:rsidP="002542E7"/>
    <w:p w:rsidR="002542E7" w:rsidRDefault="006C5399" w:rsidP="006C5399">
      <w:r>
        <w:t>Please send the</w:t>
      </w:r>
      <w:r w:rsidR="00417F4E">
        <w:t xml:space="preserve"> following</w:t>
      </w:r>
      <w:r>
        <w:t xml:space="preserve"> required</w:t>
      </w:r>
      <w:r w:rsidR="00417F4E">
        <w:t xml:space="preserve"> documents </w:t>
      </w:r>
      <w:r w:rsidR="002542E7">
        <w:t xml:space="preserve">to </w:t>
      </w:r>
      <w:hyperlink r:id="rId7" w:history="1">
        <w:r w:rsidRPr="00B25AE6">
          <w:rPr>
            <w:rStyle w:val="Hyperlink"/>
          </w:rPr>
          <w:t>pp-manager.lebanon@asmae.fr</w:t>
        </w:r>
      </w:hyperlink>
      <w:r>
        <w:rPr>
          <w:u w:val="single"/>
        </w:rPr>
        <w:t xml:space="preserve"> </w:t>
      </w:r>
      <w:r>
        <w:t xml:space="preserve">before the </w:t>
      </w:r>
      <w:r w:rsidR="005956EA">
        <w:t>7</w:t>
      </w:r>
      <w:r w:rsidR="005956EA" w:rsidRPr="005956EA">
        <w:rPr>
          <w:vertAlign w:val="superscript"/>
        </w:rPr>
        <w:t>th</w:t>
      </w:r>
      <w:r w:rsidR="005956EA">
        <w:t xml:space="preserve"> of </w:t>
      </w:r>
      <w:r w:rsidR="008F490A">
        <w:t>September</w:t>
      </w:r>
      <w:r w:rsidR="005956EA">
        <w:t xml:space="preserve"> 2021</w:t>
      </w:r>
      <w:r>
        <w:t>:</w:t>
      </w:r>
      <w:r w:rsidR="002542E7">
        <w:t xml:space="preserve"> </w:t>
      </w:r>
    </w:p>
    <w:p w:rsidR="00D7617A" w:rsidRDefault="002542E7" w:rsidP="00417F4E">
      <w:pPr>
        <w:pStyle w:val="ListParagraph"/>
        <w:numPr>
          <w:ilvl w:val="0"/>
          <w:numId w:val="15"/>
        </w:numPr>
      </w:pPr>
      <w:r>
        <w:t xml:space="preserve">A cover letter of no more than 1 page introducing the trainer/organization and how the skills and competencies described above are met, with concrete examples (Organization profile outlining similar experience including type of task, employer, project title, location, achieved outputs). </w:t>
      </w:r>
    </w:p>
    <w:p w:rsidR="002542E7" w:rsidRDefault="00417F4E" w:rsidP="00D7617A">
      <w:pPr>
        <w:pStyle w:val="ListParagraph"/>
        <w:numPr>
          <w:ilvl w:val="0"/>
          <w:numId w:val="15"/>
        </w:numPr>
      </w:pPr>
      <w:r>
        <w:t>Technical and financial proposal</w:t>
      </w:r>
      <w:r w:rsidR="002542E7">
        <w:t xml:space="preserve"> of no more than 5 pages of the proposed process to be taken with this consultancy, including:</w:t>
      </w:r>
    </w:p>
    <w:p w:rsidR="002542E7" w:rsidRDefault="002542E7" w:rsidP="002542E7">
      <w:pPr>
        <w:pStyle w:val="ListParagraph"/>
        <w:numPr>
          <w:ilvl w:val="0"/>
          <w:numId w:val="13"/>
        </w:numPr>
      </w:pPr>
      <w:r>
        <w:t>Key considerations</w:t>
      </w:r>
    </w:p>
    <w:p w:rsidR="002542E7" w:rsidRDefault="002542E7" w:rsidP="000B281C">
      <w:pPr>
        <w:pStyle w:val="ListParagraph"/>
        <w:numPr>
          <w:ilvl w:val="0"/>
          <w:numId w:val="13"/>
        </w:numPr>
      </w:pPr>
      <w:r>
        <w:t xml:space="preserve">Proposed outline methodology for </w:t>
      </w:r>
      <w:r w:rsidR="000B281C">
        <w:t>Strategic Planning</w:t>
      </w:r>
      <w:r w:rsidR="00417F4E">
        <w:t>, should also reflect the number of days required to complete the assignment and the estimated total financial offer.</w:t>
      </w:r>
    </w:p>
    <w:p w:rsidR="002542E7" w:rsidRDefault="002542E7" w:rsidP="002542E7">
      <w:pPr>
        <w:pStyle w:val="ListParagraph"/>
        <w:numPr>
          <w:ilvl w:val="0"/>
          <w:numId w:val="13"/>
        </w:numPr>
      </w:pPr>
      <w:r>
        <w:t>Proposed timeframe</w:t>
      </w:r>
    </w:p>
    <w:p w:rsidR="00D7617A" w:rsidRDefault="002542E7" w:rsidP="00417F4E">
      <w:pPr>
        <w:pStyle w:val="ListParagraph"/>
        <w:numPr>
          <w:ilvl w:val="0"/>
          <w:numId w:val="13"/>
        </w:numPr>
      </w:pPr>
      <w:r>
        <w:t>Detailed financial offer / costs with requested terms of payment. It is expected that the financial offer includes a p</w:t>
      </w:r>
      <w:r w:rsidR="00D7617A">
        <w:t>rimary budget breakdown of costs.</w:t>
      </w:r>
    </w:p>
    <w:p w:rsidR="00417F4E" w:rsidRDefault="00417F4E" w:rsidP="00417F4E">
      <w:pPr>
        <w:pStyle w:val="ListParagraph"/>
        <w:numPr>
          <w:ilvl w:val="0"/>
          <w:numId w:val="15"/>
        </w:numPr>
      </w:pPr>
      <w:r>
        <w:t>CV/s of proposed trainer including contactable referees</w:t>
      </w:r>
    </w:p>
    <w:p w:rsidR="00417F4E" w:rsidRDefault="00417F4E" w:rsidP="00417F4E">
      <w:pPr>
        <w:pStyle w:val="ListParagraph"/>
        <w:numPr>
          <w:ilvl w:val="0"/>
          <w:numId w:val="15"/>
        </w:numPr>
      </w:pPr>
      <w:r>
        <w:t>One example of a report from previous similar assignment</w:t>
      </w:r>
    </w:p>
    <w:p w:rsidR="002542E7" w:rsidRPr="00C358F8" w:rsidRDefault="002542E7" w:rsidP="000B281C"/>
    <w:sectPr w:rsidR="002542E7" w:rsidRPr="00C358F8" w:rsidSect="00197ADF">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F9A"/>
    <w:multiLevelType w:val="hybridMultilevel"/>
    <w:tmpl w:val="1A4A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92D9A"/>
    <w:multiLevelType w:val="hybridMultilevel"/>
    <w:tmpl w:val="B25E7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81849"/>
    <w:multiLevelType w:val="hybridMultilevel"/>
    <w:tmpl w:val="D5CC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73D"/>
    <w:multiLevelType w:val="multilevel"/>
    <w:tmpl w:val="6F3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729E0"/>
    <w:multiLevelType w:val="hybridMultilevel"/>
    <w:tmpl w:val="7F404A96"/>
    <w:lvl w:ilvl="0" w:tplc="B64AADD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05CD5"/>
    <w:multiLevelType w:val="hybridMultilevel"/>
    <w:tmpl w:val="4292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B47A3"/>
    <w:multiLevelType w:val="hybridMultilevel"/>
    <w:tmpl w:val="00786840"/>
    <w:lvl w:ilvl="0" w:tplc="B64AADD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E1D5E"/>
    <w:multiLevelType w:val="hybridMultilevel"/>
    <w:tmpl w:val="C0B2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04A9D"/>
    <w:multiLevelType w:val="hybridMultilevel"/>
    <w:tmpl w:val="3F52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03DC9"/>
    <w:multiLevelType w:val="hybridMultilevel"/>
    <w:tmpl w:val="2DFE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E709B"/>
    <w:multiLevelType w:val="hybridMultilevel"/>
    <w:tmpl w:val="8AB83A68"/>
    <w:lvl w:ilvl="0" w:tplc="B64AADD4">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D4E6CF6"/>
    <w:multiLevelType w:val="hybridMultilevel"/>
    <w:tmpl w:val="AAF042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4B68B1"/>
    <w:multiLevelType w:val="hybridMultilevel"/>
    <w:tmpl w:val="1B0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441D9"/>
    <w:multiLevelType w:val="hybridMultilevel"/>
    <w:tmpl w:val="E2FA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25EEE"/>
    <w:multiLevelType w:val="hybridMultilevel"/>
    <w:tmpl w:val="5B58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A38D4"/>
    <w:multiLevelType w:val="hybridMultilevel"/>
    <w:tmpl w:val="B1743E8E"/>
    <w:lvl w:ilvl="0" w:tplc="B64AADD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225DD"/>
    <w:multiLevelType w:val="hybridMultilevel"/>
    <w:tmpl w:val="B7142A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7C185F"/>
    <w:multiLevelType w:val="hybridMultilevel"/>
    <w:tmpl w:val="5138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91F43"/>
    <w:multiLevelType w:val="hybridMultilevel"/>
    <w:tmpl w:val="FCEA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54FE6"/>
    <w:multiLevelType w:val="hybridMultilevel"/>
    <w:tmpl w:val="EA76704A"/>
    <w:lvl w:ilvl="0" w:tplc="B64AADD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2"/>
  </w:num>
  <w:num w:numId="5">
    <w:abstractNumId w:val="17"/>
  </w:num>
  <w:num w:numId="6">
    <w:abstractNumId w:val="3"/>
  </w:num>
  <w:num w:numId="7">
    <w:abstractNumId w:val="5"/>
  </w:num>
  <w:num w:numId="8">
    <w:abstractNumId w:val="0"/>
  </w:num>
  <w:num w:numId="9">
    <w:abstractNumId w:val="13"/>
  </w:num>
  <w:num w:numId="10">
    <w:abstractNumId w:val="8"/>
  </w:num>
  <w:num w:numId="11">
    <w:abstractNumId w:val="11"/>
  </w:num>
  <w:num w:numId="12">
    <w:abstractNumId w:val="6"/>
  </w:num>
  <w:num w:numId="13">
    <w:abstractNumId w:val="10"/>
  </w:num>
  <w:num w:numId="14">
    <w:abstractNumId w:val="1"/>
  </w:num>
  <w:num w:numId="15">
    <w:abstractNumId w:val="16"/>
  </w:num>
  <w:num w:numId="16">
    <w:abstractNumId w:val="14"/>
  </w:num>
  <w:num w:numId="17">
    <w:abstractNumId w:val="19"/>
  </w:num>
  <w:num w:numId="18">
    <w:abstractNumId w:val="15"/>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0C"/>
    <w:rsid w:val="000410EB"/>
    <w:rsid w:val="00067BAD"/>
    <w:rsid w:val="000806B0"/>
    <w:rsid w:val="00096ABF"/>
    <w:rsid w:val="000B281C"/>
    <w:rsid w:val="000D5506"/>
    <w:rsid w:val="00115407"/>
    <w:rsid w:val="00197ADF"/>
    <w:rsid w:val="001D1312"/>
    <w:rsid w:val="002233B8"/>
    <w:rsid w:val="002542E7"/>
    <w:rsid w:val="00322858"/>
    <w:rsid w:val="003D2CA4"/>
    <w:rsid w:val="00417F4E"/>
    <w:rsid w:val="00422E5C"/>
    <w:rsid w:val="004A04DA"/>
    <w:rsid w:val="00501401"/>
    <w:rsid w:val="0050593F"/>
    <w:rsid w:val="00512C19"/>
    <w:rsid w:val="005956EA"/>
    <w:rsid w:val="00606BEE"/>
    <w:rsid w:val="00615742"/>
    <w:rsid w:val="006509A6"/>
    <w:rsid w:val="006809BC"/>
    <w:rsid w:val="006973FF"/>
    <w:rsid w:val="006A3A7F"/>
    <w:rsid w:val="006C5399"/>
    <w:rsid w:val="007079BA"/>
    <w:rsid w:val="00745368"/>
    <w:rsid w:val="00755545"/>
    <w:rsid w:val="0076402D"/>
    <w:rsid w:val="00784A85"/>
    <w:rsid w:val="00802312"/>
    <w:rsid w:val="00825B1D"/>
    <w:rsid w:val="008A4541"/>
    <w:rsid w:val="008F490A"/>
    <w:rsid w:val="009F2B91"/>
    <w:rsid w:val="00A1544A"/>
    <w:rsid w:val="00A17C09"/>
    <w:rsid w:val="00A2228F"/>
    <w:rsid w:val="00A31B3A"/>
    <w:rsid w:val="00B03411"/>
    <w:rsid w:val="00B35E5E"/>
    <w:rsid w:val="00B92AA6"/>
    <w:rsid w:val="00BB6E54"/>
    <w:rsid w:val="00BB735D"/>
    <w:rsid w:val="00BC760C"/>
    <w:rsid w:val="00C358F8"/>
    <w:rsid w:val="00C361FF"/>
    <w:rsid w:val="00C70CC4"/>
    <w:rsid w:val="00CA3B8B"/>
    <w:rsid w:val="00D50D8B"/>
    <w:rsid w:val="00D70933"/>
    <w:rsid w:val="00D7617A"/>
    <w:rsid w:val="00DA1599"/>
    <w:rsid w:val="00E55CCF"/>
    <w:rsid w:val="00E75143"/>
    <w:rsid w:val="00EA38FA"/>
    <w:rsid w:val="00EE1A13"/>
    <w:rsid w:val="00F0003E"/>
    <w:rsid w:val="00F30DB4"/>
    <w:rsid w:val="00F32B25"/>
    <w:rsid w:val="00F53DD5"/>
    <w:rsid w:val="00F72006"/>
    <w:rsid w:val="00F92E4E"/>
    <w:rsid w:val="00FC18BA"/>
    <w:rsid w:val="00FF2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9CF9"/>
  <w15:chartTrackingRefBased/>
  <w15:docId w15:val="{26E76FFA-9232-4877-94CA-1C2E6C52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200C"/>
    <w:pPr>
      <w:keepNext/>
      <w:keepLines/>
      <w:spacing w:before="240" w:after="0"/>
      <w:outlineLvl w:val="0"/>
    </w:pPr>
    <w:rPr>
      <w:rFonts w:asciiTheme="majorHAnsi" w:eastAsiaTheme="majorEastAsia" w:hAnsiTheme="majorHAnsi" w:cstheme="majorBidi"/>
      <w:color w:val="474A55" w:themeColor="accent1" w:themeShade="BF"/>
      <w:sz w:val="32"/>
      <w:szCs w:val="32"/>
    </w:rPr>
  </w:style>
  <w:style w:type="paragraph" w:styleId="Heading2">
    <w:name w:val="heading 2"/>
    <w:basedOn w:val="Normal"/>
    <w:next w:val="Normal"/>
    <w:link w:val="Heading2Char"/>
    <w:uiPriority w:val="9"/>
    <w:unhideWhenUsed/>
    <w:qFormat/>
    <w:rsid w:val="00096ABF"/>
    <w:pPr>
      <w:keepNext/>
      <w:keepLines/>
      <w:spacing w:before="40" w:after="0"/>
      <w:outlineLvl w:val="1"/>
    </w:pPr>
    <w:rPr>
      <w:rFonts w:asciiTheme="majorHAnsi" w:eastAsiaTheme="majorEastAsia" w:hAnsiTheme="majorHAnsi" w:cstheme="majorBidi"/>
      <w:color w:val="474A55" w:themeColor="accent1" w:themeShade="BF"/>
      <w:sz w:val="26"/>
      <w:szCs w:val="26"/>
    </w:rPr>
  </w:style>
  <w:style w:type="paragraph" w:styleId="Heading3">
    <w:name w:val="heading 3"/>
    <w:basedOn w:val="Normal"/>
    <w:next w:val="Normal"/>
    <w:link w:val="Heading3Char"/>
    <w:uiPriority w:val="9"/>
    <w:semiHidden/>
    <w:unhideWhenUsed/>
    <w:qFormat/>
    <w:rsid w:val="00322858"/>
    <w:pPr>
      <w:keepNext/>
      <w:keepLines/>
      <w:spacing w:before="40" w:after="0"/>
      <w:outlineLvl w:val="2"/>
    </w:pPr>
    <w:rPr>
      <w:rFonts w:asciiTheme="majorHAnsi" w:eastAsiaTheme="majorEastAsia" w:hAnsiTheme="majorHAnsi" w:cstheme="majorBidi"/>
      <w:color w:val="2F313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00C"/>
    <w:rPr>
      <w:rFonts w:asciiTheme="majorHAnsi" w:eastAsiaTheme="majorEastAsia" w:hAnsiTheme="majorHAnsi" w:cstheme="majorBidi"/>
      <w:color w:val="474A55" w:themeColor="accent1" w:themeShade="BF"/>
      <w:sz w:val="32"/>
      <w:szCs w:val="32"/>
    </w:rPr>
  </w:style>
  <w:style w:type="paragraph" w:styleId="ListParagraph">
    <w:name w:val="List Paragraph"/>
    <w:basedOn w:val="Normal"/>
    <w:uiPriority w:val="34"/>
    <w:qFormat/>
    <w:rsid w:val="00FF200C"/>
    <w:pPr>
      <w:ind w:left="720"/>
      <w:contextualSpacing/>
    </w:pPr>
  </w:style>
  <w:style w:type="character" w:styleId="Hyperlink">
    <w:name w:val="Hyperlink"/>
    <w:basedOn w:val="DefaultParagraphFont"/>
    <w:uiPriority w:val="99"/>
    <w:unhideWhenUsed/>
    <w:rsid w:val="00755545"/>
    <w:rPr>
      <w:color w:val="85C4D2" w:themeColor="hyperlink"/>
      <w:u w:val="single"/>
    </w:rPr>
  </w:style>
  <w:style w:type="character" w:customStyle="1" w:styleId="Heading2Char">
    <w:name w:val="Heading 2 Char"/>
    <w:basedOn w:val="DefaultParagraphFont"/>
    <w:link w:val="Heading2"/>
    <w:uiPriority w:val="9"/>
    <w:rsid w:val="00096ABF"/>
    <w:rPr>
      <w:rFonts w:asciiTheme="majorHAnsi" w:eastAsiaTheme="majorEastAsia" w:hAnsiTheme="majorHAnsi" w:cstheme="majorBidi"/>
      <w:color w:val="474A55" w:themeColor="accent1" w:themeShade="BF"/>
      <w:sz w:val="26"/>
      <w:szCs w:val="26"/>
    </w:rPr>
  </w:style>
  <w:style w:type="paragraph" w:styleId="NoSpacing">
    <w:name w:val="No Spacing"/>
    <w:link w:val="NoSpacingChar"/>
    <w:uiPriority w:val="1"/>
    <w:qFormat/>
    <w:rsid w:val="00197ADF"/>
    <w:pPr>
      <w:spacing w:after="0" w:line="240" w:lineRule="auto"/>
    </w:pPr>
    <w:rPr>
      <w:rFonts w:eastAsiaTheme="minorEastAsia"/>
    </w:rPr>
  </w:style>
  <w:style w:type="character" w:customStyle="1" w:styleId="NoSpacingChar">
    <w:name w:val="No Spacing Char"/>
    <w:basedOn w:val="DefaultParagraphFont"/>
    <w:link w:val="NoSpacing"/>
    <w:uiPriority w:val="1"/>
    <w:rsid w:val="00197ADF"/>
    <w:rPr>
      <w:rFonts w:eastAsiaTheme="minorEastAsia"/>
    </w:rPr>
  </w:style>
  <w:style w:type="paragraph" w:styleId="TOCHeading">
    <w:name w:val="TOC Heading"/>
    <w:basedOn w:val="Heading1"/>
    <w:next w:val="Normal"/>
    <w:uiPriority w:val="39"/>
    <w:unhideWhenUsed/>
    <w:qFormat/>
    <w:rsid w:val="00197ADF"/>
    <w:pPr>
      <w:outlineLvl w:val="9"/>
    </w:pPr>
  </w:style>
  <w:style w:type="paragraph" w:styleId="TOC1">
    <w:name w:val="toc 1"/>
    <w:basedOn w:val="Normal"/>
    <w:next w:val="Normal"/>
    <w:autoRedefine/>
    <w:uiPriority w:val="39"/>
    <w:unhideWhenUsed/>
    <w:rsid w:val="00197ADF"/>
    <w:pPr>
      <w:spacing w:after="100"/>
    </w:pPr>
  </w:style>
  <w:style w:type="paragraph" w:styleId="TOC2">
    <w:name w:val="toc 2"/>
    <w:basedOn w:val="Normal"/>
    <w:next w:val="Normal"/>
    <w:autoRedefine/>
    <w:uiPriority w:val="39"/>
    <w:unhideWhenUsed/>
    <w:rsid w:val="00197ADF"/>
    <w:pPr>
      <w:spacing w:after="100"/>
      <w:ind w:left="220"/>
    </w:pPr>
  </w:style>
  <w:style w:type="character" w:styleId="CommentReference">
    <w:name w:val="annotation reference"/>
    <w:basedOn w:val="DefaultParagraphFont"/>
    <w:uiPriority w:val="99"/>
    <w:semiHidden/>
    <w:unhideWhenUsed/>
    <w:rsid w:val="00A17C09"/>
    <w:rPr>
      <w:sz w:val="16"/>
      <w:szCs w:val="16"/>
    </w:rPr>
  </w:style>
  <w:style w:type="paragraph" w:styleId="CommentText">
    <w:name w:val="annotation text"/>
    <w:basedOn w:val="Normal"/>
    <w:link w:val="CommentTextChar"/>
    <w:uiPriority w:val="99"/>
    <w:semiHidden/>
    <w:unhideWhenUsed/>
    <w:rsid w:val="00A17C09"/>
    <w:pPr>
      <w:spacing w:line="240" w:lineRule="auto"/>
    </w:pPr>
    <w:rPr>
      <w:sz w:val="20"/>
      <w:szCs w:val="20"/>
    </w:rPr>
  </w:style>
  <w:style w:type="character" w:customStyle="1" w:styleId="CommentTextChar">
    <w:name w:val="Comment Text Char"/>
    <w:basedOn w:val="DefaultParagraphFont"/>
    <w:link w:val="CommentText"/>
    <w:uiPriority w:val="99"/>
    <w:semiHidden/>
    <w:rsid w:val="00A17C09"/>
    <w:rPr>
      <w:sz w:val="20"/>
      <w:szCs w:val="20"/>
    </w:rPr>
  </w:style>
  <w:style w:type="paragraph" w:styleId="CommentSubject">
    <w:name w:val="annotation subject"/>
    <w:basedOn w:val="CommentText"/>
    <w:next w:val="CommentText"/>
    <w:link w:val="CommentSubjectChar"/>
    <w:uiPriority w:val="99"/>
    <w:semiHidden/>
    <w:unhideWhenUsed/>
    <w:rsid w:val="00A17C09"/>
    <w:rPr>
      <w:b/>
      <w:bCs/>
    </w:rPr>
  </w:style>
  <w:style w:type="character" w:customStyle="1" w:styleId="CommentSubjectChar">
    <w:name w:val="Comment Subject Char"/>
    <w:basedOn w:val="CommentTextChar"/>
    <w:link w:val="CommentSubject"/>
    <w:uiPriority w:val="99"/>
    <w:semiHidden/>
    <w:rsid w:val="00A17C09"/>
    <w:rPr>
      <w:b/>
      <w:bCs/>
      <w:sz w:val="20"/>
      <w:szCs w:val="20"/>
    </w:rPr>
  </w:style>
  <w:style w:type="paragraph" w:styleId="BalloonText">
    <w:name w:val="Balloon Text"/>
    <w:basedOn w:val="Normal"/>
    <w:link w:val="BalloonTextChar"/>
    <w:uiPriority w:val="99"/>
    <w:semiHidden/>
    <w:unhideWhenUsed/>
    <w:rsid w:val="00A17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C09"/>
    <w:rPr>
      <w:rFonts w:ascii="Segoe UI" w:hAnsi="Segoe UI" w:cs="Segoe UI"/>
      <w:sz w:val="18"/>
      <w:szCs w:val="18"/>
    </w:rPr>
  </w:style>
  <w:style w:type="character" w:customStyle="1" w:styleId="Heading3Char">
    <w:name w:val="Heading 3 Char"/>
    <w:basedOn w:val="DefaultParagraphFont"/>
    <w:link w:val="Heading3"/>
    <w:uiPriority w:val="9"/>
    <w:semiHidden/>
    <w:rsid w:val="00322858"/>
    <w:rPr>
      <w:rFonts w:asciiTheme="majorHAnsi" w:eastAsiaTheme="majorEastAsia" w:hAnsiTheme="majorHAnsi" w:cstheme="majorBidi"/>
      <w:color w:val="2F313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4343">
      <w:bodyDiv w:val="1"/>
      <w:marLeft w:val="0"/>
      <w:marRight w:val="0"/>
      <w:marTop w:val="0"/>
      <w:marBottom w:val="0"/>
      <w:divBdr>
        <w:top w:val="none" w:sz="0" w:space="0" w:color="auto"/>
        <w:left w:val="none" w:sz="0" w:space="0" w:color="auto"/>
        <w:bottom w:val="none" w:sz="0" w:space="0" w:color="auto"/>
        <w:right w:val="none" w:sz="0" w:space="0" w:color="auto"/>
      </w:divBdr>
    </w:div>
    <w:div w:id="583302413">
      <w:bodyDiv w:val="1"/>
      <w:marLeft w:val="0"/>
      <w:marRight w:val="0"/>
      <w:marTop w:val="0"/>
      <w:marBottom w:val="0"/>
      <w:divBdr>
        <w:top w:val="none" w:sz="0" w:space="0" w:color="auto"/>
        <w:left w:val="none" w:sz="0" w:space="0" w:color="auto"/>
        <w:bottom w:val="none" w:sz="0" w:space="0" w:color="auto"/>
        <w:right w:val="none" w:sz="0" w:space="0" w:color="auto"/>
      </w:divBdr>
    </w:div>
    <w:div w:id="943926925">
      <w:bodyDiv w:val="1"/>
      <w:marLeft w:val="0"/>
      <w:marRight w:val="0"/>
      <w:marTop w:val="0"/>
      <w:marBottom w:val="0"/>
      <w:divBdr>
        <w:top w:val="none" w:sz="0" w:space="0" w:color="auto"/>
        <w:left w:val="none" w:sz="0" w:space="0" w:color="auto"/>
        <w:bottom w:val="none" w:sz="0" w:space="0" w:color="auto"/>
        <w:right w:val="none" w:sz="0" w:space="0" w:color="auto"/>
      </w:divBdr>
    </w:div>
    <w:div w:id="17500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p-manager.lebanon@asma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2A36-3712-4CD6-A6DD-081E33A0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Terms of reference “EducationConsultancy” AsMAE-Lebanon                                      Starting date: April 2019</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“EducationConsultancy” AsMAE-Lebanon                                      Starting date: April 2019</dc:title>
  <dc:subject/>
  <dc:creator>Malak Shmaissani</dc:creator>
  <cp:keywords/>
  <dc:description/>
  <cp:lastModifiedBy>Nadeem Khaddaj</cp:lastModifiedBy>
  <cp:revision>2</cp:revision>
  <cp:lastPrinted>2020-11-04T13:21:00Z</cp:lastPrinted>
  <dcterms:created xsi:type="dcterms:W3CDTF">2021-08-30T10:48:00Z</dcterms:created>
  <dcterms:modified xsi:type="dcterms:W3CDTF">2021-08-30T10:48:00Z</dcterms:modified>
</cp:coreProperties>
</file>