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98CE7" w14:textId="0DD3D5B7" w:rsidR="009C7C80" w:rsidRPr="00B21E39" w:rsidRDefault="00131A02" w:rsidP="00B21E39">
      <w:pPr>
        <w:pBdr>
          <w:top w:val="single" w:sz="4" w:space="0" w:color="auto"/>
          <w:left w:val="single" w:sz="4" w:space="4" w:color="auto"/>
          <w:bottom w:val="single" w:sz="4" w:space="0" w:color="auto"/>
          <w:right w:val="single" w:sz="4" w:space="4" w:color="auto"/>
        </w:pBdr>
        <w:jc w:val="center"/>
        <w:rPr>
          <w:rFonts w:asciiTheme="minorHAnsi" w:hAnsiTheme="minorHAnsi" w:cstheme="minorHAnsi"/>
          <w:b/>
          <w:bCs/>
          <w:sz w:val="20"/>
          <w:szCs w:val="20"/>
        </w:rPr>
      </w:pPr>
      <w:r>
        <w:rPr>
          <w:rFonts w:asciiTheme="minorHAnsi" w:hAnsiTheme="minorHAnsi" w:cstheme="minorHAnsi"/>
          <w:b/>
          <w:bCs/>
          <w:sz w:val="20"/>
          <w:szCs w:val="20"/>
        </w:rPr>
        <w:t>S</w:t>
      </w:r>
      <w:r w:rsidR="00935112" w:rsidRPr="006C6CB4">
        <w:rPr>
          <w:rFonts w:asciiTheme="minorHAnsi" w:hAnsiTheme="minorHAnsi" w:cstheme="minorHAnsi"/>
          <w:b/>
          <w:bCs/>
          <w:sz w:val="20"/>
          <w:szCs w:val="20"/>
        </w:rPr>
        <w:t>PECIFIC PROCUREMENT NOTICE</w:t>
      </w:r>
      <w:r>
        <w:rPr>
          <w:rFonts w:asciiTheme="minorHAnsi" w:hAnsiTheme="minorHAnsi" w:cstheme="minorHAnsi"/>
          <w:b/>
          <w:bCs/>
          <w:sz w:val="20"/>
          <w:szCs w:val="20"/>
        </w:rPr>
        <w:t xml:space="preserve"> # </w:t>
      </w:r>
      <w:r w:rsidR="00E93849">
        <w:rPr>
          <w:rFonts w:asciiTheme="minorHAnsi" w:hAnsiTheme="minorHAnsi" w:cstheme="minorHAnsi"/>
          <w:b/>
          <w:bCs/>
          <w:sz w:val="20"/>
          <w:szCs w:val="20"/>
        </w:rPr>
        <w:t>1</w:t>
      </w:r>
      <w:r w:rsidR="00B21E39" w:rsidRPr="00B21E39">
        <w:rPr>
          <w:rFonts w:asciiTheme="minorHAnsi" w:hAnsiTheme="minorHAnsi" w:cstheme="minorHAnsi"/>
          <w:b/>
          <w:bCs/>
          <w:sz w:val="20"/>
          <w:szCs w:val="20"/>
        </w:rPr>
        <w:t xml:space="preserve"> </w:t>
      </w:r>
      <w:r w:rsidR="006C2C8B" w:rsidRPr="00B21E39">
        <w:rPr>
          <w:rFonts w:asciiTheme="minorHAnsi" w:hAnsiTheme="minorHAnsi" w:cstheme="minorHAnsi"/>
          <w:b/>
          <w:bCs/>
          <w:sz w:val="20"/>
          <w:szCs w:val="20"/>
        </w:rPr>
        <w:t>-</w:t>
      </w:r>
      <w:r w:rsidR="00B21E39" w:rsidRPr="00B21E39">
        <w:rPr>
          <w:rFonts w:asciiTheme="minorHAnsi" w:hAnsiTheme="minorHAnsi" w:cstheme="minorHAnsi"/>
          <w:b/>
          <w:bCs/>
          <w:sz w:val="20"/>
          <w:szCs w:val="20"/>
        </w:rPr>
        <w:t xml:space="preserve"> 202</w:t>
      </w:r>
      <w:r w:rsidR="00E93849">
        <w:rPr>
          <w:rFonts w:asciiTheme="minorHAnsi" w:hAnsiTheme="minorHAnsi" w:cstheme="minorHAnsi"/>
          <w:b/>
          <w:bCs/>
          <w:sz w:val="20"/>
          <w:szCs w:val="20"/>
        </w:rPr>
        <w:t>2</w:t>
      </w:r>
    </w:p>
    <w:p w14:paraId="0E8F1F89" w14:textId="4C16BF4C" w:rsidR="006C2C8B" w:rsidRPr="006C2C8B" w:rsidRDefault="006C2C8B" w:rsidP="006C2C8B">
      <w:pPr>
        <w:pBdr>
          <w:top w:val="single" w:sz="4" w:space="0" w:color="auto"/>
          <w:left w:val="single" w:sz="4" w:space="4" w:color="auto"/>
          <w:bottom w:val="single" w:sz="4" w:space="0" w:color="auto"/>
          <w:right w:val="single" w:sz="4" w:space="4" w:color="auto"/>
        </w:pBdr>
        <w:jc w:val="center"/>
        <w:rPr>
          <w:rFonts w:asciiTheme="minorHAnsi" w:hAnsiTheme="minorHAnsi" w:cstheme="minorHAnsi"/>
          <w:b/>
          <w:bCs/>
          <w:sz w:val="20"/>
          <w:szCs w:val="20"/>
        </w:rPr>
      </w:pPr>
      <w:r w:rsidRPr="006C2C8B">
        <w:rPr>
          <w:rFonts w:asciiTheme="minorHAnsi" w:hAnsiTheme="minorHAnsi" w:cstheme="minorHAnsi"/>
          <w:b/>
          <w:bCs/>
          <w:sz w:val="20"/>
          <w:szCs w:val="20"/>
        </w:rPr>
        <w:t>S</w:t>
      </w:r>
      <w:r w:rsidR="00417AE7">
        <w:rPr>
          <w:rFonts w:asciiTheme="minorHAnsi" w:hAnsiTheme="minorHAnsi" w:cstheme="minorHAnsi"/>
          <w:b/>
          <w:bCs/>
          <w:sz w:val="20"/>
          <w:szCs w:val="20"/>
        </w:rPr>
        <w:t>killing Up Lebanon</w:t>
      </w:r>
      <w:r w:rsidRPr="006C2C8B">
        <w:rPr>
          <w:rFonts w:asciiTheme="minorHAnsi" w:hAnsiTheme="minorHAnsi" w:cstheme="minorHAnsi"/>
          <w:b/>
          <w:bCs/>
          <w:sz w:val="20"/>
          <w:szCs w:val="20"/>
        </w:rPr>
        <w:t xml:space="preserve"> Project (</w:t>
      </w:r>
      <w:r w:rsidR="00417AE7">
        <w:rPr>
          <w:rFonts w:asciiTheme="minorHAnsi" w:hAnsiTheme="minorHAnsi" w:cstheme="minorHAnsi"/>
          <w:b/>
          <w:bCs/>
          <w:sz w:val="20"/>
          <w:szCs w:val="20"/>
        </w:rPr>
        <w:t>SUL</w:t>
      </w:r>
      <w:r w:rsidRPr="006C2C8B">
        <w:rPr>
          <w:rFonts w:asciiTheme="minorHAnsi" w:hAnsiTheme="minorHAnsi" w:cstheme="minorHAnsi"/>
          <w:b/>
          <w:bCs/>
          <w:sz w:val="20"/>
          <w:szCs w:val="20"/>
        </w:rPr>
        <w:t xml:space="preserve">) </w:t>
      </w:r>
    </w:p>
    <w:p w14:paraId="23B9854A" w14:textId="77777777" w:rsidR="006C2C8B" w:rsidRPr="006C6CB4" w:rsidRDefault="006C2C8B" w:rsidP="006C2C8B">
      <w:pPr>
        <w:pStyle w:val="Heading1"/>
        <w:pBdr>
          <w:top w:val="single" w:sz="4" w:space="0" w:color="auto"/>
          <w:left w:val="single" w:sz="4" w:space="4" w:color="auto"/>
          <w:bottom w:val="single" w:sz="4" w:space="0" w:color="auto"/>
          <w:right w:val="single" w:sz="4" w:space="4" w:color="auto"/>
        </w:pBdr>
        <w:jc w:val="center"/>
        <w:rPr>
          <w:rFonts w:asciiTheme="minorHAnsi" w:hAnsiTheme="minorHAnsi" w:cstheme="minorHAnsi"/>
          <w:sz w:val="20"/>
          <w:szCs w:val="20"/>
          <w:u w:val="single"/>
        </w:rPr>
      </w:pPr>
      <w:r w:rsidRPr="006C6CB4">
        <w:rPr>
          <w:rFonts w:asciiTheme="minorHAnsi" w:hAnsiTheme="minorHAnsi" w:cstheme="minorHAnsi"/>
          <w:sz w:val="20"/>
          <w:szCs w:val="20"/>
          <w:u w:val="single"/>
        </w:rPr>
        <w:t>Consulting Services</w:t>
      </w:r>
    </w:p>
    <w:p w14:paraId="1F3B3C67" w14:textId="77777777" w:rsidR="006C2C8B" w:rsidRPr="004A0F38" w:rsidRDefault="006C2C8B" w:rsidP="006C2C8B">
      <w:pPr>
        <w:pStyle w:val="Heading1"/>
        <w:pBdr>
          <w:top w:val="single" w:sz="4" w:space="0" w:color="auto"/>
          <w:left w:val="single" w:sz="4" w:space="4" w:color="auto"/>
          <w:bottom w:val="single" w:sz="4" w:space="0" w:color="auto"/>
          <w:right w:val="single" w:sz="4" w:space="4" w:color="auto"/>
        </w:pBdr>
        <w:spacing w:before="120" w:after="0"/>
        <w:jc w:val="center"/>
        <w:rPr>
          <w:rFonts w:asciiTheme="minorHAnsi" w:hAnsiTheme="minorHAnsi" w:cstheme="minorHAnsi"/>
          <w:sz w:val="20"/>
          <w:szCs w:val="20"/>
          <w:u w:val="single"/>
        </w:rPr>
      </w:pPr>
      <w:r w:rsidRPr="006C6CB4">
        <w:rPr>
          <w:rFonts w:asciiTheme="minorHAnsi" w:hAnsiTheme="minorHAnsi" w:cstheme="minorHAnsi"/>
          <w:sz w:val="20"/>
          <w:szCs w:val="20"/>
          <w:u w:val="single"/>
        </w:rPr>
        <w:t>Request for Expressions of Interest</w:t>
      </w:r>
    </w:p>
    <w:p w14:paraId="3E891110" w14:textId="77777777" w:rsidR="006C2C8B" w:rsidRDefault="006C2C8B" w:rsidP="006C2C8B">
      <w:pPr>
        <w:pBdr>
          <w:top w:val="single" w:sz="4" w:space="0" w:color="auto"/>
          <w:left w:val="single" w:sz="4" w:space="4" w:color="auto"/>
          <w:bottom w:val="single" w:sz="4" w:space="0" w:color="auto"/>
          <w:right w:val="single" w:sz="4" w:space="4" w:color="auto"/>
        </w:pBdr>
        <w:jc w:val="both"/>
        <w:rPr>
          <w:rFonts w:asciiTheme="minorHAnsi" w:hAnsiTheme="minorHAnsi" w:cstheme="minorHAnsi"/>
          <w:sz w:val="20"/>
          <w:szCs w:val="20"/>
        </w:rPr>
      </w:pPr>
    </w:p>
    <w:p w14:paraId="2B605DE4" w14:textId="0A747D83" w:rsidR="007165F7" w:rsidRPr="007165F7" w:rsidRDefault="00E93849" w:rsidP="005209D8">
      <w:pPr>
        <w:pBdr>
          <w:top w:val="single" w:sz="4" w:space="0" w:color="auto"/>
          <w:left w:val="single" w:sz="4" w:space="4" w:color="auto"/>
          <w:bottom w:val="single" w:sz="4" w:space="0" w:color="auto"/>
          <w:right w:val="single" w:sz="4" w:space="4" w:color="auto"/>
        </w:pBdr>
        <w:jc w:val="both"/>
        <w:rPr>
          <w:rFonts w:asciiTheme="minorHAnsi" w:hAnsiTheme="minorHAnsi" w:cstheme="minorHAnsi"/>
          <w:sz w:val="20"/>
          <w:szCs w:val="20"/>
        </w:rPr>
      </w:pPr>
      <w:r>
        <w:rPr>
          <w:rFonts w:asciiTheme="minorHAnsi" w:hAnsiTheme="minorHAnsi" w:cstheme="minorHAnsi"/>
          <w:sz w:val="20"/>
          <w:szCs w:val="20"/>
        </w:rPr>
        <w:t>Beirut Digital District, Talent Development Hub</w:t>
      </w:r>
      <w:r w:rsidR="006C2C8B" w:rsidRPr="006C6CB4">
        <w:rPr>
          <w:rFonts w:asciiTheme="minorHAnsi" w:hAnsiTheme="minorHAnsi" w:cstheme="minorHAnsi"/>
          <w:sz w:val="20"/>
          <w:szCs w:val="20"/>
        </w:rPr>
        <w:t xml:space="preserve"> is implementing the </w:t>
      </w:r>
      <w:r w:rsidR="006C2C8B">
        <w:rPr>
          <w:rFonts w:asciiTheme="minorHAnsi" w:hAnsiTheme="minorHAnsi" w:cstheme="minorHAnsi"/>
          <w:sz w:val="20"/>
          <w:szCs w:val="20"/>
        </w:rPr>
        <w:t>“</w:t>
      </w:r>
      <w:r w:rsidR="006C2C8B" w:rsidRPr="006C2C8B">
        <w:rPr>
          <w:rFonts w:asciiTheme="minorHAnsi" w:hAnsiTheme="minorHAnsi" w:cstheme="minorHAnsi"/>
          <w:b/>
          <w:bCs/>
          <w:sz w:val="20"/>
          <w:szCs w:val="20"/>
        </w:rPr>
        <w:t>S</w:t>
      </w:r>
      <w:r>
        <w:rPr>
          <w:rFonts w:asciiTheme="minorHAnsi" w:hAnsiTheme="minorHAnsi" w:cstheme="minorHAnsi"/>
          <w:b/>
          <w:bCs/>
          <w:sz w:val="20"/>
          <w:szCs w:val="20"/>
        </w:rPr>
        <w:t>killing Up Lebanon</w:t>
      </w:r>
      <w:r w:rsidR="006C2C8B" w:rsidRPr="006C2C8B">
        <w:rPr>
          <w:rFonts w:asciiTheme="minorHAnsi" w:hAnsiTheme="minorHAnsi" w:cstheme="minorHAnsi"/>
          <w:b/>
          <w:bCs/>
          <w:sz w:val="20"/>
          <w:szCs w:val="20"/>
        </w:rPr>
        <w:t xml:space="preserve"> Project” (S</w:t>
      </w:r>
      <w:r>
        <w:rPr>
          <w:rFonts w:asciiTheme="minorHAnsi" w:hAnsiTheme="minorHAnsi" w:cstheme="minorHAnsi"/>
          <w:b/>
          <w:bCs/>
          <w:sz w:val="20"/>
          <w:szCs w:val="20"/>
        </w:rPr>
        <w:t>UL</w:t>
      </w:r>
      <w:r w:rsidR="006C2C8B" w:rsidRPr="006C2C8B">
        <w:rPr>
          <w:rFonts w:asciiTheme="minorHAnsi" w:hAnsiTheme="minorHAnsi" w:cstheme="minorHAnsi"/>
          <w:b/>
          <w:bCs/>
          <w:sz w:val="20"/>
          <w:szCs w:val="20"/>
        </w:rPr>
        <w:t xml:space="preserve">) </w:t>
      </w:r>
      <w:r w:rsidR="006C2C8B" w:rsidRPr="006C6CB4">
        <w:rPr>
          <w:rFonts w:asciiTheme="minorHAnsi" w:hAnsiTheme="minorHAnsi" w:cstheme="minorHAnsi"/>
          <w:sz w:val="20"/>
          <w:szCs w:val="20"/>
        </w:rPr>
        <w:t xml:space="preserve">funded through a </w:t>
      </w:r>
      <w:r>
        <w:rPr>
          <w:rFonts w:asciiTheme="minorHAnsi" w:hAnsiTheme="minorHAnsi" w:cstheme="minorHAnsi"/>
          <w:sz w:val="20"/>
          <w:szCs w:val="20"/>
        </w:rPr>
        <w:t>grant</w:t>
      </w:r>
      <w:r w:rsidR="006C2C8B" w:rsidRPr="006C6CB4">
        <w:rPr>
          <w:rFonts w:asciiTheme="minorHAnsi" w:hAnsiTheme="minorHAnsi" w:cstheme="minorHAnsi"/>
          <w:sz w:val="20"/>
          <w:szCs w:val="20"/>
        </w:rPr>
        <w:t xml:space="preserve"> by the </w:t>
      </w:r>
      <w:r w:rsidR="005209D8">
        <w:rPr>
          <w:rFonts w:asciiTheme="minorHAnsi" w:hAnsiTheme="minorHAnsi" w:cstheme="minorHAnsi"/>
          <w:sz w:val="20"/>
          <w:szCs w:val="20"/>
        </w:rPr>
        <w:t>World Bank</w:t>
      </w:r>
      <w:r w:rsidR="006C2C8B" w:rsidRPr="006C2C8B">
        <w:rPr>
          <w:rFonts w:asciiTheme="minorHAnsi" w:hAnsiTheme="minorHAnsi" w:cstheme="minorHAnsi"/>
          <w:sz w:val="20"/>
          <w:szCs w:val="20"/>
        </w:rPr>
        <w:t xml:space="preserve"> (IBRD).</w:t>
      </w:r>
      <w:r w:rsidR="006C2C8B" w:rsidRPr="006C6CB4">
        <w:rPr>
          <w:rFonts w:asciiTheme="minorHAnsi" w:hAnsiTheme="minorHAnsi" w:cstheme="minorHAnsi"/>
          <w:sz w:val="20"/>
          <w:szCs w:val="20"/>
        </w:rPr>
        <w:t xml:space="preserve"> </w:t>
      </w:r>
      <w:r>
        <w:rPr>
          <w:rFonts w:asciiTheme="minorHAnsi" w:hAnsiTheme="minorHAnsi" w:cstheme="minorHAnsi"/>
          <w:sz w:val="20"/>
          <w:szCs w:val="20"/>
        </w:rPr>
        <w:t>BDD</w:t>
      </w:r>
      <w:r w:rsidR="007165F7" w:rsidRPr="007165F7">
        <w:rPr>
          <w:rFonts w:asciiTheme="minorHAnsi" w:hAnsiTheme="minorHAnsi" w:cstheme="minorHAnsi"/>
          <w:sz w:val="20"/>
          <w:szCs w:val="20"/>
        </w:rPr>
        <w:t xml:space="preserve"> intends to apply part of the proceeds of the </w:t>
      </w:r>
      <w:r>
        <w:rPr>
          <w:rFonts w:asciiTheme="minorHAnsi" w:hAnsiTheme="minorHAnsi" w:cstheme="minorHAnsi"/>
          <w:sz w:val="20"/>
          <w:szCs w:val="20"/>
        </w:rPr>
        <w:t>grant</w:t>
      </w:r>
      <w:r w:rsidR="007165F7" w:rsidRPr="007165F7">
        <w:rPr>
          <w:rFonts w:asciiTheme="minorHAnsi" w:hAnsiTheme="minorHAnsi" w:cstheme="minorHAnsi"/>
          <w:sz w:val="20"/>
          <w:szCs w:val="20"/>
        </w:rPr>
        <w:t xml:space="preserve"> to payments under a contract to be signed with a </w:t>
      </w:r>
      <w:r>
        <w:rPr>
          <w:rFonts w:asciiTheme="minorHAnsi" w:hAnsiTheme="minorHAnsi" w:cstheme="minorHAnsi"/>
          <w:sz w:val="20"/>
          <w:szCs w:val="20"/>
        </w:rPr>
        <w:t>consultancy f</w:t>
      </w:r>
      <w:r w:rsidR="007165F7" w:rsidRPr="007165F7">
        <w:rPr>
          <w:rFonts w:asciiTheme="minorHAnsi" w:hAnsiTheme="minorHAnsi" w:cstheme="minorHAnsi"/>
          <w:sz w:val="20"/>
          <w:szCs w:val="20"/>
        </w:rPr>
        <w:t>irm for the following service:</w:t>
      </w:r>
    </w:p>
    <w:p w14:paraId="2AFECDD2" w14:textId="77777777" w:rsidR="00A25DCC" w:rsidRPr="00A25DCC" w:rsidRDefault="00A25DCC" w:rsidP="007165F7">
      <w:pPr>
        <w:pBdr>
          <w:top w:val="single" w:sz="4" w:space="0" w:color="auto"/>
          <w:left w:val="single" w:sz="4" w:space="4" w:color="auto"/>
          <w:bottom w:val="single" w:sz="4" w:space="0" w:color="auto"/>
          <w:right w:val="single" w:sz="4" w:space="4" w:color="auto"/>
        </w:pBdr>
        <w:jc w:val="both"/>
        <w:rPr>
          <w:rFonts w:asciiTheme="minorHAnsi" w:hAnsiTheme="minorHAnsi" w:cstheme="minorHAnsi"/>
          <w:b/>
          <w:bCs/>
          <w:sz w:val="20"/>
          <w:szCs w:val="20"/>
        </w:rPr>
      </w:pPr>
      <w:r w:rsidRPr="00A25DCC">
        <w:rPr>
          <w:rFonts w:asciiTheme="minorHAnsi" w:hAnsiTheme="minorHAnsi" w:cstheme="minorHAnsi"/>
          <w:sz w:val="20"/>
          <w:szCs w:val="20"/>
        </w:rPr>
        <w:tab/>
      </w:r>
      <w:r w:rsidRPr="00A25DCC">
        <w:rPr>
          <w:rFonts w:asciiTheme="minorHAnsi" w:hAnsiTheme="minorHAnsi" w:cstheme="minorHAnsi"/>
          <w:sz w:val="20"/>
          <w:szCs w:val="20"/>
        </w:rPr>
        <w:tab/>
      </w:r>
      <w:r w:rsidRPr="00A25DCC">
        <w:rPr>
          <w:rFonts w:asciiTheme="minorHAnsi" w:hAnsiTheme="minorHAnsi" w:cstheme="minorHAnsi"/>
          <w:sz w:val="20"/>
          <w:szCs w:val="20"/>
        </w:rPr>
        <w:tab/>
      </w:r>
    </w:p>
    <w:p w14:paraId="0C2AAA8A" w14:textId="18104AE9" w:rsidR="00A25DCC" w:rsidRPr="00A25DCC" w:rsidRDefault="00A24828" w:rsidP="00A24828">
      <w:pPr>
        <w:pBdr>
          <w:top w:val="single" w:sz="4" w:space="0" w:color="auto"/>
          <w:left w:val="single" w:sz="4" w:space="4" w:color="auto"/>
          <w:bottom w:val="single" w:sz="4" w:space="0" w:color="auto"/>
          <w:right w:val="single" w:sz="4" w:space="4" w:color="auto"/>
        </w:pBdr>
        <w:jc w:val="center"/>
        <w:rPr>
          <w:rFonts w:asciiTheme="minorHAnsi" w:hAnsiTheme="minorHAnsi" w:cstheme="minorHAnsi"/>
          <w:b/>
          <w:bCs/>
          <w:sz w:val="20"/>
          <w:szCs w:val="20"/>
        </w:rPr>
      </w:pPr>
      <w:r>
        <w:rPr>
          <w:rFonts w:asciiTheme="minorHAnsi" w:hAnsiTheme="minorHAnsi" w:cstheme="minorHAnsi"/>
          <w:b/>
          <w:bCs/>
          <w:sz w:val="20"/>
          <w:szCs w:val="20"/>
        </w:rPr>
        <w:t xml:space="preserve">Financial Audit for </w:t>
      </w:r>
      <w:r w:rsidR="00E93849">
        <w:rPr>
          <w:rFonts w:asciiTheme="minorHAnsi" w:hAnsiTheme="minorHAnsi" w:cstheme="minorHAnsi"/>
          <w:b/>
          <w:bCs/>
          <w:sz w:val="20"/>
          <w:szCs w:val="20"/>
        </w:rPr>
        <w:t>SUL</w:t>
      </w:r>
      <w:r w:rsidRPr="00A24828">
        <w:rPr>
          <w:rFonts w:asciiTheme="minorHAnsi" w:hAnsiTheme="minorHAnsi" w:cstheme="minorHAnsi"/>
          <w:b/>
          <w:bCs/>
          <w:sz w:val="20"/>
          <w:szCs w:val="20"/>
        </w:rPr>
        <w:t xml:space="preserve"> Project</w:t>
      </w:r>
    </w:p>
    <w:p w14:paraId="5BDD1AEA" w14:textId="77777777" w:rsidR="00AC29A8" w:rsidRDefault="00AC29A8" w:rsidP="00A25DCC">
      <w:pPr>
        <w:pBdr>
          <w:top w:val="single" w:sz="4" w:space="0" w:color="auto"/>
          <w:left w:val="single" w:sz="4" w:space="4" w:color="auto"/>
          <w:bottom w:val="single" w:sz="4" w:space="0" w:color="auto"/>
          <w:right w:val="single" w:sz="4" w:space="4" w:color="auto"/>
        </w:pBdr>
        <w:jc w:val="both"/>
        <w:rPr>
          <w:rFonts w:asciiTheme="minorHAnsi" w:hAnsiTheme="minorHAnsi" w:cstheme="minorHAnsi"/>
          <w:sz w:val="20"/>
          <w:szCs w:val="20"/>
        </w:rPr>
      </w:pPr>
    </w:p>
    <w:p w14:paraId="4C5E7858" w14:textId="0DFE12C6" w:rsidR="005209D8" w:rsidRDefault="005209D8" w:rsidP="005209D8">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 xml:space="preserve">The service includes </w:t>
      </w:r>
      <w:r w:rsidR="00A24828" w:rsidRPr="007165F7">
        <w:rPr>
          <w:rFonts w:asciiTheme="minorHAnsi" w:hAnsiTheme="minorHAnsi" w:cstheme="minorHAnsi"/>
          <w:sz w:val="20"/>
          <w:szCs w:val="20"/>
        </w:rPr>
        <w:t xml:space="preserve">carrying out of Financial Audit for </w:t>
      </w:r>
      <w:r w:rsidR="00E93849">
        <w:rPr>
          <w:rFonts w:asciiTheme="minorHAnsi" w:hAnsiTheme="minorHAnsi" w:cstheme="minorHAnsi"/>
          <w:sz w:val="20"/>
          <w:szCs w:val="20"/>
        </w:rPr>
        <w:t>SUL</w:t>
      </w:r>
      <w:r w:rsidR="00A24828" w:rsidRPr="007165F7">
        <w:rPr>
          <w:rFonts w:asciiTheme="minorHAnsi" w:hAnsiTheme="minorHAnsi" w:cstheme="minorHAnsi"/>
          <w:sz w:val="20"/>
          <w:szCs w:val="20"/>
        </w:rPr>
        <w:t xml:space="preserve"> project </w:t>
      </w:r>
      <w:r w:rsidR="007165F7" w:rsidRPr="007165F7">
        <w:rPr>
          <w:rFonts w:asciiTheme="minorHAnsi" w:hAnsiTheme="minorHAnsi" w:cstheme="minorHAnsi"/>
          <w:sz w:val="20"/>
          <w:szCs w:val="20"/>
        </w:rPr>
        <w:t>financial</w:t>
      </w:r>
      <w:r w:rsidR="00A24828" w:rsidRPr="007165F7">
        <w:rPr>
          <w:rFonts w:asciiTheme="minorHAnsi" w:hAnsiTheme="minorHAnsi" w:cstheme="minorHAnsi"/>
          <w:sz w:val="20"/>
          <w:szCs w:val="20"/>
        </w:rPr>
        <w:t xml:space="preserve"> statements over </w:t>
      </w:r>
      <w:r w:rsidR="00E93849">
        <w:rPr>
          <w:rFonts w:asciiTheme="minorHAnsi" w:hAnsiTheme="minorHAnsi" w:cstheme="minorHAnsi"/>
          <w:sz w:val="20"/>
          <w:szCs w:val="20"/>
        </w:rPr>
        <w:t>one</w:t>
      </w:r>
      <w:r w:rsidR="007165F7" w:rsidRPr="007165F7">
        <w:rPr>
          <w:rFonts w:asciiTheme="minorHAnsi" w:hAnsiTheme="minorHAnsi" w:cstheme="minorHAnsi"/>
          <w:sz w:val="20"/>
          <w:szCs w:val="20"/>
        </w:rPr>
        <w:t xml:space="preserve"> period as follows:</w:t>
      </w:r>
    </w:p>
    <w:p w14:paraId="30BDEF03" w14:textId="77777777" w:rsidR="003C1FF6" w:rsidRDefault="007165F7" w:rsidP="004619D1">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r w:rsidRPr="007165F7">
        <w:rPr>
          <w:rFonts w:asciiTheme="minorHAnsi" w:hAnsiTheme="minorHAnsi" w:cstheme="minorHAnsi"/>
          <w:sz w:val="20"/>
          <w:szCs w:val="20"/>
        </w:rPr>
        <w:t xml:space="preserve"> </w:t>
      </w:r>
      <w:r w:rsidR="005209D8">
        <w:rPr>
          <w:rFonts w:asciiTheme="minorHAnsi" w:hAnsiTheme="minorHAnsi" w:cstheme="minorHAnsi"/>
          <w:sz w:val="20"/>
          <w:szCs w:val="20"/>
        </w:rPr>
        <w:t xml:space="preserve">                   * </w:t>
      </w:r>
      <w:r w:rsidR="00E93849">
        <w:rPr>
          <w:rFonts w:asciiTheme="minorHAnsi" w:hAnsiTheme="minorHAnsi" w:cstheme="minorHAnsi"/>
          <w:sz w:val="20"/>
          <w:szCs w:val="20"/>
        </w:rPr>
        <w:t>P</w:t>
      </w:r>
      <w:r w:rsidRPr="007165F7">
        <w:rPr>
          <w:rFonts w:asciiTheme="minorHAnsi" w:hAnsiTheme="minorHAnsi" w:cstheme="minorHAnsi"/>
          <w:sz w:val="20"/>
          <w:szCs w:val="20"/>
        </w:rPr>
        <w:t>eriod</w:t>
      </w:r>
      <w:r w:rsidR="005209D8">
        <w:rPr>
          <w:rFonts w:asciiTheme="minorHAnsi" w:hAnsiTheme="minorHAnsi" w:cstheme="minorHAnsi"/>
          <w:sz w:val="20"/>
          <w:szCs w:val="20"/>
        </w:rPr>
        <w:t xml:space="preserve">: </w:t>
      </w:r>
      <w:r w:rsidRPr="007165F7">
        <w:rPr>
          <w:rFonts w:asciiTheme="minorHAnsi" w:hAnsiTheme="minorHAnsi" w:cstheme="minorHAnsi"/>
          <w:sz w:val="20"/>
          <w:szCs w:val="20"/>
        </w:rPr>
        <w:t xml:space="preserve"> </w:t>
      </w:r>
      <w:r w:rsidR="005209D8">
        <w:rPr>
          <w:rFonts w:asciiTheme="minorHAnsi" w:hAnsiTheme="minorHAnsi" w:cstheme="minorHAnsi"/>
          <w:sz w:val="20"/>
          <w:szCs w:val="20"/>
        </w:rPr>
        <w:t xml:space="preserve">     </w:t>
      </w:r>
      <w:r w:rsidR="00E93849">
        <w:rPr>
          <w:rFonts w:asciiTheme="minorHAnsi" w:hAnsiTheme="minorHAnsi" w:cstheme="minorHAnsi"/>
          <w:sz w:val="20"/>
          <w:szCs w:val="20"/>
        </w:rPr>
        <w:t>S</w:t>
      </w:r>
      <w:r w:rsidRPr="007165F7">
        <w:rPr>
          <w:rFonts w:asciiTheme="minorHAnsi" w:hAnsiTheme="minorHAnsi" w:cstheme="minorHAnsi"/>
          <w:sz w:val="20"/>
          <w:szCs w:val="20"/>
        </w:rPr>
        <w:t xml:space="preserve">tarting </w:t>
      </w:r>
      <w:r w:rsidR="00E93849">
        <w:rPr>
          <w:rFonts w:asciiTheme="minorHAnsi" w:hAnsiTheme="minorHAnsi" w:cstheme="minorHAnsi"/>
          <w:sz w:val="20"/>
          <w:szCs w:val="20"/>
        </w:rPr>
        <w:t>November</w:t>
      </w:r>
      <w:r w:rsidRPr="007165F7">
        <w:rPr>
          <w:rFonts w:asciiTheme="minorHAnsi" w:hAnsiTheme="minorHAnsi" w:cstheme="minorHAnsi"/>
          <w:sz w:val="20"/>
          <w:szCs w:val="20"/>
        </w:rPr>
        <w:t xml:space="preserve"> </w:t>
      </w:r>
      <w:r w:rsidR="00E93849">
        <w:rPr>
          <w:rFonts w:asciiTheme="minorHAnsi" w:hAnsiTheme="minorHAnsi" w:cstheme="minorHAnsi"/>
          <w:sz w:val="20"/>
          <w:szCs w:val="20"/>
        </w:rPr>
        <w:t>01</w:t>
      </w:r>
      <w:r w:rsidRPr="007165F7">
        <w:rPr>
          <w:rFonts w:asciiTheme="minorHAnsi" w:hAnsiTheme="minorHAnsi" w:cstheme="minorHAnsi"/>
          <w:sz w:val="20"/>
          <w:szCs w:val="20"/>
        </w:rPr>
        <w:t>, 202</w:t>
      </w:r>
      <w:r w:rsidR="00E93849">
        <w:rPr>
          <w:rFonts w:asciiTheme="minorHAnsi" w:hAnsiTheme="minorHAnsi" w:cstheme="minorHAnsi"/>
          <w:sz w:val="20"/>
          <w:szCs w:val="20"/>
        </w:rPr>
        <w:t>1</w:t>
      </w:r>
      <w:r w:rsidR="00417AE7">
        <w:rPr>
          <w:rFonts w:asciiTheme="minorHAnsi" w:hAnsiTheme="minorHAnsi" w:cstheme="minorHAnsi"/>
          <w:sz w:val="20"/>
          <w:szCs w:val="20"/>
        </w:rPr>
        <w:t>,</w:t>
      </w:r>
      <w:r w:rsidRPr="007165F7">
        <w:rPr>
          <w:rFonts w:asciiTheme="minorHAnsi" w:hAnsiTheme="minorHAnsi" w:cstheme="minorHAnsi"/>
          <w:sz w:val="20"/>
          <w:szCs w:val="20"/>
        </w:rPr>
        <w:t xml:space="preserve"> and ending </w:t>
      </w:r>
      <w:r w:rsidR="00E93849">
        <w:rPr>
          <w:rFonts w:asciiTheme="minorHAnsi" w:hAnsiTheme="minorHAnsi" w:cstheme="minorHAnsi"/>
          <w:sz w:val="20"/>
          <w:szCs w:val="20"/>
        </w:rPr>
        <w:t>November</w:t>
      </w:r>
      <w:r w:rsidRPr="007165F7">
        <w:rPr>
          <w:rFonts w:asciiTheme="minorHAnsi" w:hAnsiTheme="minorHAnsi" w:cstheme="minorHAnsi"/>
          <w:sz w:val="20"/>
          <w:szCs w:val="20"/>
        </w:rPr>
        <w:t xml:space="preserve"> 31, 202</w:t>
      </w:r>
      <w:r w:rsidR="00E93849">
        <w:rPr>
          <w:rFonts w:asciiTheme="minorHAnsi" w:hAnsiTheme="minorHAnsi" w:cstheme="minorHAnsi"/>
          <w:sz w:val="20"/>
          <w:szCs w:val="20"/>
        </w:rPr>
        <w:t>2</w:t>
      </w:r>
      <w:r w:rsidR="00D1423B">
        <w:rPr>
          <w:rFonts w:asciiTheme="minorHAnsi" w:hAnsiTheme="minorHAnsi" w:cstheme="minorHAnsi"/>
          <w:sz w:val="20"/>
          <w:szCs w:val="20"/>
        </w:rPr>
        <w:t>.</w:t>
      </w:r>
    </w:p>
    <w:p w14:paraId="5F3BB30A" w14:textId="10B66E42" w:rsidR="005209D8" w:rsidRDefault="003C1FF6" w:rsidP="004619D1">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 xml:space="preserve">                                           </w:t>
      </w:r>
      <w:r w:rsidR="00D1423B">
        <w:rPr>
          <w:rFonts w:asciiTheme="minorHAnsi" w:hAnsiTheme="minorHAnsi" w:cstheme="minorHAnsi"/>
          <w:sz w:val="20"/>
          <w:szCs w:val="20"/>
        </w:rPr>
        <w:t xml:space="preserve">In addition to any disbursements to be made </w:t>
      </w:r>
      <w:r>
        <w:rPr>
          <w:rFonts w:asciiTheme="minorHAnsi" w:hAnsiTheme="minorHAnsi" w:cstheme="minorHAnsi"/>
          <w:sz w:val="20"/>
          <w:szCs w:val="20"/>
        </w:rPr>
        <w:t>during</w:t>
      </w:r>
      <w:r w:rsidR="00D1423B">
        <w:rPr>
          <w:rFonts w:asciiTheme="minorHAnsi" w:hAnsiTheme="minorHAnsi" w:cstheme="minorHAnsi"/>
          <w:sz w:val="20"/>
          <w:szCs w:val="20"/>
        </w:rPr>
        <w:t xml:space="preserve"> the grace period as </w:t>
      </w:r>
      <w:r>
        <w:rPr>
          <w:rFonts w:asciiTheme="minorHAnsi" w:hAnsiTheme="minorHAnsi" w:cstheme="minorHAnsi"/>
          <w:sz w:val="20"/>
          <w:szCs w:val="20"/>
        </w:rPr>
        <w:t xml:space="preserve">per </w:t>
      </w:r>
      <w:r w:rsidR="00D1423B">
        <w:rPr>
          <w:rFonts w:asciiTheme="minorHAnsi" w:hAnsiTheme="minorHAnsi" w:cstheme="minorHAnsi"/>
          <w:sz w:val="20"/>
          <w:szCs w:val="20"/>
        </w:rPr>
        <w:t xml:space="preserve">the </w:t>
      </w:r>
      <w:proofErr w:type="spellStart"/>
      <w:r w:rsidR="00D1423B">
        <w:rPr>
          <w:rFonts w:asciiTheme="minorHAnsi" w:hAnsiTheme="minorHAnsi" w:cstheme="minorHAnsi"/>
          <w:sz w:val="20"/>
          <w:szCs w:val="20"/>
        </w:rPr>
        <w:t>ToR</w:t>
      </w:r>
      <w:proofErr w:type="spellEnd"/>
      <w:r w:rsidR="00D1423B">
        <w:rPr>
          <w:rFonts w:asciiTheme="minorHAnsi" w:hAnsiTheme="minorHAnsi" w:cstheme="minorHAnsi"/>
          <w:sz w:val="20"/>
          <w:szCs w:val="20"/>
        </w:rPr>
        <w:t>.</w:t>
      </w:r>
    </w:p>
    <w:p w14:paraId="10507621" w14:textId="6722ED13" w:rsidR="007165F7" w:rsidRPr="007165F7" w:rsidRDefault="005209D8" w:rsidP="004619D1">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r>
        <w:rPr>
          <w:rFonts w:asciiTheme="minorHAnsi" w:hAnsiTheme="minorHAnsi" w:cstheme="minorHAnsi"/>
          <w:sz w:val="20"/>
          <w:szCs w:val="20"/>
        </w:rPr>
        <w:t xml:space="preserve">  </w:t>
      </w:r>
      <w:r w:rsidR="007165F7" w:rsidRPr="007165F7">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73541238" w14:textId="752EB4BA" w:rsidR="00E90017" w:rsidRPr="00E90017" w:rsidRDefault="00E90017" w:rsidP="00C54D6E">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r w:rsidRPr="00E90017">
        <w:rPr>
          <w:rFonts w:asciiTheme="minorHAnsi" w:hAnsiTheme="minorHAnsi" w:cstheme="minorHAnsi"/>
          <w:sz w:val="20"/>
          <w:szCs w:val="20"/>
        </w:rPr>
        <w:t xml:space="preserve">The </w:t>
      </w:r>
      <w:r>
        <w:rPr>
          <w:rFonts w:asciiTheme="minorHAnsi" w:hAnsiTheme="minorHAnsi" w:cstheme="minorHAnsi"/>
          <w:sz w:val="20"/>
          <w:szCs w:val="20"/>
        </w:rPr>
        <w:t>Beirut Digital District, Talent Development Hub</w:t>
      </w:r>
      <w:r w:rsidRPr="006C6CB4">
        <w:rPr>
          <w:rFonts w:asciiTheme="minorHAnsi" w:hAnsiTheme="minorHAnsi" w:cstheme="minorHAnsi"/>
          <w:sz w:val="20"/>
          <w:szCs w:val="20"/>
        </w:rPr>
        <w:t xml:space="preserve"> </w:t>
      </w:r>
      <w:r w:rsidRPr="00E90017">
        <w:rPr>
          <w:rFonts w:asciiTheme="minorHAnsi" w:hAnsiTheme="minorHAnsi" w:cstheme="minorHAnsi"/>
          <w:sz w:val="20"/>
          <w:szCs w:val="20"/>
        </w:rPr>
        <w:t>now invites eligible consulting firms (“Consultants”) to indicate their interest in providing the Services. Interested Consultants should provide information demonstrating that they have the required qualifications and relevant experience to perform the Services</w:t>
      </w:r>
      <w:r w:rsidR="002539D1">
        <w:rPr>
          <w:rFonts w:asciiTheme="minorHAnsi" w:hAnsiTheme="minorHAnsi" w:cstheme="minorHAnsi"/>
          <w:sz w:val="20"/>
          <w:szCs w:val="20"/>
        </w:rPr>
        <w:t xml:space="preserve">, including </w:t>
      </w:r>
      <w:r w:rsidR="002539D1" w:rsidRPr="007165F7">
        <w:rPr>
          <w:rFonts w:asciiTheme="minorHAnsi" w:hAnsiTheme="minorHAnsi" w:cstheme="minorHAnsi"/>
          <w:sz w:val="20"/>
          <w:szCs w:val="20"/>
        </w:rPr>
        <w:t xml:space="preserve">(a) a brief </w:t>
      </w:r>
      <w:r w:rsidR="002539D1" w:rsidRPr="007165F7">
        <w:rPr>
          <w:rFonts w:asciiTheme="minorHAnsi" w:hAnsiTheme="minorHAnsi" w:cstheme="minorHAnsi"/>
          <w:sz w:val="20"/>
          <w:szCs w:val="20"/>
          <w:u w:val="single"/>
        </w:rPr>
        <w:t>description of the firm</w:t>
      </w:r>
      <w:r w:rsidR="002539D1" w:rsidRPr="007165F7">
        <w:rPr>
          <w:rFonts w:asciiTheme="minorHAnsi" w:hAnsiTheme="minorHAnsi" w:cstheme="minorHAnsi"/>
          <w:sz w:val="20"/>
          <w:szCs w:val="20"/>
        </w:rPr>
        <w:t xml:space="preserve"> indicating </w:t>
      </w:r>
      <w:r w:rsidR="003C1FF6">
        <w:rPr>
          <w:rFonts w:asciiTheme="minorHAnsi" w:hAnsiTheme="minorHAnsi" w:cstheme="minorHAnsi"/>
          <w:sz w:val="20"/>
          <w:szCs w:val="20"/>
        </w:rPr>
        <w:t xml:space="preserve">the </w:t>
      </w:r>
      <w:r w:rsidR="002539D1" w:rsidRPr="007165F7">
        <w:rPr>
          <w:rFonts w:asciiTheme="minorHAnsi" w:hAnsiTheme="minorHAnsi" w:cstheme="minorHAnsi"/>
          <w:sz w:val="20"/>
          <w:szCs w:val="20"/>
        </w:rPr>
        <w:t xml:space="preserve">size (No. of employees), staff (Quality of staff), sectors of activities; (b) a </w:t>
      </w:r>
      <w:r w:rsidR="002539D1">
        <w:rPr>
          <w:rFonts w:asciiTheme="minorHAnsi" w:hAnsiTheme="minorHAnsi" w:cstheme="minorHAnsi"/>
          <w:sz w:val="20"/>
          <w:szCs w:val="20"/>
        </w:rPr>
        <w:t>brief</w:t>
      </w:r>
      <w:r w:rsidR="002539D1" w:rsidRPr="007165F7">
        <w:rPr>
          <w:rFonts w:asciiTheme="minorHAnsi" w:hAnsiTheme="minorHAnsi" w:cstheme="minorHAnsi"/>
          <w:sz w:val="20"/>
          <w:szCs w:val="20"/>
        </w:rPr>
        <w:t xml:space="preserve"> list of </w:t>
      </w:r>
      <w:r w:rsidR="002539D1" w:rsidRPr="007165F7">
        <w:rPr>
          <w:rFonts w:asciiTheme="minorHAnsi" w:hAnsiTheme="minorHAnsi" w:cstheme="minorHAnsi"/>
          <w:sz w:val="20"/>
          <w:szCs w:val="20"/>
          <w:u w:val="single"/>
        </w:rPr>
        <w:t xml:space="preserve">similar assignments (Preferable </w:t>
      </w:r>
      <w:r w:rsidR="002539D1">
        <w:rPr>
          <w:rFonts w:asciiTheme="minorHAnsi" w:hAnsiTheme="minorHAnsi" w:cstheme="minorHAnsi"/>
          <w:sz w:val="20"/>
          <w:szCs w:val="20"/>
          <w:u w:val="single"/>
        </w:rPr>
        <w:t>projects with international donors</w:t>
      </w:r>
      <w:r w:rsidR="002539D1" w:rsidRPr="007165F7">
        <w:rPr>
          <w:rFonts w:asciiTheme="minorHAnsi" w:hAnsiTheme="minorHAnsi" w:cstheme="minorHAnsi"/>
          <w:sz w:val="20"/>
          <w:szCs w:val="20"/>
          <w:u w:val="single"/>
        </w:rPr>
        <w:t>)</w:t>
      </w:r>
      <w:r w:rsidR="002539D1" w:rsidRPr="007165F7">
        <w:rPr>
          <w:rFonts w:asciiTheme="minorHAnsi" w:hAnsiTheme="minorHAnsi" w:cstheme="minorHAnsi"/>
          <w:sz w:val="20"/>
          <w:szCs w:val="20"/>
        </w:rPr>
        <w:t xml:space="preserve"> during the last three years. The information should clearly indicate a narrative description of the assignment, </w:t>
      </w:r>
      <w:r w:rsidR="002539D1">
        <w:rPr>
          <w:rFonts w:asciiTheme="minorHAnsi" w:hAnsiTheme="minorHAnsi" w:cstheme="minorHAnsi"/>
          <w:sz w:val="20"/>
          <w:szCs w:val="20"/>
        </w:rPr>
        <w:t xml:space="preserve">and </w:t>
      </w:r>
      <w:r w:rsidR="002539D1" w:rsidRPr="007165F7">
        <w:rPr>
          <w:rFonts w:asciiTheme="minorHAnsi" w:hAnsiTheme="minorHAnsi" w:cstheme="minorHAnsi"/>
          <w:sz w:val="20"/>
          <w:szCs w:val="20"/>
        </w:rPr>
        <w:t>contact details of the client</w:t>
      </w:r>
      <w:r w:rsidRPr="00E90017">
        <w:rPr>
          <w:rFonts w:asciiTheme="minorHAnsi" w:hAnsiTheme="minorHAnsi" w:cstheme="minorHAnsi"/>
          <w:sz w:val="20"/>
          <w:szCs w:val="20"/>
        </w:rPr>
        <w:t xml:space="preserve">. The shortlisting criteria are: </w:t>
      </w:r>
    </w:p>
    <w:p w14:paraId="7F38C918" w14:textId="0C872C02" w:rsidR="00E90017" w:rsidRDefault="00E90017" w:rsidP="00C54D6E">
      <w:pPr>
        <w:pStyle w:val="BodyText"/>
        <w:pBdr>
          <w:top w:val="single" w:sz="4" w:space="0" w:color="auto"/>
          <w:left w:val="single" w:sz="4" w:space="4" w:color="auto"/>
          <w:bottom w:val="single" w:sz="4" w:space="0" w:color="auto"/>
          <w:right w:val="single" w:sz="4" w:space="4" w:color="auto"/>
        </w:pBdr>
        <w:rPr>
          <w:spacing w:val="-2"/>
        </w:rPr>
      </w:pPr>
    </w:p>
    <w:p w14:paraId="38B00EDC" w14:textId="302163F8" w:rsidR="00DB45B7" w:rsidRPr="003C1FF6" w:rsidRDefault="005A7839" w:rsidP="00C54D6E">
      <w:pPr>
        <w:pStyle w:val="BodyText"/>
        <w:pBdr>
          <w:top w:val="single" w:sz="4" w:space="0" w:color="auto"/>
          <w:left w:val="single" w:sz="4" w:space="4" w:color="auto"/>
          <w:bottom w:val="single" w:sz="4" w:space="0" w:color="auto"/>
          <w:right w:val="single" w:sz="4" w:space="4" w:color="auto"/>
        </w:pBdr>
        <w:rPr>
          <w:rFonts w:asciiTheme="minorHAnsi" w:hAnsiTheme="minorHAnsi"/>
          <w:spacing w:val="-2"/>
          <w:sz w:val="20"/>
          <w:szCs w:val="20"/>
        </w:rPr>
      </w:pPr>
      <w:r w:rsidRPr="003C1FF6">
        <w:rPr>
          <w:rFonts w:asciiTheme="minorHAnsi" w:hAnsiTheme="minorHAnsi"/>
          <w:spacing w:val="-2"/>
          <w:sz w:val="20"/>
          <w:szCs w:val="20"/>
        </w:rPr>
        <w:t xml:space="preserve">Firm Size and Experience </w:t>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t>25%</w:t>
      </w:r>
    </w:p>
    <w:p w14:paraId="5DC6BA78" w14:textId="69CE26B7" w:rsidR="005A7839" w:rsidRPr="003C1FF6" w:rsidRDefault="005A7839" w:rsidP="00C54D6E">
      <w:pPr>
        <w:pStyle w:val="BodyText"/>
        <w:pBdr>
          <w:top w:val="single" w:sz="4" w:space="0" w:color="auto"/>
          <w:left w:val="single" w:sz="4" w:space="4" w:color="auto"/>
          <w:bottom w:val="single" w:sz="4" w:space="0" w:color="auto"/>
          <w:right w:val="single" w:sz="4" w:space="4" w:color="auto"/>
        </w:pBdr>
        <w:rPr>
          <w:rFonts w:asciiTheme="minorHAnsi" w:hAnsiTheme="minorHAnsi"/>
          <w:spacing w:val="-2"/>
          <w:sz w:val="20"/>
          <w:szCs w:val="20"/>
        </w:rPr>
      </w:pPr>
      <w:r w:rsidRPr="003C1FF6">
        <w:rPr>
          <w:rFonts w:asciiTheme="minorHAnsi" w:hAnsiTheme="minorHAnsi"/>
          <w:spacing w:val="-2"/>
          <w:sz w:val="20"/>
          <w:szCs w:val="20"/>
        </w:rPr>
        <w:t xml:space="preserve">Expertise of Key Staff </w:t>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t>25%</w:t>
      </w:r>
    </w:p>
    <w:p w14:paraId="67FCA682" w14:textId="02E8269E" w:rsidR="005A7839" w:rsidRPr="003C1FF6" w:rsidRDefault="005A7839" w:rsidP="00C54D6E">
      <w:pPr>
        <w:pStyle w:val="BodyText"/>
        <w:pBdr>
          <w:top w:val="single" w:sz="4" w:space="0" w:color="auto"/>
          <w:left w:val="single" w:sz="4" w:space="4" w:color="auto"/>
          <w:bottom w:val="single" w:sz="4" w:space="0" w:color="auto"/>
          <w:right w:val="single" w:sz="4" w:space="4" w:color="auto"/>
        </w:pBdr>
        <w:rPr>
          <w:rFonts w:asciiTheme="minorHAnsi" w:hAnsiTheme="minorHAnsi"/>
          <w:spacing w:val="-2"/>
          <w:sz w:val="20"/>
          <w:szCs w:val="20"/>
        </w:rPr>
      </w:pPr>
      <w:r w:rsidRPr="003C1FF6">
        <w:rPr>
          <w:rFonts w:asciiTheme="minorHAnsi" w:hAnsiTheme="minorHAnsi"/>
          <w:spacing w:val="-2"/>
          <w:sz w:val="20"/>
          <w:szCs w:val="20"/>
        </w:rPr>
        <w:t xml:space="preserve">Sector of Activities </w:t>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r>
      <w:r w:rsidRPr="003C1FF6">
        <w:rPr>
          <w:rFonts w:asciiTheme="minorHAnsi" w:hAnsiTheme="minorHAnsi"/>
          <w:spacing w:val="-2"/>
          <w:sz w:val="20"/>
          <w:szCs w:val="20"/>
        </w:rPr>
        <w:tab/>
        <w:t>15%</w:t>
      </w:r>
    </w:p>
    <w:p w14:paraId="5AB637DD" w14:textId="308C166F" w:rsidR="005A7839" w:rsidRPr="00A8295E" w:rsidRDefault="005A7839" w:rsidP="00C54D6E">
      <w:pPr>
        <w:pStyle w:val="BodyText"/>
        <w:pBdr>
          <w:top w:val="single" w:sz="4" w:space="0" w:color="auto"/>
          <w:left w:val="single" w:sz="4" w:space="4" w:color="auto"/>
          <w:bottom w:val="single" w:sz="4" w:space="0" w:color="auto"/>
          <w:right w:val="single" w:sz="4" w:space="4" w:color="auto"/>
        </w:pBdr>
        <w:rPr>
          <w:rFonts w:asciiTheme="minorHAnsi" w:hAnsiTheme="minorHAnsi"/>
          <w:spacing w:val="-2"/>
          <w:sz w:val="20"/>
          <w:szCs w:val="20"/>
        </w:rPr>
      </w:pPr>
      <w:r w:rsidRPr="003C1FF6">
        <w:rPr>
          <w:rFonts w:asciiTheme="minorHAnsi" w:hAnsiTheme="minorHAnsi"/>
          <w:spacing w:val="-2"/>
          <w:sz w:val="20"/>
          <w:szCs w:val="20"/>
        </w:rPr>
        <w:t>Similar Assignments, preferably funded by international donors</w:t>
      </w:r>
      <w:r w:rsidRPr="003C1FF6">
        <w:rPr>
          <w:rFonts w:asciiTheme="minorHAnsi" w:hAnsiTheme="minorHAnsi"/>
          <w:spacing w:val="-2"/>
          <w:sz w:val="20"/>
          <w:szCs w:val="20"/>
        </w:rPr>
        <w:tab/>
      </w:r>
      <w:r w:rsidR="003C1FF6">
        <w:rPr>
          <w:rFonts w:asciiTheme="minorHAnsi" w:hAnsiTheme="minorHAnsi"/>
          <w:spacing w:val="-2"/>
          <w:sz w:val="20"/>
          <w:szCs w:val="20"/>
        </w:rPr>
        <w:t xml:space="preserve">                 </w:t>
      </w:r>
      <w:r w:rsidRPr="003C1FF6">
        <w:rPr>
          <w:rFonts w:asciiTheme="minorHAnsi" w:hAnsiTheme="minorHAnsi"/>
          <w:spacing w:val="-2"/>
          <w:sz w:val="20"/>
          <w:szCs w:val="20"/>
        </w:rPr>
        <w:t>35%</w:t>
      </w:r>
    </w:p>
    <w:p w14:paraId="3F903845" w14:textId="77777777" w:rsidR="005A7839" w:rsidRDefault="005A7839" w:rsidP="00C54D6E">
      <w:pPr>
        <w:pStyle w:val="BodyText"/>
        <w:pBdr>
          <w:top w:val="single" w:sz="4" w:space="0" w:color="auto"/>
          <w:left w:val="single" w:sz="4" w:space="4" w:color="auto"/>
          <w:bottom w:val="single" w:sz="4" w:space="0" w:color="auto"/>
          <w:right w:val="single" w:sz="4" w:space="4" w:color="auto"/>
        </w:pBdr>
        <w:rPr>
          <w:spacing w:val="-2"/>
        </w:rPr>
      </w:pPr>
    </w:p>
    <w:p w14:paraId="089053B4" w14:textId="54689EB9" w:rsidR="00E90017" w:rsidRPr="00E90017" w:rsidRDefault="00E90017" w:rsidP="00E90017">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r w:rsidRPr="00E90017">
        <w:rPr>
          <w:rFonts w:asciiTheme="minorHAnsi" w:hAnsiTheme="minorHAnsi" w:cstheme="minorHAnsi"/>
          <w:sz w:val="20"/>
          <w:szCs w:val="20"/>
        </w:rPr>
        <w:t xml:space="preserve">The attention of interested Consultants is drawn to </w:t>
      </w:r>
      <w:r w:rsidR="003C1FF6">
        <w:rPr>
          <w:rFonts w:asciiTheme="minorHAnsi" w:hAnsiTheme="minorHAnsi" w:cstheme="minorHAnsi"/>
          <w:sz w:val="20"/>
          <w:szCs w:val="20"/>
        </w:rPr>
        <w:t>paragraphs</w:t>
      </w:r>
      <w:r w:rsidRPr="00E90017">
        <w:rPr>
          <w:rFonts w:asciiTheme="minorHAnsi" w:hAnsiTheme="minorHAnsi" w:cstheme="minorHAnsi"/>
          <w:sz w:val="20"/>
          <w:szCs w:val="20"/>
        </w:rPr>
        <w:t xml:space="preserve"> </w:t>
      </w:r>
      <w:r>
        <w:rPr>
          <w:rFonts w:asciiTheme="minorHAnsi" w:hAnsiTheme="minorHAnsi" w:cstheme="minorHAnsi"/>
          <w:sz w:val="20"/>
          <w:szCs w:val="20"/>
        </w:rPr>
        <w:t>3.14-3.17</w:t>
      </w:r>
      <w:r w:rsidRPr="00E90017">
        <w:rPr>
          <w:rFonts w:asciiTheme="minorHAnsi" w:hAnsiTheme="minorHAnsi" w:cstheme="minorHAnsi"/>
          <w:sz w:val="20"/>
          <w:szCs w:val="20"/>
        </w:rPr>
        <w:t xml:space="preserve"> of the World Bank’s</w:t>
      </w:r>
      <w:r>
        <w:rPr>
          <w:rFonts w:asciiTheme="minorHAnsi" w:hAnsiTheme="minorHAnsi" w:cstheme="minorHAnsi"/>
          <w:sz w:val="20"/>
          <w:szCs w:val="20"/>
        </w:rPr>
        <w:t xml:space="preserve"> </w:t>
      </w:r>
      <w:r w:rsidRPr="00E90017">
        <w:rPr>
          <w:rFonts w:asciiTheme="minorHAnsi" w:hAnsiTheme="minorHAnsi" w:cstheme="minorHAnsi"/>
          <w:sz w:val="20"/>
          <w:szCs w:val="20"/>
        </w:rPr>
        <w:t xml:space="preserve">Procurement in Investment Project Financing Goods, Works, Non-Consulting, and Consulting Services (dated </w:t>
      </w:r>
      <w:r>
        <w:rPr>
          <w:rFonts w:asciiTheme="minorHAnsi" w:hAnsiTheme="minorHAnsi" w:cstheme="minorHAnsi"/>
          <w:sz w:val="20"/>
          <w:szCs w:val="20"/>
        </w:rPr>
        <w:t>November 2020</w:t>
      </w:r>
      <w:r w:rsidRPr="00E90017">
        <w:rPr>
          <w:rFonts w:asciiTheme="minorHAnsi" w:hAnsiTheme="minorHAnsi" w:cstheme="minorHAnsi"/>
          <w:sz w:val="20"/>
          <w:szCs w:val="20"/>
        </w:rPr>
        <w:t>)</w:t>
      </w:r>
      <w:r>
        <w:rPr>
          <w:rFonts w:asciiTheme="minorHAnsi" w:hAnsiTheme="minorHAnsi" w:cstheme="minorHAnsi"/>
          <w:sz w:val="20"/>
          <w:szCs w:val="20"/>
        </w:rPr>
        <w:t xml:space="preserve">, </w:t>
      </w:r>
      <w:r w:rsidRPr="00E90017">
        <w:rPr>
          <w:rFonts w:asciiTheme="minorHAnsi" w:hAnsiTheme="minorHAnsi" w:cstheme="minorHAnsi"/>
          <w:sz w:val="20"/>
          <w:szCs w:val="20"/>
        </w:rPr>
        <w:t>setting forth the World Bank’s policy on conflict of interest</w:t>
      </w:r>
      <w:r>
        <w:rPr>
          <w:rFonts w:asciiTheme="minorHAnsi" w:hAnsiTheme="minorHAnsi" w:cstheme="minorHAnsi"/>
          <w:sz w:val="20"/>
          <w:szCs w:val="20"/>
        </w:rPr>
        <w:t>.</w:t>
      </w:r>
      <w:r w:rsidRPr="00E90017">
        <w:rPr>
          <w:rFonts w:asciiTheme="minorHAnsi" w:hAnsiTheme="minorHAnsi" w:cstheme="minorHAnsi"/>
          <w:sz w:val="20"/>
          <w:szCs w:val="20"/>
        </w:rPr>
        <w:t xml:space="preserve"> </w:t>
      </w:r>
    </w:p>
    <w:p w14:paraId="2CCB81BD" w14:textId="77777777" w:rsidR="00E90017" w:rsidRPr="00E90017" w:rsidRDefault="00E90017" w:rsidP="00E90017">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p>
    <w:p w14:paraId="582CAD6B" w14:textId="3BAEEE25" w:rsidR="002539D1" w:rsidRDefault="00A24828" w:rsidP="00C54D6E">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r w:rsidRPr="007165F7">
        <w:rPr>
          <w:rFonts w:asciiTheme="minorHAnsi" w:hAnsiTheme="minorHAnsi" w:cstheme="minorHAnsi"/>
          <w:sz w:val="20"/>
          <w:szCs w:val="20"/>
        </w:rPr>
        <w:t xml:space="preserve">Consultancy firms will be selected in accordance with the procedures set out </w:t>
      </w:r>
      <w:r w:rsidR="00E90017" w:rsidRPr="00E90017">
        <w:rPr>
          <w:rFonts w:asciiTheme="minorHAnsi" w:hAnsiTheme="minorHAnsi" w:cstheme="minorHAnsi"/>
          <w:sz w:val="20"/>
          <w:szCs w:val="20"/>
        </w:rPr>
        <w:t xml:space="preserve">in the World Bank's Procurement in Investment Project Financing Goods, Works, Non-Consulting, and Consulting Services (dated </w:t>
      </w:r>
      <w:r w:rsidR="00E90017">
        <w:rPr>
          <w:rFonts w:asciiTheme="minorHAnsi" w:hAnsiTheme="minorHAnsi" w:cstheme="minorHAnsi"/>
          <w:sz w:val="20"/>
          <w:szCs w:val="20"/>
        </w:rPr>
        <w:t>November 2020</w:t>
      </w:r>
      <w:r w:rsidR="00E90017" w:rsidRPr="00E90017">
        <w:rPr>
          <w:rFonts w:asciiTheme="minorHAnsi" w:hAnsiTheme="minorHAnsi" w:cstheme="minorHAnsi"/>
          <w:sz w:val="20"/>
          <w:szCs w:val="20"/>
        </w:rPr>
        <w:t>)</w:t>
      </w:r>
      <w:r w:rsidR="00E90017">
        <w:rPr>
          <w:rFonts w:asciiTheme="minorHAnsi" w:hAnsiTheme="minorHAnsi" w:cstheme="minorHAnsi"/>
          <w:sz w:val="20"/>
          <w:szCs w:val="20"/>
        </w:rPr>
        <w:t>.</w:t>
      </w:r>
      <w:r w:rsidR="00E90017" w:rsidRPr="00E90017">
        <w:rPr>
          <w:rFonts w:asciiTheme="minorHAnsi" w:hAnsiTheme="minorHAnsi" w:cstheme="minorHAnsi"/>
          <w:sz w:val="20"/>
          <w:szCs w:val="20"/>
        </w:rPr>
        <w:t xml:space="preserve"> </w:t>
      </w:r>
      <w:r w:rsidRPr="007165F7">
        <w:rPr>
          <w:rFonts w:asciiTheme="minorHAnsi" w:hAnsiTheme="minorHAnsi" w:cstheme="minorHAnsi"/>
          <w:sz w:val="20"/>
          <w:szCs w:val="20"/>
        </w:rPr>
        <w:t xml:space="preserve">The selection method will be Least Cost Selection (LCS). The Firm will be contracted by </w:t>
      </w:r>
      <w:r w:rsidR="00E93849">
        <w:rPr>
          <w:rFonts w:asciiTheme="minorHAnsi" w:hAnsiTheme="minorHAnsi" w:cstheme="minorHAnsi"/>
          <w:sz w:val="20"/>
          <w:szCs w:val="20"/>
        </w:rPr>
        <w:t>BDD</w:t>
      </w:r>
      <w:r w:rsidRPr="007165F7">
        <w:rPr>
          <w:rFonts w:asciiTheme="minorHAnsi" w:hAnsiTheme="minorHAnsi" w:cstheme="minorHAnsi"/>
          <w:sz w:val="20"/>
          <w:szCs w:val="20"/>
        </w:rPr>
        <w:t xml:space="preserve"> under the </w:t>
      </w:r>
      <w:r w:rsidR="00E93849">
        <w:rPr>
          <w:rFonts w:asciiTheme="minorHAnsi" w:hAnsiTheme="minorHAnsi" w:cstheme="minorHAnsi"/>
          <w:sz w:val="20"/>
          <w:szCs w:val="20"/>
        </w:rPr>
        <w:t>SUL</w:t>
      </w:r>
      <w:r w:rsidRPr="007165F7">
        <w:rPr>
          <w:rFonts w:asciiTheme="minorHAnsi" w:hAnsiTheme="minorHAnsi" w:cstheme="minorHAnsi"/>
          <w:sz w:val="20"/>
          <w:szCs w:val="20"/>
        </w:rPr>
        <w:t xml:space="preserve"> project. </w:t>
      </w:r>
    </w:p>
    <w:p w14:paraId="0A8009F4" w14:textId="77777777" w:rsidR="002539D1" w:rsidRDefault="002539D1" w:rsidP="00C54D6E">
      <w:pPr>
        <w:pStyle w:val="BodyText"/>
        <w:pBdr>
          <w:top w:val="single" w:sz="4" w:space="0" w:color="auto"/>
          <w:left w:val="single" w:sz="4" w:space="4" w:color="auto"/>
          <w:bottom w:val="single" w:sz="4" w:space="0" w:color="auto"/>
          <w:right w:val="single" w:sz="4" w:space="4" w:color="auto"/>
        </w:pBdr>
        <w:rPr>
          <w:rFonts w:asciiTheme="minorHAnsi" w:hAnsiTheme="minorHAnsi" w:cstheme="minorHAnsi"/>
          <w:sz w:val="20"/>
          <w:szCs w:val="20"/>
        </w:rPr>
      </w:pPr>
    </w:p>
    <w:p w14:paraId="5BFF30B6" w14:textId="54682DB9" w:rsidR="00A24828" w:rsidRDefault="00A24828" w:rsidP="004619D1">
      <w:pPr>
        <w:pBdr>
          <w:top w:val="single" w:sz="4" w:space="0" w:color="auto"/>
          <w:left w:val="single" w:sz="4" w:space="4" w:color="auto"/>
          <w:bottom w:val="single" w:sz="4" w:space="0" w:color="auto"/>
          <w:right w:val="single" w:sz="4" w:space="4" w:color="auto"/>
        </w:pBdr>
        <w:jc w:val="both"/>
        <w:rPr>
          <w:rFonts w:asciiTheme="minorHAnsi" w:hAnsiTheme="minorHAnsi" w:cstheme="minorHAnsi"/>
          <w:spacing w:val="-2"/>
          <w:sz w:val="20"/>
          <w:szCs w:val="20"/>
        </w:rPr>
      </w:pPr>
      <w:r w:rsidRPr="007165F7">
        <w:rPr>
          <w:rFonts w:asciiTheme="minorHAnsi" w:hAnsiTheme="minorHAnsi" w:cstheme="minorHAnsi"/>
          <w:spacing w:val="-2"/>
          <w:sz w:val="20"/>
          <w:szCs w:val="20"/>
        </w:rPr>
        <w:t xml:space="preserve">The RFP is expected to be issued </w:t>
      </w:r>
      <w:r w:rsidR="00EA571A" w:rsidRPr="00C54D6E">
        <w:rPr>
          <w:rFonts w:asciiTheme="minorHAnsi" w:hAnsiTheme="minorHAnsi" w:cstheme="minorHAnsi"/>
          <w:spacing w:val="-2"/>
          <w:sz w:val="20"/>
          <w:szCs w:val="20"/>
        </w:rPr>
        <w:t xml:space="preserve">in </w:t>
      </w:r>
      <w:r w:rsidR="00E93849">
        <w:rPr>
          <w:rFonts w:asciiTheme="minorHAnsi" w:hAnsiTheme="minorHAnsi" w:cstheme="minorHAnsi"/>
          <w:spacing w:val="-2"/>
          <w:sz w:val="20"/>
          <w:szCs w:val="20"/>
        </w:rPr>
        <w:t>September</w:t>
      </w:r>
      <w:r w:rsidRPr="00C54D6E">
        <w:rPr>
          <w:rFonts w:asciiTheme="minorHAnsi" w:hAnsiTheme="minorHAnsi" w:cstheme="minorHAnsi"/>
          <w:spacing w:val="-2"/>
          <w:sz w:val="20"/>
          <w:szCs w:val="20"/>
        </w:rPr>
        <w:t xml:space="preserve"> 20</w:t>
      </w:r>
      <w:r w:rsidR="00EA571A" w:rsidRPr="00C54D6E">
        <w:rPr>
          <w:rFonts w:asciiTheme="minorHAnsi" w:hAnsiTheme="minorHAnsi" w:cstheme="minorHAnsi"/>
          <w:spacing w:val="-2"/>
          <w:sz w:val="20"/>
          <w:szCs w:val="20"/>
        </w:rPr>
        <w:t>2</w:t>
      </w:r>
      <w:r w:rsidR="00E93849">
        <w:rPr>
          <w:rFonts w:asciiTheme="minorHAnsi" w:hAnsiTheme="minorHAnsi" w:cstheme="minorHAnsi"/>
          <w:spacing w:val="-2"/>
          <w:sz w:val="20"/>
          <w:szCs w:val="20"/>
        </w:rPr>
        <w:t>2</w:t>
      </w:r>
      <w:r w:rsidRPr="007165F7">
        <w:rPr>
          <w:rFonts w:asciiTheme="minorHAnsi" w:hAnsiTheme="minorHAnsi" w:cstheme="minorHAnsi"/>
          <w:spacing w:val="-2"/>
          <w:sz w:val="20"/>
          <w:szCs w:val="20"/>
        </w:rPr>
        <w:t xml:space="preserve">. Interested eligible Consultants for the assignment may obtain further information from </w:t>
      </w:r>
      <w:r w:rsidR="00E93849">
        <w:rPr>
          <w:rFonts w:asciiTheme="minorHAnsi" w:hAnsiTheme="minorHAnsi" w:cstheme="minorHAnsi"/>
          <w:spacing w:val="-2"/>
          <w:sz w:val="20"/>
          <w:szCs w:val="20"/>
        </w:rPr>
        <w:t>SUL</w:t>
      </w:r>
      <w:r w:rsidRPr="007165F7">
        <w:rPr>
          <w:rFonts w:asciiTheme="minorHAnsi" w:hAnsiTheme="minorHAnsi" w:cstheme="minorHAnsi"/>
          <w:spacing w:val="-2"/>
          <w:sz w:val="20"/>
          <w:szCs w:val="20"/>
        </w:rPr>
        <w:t xml:space="preserve"> at the address given below. The deadline for </w:t>
      </w:r>
      <w:r w:rsidR="003C1FF6">
        <w:rPr>
          <w:rFonts w:asciiTheme="minorHAnsi" w:hAnsiTheme="minorHAnsi" w:cstheme="minorHAnsi"/>
          <w:spacing w:val="-2"/>
          <w:sz w:val="20"/>
          <w:szCs w:val="20"/>
        </w:rPr>
        <w:t>submitting</w:t>
      </w:r>
      <w:r w:rsidRPr="007165F7">
        <w:rPr>
          <w:rFonts w:asciiTheme="minorHAnsi" w:hAnsiTheme="minorHAnsi" w:cstheme="minorHAnsi"/>
          <w:spacing w:val="-2"/>
          <w:sz w:val="20"/>
          <w:szCs w:val="20"/>
        </w:rPr>
        <w:t xml:space="preserve"> the Expressions of Interest </w:t>
      </w:r>
      <w:r w:rsidRPr="007165F7">
        <w:rPr>
          <w:rFonts w:asciiTheme="minorHAnsi" w:hAnsiTheme="minorHAnsi" w:cstheme="minorHAnsi"/>
          <w:b/>
          <w:bCs/>
          <w:spacing w:val="-2"/>
          <w:sz w:val="20"/>
          <w:szCs w:val="20"/>
        </w:rPr>
        <w:t xml:space="preserve">is on or before </w:t>
      </w:r>
      <w:r w:rsidR="00E93849">
        <w:rPr>
          <w:rFonts w:asciiTheme="minorHAnsi" w:hAnsiTheme="minorHAnsi" w:cstheme="minorHAnsi"/>
          <w:b/>
          <w:bCs/>
          <w:spacing w:val="-2"/>
          <w:sz w:val="20"/>
          <w:szCs w:val="20"/>
        </w:rPr>
        <w:t>August</w:t>
      </w:r>
      <w:r w:rsidR="007165F7" w:rsidRPr="004619D1">
        <w:rPr>
          <w:rFonts w:asciiTheme="minorHAnsi" w:hAnsiTheme="minorHAnsi" w:cstheme="minorHAnsi"/>
          <w:b/>
          <w:bCs/>
          <w:spacing w:val="-2"/>
          <w:sz w:val="20"/>
          <w:szCs w:val="20"/>
        </w:rPr>
        <w:t xml:space="preserve"> </w:t>
      </w:r>
      <w:r w:rsidR="00E93849">
        <w:rPr>
          <w:rFonts w:asciiTheme="minorHAnsi" w:hAnsiTheme="minorHAnsi" w:cstheme="minorHAnsi"/>
          <w:b/>
          <w:bCs/>
          <w:spacing w:val="-2"/>
          <w:sz w:val="20"/>
          <w:szCs w:val="20"/>
        </w:rPr>
        <w:t>2</w:t>
      </w:r>
      <w:r w:rsidR="003C1FF6">
        <w:rPr>
          <w:rFonts w:asciiTheme="minorHAnsi" w:hAnsiTheme="minorHAnsi" w:cstheme="minorHAnsi"/>
          <w:b/>
          <w:bCs/>
          <w:spacing w:val="-2"/>
          <w:sz w:val="20"/>
          <w:szCs w:val="20"/>
        </w:rPr>
        <w:t>9</w:t>
      </w:r>
      <w:r w:rsidR="007165F7" w:rsidRPr="004619D1">
        <w:rPr>
          <w:rFonts w:asciiTheme="minorHAnsi" w:hAnsiTheme="minorHAnsi" w:cstheme="minorHAnsi"/>
          <w:b/>
          <w:bCs/>
          <w:spacing w:val="-2"/>
          <w:sz w:val="20"/>
          <w:szCs w:val="20"/>
        </w:rPr>
        <w:t>, 202</w:t>
      </w:r>
      <w:r w:rsidR="00E93849">
        <w:rPr>
          <w:rFonts w:asciiTheme="minorHAnsi" w:hAnsiTheme="minorHAnsi" w:cstheme="minorHAnsi"/>
          <w:b/>
          <w:bCs/>
          <w:spacing w:val="-2"/>
          <w:sz w:val="20"/>
          <w:szCs w:val="20"/>
        </w:rPr>
        <w:t>2</w:t>
      </w:r>
      <w:r w:rsidR="00420CE5">
        <w:rPr>
          <w:rFonts w:asciiTheme="minorHAnsi" w:hAnsiTheme="minorHAnsi" w:cstheme="minorHAnsi"/>
          <w:b/>
          <w:bCs/>
          <w:spacing w:val="-2"/>
          <w:sz w:val="20"/>
          <w:szCs w:val="20"/>
        </w:rPr>
        <w:t>,</w:t>
      </w:r>
      <w:r w:rsidRPr="007165F7">
        <w:rPr>
          <w:rFonts w:asciiTheme="minorHAnsi" w:hAnsiTheme="minorHAnsi" w:cstheme="minorHAnsi"/>
          <w:color w:val="FF0000"/>
          <w:spacing w:val="-2"/>
          <w:sz w:val="20"/>
          <w:szCs w:val="20"/>
        </w:rPr>
        <w:t xml:space="preserve"> </w:t>
      </w:r>
      <w:r w:rsidRPr="007165F7">
        <w:rPr>
          <w:rFonts w:asciiTheme="minorHAnsi" w:hAnsiTheme="minorHAnsi" w:cstheme="minorHAnsi"/>
          <w:b/>
          <w:bCs/>
          <w:spacing w:val="-2"/>
          <w:sz w:val="20"/>
          <w:szCs w:val="20"/>
        </w:rPr>
        <w:t>@ 1</w:t>
      </w:r>
      <w:r w:rsidR="007165F7" w:rsidRPr="007165F7">
        <w:rPr>
          <w:rFonts w:asciiTheme="minorHAnsi" w:hAnsiTheme="minorHAnsi" w:cstheme="minorHAnsi"/>
          <w:b/>
          <w:bCs/>
          <w:spacing w:val="-2"/>
          <w:sz w:val="20"/>
          <w:szCs w:val="20"/>
        </w:rPr>
        <w:t>4</w:t>
      </w:r>
      <w:r w:rsidRPr="007165F7">
        <w:rPr>
          <w:rFonts w:asciiTheme="minorHAnsi" w:hAnsiTheme="minorHAnsi" w:cstheme="minorHAnsi"/>
          <w:b/>
          <w:bCs/>
          <w:spacing w:val="-2"/>
          <w:sz w:val="20"/>
          <w:szCs w:val="20"/>
        </w:rPr>
        <w:t>:00</w:t>
      </w:r>
      <w:r w:rsidR="007165F7" w:rsidRPr="007165F7">
        <w:rPr>
          <w:rFonts w:asciiTheme="minorHAnsi" w:hAnsiTheme="minorHAnsi" w:cstheme="minorHAnsi"/>
          <w:b/>
          <w:bCs/>
          <w:spacing w:val="-2"/>
          <w:sz w:val="20"/>
          <w:szCs w:val="20"/>
        </w:rPr>
        <w:t xml:space="preserve"> hrs.</w:t>
      </w:r>
      <w:r w:rsidR="00EA571A">
        <w:rPr>
          <w:rFonts w:asciiTheme="minorHAnsi" w:hAnsiTheme="minorHAnsi" w:cstheme="minorHAnsi"/>
          <w:spacing w:val="-2"/>
          <w:sz w:val="20"/>
          <w:szCs w:val="20"/>
        </w:rPr>
        <w:t xml:space="preserve"> - Beirut Time</w:t>
      </w:r>
      <w:r w:rsidRPr="007165F7">
        <w:rPr>
          <w:rFonts w:asciiTheme="minorHAnsi" w:hAnsiTheme="minorHAnsi" w:cstheme="minorHAnsi"/>
          <w:spacing w:val="-2"/>
          <w:sz w:val="20"/>
          <w:szCs w:val="20"/>
        </w:rPr>
        <w:t>.</w:t>
      </w:r>
      <w:r w:rsidR="00DB45B7">
        <w:rPr>
          <w:rFonts w:asciiTheme="minorHAnsi" w:hAnsiTheme="minorHAnsi" w:cstheme="minorHAnsi"/>
          <w:spacing w:val="-2"/>
          <w:sz w:val="20"/>
          <w:szCs w:val="20"/>
        </w:rPr>
        <w:t xml:space="preserve"> Expression of </w:t>
      </w:r>
      <w:r w:rsidR="003C1FF6">
        <w:rPr>
          <w:rFonts w:asciiTheme="minorHAnsi" w:hAnsiTheme="minorHAnsi" w:cstheme="minorHAnsi"/>
          <w:spacing w:val="-2"/>
          <w:sz w:val="20"/>
          <w:szCs w:val="20"/>
        </w:rPr>
        <w:t>interest</w:t>
      </w:r>
      <w:r w:rsidR="00DB45B7">
        <w:rPr>
          <w:rFonts w:asciiTheme="minorHAnsi" w:hAnsiTheme="minorHAnsi" w:cstheme="minorHAnsi"/>
          <w:spacing w:val="-2"/>
          <w:sz w:val="20"/>
          <w:szCs w:val="20"/>
        </w:rPr>
        <w:t xml:space="preserve"> and </w:t>
      </w:r>
      <w:proofErr w:type="gramStart"/>
      <w:r w:rsidR="00DB45B7">
        <w:rPr>
          <w:rFonts w:asciiTheme="minorHAnsi" w:hAnsiTheme="minorHAnsi" w:cstheme="minorHAnsi"/>
          <w:spacing w:val="-2"/>
          <w:sz w:val="20"/>
          <w:szCs w:val="20"/>
        </w:rPr>
        <w:t>companies</w:t>
      </w:r>
      <w:proofErr w:type="gramEnd"/>
      <w:r w:rsidR="00DB45B7">
        <w:rPr>
          <w:rFonts w:asciiTheme="minorHAnsi" w:hAnsiTheme="minorHAnsi" w:cstheme="minorHAnsi"/>
          <w:spacing w:val="-2"/>
          <w:sz w:val="20"/>
          <w:szCs w:val="20"/>
        </w:rPr>
        <w:t xml:space="preserve"> profiles should be submitted </w:t>
      </w:r>
      <w:r w:rsidR="00DB45B7" w:rsidRPr="003C1FF6">
        <w:rPr>
          <w:rFonts w:asciiTheme="minorHAnsi" w:hAnsiTheme="minorHAnsi" w:cstheme="minorHAnsi"/>
          <w:spacing w:val="-2"/>
          <w:sz w:val="20"/>
          <w:szCs w:val="20"/>
          <w:u w:val="single"/>
        </w:rPr>
        <w:t>electronically</w:t>
      </w:r>
      <w:r w:rsidR="00DB45B7">
        <w:rPr>
          <w:rFonts w:asciiTheme="minorHAnsi" w:hAnsiTheme="minorHAnsi" w:cstheme="minorHAnsi"/>
          <w:spacing w:val="-2"/>
          <w:sz w:val="20"/>
          <w:szCs w:val="20"/>
        </w:rPr>
        <w:t xml:space="preserve"> to the following email address:</w:t>
      </w:r>
      <w:r w:rsidRPr="007165F7">
        <w:rPr>
          <w:rFonts w:asciiTheme="minorHAnsi" w:hAnsiTheme="minorHAnsi" w:cstheme="minorHAnsi"/>
          <w:sz w:val="20"/>
          <w:szCs w:val="20"/>
        </w:rPr>
        <w:t xml:space="preserve"> </w:t>
      </w:r>
    </w:p>
    <w:p w14:paraId="67FCA1DD" w14:textId="77777777" w:rsidR="00EA571A" w:rsidRPr="00EA571A" w:rsidRDefault="00EA571A" w:rsidP="00EA571A">
      <w:pPr>
        <w:pBdr>
          <w:top w:val="single" w:sz="4" w:space="0" w:color="auto"/>
          <w:left w:val="single" w:sz="4" w:space="4" w:color="auto"/>
          <w:bottom w:val="single" w:sz="4" w:space="0" w:color="auto"/>
          <w:right w:val="single" w:sz="4" w:space="4" w:color="auto"/>
        </w:pBdr>
        <w:jc w:val="both"/>
        <w:rPr>
          <w:rFonts w:asciiTheme="minorHAnsi" w:hAnsiTheme="minorHAnsi" w:cstheme="minorHAnsi"/>
          <w:spacing w:val="-2"/>
          <w:sz w:val="20"/>
          <w:szCs w:val="20"/>
        </w:rPr>
      </w:pPr>
    </w:p>
    <w:p w14:paraId="61DA7CC4" w14:textId="0FF30C94" w:rsidR="00A90937" w:rsidRPr="00BD392F" w:rsidRDefault="00520E06" w:rsidP="00B078AB">
      <w:pPr>
        <w:pBdr>
          <w:top w:val="single" w:sz="4" w:space="0"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BD392F">
        <w:rPr>
          <w:rFonts w:asciiTheme="minorHAnsi" w:hAnsiTheme="minorHAnsi" w:cstheme="minorHAnsi"/>
          <w:sz w:val="20"/>
          <w:szCs w:val="20"/>
        </w:rPr>
        <w:t xml:space="preserve">      </w:t>
      </w:r>
      <w:r w:rsidRPr="00BD392F">
        <w:rPr>
          <w:rFonts w:asciiTheme="minorHAnsi" w:hAnsiTheme="minorHAnsi" w:cstheme="minorHAnsi"/>
          <w:sz w:val="20"/>
          <w:szCs w:val="20"/>
        </w:rPr>
        <w:tab/>
      </w:r>
      <w:r w:rsidRPr="00BD392F">
        <w:rPr>
          <w:rFonts w:asciiTheme="minorHAnsi" w:hAnsiTheme="minorHAnsi" w:cstheme="minorHAnsi"/>
          <w:sz w:val="20"/>
          <w:szCs w:val="20"/>
        </w:rPr>
        <w:tab/>
      </w:r>
      <w:r w:rsidRPr="00BD392F">
        <w:rPr>
          <w:rFonts w:asciiTheme="minorHAnsi" w:hAnsiTheme="minorHAnsi" w:cstheme="minorHAnsi"/>
          <w:sz w:val="20"/>
          <w:szCs w:val="20"/>
        </w:rPr>
        <w:tab/>
      </w:r>
      <w:r w:rsidRPr="00BD392F">
        <w:rPr>
          <w:rFonts w:asciiTheme="minorHAnsi" w:hAnsiTheme="minorHAnsi" w:cstheme="minorHAnsi"/>
          <w:sz w:val="20"/>
          <w:szCs w:val="20"/>
        </w:rPr>
        <w:tab/>
      </w:r>
      <w:r w:rsidRPr="00BD392F">
        <w:rPr>
          <w:rFonts w:asciiTheme="minorHAnsi" w:hAnsiTheme="minorHAnsi" w:cstheme="minorHAnsi"/>
          <w:sz w:val="20"/>
          <w:szCs w:val="20"/>
        </w:rPr>
        <w:tab/>
      </w:r>
      <w:r w:rsidR="00E455AF">
        <w:rPr>
          <w:rFonts w:asciiTheme="minorHAnsi" w:hAnsiTheme="minorHAnsi" w:cstheme="minorHAnsi"/>
          <w:sz w:val="20"/>
          <w:szCs w:val="20"/>
        </w:rPr>
        <w:t xml:space="preserve">   </w:t>
      </w:r>
      <w:r w:rsidR="00E93849">
        <w:rPr>
          <w:rFonts w:asciiTheme="minorHAnsi" w:hAnsiTheme="minorHAnsi" w:cstheme="minorHAnsi"/>
          <w:spacing w:val="-2"/>
          <w:sz w:val="20"/>
          <w:szCs w:val="20"/>
        </w:rPr>
        <w:t>Beirut Digital District</w:t>
      </w:r>
    </w:p>
    <w:p w14:paraId="15F1511C" w14:textId="2FA5C521" w:rsidR="00A90937" w:rsidRDefault="00E93849" w:rsidP="00B078AB">
      <w:pPr>
        <w:pBdr>
          <w:top w:val="single" w:sz="4" w:space="0" w:color="auto"/>
          <w:left w:val="single" w:sz="4" w:space="4" w:color="auto"/>
          <w:bottom w:val="single" w:sz="4" w:space="0" w:color="auto"/>
          <w:right w:val="single" w:sz="4" w:space="4" w:color="auto"/>
        </w:pBdr>
        <w:jc w:val="center"/>
        <w:rPr>
          <w:rFonts w:asciiTheme="minorHAnsi" w:hAnsiTheme="minorHAnsi" w:cstheme="minorHAnsi"/>
          <w:spacing w:val="-2"/>
          <w:sz w:val="20"/>
          <w:szCs w:val="20"/>
        </w:rPr>
      </w:pPr>
      <w:r>
        <w:rPr>
          <w:rFonts w:asciiTheme="minorHAnsi" w:hAnsiTheme="minorHAnsi" w:cstheme="minorHAnsi"/>
          <w:spacing w:val="-2"/>
          <w:sz w:val="20"/>
          <w:szCs w:val="20"/>
        </w:rPr>
        <w:t xml:space="preserve">Nassif El </w:t>
      </w:r>
      <w:proofErr w:type="spellStart"/>
      <w:r>
        <w:rPr>
          <w:rFonts w:asciiTheme="minorHAnsi" w:hAnsiTheme="minorHAnsi" w:cstheme="minorHAnsi"/>
          <w:spacing w:val="-2"/>
          <w:sz w:val="20"/>
          <w:szCs w:val="20"/>
        </w:rPr>
        <w:t>Yazaji</w:t>
      </w:r>
      <w:proofErr w:type="spellEnd"/>
      <w:r>
        <w:rPr>
          <w:rFonts w:asciiTheme="minorHAnsi" w:hAnsiTheme="minorHAnsi" w:cstheme="minorHAnsi"/>
          <w:spacing w:val="-2"/>
          <w:sz w:val="20"/>
          <w:szCs w:val="20"/>
        </w:rPr>
        <w:t xml:space="preserve"> Street</w:t>
      </w:r>
      <w:r w:rsidR="004F78C3" w:rsidRPr="00BD392F">
        <w:rPr>
          <w:rFonts w:asciiTheme="minorHAnsi" w:hAnsiTheme="minorHAnsi" w:cstheme="minorHAnsi"/>
          <w:spacing w:val="-2"/>
          <w:sz w:val="20"/>
          <w:szCs w:val="20"/>
        </w:rPr>
        <w:t xml:space="preserve"> – </w:t>
      </w:r>
      <w:proofErr w:type="spellStart"/>
      <w:r>
        <w:rPr>
          <w:rFonts w:asciiTheme="minorHAnsi" w:hAnsiTheme="minorHAnsi" w:cstheme="minorHAnsi"/>
          <w:spacing w:val="-2"/>
          <w:sz w:val="20"/>
          <w:szCs w:val="20"/>
        </w:rPr>
        <w:t>Bachoura</w:t>
      </w:r>
      <w:proofErr w:type="spellEnd"/>
      <w:r w:rsidR="004F78C3" w:rsidRPr="00BD392F">
        <w:rPr>
          <w:rFonts w:asciiTheme="minorHAnsi" w:hAnsiTheme="minorHAnsi" w:cstheme="minorHAnsi"/>
          <w:spacing w:val="-2"/>
          <w:sz w:val="20"/>
          <w:szCs w:val="20"/>
        </w:rPr>
        <w:t xml:space="preserve">, </w:t>
      </w:r>
      <w:r w:rsidR="00A90937" w:rsidRPr="00BD392F">
        <w:rPr>
          <w:rFonts w:asciiTheme="minorHAnsi" w:hAnsiTheme="minorHAnsi" w:cstheme="minorHAnsi"/>
          <w:spacing w:val="-2"/>
          <w:sz w:val="20"/>
          <w:szCs w:val="20"/>
        </w:rPr>
        <w:t>Beirut, Lebanon</w:t>
      </w:r>
    </w:p>
    <w:p w14:paraId="65C153D8" w14:textId="4043B35F" w:rsidR="00A25DCC" w:rsidRPr="00BD392F" w:rsidRDefault="00A25DCC" w:rsidP="00F71ADC">
      <w:pPr>
        <w:pBdr>
          <w:top w:val="single" w:sz="4" w:space="0" w:color="auto"/>
          <w:left w:val="single" w:sz="4" w:space="4" w:color="auto"/>
          <w:bottom w:val="single" w:sz="4" w:space="0" w:color="auto"/>
          <w:right w:val="single" w:sz="4" w:space="4" w:color="auto"/>
        </w:pBdr>
        <w:jc w:val="center"/>
        <w:rPr>
          <w:rFonts w:asciiTheme="minorHAnsi" w:hAnsiTheme="minorHAnsi" w:cstheme="minorHAnsi"/>
          <w:spacing w:val="-2"/>
          <w:sz w:val="20"/>
          <w:szCs w:val="20"/>
        </w:rPr>
      </w:pPr>
      <w:r>
        <w:rPr>
          <w:rFonts w:asciiTheme="minorHAnsi" w:hAnsiTheme="minorHAnsi" w:cstheme="minorHAnsi"/>
          <w:spacing w:val="-2"/>
          <w:sz w:val="20"/>
          <w:szCs w:val="20"/>
        </w:rPr>
        <w:t>Att</w:t>
      </w:r>
      <w:r w:rsidR="005209D8">
        <w:rPr>
          <w:rFonts w:asciiTheme="minorHAnsi" w:hAnsiTheme="minorHAnsi" w:cstheme="minorHAnsi"/>
          <w:spacing w:val="-2"/>
          <w:sz w:val="20"/>
          <w:szCs w:val="20"/>
        </w:rPr>
        <w:t>.</w:t>
      </w:r>
      <w:r>
        <w:rPr>
          <w:rFonts w:asciiTheme="minorHAnsi" w:hAnsiTheme="minorHAnsi" w:cstheme="minorHAnsi"/>
          <w:spacing w:val="-2"/>
          <w:sz w:val="20"/>
          <w:szCs w:val="20"/>
        </w:rPr>
        <w:t xml:space="preserve">: Mr. Saad Abdallah </w:t>
      </w:r>
      <w:r w:rsidR="00B078AB">
        <w:rPr>
          <w:rFonts w:asciiTheme="minorHAnsi" w:hAnsiTheme="minorHAnsi" w:cstheme="minorHAnsi"/>
          <w:spacing w:val="-2"/>
          <w:sz w:val="20"/>
          <w:szCs w:val="20"/>
        </w:rPr>
        <w:t>–</w:t>
      </w:r>
      <w:r>
        <w:rPr>
          <w:rFonts w:asciiTheme="minorHAnsi" w:hAnsiTheme="minorHAnsi" w:cstheme="minorHAnsi"/>
          <w:spacing w:val="-2"/>
          <w:sz w:val="20"/>
          <w:szCs w:val="20"/>
        </w:rPr>
        <w:t xml:space="preserve"> </w:t>
      </w:r>
      <w:r w:rsidR="00B078AB">
        <w:rPr>
          <w:rFonts w:asciiTheme="minorHAnsi" w:hAnsiTheme="minorHAnsi" w:cstheme="minorHAnsi"/>
          <w:spacing w:val="-2"/>
          <w:sz w:val="20"/>
          <w:szCs w:val="20"/>
        </w:rPr>
        <w:t>Pro</w:t>
      </w:r>
      <w:r w:rsidR="00E93849">
        <w:rPr>
          <w:rFonts w:asciiTheme="minorHAnsi" w:hAnsiTheme="minorHAnsi" w:cstheme="minorHAnsi"/>
          <w:spacing w:val="-2"/>
          <w:sz w:val="20"/>
          <w:szCs w:val="20"/>
        </w:rPr>
        <w:t>curement Specialist</w:t>
      </w:r>
    </w:p>
    <w:p w14:paraId="44BA79E8" w14:textId="4CF8C146" w:rsidR="00A90937" w:rsidRDefault="003C1FF6" w:rsidP="00F71ADC">
      <w:pPr>
        <w:pBdr>
          <w:top w:val="single" w:sz="4" w:space="0" w:color="auto"/>
          <w:left w:val="single" w:sz="4" w:space="4" w:color="auto"/>
          <w:bottom w:val="single" w:sz="4" w:space="0" w:color="auto"/>
          <w:right w:val="single" w:sz="4" w:space="4" w:color="auto"/>
        </w:pBdr>
        <w:jc w:val="center"/>
        <w:rPr>
          <w:rFonts w:asciiTheme="minorHAnsi" w:hAnsiTheme="minorHAnsi" w:cstheme="minorHAnsi"/>
          <w:b/>
          <w:bCs/>
          <w:spacing w:val="-2"/>
          <w:sz w:val="20"/>
          <w:szCs w:val="20"/>
        </w:rPr>
      </w:pPr>
      <w:r>
        <w:rPr>
          <w:rFonts w:asciiTheme="minorHAnsi" w:hAnsiTheme="minorHAnsi" w:cstheme="minorHAnsi"/>
          <w:b/>
          <w:bCs/>
          <w:spacing w:val="-2"/>
          <w:sz w:val="20"/>
          <w:szCs w:val="20"/>
        </w:rPr>
        <w:t xml:space="preserve">Email: </w:t>
      </w:r>
      <w:r w:rsidR="00E93849" w:rsidRPr="00E93849">
        <w:rPr>
          <w:rFonts w:asciiTheme="minorHAnsi" w:hAnsiTheme="minorHAnsi" w:cstheme="minorHAnsi"/>
          <w:b/>
          <w:bCs/>
          <w:spacing w:val="-2"/>
          <w:sz w:val="20"/>
          <w:szCs w:val="20"/>
        </w:rPr>
        <w:t>saad@forwardmena.o</w:t>
      </w:r>
      <w:r w:rsidR="00E93849">
        <w:rPr>
          <w:rFonts w:asciiTheme="minorHAnsi" w:hAnsiTheme="minorHAnsi" w:cstheme="minorHAnsi"/>
          <w:b/>
          <w:bCs/>
          <w:spacing w:val="-2"/>
          <w:sz w:val="20"/>
          <w:szCs w:val="20"/>
        </w:rPr>
        <w:t>rg</w:t>
      </w:r>
    </w:p>
    <w:p w14:paraId="40E39D76" w14:textId="77777777" w:rsidR="00E5403A" w:rsidRPr="00E93849" w:rsidRDefault="00E5403A" w:rsidP="00F71ADC">
      <w:pPr>
        <w:pBdr>
          <w:top w:val="single" w:sz="4" w:space="0" w:color="auto"/>
          <w:left w:val="single" w:sz="4" w:space="4" w:color="auto"/>
          <w:bottom w:val="single" w:sz="4" w:space="0" w:color="auto"/>
          <w:right w:val="single" w:sz="4" w:space="4" w:color="auto"/>
        </w:pBdr>
        <w:jc w:val="center"/>
        <w:rPr>
          <w:rFonts w:asciiTheme="minorHAnsi" w:hAnsiTheme="minorHAnsi" w:cstheme="minorHAnsi"/>
          <w:b/>
          <w:bCs/>
          <w:spacing w:val="-2"/>
          <w:sz w:val="20"/>
          <w:szCs w:val="20"/>
        </w:rPr>
      </w:pPr>
    </w:p>
    <w:sectPr w:rsidR="00E5403A" w:rsidRPr="00E93849" w:rsidSect="00FE6E55">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BD156" w14:textId="77777777" w:rsidR="00FB4832" w:rsidRDefault="00FB4832" w:rsidP="002539D1">
      <w:r>
        <w:separator/>
      </w:r>
    </w:p>
  </w:endnote>
  <w:endnote w:type="continuationSeparator" w:id="0">
    <w:p w14:paraId="0E9FFDC2" w14:textId="77777777" w:rsidR="00FB4832" w:rsidRDefault="00FB4832" w:rsidP="0025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284F" w14:textId="77777777" w:rsidR="00FB4832" w:rsidRDefault="00FB4832" w:rsidP="002539D1">
      <w:r>
        <w:separator/>
      </w:r>
    </w:p>
  </w:footnote>
  <w:footnote w:type="continuationSeparator" w:id="0">
    <w:p w14:paraId="62837DBC" w14:textId="77777777" w:rsidR="00FB4832" w:rsidRDefault="00FB4832" w:rsidP="00253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C6"/>
    <w:rsid w:val="00024C6D"/>
    <w:rsid w:val="00044927"/>
    <w:rsid w:val="000449BE"/>
    <w:rsid w:val="000773B2"/>
    <w:rsid w:val="000C4226"/>
    <w:rsid w:val="000F5E7D"/>
    <w:rsid w:val="000F7068"/>
    <w:rsid w:val="00131A02"/>
    <w:rsid w:val="001847C8"/>
    <w:rsid w:val="001852FE"/>
    <w:rsid w:val="00194CFE"/>
    <w:rsid w:val="001A0B6E"/>
    <w:rsid w:val="001A1185"/>
    <w:rsid w:val="001D36FF"/>
    <w:rsid w:val="001E1440"/>
    <w:rsid w:val="001F698E"/>
    <w:rsid w:val="002169C5"/>
    <w:rsid w:val="00227C12"/>
    <w:rsid w:val="00227DEA"/>
    <w:rsid w:val="00236D80"/>
    <w:rsid w:val="002539D1"/>
    <w:rsid w:val="002658D5"/>
    <w:rsid w:val="002C0010"/>
    <w:rsid w:val="002E7EFE"/>
    <w:rsid w:val="002F0598"/>
    <w:rsid w:val="00306AFC"/>
    <w:rsid w:val="0031004E"/>
    <w:rsid w:val="00376B9C"/>
    <w:rsid w:val="003A4652"/>
    <w:rsid w:val="003C1FF6"/>
    <w:rsid w:val="003D520B"/>
    <w:rsid w:val="003F0DF7"/>
    <w:rsid w:val="00417AE7"/>
    <w:rsid w:val="00420CE5"/>
    <w:rsid w:val="004536F3"/>
    <w:rsid w:val="004619D1"/>
    <w:rsid w:val="00475338"/>
    <w:rsid w:val="00480C28"/>
    <w:rsid w:val="0048185B"/>
    <w:rsid w:val="0048549B"/>
    <w:rsid w:val="004A0F38"/>
    <w:rsid w:val="004F78C3"/>
    <w:rsid w:val="00506E53"/>
    <w:rsid w:val="005209D8"/>
    <w:rsid w:val="00520E06"/>
    <w:rsid w:val="00561C33"/>
    <w:rsid w:val="005851C8"/>
    <w:rsid w:val="005928AC"/>
    <w:rsid w:val="00596329"/>
    <w:rsid w:val="00596992"/>
    <w:rsid w:val="005A7839"/>
    <w:rsid w:val="005D3175"/>
    <w:rsid w:val="005E7218"/>
    <w:rsid w:val="00614121"/>
    <w:rsid w:val="00654E31"/>
    <w:rsid w:val="00663EB2"/>
    <w:rsid w:val="006719C8"/>
    <w:rsid w:val="0067517B"/>
    <w:rsid w:val="006814ED"/>
    <w:rsid w:val="0069277D"/>
    <w:rsid w:val="00694071"/>
    <w:rsid w:val="006942A7"/>
    <w:rsid w:val="006C2C8B"/>
    <w:rsid w:val="006C6CB4"/>
    <w:rsid w:val="006D165E"/>
    <w:rsid w:val="007165F7"/>
    <w:rsid w:val="00731F51"/>
    <w:rsid w:val="00734B05"/>
    <w:rsid w:val="00744D7E"/>
    <w:rsid w:val="00787790"/>
    <w:rsid w:val="007B0B68"/>
    <w:rsid w:val="0080392D"/>
    <w:rsid w:val="008337BC"/>
    <w:rsid w:val="00834142"/>
    <w:rsid w:val="00874CD6"/>
    <w:rsid w:val="008C34B4"/>
    <w:rsid w:val="008C570E"/>
    <w:rsid w:val="00935112"/>
    <w:rsid w:val="0095023E"/>
    <w:rsid w:val="00962DB8"/>
    <w:rsid w:val="00972AF6"/>
    <w:rsid w:val="009A7B3B"/>
    <w:rsid w:val="009C4DB0"/>
    <w:rsid w:val="009C7C80"/>
    <w:rsid w:val="009E1C09"/>
    <w:rsid w:val="009E2DE1"/>
    <w:rsid w:val="00A02347"/>
    <w:rsid w:val="00A17F07"/>
    <w:rsid w:val="00A24828"/>
    <w:rsid w:val="00A25DCC"/>
    <w:rsid w:val="00A301E4"/>
    <w:rsid w:val="00A466FC"/>
    <w:rsid w:val="00A5255D"/>
    <w:rsid w:val="00A622C9"/>
    <w:rsid w:val="00A62B0C"/>
    <w:rsid w:val="00A70760"/>
    <w:rsid w:val="00A730FC"/>
    <w:rsid w:val="00A8295E"/>
    <w:rsid w:val="00A876E9"/>
    <w:rsid w:val="00A90937"/>
    <w:rsid w:val="00AB33FC"/>
    <w:rsid w:val="00AC29A8"/>
    <w:rsid w:val="00B07588"/>
    <w:rsid w:val="00B078AB"/>
    <w:rsid w:val="00B14697"/>
    <w:rsid w:val="00B21E39"/>
    <w:rsid w:val="00B45451"/>
    <w:rsid w:val="00B5393D"/>
    <w:rsid w:val="00B55D47"/>
    <w:rsid w:val="00B60956"/>
    <w:rsid w:val="00B7134E"/>
    <w:rsid w:val="00B961E1"/>
    <w:rsid w:val="00BA67F7"/>
    <w:rsid w:val="00BC7C20"/>
    <w:rsid w:val="00BD392F"/>
    <w:rsid w:val="00C339BF"/>
    <w:rsid w:val="00C54D6E"/>
    <w:rsid w:val="00C87831"/>
    <w:rsid w:val="00C87B36"/>
    <w:rsid w:val="00C905D8"/>
    <w:rsid w:val="00C90800"/>
    <w:rsid w:val="00C94718"/>
    <w:rsid w:val="00CC4402"/>
    <w:rsid w:val="00CD0E46"/>
    <w:rsid w:val="00CD4867"/>
    <w:rsid w:val="00CD63BE"/>
    <w:rsid w:val="00CD6C3C"/>
    <w:rsid w:val="00D1423B"/>
    <w:rsid w:val="00D20222"/>
    <w:rsid w:val="00D22555"/>
    <w:rsid w:val="00D8139D"/>
    <w:rsid w:val="00DB45B7"/>
    <w:rsid w:val="00DE2D66"/>
    <w:rsid w:val="00DE4E30"/>
    <w:rsid w:val="00E03804"/>
    <w:rsid w:val="00E1233A"/>
    <w:rsid w:val="00E455AF"/>
    <w:rsid w:val="00E47D3B"/>
    <w:rsid w:val="00E5403A"/>
    <w:rsid w:val="00E623D2"/>
    <w:rsid w:val="00E62BC6"/>
    <w:rsid w:val="00E76E7E"/>
    <w:rsid w:val="00E86ABF"/>
    <w:rsid w:val="00E90017"/>
    <w:rsid w:val="00E93849"/>
    <w:rsid w:val="00EA571A"/>
    <w:rsid w:val="00EB613F"/>
    <w:rsid w:val="00EF7026"/>
    <w:rsid w:val="00F42EFD"/>
    <w:rsid w:val="00F64EFA"/>
    <w:rsid w:val="00F71ADC"/>
    <w:rsid w:val="00F80590"/>
    <w:rsid w:val="00F80697"/>
    <w:rsid w:val="00F848D8"/>
    <w:rsid w:val="00F8616E"/>
    <w:rsid w:val="00F94ECE"/>
    <w:rsid w:val="00F95972"/>
    <w:rsid w:val="00FB33C4"/>
    <w:rsid w:val="00FB4832"/>
    <w:rsid w:val="00FE42AC"/>
    <w:rsid w:val="00FE6E55"/>
    <w:rsid w:val="00FF0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70821"/>
  <w15:docId w15:val="{96695E64-6F28-4C8C-8D9F-C747AB75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112"/>
    <w:rPr>
      <w:sz w:val="24"/>
      <w:szCs w:val="24"/>
      <w:lang w:bidi="ar-LB"/>
    </w:rPr>
  </w:style>
  <w:style w:type="paragraph" w:styleId="Heading1">
    <w:name w:val="heading 1"/>
    <w:basedOn w:val="Normal"/>
    <w:next w:val="Normal"/>
    <w:qFormat/>
    <w:rsid w:val="00227C1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7C12"/>
    <w:rPr>
      <w:color w:val="0000FF"/>
      <w:u w:val="single"/>
    </w:rPr>
  </w:style>
  <w:style w:type="paragraph" w:styleId="BodyText">
    <w:name w:val="Body Text"/>
    <w:basedOn w:val="Normal"/>
    <w:link w:val="BodyTextChar"/>
    <w:rsid w:val="00227C12"/>
    <w:pPr>
      <w:jc w:val="both"/>
    </w:pPr>
  </w:style>
  <w:style w:type="paragraph" w:styleId="BodyTextIndent3">
    <w:name w:val="Body Text Indent 3"/>
    <w:basedOn w:val="Normal"/>
    <w:rsid w:val="00935112"/>
    <w:pPr>
      <w:spacing w:after="120"/>
      <w:ind w:left="360"/>
    </w:pPr>
    <w:rPr>
      <w:sz w:val="16"/>
      <w:szCs w:val="16"/>
    </w:rPr>
  </w:style>
  <w:style w:type="paragraph" w:styleId="BalloonText">
    <w:name w:val="Balloon Text"/>
    <w:basedOn w:val="Normal"/>
    <w:semiHidden/>
    <w:rsid w:val="000F5E7D"/>
    <w:rPr>
      <w:rFonts w:ascii="Tahoma" w:hAnsi="Tahoma" w:cs="Tahoma"/>
      <w:sz w:val="16"/>
      <w:szCs w:val="16"/>
    </w:rPr>
  </w:style>
  <w:style w:type="paragraph" w:customStyle="1" w:styleId="Default">
    <w:name w:val="Default"/>
    <w:rsid w:val="005928AC"/>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1A0B6E"/>
    <w:pPr>
      <w:ind w:left="720"/>
      <w:contextualSpacing/>
    </w:pPr>
  </w:style>
  <w:style w:type="character" w:styleId="CommentReference">
    <w:name w:val="annotation reference"/>
    <w:basedOn w:val="DefaultParagraphFont"/>
    <w:rsid w:val="00CD0E46"/>
    <w:rPr>
      <w:sz w:val="16"/>
      <w:szCs w:val="16"/>
    </w:rPr>
  </w:style>
  <w:style w:type="paragraph" w:styleId="CommentText">
    <w:name w:val="annotation text"/>
    <w:basedOn w:val="Normal"/>
    <w:link w:val="CommentTextChar"/>
    <w:rsid w:val="00CD0E46"/>
    <w:rPr>
      <w:sz w:val="20"/>
      <w:szCs w:val="20"/>
    </w:rPr>
  </w:style>
  <w:style w:type="character" w:customStyle="1" w:styleId="CommentTextChar">
    <w:name w:val="Comment Text Char"/>
    <w:basedOn w:val="DefaultParagraphFont"/>
    <w:link w:val="CommentText"/>
    <w:rsid w:val="00CD0E46"/>
    <w:rPr>
      <w:lang w:bidi="ar-LB"/>
    </w:rPr>
  </w:style>
  <w:style w:type="character" w:customStyle="1" w:styleId="BodyTextChar">
    <w:name w:val="Body Text Char"/>
    <w:basedOn w:val="DefaultParagraphFont"/>
    <w:link w:val="BodyText"/>
    <w:rsid w:val="00A24828"/>
    <w:rPr>
      <w:sz w:val="24"/>
      <w:szCs w:val="24"/>
      <w:lang w:bidi="ar-LB"/>
    </w:rPr>
  </w:style>
  <w:style w:type="paragraph" w:styleId="CommentSubject">
    <w:name w:val="annotation subject"/>
    <w:basedOn w:val="CommentText"/>
    <w:next w:val="CommentText"/>
    <w:link w:val="CommentSubjectChar"/>
    <w:semiHidden/>
    <w:unhideWhenUsed/>
    <w:rsid w:val="00CD63BE"/>
    <w:rPr>
      <w:b/>
      <w:bCs/>
    </w:rPr>
  </w:style>
  <w:style w:type="character" w:customStyle="1" w:styleId="CommentSubjectChar">
    <w:name w:val="Comment Subject Char"/>
    <w:basedOn w:val="CommentTextChar"/>
    <w:link w:val="CommentSubject"/>
    <w:semiHidden/>
    <w:rsid w:val="00CD63BE"/>
    <w:rPr>
      <w:b/>
      <w:bCs/>
      <w:lang w:bidi="ar-LB"/>
    </w:rPr>
  </w:style>
  <w:style w:type="paragraph" w:customStyle="1" w:styleId="ChapterNumber">
    <w:name w:val="ChapterNumber"/>
    <w:rsid w:val="00E90017"/>
    <w:pPr>
      <w:tabs>
        <w:tab w:val="left" w:pos="-720"/>
      </w:tabs>
      <w:suppressAutoHyphens/>
    </w:pPr>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28918">
      <w:bodyDiv w:val="1"/>
      <w:marLeft w:val="0"/>
      <w:marRight w:val="0"/>
      <w:marTop w:val="0"/>
      <w:marBottom w:val="0"/>
      <w:divBdr>
        <w:top w:val="none" w:sz="0" w:space="0" w:color="auto"/>
        <w:left w:val="none" w:sz="0" w:space="0" w:color="auto"/>
        <w:bottom w:val="none" w:sz="0" w:space="0" w:color="auto"/>
        <w:right w:val="none" w:sz="0" w:space="0" w:color="auto"/>
      </w:divBdr>
    </w:div>
    <w:div w:id="639581924">
      <w:bodyDiv w:val="1"/>
      <w:marLeft w:val="0"/>
      <w:marRight w:val="0"/>
      <w:marTop w:val="0"/>
      <w:marBottom w:val="0"/>
      <w:divBdr>
        <w:top w:val="none" w:sz="0" w:space="0" w:color="auto"/>
        <w:left w:val="none" w:sz="0" w:space="0" w:color="auto"/>
        <w:bottom w:val="none" w:sz="0" w:space="0" w:color="auto"/>
        <w:right w:val="none" w:sz="0" w:space="0" w:color="auto"/>
      </w:divBdr>
    </w:div>
    <w:div w:id="858545053">
      <w:bodyDiv w:val="1"/>
      <w:marLeft w:val="0"/>
      <w:marRight w:val="0"/>
      <w:marTop w:val="0"/>
      <w:marBottom w:val="0"/>
      <w:divBdr>
        <w:top w:val="none" w:sz="0" w:space="0" w:color="auto"/>
        <w:left w:val="none" w:sz="0" w:space="0" w:color="auto"/>
        <w:bottom w:val="none" w:sz="0" w:space="0" w:color="auto"/>
        <w:right w:val="none" w:sz="0" w:space="0" w:color="auto"/>
      </w:divBdr>
    </w:div>
    <w:div w:id="941256275">
      <w:bodyDiv w:val="1"/>
      <w:marLeft w:val="0"/>
      <w:marRight w:val="0"/>
      <w:marTop w:val="0"/>
      <w:marBottom w:val="0"/>
      <w:divBdr>
        <w:top w:val="none" w:sz="0" w:space="0" w:color="auto"/>
        <w:left w:val="none" w:sz="0" w:space="0" w:color="auto"/>
        <w:bottom w:val="none" w:sz="0" w:space="0" w:color="auto"/>
        <w:right w:val="none" w:sz="0" w:space="0" w:color="auto"/>
      </w:divBdr>
    </w:div>
    <w:div w:id="1320306183">
      <w:bodyDiv w:val="1"/>
      <w:marLeft w:val="0"/>
      <w:marRight w:val="0"/>
      <w:marTop w:val="0"/>
      <w:marBottom w:val="0"/>
      <w:divBdr>
        <w:top w:val="none" w:sz="0" w:space="0" w:color="auto"/>
        <w:left w:val="none" w:sz="0" w:space="0" w:color="auto"/>
        <w:bottom w:val="none" w:sz="0" w:space="0" w:color="auto"/>
        <w:right w:val="none" w:sz="0" w:space="0" w:color="auto"/>
      </w:divBdr>
    </w:div>
    <w:div w:id="19256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format for request for expressions of interest</vt:lpstr>
    </vt:vector>
  </TitlesOfParts>
  <Company>PEG</Company>
  <LinksUpToDate>false</LinksUpToDate>
  <CharactersWithSpaces>2912</CharactersWithSpaces>
  <SharedDoc>false</SharedDoc>
  <HLinks>
    <vt:vector size="6" baseType="variant">
      <vt:variant>
        <vt:i4>3866733</vt:i4>
      </vt:variant>
      <vt:variant>
        <vt:i4>0</vt:i4>
      </vt:variant>
      <vt:variant>
        <vt:i4>0</vt:i4>
      </vt:variant>
      <vt:variant>
        <vt:i4>5</vt:i4>
      </vt:variant>
      <vt:variant>
        <vt:lpwstr>http://www.finance.gov.lb/FMR2/procurement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request for expressions of interest</dc:title>
  <dc:creator>Youmna Sfeir - PEM Officer</dc:creator>
  <cp:lastModifiedBy>Saad Abdallah (ForwadMena)</cp:lastModifiedBy>
  <cp:revision>3</cp:revision>
  <cp:lastPrinted>2020-10-14T10:27:00Z</cp:lastPrinted>
  <dcterms:created xsi:type="dcterms:W3CDTF">2022-08-16T06:51:00Z</dcterms:created>
  <dcterms:modified xsi:type="dcterms:W3CDTF">2022-08-16T06:52:00Z</dcterms:modified>
</cp:coreProperties>
</file>