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C905" w14:textId="43669836" w:rsidR="0082350B" w:rsidRDefault="006475EF" w:rsidP="006475EF">
      <w:pPr>
        <w:jc w:val="center"/>
        <w:rPr>
          <w:b/>
          <w:bCs/>
          <w:sz w:val="28"/>
          <w:szCs w:val="28"/>
          <w:u w:val="single"/>
        </w:rPr>
      </w:pPr>
      <w:r w:rsidRPr="006475EF">
        <w:rPr>
          <w:b/>
          <w:bCs/>
          <w:sz w:val="28"/>
          <w:szCs w:val="28"/>
          <w:u w:val="single"/>
        </w:rPr>
        <w:t xml:space="preserve">Invitation to Submit an Expression of Interest with Lebanese </w:t>
      </w:r>
      <w:r w:rsidR="006E35C0">
        <w:rPr>
          <w:b/>
          <w:bCs/>
          <w:sz w:val="28"/>
          <w:szCs w:val="28"/>
          <w:u w:val="single"/>
        </w:rPr>
        <w:t>Oil and Gas Initiative</w:t>
      </w:r>
      <w:r w:rsidRPr="006475EF">
        <w:rPr>
          <w:b/>
          <w:bCs/>
          <w:sz w:val="28"/>
          <w:szCs w:val="28"/>
          <w:u w:val="single"/>
        </w:rPr>
        <w:t xml:space="preserve"> (L</w:t>
      </w:r>
      <w:r w:rsidR="006E35C0">
        <w:rPr>
          <w:b/>
          <w:bCs/>
          <w:sz w:val="28"/>
          <w:szCs w:val="28"/>
          <w:u w:val="single"/>
        </w:rPr>
        <w:t>OGI</w:t>
      </w:r>
      <w:r w:rsidRPr="006475EF">
        <w:rPr>
          <w:b/>
          <w:bCs/>
          <w:sz w:val="28"/>
          <w:szCs w:val="28"/>
          <w:u w:val="single"/>
        </w:rPr>
        <w:t>)</w:t>
      </w:r>
    </w:p>
    <w:p w14:paraId="2609DAE9" w14:textId="2931BCA7" w:rsidR="00B70C6B" w:rsidRPr="00EB4A40" w:rsidRDefault="00B70C6B" w:rsidP="00B70C6B">
      <w:pPr>
        <w:rPr>
          <w:rFonts w:cstheme="minorHAnsi"/>
        </w:rPr>
      </w:pPr>
      <w:r w:rsidRPr="00EB4A40">
        <w:rPr>
          <w:rFonts w:cstheme="minorHAnsi"/>
        </w:rPr>
        <w:t>Founded in 2014, LOGI is an independent non-governmental organization based in Beirut that promotes the transparent and good governance of</w:t>
      </w:r>
    </w:p>
    <w:p w14:paraId="7BBDE91B" w14:textId="50B8647A" w:rsidR="00B70C6B" w:rsidRPr="00EB4A40" w:rsidRDefault="00B70C6B" w:rsidP="00EB4A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4A40">
        <w:rPr>
          <w:rFonts w:cstheme="minorHAnsi"/>
        </w:rPr>
        <w:t>Lebanon’s oil and gas resources. Its mission is to help Lebanon maximize the economic and social benefits of its oil and gas wealth. It focus</w:t>
      </w:r>
      <w:r w:rsidR="00EB4A40" w:rsidRPr="00EB4A40">
        <w:rPr>
          <w:rFonts w:cstheme="minorHAnsi"/>
        </w:rPr>
        <w:t>es</w:t>
      </w:r>
      <w:r w:rsidRPr="00EB4A40">
        <w:rPr>
          <w:rFonts w:cstheme="minorHAnsi"/>
        </w:rPr>
        <w:t xml:space="preserve"> on public awareness, policy</w:t>
      </w:r>
      <w:r w:rsidR="00EB4A40" w:rsidRPr="00EB4A40">
        <w:rPr>
          <w:rFonts w:cstheme="minorHAnsi"/>
        </w:rPr>
        <w:t xml:space="preserve"> </w:t>
      </w:r>
      <w:r w:rsidRPr="00EB4A40">
        <w:rPr>
          <w:rFonts w:cstheme="minorHAnsi"/>
        </w:rPr>
        <w:t>development and advocacy,</w:t>
      </w:r>
      <w:r w:rsidR="00EB4A40" w:rsidRPr="00EB4A40">
        <w:rPr>
          <w:rFonts w:cstheme="minorHAnsi"/>
        </w:rPr>
        <w:t xml:space="preserve"> </w:t>
      </w:r>
      <w:r w:rsidRPr="00EB4A40">
        <w:rPr>
          <w:rFonts w:cstheme="minorHAnsi"/>
        </w:rPr>
        <w:t>capacity</w:t>
      </w:r>
      <w:r w:rsidR="00EB4A40" w:rsidRPr="00EB4A40">
        <w:rPr>
          <w:rFonts w:cstheme="minorHAnsi"/>
        </w:rPr>
        <w:t xml:space="preserve"> </w:t>
      </w:r>
      <w:r w:rsidRPr="00EB4A40">
        <w:rPr>
          <w:rFonts w:cstheme="minorHAnsi"/>
        </w:rPr>
        <w:t>building and technical assistance to help</w:t>
      </w:r>
      <w:r w:rsidR="00EB4A40" w:rsidRPr="00EB4A40">
        <w:rPr>
          <w:rFonts w:cstheme="minorHAnsi"/>
        </w:rPr>
        <w:t xml:space="preserve"> </w:t>
      </w:r>
      <w:r w:rsidRPr="00EB4A40">
        <w:rPr>
          <w:rFonts w:cstheme="minorHAnsi"/>
        </w:rPr>
        <w:t>Lebanon maximize the economic and</w:t>
      </w:r>
    </w:p>
    <w:p w14:paraId="6A40714D" w14:textId="58F08EEF" w:rsidR="00B70C6B" w:rsidRDefault="00B70C6B" w:rsidP="00EB4A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4A40">
        <w:rPr>
          <w:rFonts w:cstheme="minorHAnsi"/>
        </w:rPr>
        <w:t>social benefits of its oil and gas wealth –</w:t>
      </w:r>
      <w:r w:rsidR="00EB4A40" w:rsidRPr="00EB4A40">
        <w:rPr>
          <w:rFonts w:cstheme="minorHAnsi"/>
        </w:rPr>
        <w:t xml:space="preserve"> </w:t>
      </w:r>
      <w:r w:rsidRPr="00EB4A40">
        <w:rPr>
          <w:rFonts w:cstheme="minorHAnsi"/>
        </w:rPr>
        <w:t>and avoid the resource curse.</w:t>
      </w:r>
    </w:p>
    <w:p w14:paraId="1FA84876" w14:textId="15F094FC" w:rsidR="007C376A" w:rsidRDefault="007C376A" w:rsidP="00EB4A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8A4534" w14:textId="5BD95B70" w:rsidR="007C376A" w:rsidRDefault="007C376A" w:rsidP="007C376A">
      <w:pPr>
        <w:widowControl w:val="0"/>
        <w:spacing w:after="0" w:line="240" w:lineRule="auto"/>
        <w:jc w:val="both"/>
        <w:rPr>
          <w:rFonts w:eastAsia="Cambria" w:cstheme="minorHAnsi"/>
        </w:rPr>
      </w:pPr>
      <w:r w:rsidRPr="00ED08D8">
        <w:rPr>
          <w:rFonts w:eastAsia="Cambria" w:cstheme="minorHAnsi"/>
        </w:rPr>
        <w:t>The Lebanese Oil and Gas Initiative</w:t>
      </w:r>
      <w:r>
        <w:rPr>
          <w:rFonts w:eastAsia="Cambria" w:cstheme="minorHAnsi"/>
        </w:rPr>
        <w:t xml:space="preserve"> (LOGI)</w:t>
      </w:r>
      <w:r w:rsidRPr="00ED08D8">
        <w:rPr>
          <w:rFonts w:eastAsia="Cambria" w:cstheme="minorHAnsi"/>
        </w:rPr>
        <w:t xml:space="preserve"> and in partnership with Publish What You Pay</w:t>
      </w:r>
      <w:r>
        <w:rPr>
          <w:rFonts w:eastAsia="Cambria" w:cstheme="minorHAnsi"/>
        </w:rPr>
        <w:t xml:space="preserve"> (PWYP)</w:t>
      </w:r>
      <w:r w:rsidRPr="00ED08D8">
        <w:rPr>
          <w:rFonts w:eastAsia="Cambria" w:cstheme="minorHAnsi"/>
        </w:rPr>
        <w:t xml:space="preserve"> have launched a 3-year project entitled “A United Civil Society for a Transparent Petroleum Sector</w:t>
      </w:r>
      <w:r>
        <w:rPr>
          <w:rFonts w:eastAsia="Cambria" w:cstheme="minorHAnsi"/>
        </w:rPr>
        <w:t>”</w:t>
      </w:r>
      <w:r w:rsidRPr="00ED08D8">
        <w:rPr>
          <w:rFonts w:eastAsia="Cambria" w:cstheme="minorHAnsi"/>
        </w:rPr>
        <w:t>. This project is funded by NORAD.</w:t>
      </w:r>
      <w:r>
        <w:rPr>
          <w:rFonts w:eastAsia="Cambria" w:cstheme="minorHAnsi"/>
        </w:rPr>
        <w:t xml:space="preserve"> </w:t>
      </w:r>
      <w:r w:rsidRPr="00ED08D8">
        <w:rPr>
          <w:rFonts w:eastAsia="Cambria" w:cstheme="minorHAnsi"/>
        </w:rPr>
        <w:t>With support from PWYP, a home-grown coalition of civil society actors was established in July 2020, called the Coalition for Energy Governance. The establishment of a PWYP coalition in Lebanon was among the primary objectives achieved under this project.</w:t>
      </w:r>
      <w:r>
        <w:rPr>
          <w:rFonts w:eastAsia="Cambria" w:cstheme="minorHAnsi"/>
        </w:rPr>
        <w:t xml:space="preserve"> </w:t>
      </w:r>
      <w:r>
        <w:rPr>
          <w:rFonts w:cs="Calibri"/>
          <w:color w:val="000000" w:themeColor="text1"/>
        </w:rPr>
        <w:t xml:space="preserve">Another main objective of this project is to </w:t>
      </w:r>
      <w:r w:rsidRPr="007C376A">
        <w:rPr>
          <w:rFonts w:cs="Calibri"/>
          <w:b/>
          <w:bCs/>
          <w:color w:val="000000" w:themeColor="text1"/>
        </w:rPr>
        <w:t>establish a forum for information sharing</w:t>
      </w:r>
      <w:r>
        <w:rPr>
          <w:rFonts w:cs="Calibri"/>
          <w:color w:val="000000" w:themeColor="text1"/>
        </w:rPr>
        <w:t xml:space="preserve"> between the authorities, Coalition for Energy Governance, experts, and the civil society organizations and the international community, subsequently promoting public </w:t>
      </w:r>
      <w:r w:rsidR="004B0809">
        <w:rPr>
          <w:rFonts w:cs="Calibri"/>
          <w:color w:val="000000" w:themeColor="text1"/>
        </w:rPr>
        <w:t>consultations,</w:t>
      </w:r>
      <w:r>
        <w:rPr>
          <w:rFonts w:cs="Calibri"/>
          <w:color w:val="000000" w:themeColor="text1"/>
        </w:rPr>
        <w:t xml:space="preserve"> and raising public awareness.</w:t>
      </w:r>
    </w:p>
    <w:p w14:paraId="467E1B57" w14:textId="77777777" w:rsidR="007C376A" w:rsidRPr="007C376A" w:rsidRDefault="007C376A" w:rsidP="007C376A">
      <w:pPr>
        <w:widowControl w:val="0"/>
        <w:spacing w:after="0" w:line="240" w:lineRule="auto"/>
        <w:jc w:val="both"/>
        <w:rPr>
          <w:rFonts w:eastAsia="Cambria" w:cstheme="minorHAnsi"/>
        </w:rPr>
      </w:pPr>
    </w:p>
    <w:p w14:paraId="6677AA00" w14:textId="5DB84B80" w:rsidR="007C376A" w:rsidRDefault="007C376A" w:rsidP="007C376A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This forum of sharing information is translated into organizing roundtables and 2-day discussions every year with the different stakeholders. This aims to </w:t>
      </w:r>
      <w:r w:rsidRPr="007C376A">
        <w:rPr>
          <w:color w:val="000000" w:themeColor="text1"/>
        </w:rPr>
        <w:t xml:space="preserve">establish an inclusive platform that ensures multi-stakeholder discussions occur around relevant petroleum related </w:t>
      </w:r>
      <w:r w:rsidR="004B0809" w:rsidRPr="007C376A">
        <w:rPr>
          <w:color w:val="000000" w:themeColor="text1"/>
        </w:rPr>
        <w:t xml:space="preserve">issues, </w:t>
      </w:r>
      <w:r w:rsidR="004B0809">
        <w:rPr>
          <w:color w:val="000000" w:themeColor="text1"/>
        </w:rPr>
        <w:t>and</w:t>
      </w:r>
      <w:r>
        <w:rPr>
          <w:color w:val="000000" w:themeColor="text1"/>
        </w:rPr>
        <w:t xml:space="preserve"> to g</w:t>
      </w:r>
      <w:r w:rsidRPr="007C376A">
        <w:rPr>
          <w:color w:val="000000" w:themeColor="text1"/>
        </w:rPr>
        <w:t>arner consensus on key issues related to the governance of the petroleum sector in Lebanon</w:t>
      </w:r>
      <w:r>
        <w:rPr>
          <w:color w:val="000000" w:themeColor="text1"/>
        </w:rPr>
        <w:t xml:space="preserve">. </w:t>
      </w:r>
    </w:p>
    <w:p w14:paraId="366A9AD8" w14:textId="147D9082" w:rsidR="006475EF" w:rsidRDefault="007C376A" w:rsidP="007C376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Cambria" w:eastAsia="Cambria" w:hAnsi="Cambria" w:cs="Cambria"/>
          <w:b/>
        </w:rPr>
        <w:t xml:space="preserve">To ensure wide inclusivity, </w:t>
      </w:r>
      <w:r w:rsidRPr="007C376A">
        <w:rPr>
          <w:rFonts w:ascii="Cambria" w:eastAsia="Cambria" w:hAnsi="Cambria" w:cs="Cambria"/>
          <w:bCs/>
        </w:rPr>
        <w:t>LOGI</w:t>
      </w:r>
      <w:r>
        <w:rPr>
          <w:rFonts w:ascii="Cambria" w:eastAsia="Cambria" w:hAnsi="Cambria" w:cs="Cambria"/>
          <w:bCs/>
        </w:rPr>
        <w:t xml:space="preserve"> is </w:t>
      </w:r>
      <w:r w:rsidR="006475EF" w:rsidRPr="006475EF">
        <w:t>conduct</w:t>
      </w:r>
      <w:r w:rsidR="006475EF">
        <w:t>ing</w:t>
      </w:r>
      <w:r w:rsidR="006475EF" w:rsidRPr="006475EF">
        <w:t xml:space="preserve"> a </w:t>
      </w:r>
      <w:r w:rsidR="006475EF" w:rsidRPr="006475EF">
        <w:rPr>
          <w:b/>
          <w:bCs/>
        </w:rPr>
        <w:t xml:space="preserve">rapid outreach </w:t>
      </w:r>
      <w:r w:rsidR="006475EF" w:rsidRPr="006475EF">
        <w:t>for local C</w:t>
      </w:r>
      <w:r>
        <w:t>ivil Society Organization</w:t>
      </w:r>
      <w:r w:rsidR="006475EF" w:rsidRPr="006475EF">
        <w:t>s</w:t>
      </w:r>
      <w:r w:rsidR="00652A16">
        <w:t xml:space="preserve"> (CSOs)</w:t>
      </w:r>
      <w:r w:rsidR="006475EF" w:rsidRPr="006475EF">
        <w:t xml:space="preserve"> and groups in the different districts </w:t>
      </w:r>
      <w:r w:rsidR="006475EF" w:rsidRPr="007C376A">
        <w:t>of Lebanon</w:t>
      </w:r>
      <w:r>
        <w:rPr>
          <w:b/>
          <w:bCs/>
        </w:rPr>
        <w:t xml:space="preserve">.  </w:t>
      </w:r>
    </w:p>
    <w:p w14:paraId="1D1ADC33" w14:textId="77777777" w:rsidR="007C376A" w:rsidRDefault="007C376A" w:rsidP="007C376A">
      <w:pPr>
        <w:autoSpaceDE w:val="0"/>
        <w:autoSpaceDN w:val="0"/>
        <w:adjustRightInd w:val="0"/>
        <w:spacing w:after="0" w:line="240" w:lineRule="auto"/>
      </w:pPr>
    </w:p>
    <w:p w14:paraId="76656A6C" w14:textId="4160F43C" w:rsidR="006A5498" w:rsidRPr="000034B4" w:rsidRDefault="006A5498" w:rsidP="006475EF">
      <w:pPr>
        <w:rPr>
          <w:rFonts w:cstheme="minorHAnsi"/>
        </w:rPr>
      </w:pPr>
      <w:r w:rsidRPr="000034B4">
        <w:rPr>
          <w:rFonts w:cstheme="minorHAnsi"/>
        </w:rPr>
        <w:t>A number up of 20-30 CBOs with ongoing activities</w:t>
      </w:r>
      <w:r w:rsidR="000034B4" w:rsidRPr="000034B4">
        <w:rPr>
          <w:rFonts w:cstheme="minorHAnsi"/>
        </w:rPr>
        <w:t xml:space="preserve"> (anywhere in Lebanon and from different sectors, e.g. </w:t>
      </w:r>
      <w:r w:rsidR="000034B4" w:rsidRPr="000034B4">
        <w:rPr>
          <w:rFonts w:cstheme="minorHAnsi"/>
          <w:color w:val="000000"/>
          <w:shd w:val="clear" w:color="auto" w:fill="FFFFFF"/>
        </w:rPr>
        <w:t>Environment, advocacy, policy reforms, civic actions,</w:t>
      </w:r>
      <w:r w:rsidR="000034B4">
        <w:rPr>
          <w:rFonts w:cstheme="minorHAnsi"/>
          <w:color w:val="000000"/>
          <w:shd w:val="clear" w:color="auto" w:fill="FFFFFF"/>
        </w:rPr>
        <w:t xml:space="preserve"> </w:t>
      </w:r>
      <w:r w:rsidR="000034B4" w:rsidRPr="000034B4">
        <w:rPr>
          <w:rFonts w:cstheme="minorHAnsi"/>
          <w:color w:val="000000"/>
          <w:shd w:val="clear" w:color="auto" w:fill="FFFFFF"/>
        </w:rPr>
        <w:t xml:space="preserve">Legal, transparency, good governance, energy, gender, </w:t>
      </w:r>
      <w:r w:rsidR="004B0809" w:rsidRPr="000034B4">
        <w:rPr>
          <w:rFonts w:cstheme="minorHAnsi"/>
          <w:color w:val="000000"/>
          <w:shd w:val="clear" w:color="auto" w:fill="FFFFFF"/>
        </w:rPr>
        <w:t>Youth)</w:t>
      </w:r>
      <w:r w:rsidR="004B0809" w:rsidRPr="000034B4">
        <w:rPr>
          <w:rFonts w:cstheme="minorHAnsi"/>
        </w:rPr>
        <w:t xml:space="preserve"> will</w:t>
      </w:r>
      <w:r w:rsidRPr="000034B4">
        <w:rPr>
          <w:rFonts w:cstheme="minorHAnsi"/>
        </w:rPr>
        <w:t xml:space="preserve"> be identified to participate in the</w:t>
      </w:r>
      <w:r w:rsidR="007C376A" w:rsidRPr="000034B4">
        <w:rPr>
          <w:rFonts w:cstheme="minorHAnsi"/>
        </w:rPr>
        <w:t xml:space="preserve"> different platforms of communication created by LOGI and PWYP</w:t>
      </w:r>
      <w:r w:rsidRPr="000034B4">
        <w:rPr>
          <w:rFonts w:cstheme="minorHAnsi"/>
        </w:rPr>
        <w:t>.</w:t>
      </w:r>
    </w:p>
    <w:p w14:paraId="151A24FB" w14:textId="734A280C" w:rsidR="0001573E" w:rsidRDefault="0001573E" w:rsidP="0001573E">
      <w:pPr>
        <w:pStyle w:val="ListParagraph"/>
        <w:ind w:left="709"/>
      </w:pPr>
    </w:p>
    <w:p w14:paraId="7EEF46B2" w14:textId="695C634D" w:rsidR="00362E32" w:rsidRPr="00362E32" w:rsidRDefault="00362E32" w:rsidP="00362E32">
      <w:pPr>
        <w:pStyle w:val="ListParagraph"/>
        <w:ind w:left="0"/>
        <w:rPr>
          <w:b/>
          <w:bCs/>
        </w:rPr>
      </w:pPr>
      <w:r w:rsidRPr="00362E32">
        <w:rPr>
          <w:b/>
          <w:bCs/>
        </w:rPr>
        <w:t>Submission of expression of interest</w:t>
      </w:r>
    </w:p>
    <w:p w14:paraId="7B44F8DE" w14:textId="305A37A7" w:rsidR="00BD05B5" w:rsidRDefault="0001573E" w:rsidP="002963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Following </w:t>
      </w:r>
      <w:r w:rsidR="008D7F84">
        <w:rPr>
          <w:rFonts w:ascii="Calibri" w:eastAsia="Calibri" w:hAnsi="Calibri" w:cs="Calibri"/>
        </w:rPr>
        <w:t>the submission</w:t>
      </w:r>
      <w:r>
        <w:rPr>
          <w:rFonts w:ascii="Calibri" w:eastAsia="Calibri" w:hAnsi="Calibri" w:cs="Calibri"/>
        </w:rPr>
        <w:t xml:space="preserve"> of expressions of interest</w:t>
      </w:r>
      <w:r w:rsidR="00283E65" w:rsidRPr="00283E65">
        <w:t xml:space="preserve"> </w:t>
      </w:r>
      <w:r w:rsidR="00283E65">
        <w:rPr>
          <w:rFonts w:ascii="Calibri" w:eastAsia="Calibri" w:hAnsi="Calibri" w:cs="Calibri"/>
        </w:rPr>
        <w:t>that</w:t>
      </w:r>
      <w:r w:rsidR="00283E65" w:rsidRPr="00283E65">
        <w:rPr>
          <w:rFonts w:ascii="Calibri" w:eastAsia="Calibri" w:hAnsi="Calibri" w:cs="Calibri"/>
        </w:rPr>
        <w:t xml:space="preserve"> should be entitled: </w:t>
      </w:r>
      <w:r w:rsidR="00703C68" w:rsidRPr="00703C68">
        <w:rPr>
          <w:rFonts w:ascii="Calibri" w:eastAsia="Calibri" w:hAnsi="Calibri" w:cs="Calibri"/>
          <w:b/>
          <w:bCs/>
        </w:rPr>
        <w:t>“LOGI Expression of interest”</w:t>
      </w:r>
      <w:r w:rsidR="008D7F84" w:rsidRPr="00703C68">
        <w:rPr>
          <w:rFonts w:ascii="Calibri" w:eastAsia="Calibri" w:hAnsi="Calibri" w:cs="Calibri"/>
        </w:rPr>
        <w:t xml:space="preserve"> </w:t>
      </w:r>
      <w:r w:rsidR="008D7F84" w:rsidRPr="00703C68">
        <w:rPr>
          <w:rFonts w:ascii="Calibri" w:eastAsia="Calibri" w:hAnsi="Calibri" w:cs="Calibri"/>
          <w:b/>
          <w:bCs/>
        </w:rPr>
        <w:t xml:space="preserve">by </w:t>
      </w:r>
      <w:r w:rsidR="00703C68" w:rsidRPr="00703C68">
        <w:rPr>
          <w:rFonts w:ascii="Calibri" w:eastAsia="Calibri" w:hAnsi="Calibri" w:cs="Calibri"/>
          <w:b/>
          <w:bCs/>
        </w:rPr>
        <w:t>21</w:t>
      </w:r>
      <w:r w:rsidR="00703C68" w:rsidRPr="00703C68">
        <w:rPr>
          <w:rFonts w:ascii="Calibri" w:eastAsia="Calibri" w:hAnsi="Calibri" w:cs="Calibri"/>
          <w:b/>
          <w:bCs/>
          <w:vertAlign w:val="superscript"/>
        </w:rPr>
        <w:t>st</w:t>
      </w:r>
      <w:r w:rsidR="00703C68" w:rsidRPr="00703C68">
        <w:rPr>
          <w:rFonts w:ascii="Calibri" w:eastAsia="Calibri" w:hAnsi="Calibri" w:cs="Calibri"/>
          <w:b/>
          <w:bCs/>
        </w:rPr>
        <w:t xml:space="preserve"> </w:t>
      </w:r>
      <w:r w:rsidR="008D7F84" w:rsidRPr="00703C68">
        <w:rPr>
          <w:rFonts w:ascii="Calibri" w:eastAsia="Calibri" w:hAnsi="Calibri" w:cs="Calibri"/>
          <w:b/>
          <w:bCs/>
        </w:rPr>
        <w:t xml:space="preserve">of </w:t>
      </w:r>
      <w:r w:rsidR="00703C68" w:rsidRPr="00703C68">
        <w:rPr>
          <w:rFonts w:ascii="Calibri" w:eastAsia="Calibri" w:hAnsi="Calibri" w:cs="Calibri"/>
          <w:b/>
          <w:bCs/>
        </w:rPr>
        <w:t xml:space="preserve">August </w:t>
      </w:r>
      <w:r w:rsidR="008D7F84" w:rsidRPr="00703C68">
        <w:rPr>
          <w:rFonts w:ascii="Calibri" w:eastAsia="Calibri" w:hAnsi="Calibri" w:cs="Calibri"/>
          <w:b/>
          <w:bCs/>
        </w:rPr>
        <w:t>202</w:t>
      </w:r>
      <w:r w:rsidR="00703C68" w:rsidRPr="00703C68">
        <w:rPr>
          <w:rFonts w:ascii="Calibri" w:eastAsia="Calibri" w:hAnsi="Calibri" w:cs="Calibri"/>
          <w:b/>
          <w:bCs/>
        </w:rPr>
        <w:t>1</w:t>
      </w:r>
      <w:r w:rsidR="008D7F84" w:rsidRPr="00703C68">
        <w:rPr>
          <w:rFonts w:ascii="Calibri" w:eastAsia="Calibri" w:hAnsi="Calibri" w:cs="Calibri"/>
        </w:rPr>
        <w:t xml:space="preserve"> </w:t>
      </w:r>
      <w:r w:rsidR="008D7F84" w:rsidRPr="00703C68">
        <w:rPr>
          <w:rFonts w:ascii="Calibri" w:eastAsia="Calibri" w:hAnsi="Calibri" w:cs="Calibri"/>
          <w:b/>
          <w:bCs/>
        </w:rPr>
        <w:t>at 12:00 pm</w:t>
      </w:r>
      <w:r w:rsidR="008D7F84" w:rsidRPr="00703C68">
        <w:rPr>
          <w:rFonts w:ascii="Calibri" w:eastAsia="Calibri" w:hAnsi="Calibri" w:cs="Calibri"/>
        </w:rPr>
        <w:t xml:space="preserve"> to </w:t>
      </w:r>
      <w:hyperlink r:id="rId5" w:history="1">
        <w:r w:rsidR="00652A16" w:rsidRPr="00703C68">
          <w:rPr>
            <w:rStyle w:val="Hyperlink"/>
          </w:rPr>
          <w:t>info@logi-lebanon.org</w:t>
        </w:r>
      </w:hyperlink>
      <w:r w:rsidR="00652A16" w:rsidRPr="00703C68">
        <w:t xml:space="preserve"> </w:t>
      </w:r>
      <w:r w:rsidR="008D7F84" w:rsidRPr="00703C68">
        <w:rPr>
          <w:rFonts w:ascii="Calibri" w:eastAsia="Calibri" w:hAnsi="Calibri" w:cs="Calibri"/>
        </w:rPr>
        <w:t>&amp;</w:t>
      </w:r>
      <w:r w:rsidR="008D7F84" w:rsidRPr="00703C68">
        <w:t xml:space="preserve"> </w:t>
      </w:r>
      <w:hyperlink r:id="rId6" w:history="1">
        <w:r w:rsidR="00A02A2D" w:rsidRPr="00324EE3">
          <w:rPr>
            <w:rStyle w:val="Hyperlink"/>
          </w:rPr>
          <w:t>joseph.el.feghaly@gmail.com</w:t>
        </w:r>
      </w:hyperlink>
    </w:p>
    <w:p w14:paraId="44131529" w14:textId="1BA4B610" w:rsidR="000B31DB" w:rsidRPr="000B31DB" w:rsidRDefault="000B31DB" w:rsidP="000B31DB">
      <w:pPr>
        <w:rPr>
          <w:rFonts w:ascii="Calibri" w:hAnsi="Calibri" w:cs="Calibri"/>
        </w:rPr>
      </w:pPr>
      <w:r w:rsidRPr="009009C7">
        <w:rPr>
          <w:rFonts w:ascii="Calibri" w:eastAsia="Calibri" w:hAnsi="Calibri" w:cs="Calibri"/>
        </w:rPr>
        <w:t>Potential partners can apply in English or Arabic.  Any applications should be entitled</w:t>
      </w:r>
      <w:r w:rsidRPr="00703C68">
        <w:rPr>
          <w:rFonts w:ascii="Calibri" w:eastAsia="Calibri" w:hAnsi="Calibri" w:cs="Calibri"/>
        </w:rPr>
        <w:t xml:space="preserve">: </w:t>
      </w:r>
      <w:r w:rsidRPr="00703C68">
        <w:rPr>
          <w:rFonts w:ascii="Calibri" w:eastAsia="Calibri" w:hAnsi="Calibri" w:cs="Calibri"/>
          <w:b/>
          <w:bCs/>
        </w:rPr>
        <w:t>“L</w:t>
      </w:r>
      <w:r w:rsidR="00652A16" w:rsidRPr="00703C68">
        <w:rPr>
          <w:rFonts w:ascii="Calibri" w:eastAsia="Calibri" w:hAnsi="Calibri" w:cs="Calibri"/>
          <w:b/>
          <w:bCs/>
        </w:rPr>
        <w:t>OGI</w:t>
      </w:r>
      <w:r w:rsidRPr="00703C68">
        <w:rPr>
          <w:rFonts w:ascii="Calibri" w:eastAsia="Calibri" w:hAnsi="Calibri" w:cs="Calibri"/>
          <w:b/>
          <w:bCs/>
        </w:rPr>
        <w:t xml:space="preserve"> Expression of interest”</w:t>
      </w:r>
      <w:r w:rsidR="00703C68">
        <w:rPr>
          <w:rFonts w:ascii="Calibri" w:eastAsia="Calibri" w:hAnsi="Calibri" w:cs="Calibri"/>
          <w:b/>
          <w:bCs/>
        </w:rPr>
        <w:t xml:space="preserve">. </w:t>
      </w:r>
      <w:r w:rsidRPr="009009C7">
        <w:rPr>
          <w:rFonts w:ascii="Calibri" w:eastAsia="Calibri" w:hAnsi="Calibri" w:cs="Calibri"/>
        </w:rPr>
        <w:t xml:space="preserve">Any applications which do not use this title in the email </w:t>
      </w:r>
      <w:r>
        <w:rPr>
          <w:rFonts w:ascii="Calibri" w:eastAsia="Calibri" w:hAnsi="Calibri" w:cs="Calibri"/>
        </w:rPr>
        <w:t>or received after the deadline may</w:t>
      </w:r>
      <w:r w:rsidRPr="009009C7">
        <w:rPr>
          <w:rFonts w:ascii="Calibri" w:eastAsia="Calibri" w:hAnsi="Calibri" w:cs="Calibri"/>
        </w:rPr>
        <w:t xml:space="preserve"> not be considered.</w:t>
      </w:r>
    </w:p>
    <w:p w14:paraId="355D36BD" w14:textId="328D9714" w:rsidR="008D7F84" w:rsidRPr="000034B4" w:rsidRDefault="008D7F84" w:rsidP="002963B6">
      <w:pPr>
        <w:rPr>
          <w:rFonts w:ascii="Calibri" w:eastAsia="Calibri" w:hAnsi="Calibri" w:cs="Calibri"/>
        </w:rPr>
      </w:pPr>
      <w:r w:rsidRPr="006475EF">
        <w:t>L</w:t>
      </w:r>
      <w:r w:rsidR="00652A16">
        <w:t>OGI</w:t>
      </w:r>
      <w:r w:rsidRPr="006475EF">
        <w:t xml:space="preserve"> </w:t>
      </w:r>
      <w:r w:rsidR="0001573E">
        <w:rPr>
          <w:rFonts w:ascii="Calibri" w:eastAsia="Calibri" w:hAnsi="Calibri" w:cs="Calibri"/>
        </w:rPr>
        <w:t xml:space="preserve">will shortlist applications based on the eligibility criteria mentioned above, and on the strength of their initial concept.  Shortlisted candidates will be contacted </w:t>
      </w:r>
      <w:r>
        <w:rPr>
          <w:rFonts w:ascii="Calibri" w:eastAsia="Calibri" w:hAnsi="Calibri" w:cs="Calibri"/>
        </w:rPr>
        <w:t xml:space="preserve">for the expression of interest sent </w:t>
      </w:r>
      <w:r w:rsidR="0001573E">
        <w:rPr>
          <w:rFonts w:ascii="Calibri" w:eastAsia="Calibri" w:hAnsi="Calibri" w:cs="Calibri"/>
        </w:rPr>
        <w:t xml:space="preserve">and </w:t>
      </w:r>
      <w:r w:rsidR="005C26E8">
        <w:rPr>
          <w:rFonts w:ascii="Calibri" w:eastAsia="Calibri" w:hAnsi="Calibri" w:cs="Calibri"/>
        </w:rPr>
        <w:t xml:space="preserve">will </w:t>
      </w:r>
      <w:r w:rsidR="005C26E8" w:rsidRPr="000034B4">
        <w:rPr>
          <w:rFonts w:ascii="Calibri" w:eastAsia="Calibri" w:hAnsi="Calibri" w:cs="Calibri"/>
        </w:rPr>
        <w:t xml:space="preserve">be </w:t>
      </w:r>
      <w:r w:rsidR="0001573E" w:rsidRPr="000034B4">
        <w:rPr>
          <w:rFonts w:ascii="Calibri" w:eastAsia="Calibri" w:hAnsi="Calibri" w:cs="Calibri"/>
        </w:rPr>
        <w:t xml:space="preserve">added to the mapping </w:t>
      </w:r>
      <w:r w:rsidR="005C26E8" w:rsidRPr="000034B4">
        <w:rPr>
          <w:rFonts w:ascii="Calibri" w:eastAsia="Calibri" w:hAnsi="Calibri" w:cs="Calibri"/>
        </w:rPr>
        <w:t>also possibly for a</w:t>
      </w:r>
      <w:r w:rsidR="0001573E" w:rsidRPr="000034B4">
        <w:rPr>
          <w:rFonts w:ascii="Calibri" w:eastAsia="Calibri" w:hAnsi="Calibri" w:cs="Calibri"/>
        </w:rPr>
        <w:t xml:space="preserve"> potential future grant. </w:t>
      </w:r>
    </w:p>
    <w:p w14:paraId="3BC19D4D" w14:textId="7EE38F34" w:rsidR="00EF2CA2" w:rsidRDefault="00EF2CA2" w:rsidP="00D82934">
      <w:pPr>
        <w:rPr>
          <w:rFonts w:ascii="Calibri" w:eastAsia="Calibri" w:hAnsi="Calibri" w:cs="Calibri"/>
          <w:b/>
        </w:rPr>
      </w:pPr>
      <w:r w:rsidRPr="000034B4">
        <w:rPr>
          <w:rFonts w:ascii="Calibri" w:eastAsia="Calibri" w:hAnsi="Calibri" w:cs="Calibri"/>
          <w:b/>
        </w:rPr>
        <w:t>Expression of Interest Template: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W w:w="10336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028"/>
        <w:gridCol w:w="2636"/>
        <w:gridCol w:w="4334"/>
      </w:tblGrid>
      <w:tr w:rsidR="000034B4" w:rsidRPr="000034B4" w14:paraId="5F485893" w14:textId="77777777" w:rsidTr="004B0809">
        <w:trPr>
          <w:trHeight w:val="315"/>
        </w:trPr>
        <w:tc>
          <w:tcPr>
            <w:tcW w:w="10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0AFE2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General Information</w:t>
            </w:r>
          </w:p>
        </w:tc>
      </w:tr>
      <w:tr w:rsidR="000034B4" w:rsidRPr="000034B4" w14:paraId="28C5E1D0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AF9C2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C7912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Name of organization: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691B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4DA8288B" w14:textId="77777777" w:rsidTr="0000748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4BA75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208CC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Full Address of main office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86255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Area: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14A32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15505E9A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482B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7422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2661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Kadaa: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E0B9E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5AA5A5D7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083F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2B9B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4C787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District: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7676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534814C3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0C63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FF4B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1A51C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Street: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7D3E1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5A6C18BE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5542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8557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83591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Others: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BE926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21839E63" w14:textId="77777777" w:rsidTr="0000748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E04DD" w14:textId="77777777" w:rsidR="000034B4" w:rsidRPr="000034B4" w:rsidRDefault="000034B4" w:rsidP="00A0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D9C4D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Contact information of the CBO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2264A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3C97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37510E24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077E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4A35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7C08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Telephone: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0C20C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54813BC4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555E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CC44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33BB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95D69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28B1882B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B80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C42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1B74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Website: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1B6DF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35E78F9A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968A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F975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6E8BA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Social Media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AFEA3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5B68B5C9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DF5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1B326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293C5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Others: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BB3A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778B08F0" w14:textId="77777777" w:rsidTr="004B0809">
        <w:trPr>
          <w:trHeight w:val="315"/>
        </w:trPr>
        <w:tc>
          <w:tcPr>
            <w:tcW w:w="1033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2B3DD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Type of organization</w:t>
            </w:r>
          </w:p>
        </w:tc>
      </w:tr>
      <w:tr w:rsidR="000034B4" w:rsidRPr="000034B4" w14:paraId="6C09170D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2CF5B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9ACC0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Are you registered?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521A9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45036300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63294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F1E1F" w14:textId="2F52A5B8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 xml:space="preserve">Are you active for more </w:t>
            </w:r>
            <w:r w:rsidR="004B0809" w:rsidRPr="000034B4">
              <w:rPr>
                <w:rFonts w:ascii="Calibri" w:eastAsia="Times New Roman" w:hAnsi="Calibri" w:cs="Calibri"/>
                <w:color w:val="000000"/>
              </w:rPr>
              <w:t>than</w:t>
            </w:r>
            <w:r w:rsidRPr="000034B4">
              <w:rPr>
                <w:rFonts w:ascii="Calibri" w:eastAsia="Times New Roman" w:hAnsi="Calibri" w:cs="Calibri"/>
                <w:color w:val="000000"/>
              </w:rPr>
              <w:t xml:space="preserve"> one year?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37A9A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64B94F2C" w14:textId="77777777" w:rsidTr="004B0809">
        <w:trPr>
          <w:trHeight w:val="315"/>
        </w:trPr>
        <w:tc>
          <w:tcPr>
            <w:tcW w:w="1033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9D6FC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CSO area of intervention</w:t>
            </w:r>
          </w:p>
        </w:tc>
      </w:tr>
      <w:tr w:rsidR="000034B4" w:rsidRPr="000034B4" w14:paraId="633FA9E8" w14:textId="77777777" w:rsidTr="0000748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F2BB8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CF86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Categories of work of the CSO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34B7B" w14:textId="1E9B4FBC" w:rsidR="000034B4" w:rsidRPr="000034B4" w:rsidRDefault="004B0809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Environment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39E61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307F1384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0BB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1F1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D74A3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advocacy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8A87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62806077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8AD1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41E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BFE4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policy reforms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F50B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1619E56F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9B48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0222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19842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civic actions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B07E0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496328C5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8A9E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D18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D555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Civil rights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CDFD1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001291C8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F138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E182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93547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DEB23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37448431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6711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E6F8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69FD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0034B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FF771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0034B4" w:rsidRPr="000034B4" w14:paraId="03368AB6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12FB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1673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B2FDD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0034B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energy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1551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0034B4" w:rsidRPr="000034B4" w14:paraId="378D2FD0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2A21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0ECE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1C502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0034B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good governance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FC534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0034B4" w:rsidRPr="000034B4" w14:paraId="27176185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002D3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1E55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DA03C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0034B4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transparency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8F337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</w:tr>
      <w:tr w:rsidR="000034B4" w:rsidRPr="000034B4" w14:paraId="2ABE5E0D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EB4E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EDD3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76D00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Youth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D7F6D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02230932" w14:textId="77777777" w:rsidTr="0000748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F050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13DD" w14:textId="77777777" w:rsidR="000034B4" w:rsidRPr="000034B4" w:rsidRDefault="000034B4" w:rsidP="00003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0E738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1255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317B33AE" w14:textId="77777777" w:rsidTr="004B0809">
        <w:trPr>
          <w:trHeight w:val="315"/>
        </w:trPr>
        <w:tc>
          <w:tcPr>
            <w:tcW w:w="1033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46D20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Representation</w:t>
            </w:r>
          </w:p>
        </w:tc>
      </w:tr>
      <w:tr w:rsidR="000034B4" w:rsidRPr="000034B4" w14:paraId="087F37F8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A5687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65B5A" w14:textId="08E4370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 xml:space="preserve">Are you part of a national, </w:t>
            </w:r>
            <w:r w:rsidR="004B0809" w:rsidRPr="000034B4">
              <w:rPr>
                <w:rFonts w:ascii="Calibri" w:eastAsia="Times New Roman" w:hAnsi="Calibri" w:cs="Calibri"/>
                <w:color w:val="000000"/>
              </w:rPr>
              <w:t>regional,</w:t>
            </w:r>
            <w:r w:rsidRPr="000034B4">
              <w:rPr>
                <w:rFonts w:ascii="Calibri" w:eastAsia="Times New Roman" w:hAnsi="Calibri" w:cs="Calibri"/>
                <w:color w:val="000000"/>
              </w:rPr>
              <w:t xml:space="preserve"> or international coalition, </w:t>
            </w:r>
            <w:r w:rsidR="00125A70" w:rsidRPr="000034B4">
              <w:rPr>
                <w:rFonts w:ascii="Calibri" w:eastAsia="Times New Roman" w:hAnsi="Calibri" w:cs="Calibri"/>
                <w:color w:val="000000"/>
              </w:rPr>
              <w:t>consortium</w:t>
            </w:r>
            <w:r w:rsidRPr="000034B4">
              <w:rPr>
                <w:rFonts w:ascii="Calibri" w:eastAsia="Times New Roman" w:hAnsi="Calibri" w:cs="Calibri"/>
                <w:color w:val="000000"/>
              </w:rPr>
              <w:t xml:space="preserve"> or platforms and sector working groups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B4B2A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792B91C5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2D0E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5F7E8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If yes, name them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430A9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7D164779" w14:textId="77777777" w:rsidTr="0000748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42343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7C02" w14:textId="30C5714E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 xml:space="preserve">Any religious, political, </w:t>
            </w:r>
            <w:r w:rsidR="00125A70" w:rsidRPr="000034B4">
              <w:rPr>
                <w:rFonts w:ascii="Calibri" w:eastAsia="Times New Roman" w:hAnsi="Calibri" w:cs="Calibri"/>
                <w:color w:val="000000"/>
              </w:rPr>
              <w:t>etc.</w:t>
            </w:r>
            <w:r w:rsidRPr="000034B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25A70" w:rsidRPr="000034B4">
              <w:rPr>
                <w:rFonts w:ascii="Calibri" w:eastAsia="Times New Roman" w:hAnsi="Calibri" w:cs="Calibri"/>
                <w:color w:val="000000"/>
              </w:rPr>
              <w:t>affiliations</w:t>
            </w:r>
            <w:r w:rsidRPr="000034B4">
              <w:rPr>
                <w:rFonts w:ascii="Calibri" w:eastAsia="Times New Roman" w:hAnsi="Calibri" w:cs="Calibri"/>
                <w:color w:val="000000"/>
              </w:rPr>
              <w:t>? (</w:t>
            </w:r>
            <w:r w:rsidR="00125A70" w:rsidRPr="000034B4">
              <w:rPr>
                <w:rFonts w:ascii="Calibri" w:eastAsia="Times New Roman" w:hAnsi="Calibri" w:cs="Calibri"/>
                <w:color w:val="000000"/>
              </w:rPr>
              <w:t>self-reported</w:t>
            </w:r>
            <w:r w:rsidRPr="000034B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73B2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344067B2" w14:textId="77777777" w:rsidTr="0000748A">
        <w:trPr>
          <w:trHeight w:val="315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0DF39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Interest</w:t>
            </w:r>
          </w:p>
        </w:tc>
      </w:tr>
      <w:tr w:rsidR="000034B4" w:rsidRPr="000034B4" w14:paraId="1753DABC" w14:textId="77777777" w:rsidTr="0000748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6F746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90994" w14:textId="5A21B5A8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Are you interested in joining the Coalition for Energy Governance (CEG)</w:t>
            </w:r>
            <w:r w:rsidR="00F84E71">
              <w:rPr>
                <w:rFonts w:ascii="Calibri" w:eastAsia="Times New Roman" w:hAnsi="Calibri" w:cs="Calibri"/>
                <w:color w:val="000000"/>
              </w:rPr>
              <w:t xml:space="preserve"> in Lebanon?</w:t>
            </w:r>
            <w:r w:rsidRPr="000034B4">
              <w:rPr>
                <w:rFonts w:ascii="Calibri" w:eastAsia="Times New Roman" w:hAnsi="Calibri" w:cs="Calibri"/>
                <w:color w:val="000000"/>
              </w:rPr>
              <w:br/>
            </w:r>
            <w:r w:rsidRPr="000034B4">
              <w:rPr>
                <w:rFonts w:ascii="Calibri" w:eastAsia="Times New Roman" w:hAnsi="Calibri" w:cs="Calibri"/>
                <w:color w:val="000000"/>
                <w:rtl/>
              </w:rPr>
              <w:t>تحالف حوكمة الطاقة</w:t>
            </w:r>
            <w:r w:rsidRPr="000034B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141B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464FCF37" w14:textId="77777777" w:rsidTr="0000748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B276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46539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 xml:space="preserve">Are you interested to be added as potential audience to roundtables discussing key thematic topics related to the energy and the oil and gas sector in Lebanon?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C39BC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49FB8209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D5CB9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B2D0E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4B4">
              <w:rPr>
                <w:rFonts w:ascii="Calibri" w:eastAsia="Times New Roman" w:hAnsi="Calibri" w:cs="Calibri"/>
                <w:color w:val="000000"/>
              </w:rPr>
              <w:t>What kind of projects has the organization implemented from the above sectors? in what field?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C31B3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34B4" w:rsidRPr="000034B4" w14:paraId="01E6D22A" w14:textId="77777777" w:rsidTr="000074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85D39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4B4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0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3843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34B4">
              <w:rPr>
                <w:rFonts w:ascii="Arial" w:eastAsia="Times New Roman" w:hAnsi="Arial" w:cs="Arial"/>
                <w:sz w:val="20"/>
                <w:szCs w:val="20"/>
              </w:rPr>
              <w:t>or is currently implementing? in what field?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4330B" w14:textId="77777777" w:rsidR="000034B4" w:rsidRPr="000034B4" w:rsidRDefault="000034B4" w:rsidP="00003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F9C7D5" w14:textId="77777777" w:rsidR="000034B4" w:rsidRDefault="000034B4" w:rsidP="00D82934">
      <w:pPr>
        <w:rPr>
          <w:rFonts w:ascii="Calibri" w:eastAsia="Calibri" w:hAnsi="Calibri" w:cs="Calibri"/>
          <w:b/>
        </w:rPr>
      </w:pPr>
    </w:p>
    <w:p w14:paraId="694FAAD7" w14:textId="77777777" w:rsidR="00703C68" w:rsidRPr="00D82934" w:rsidRDefault="00703C68" w:rsidP="00D82934">
      <w:pPr>
        <w:rPr>
          <w:rFonts w:ascii="Calibri" w:eastAsia="Calibri" w:hAnsi="Calibri" w:cs="Calibri"/>
          <w:b/>
        </w:rPr>
      </w:pPr>
    </w:p>
    <w:p w14:paraId="2E729756" w14:textId="77777777" w:rsidR="0001573E" w:rsidRPr="006475EF" w:rsidRDefault="0001573E" w:rsidP="0001573E"/>
    <w:sectPr w:rsidR="0001573E" w:rsidRPr="00647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265"/>
    <w:multiLevelType w:val="hybridMultilevel"/>
    <w:tmpl w:val="B652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776C"/>
    <w:multiLevelType w:val="hybridMultilevel"/>
    <w:tmpl w:val="6B425950"/>
    <w:lvl w:ilvl="0" w:tplc="F3744FF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D34F48"/>
    <w:multiLevelType w:val="multilevel"/>
    <w:tmpl w:val="C20612A0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F6D90"/>
    <w:multiLevelType w:val="hybridMultilevel"/>
    <w:tmpl w:val="0B4483C6"/>
    <w:lvl w:ilvl="0" w:tplc="F64EC83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477B3"/>
    <w:multiLevelType w:val="hybridMultilevel"/>
    <w:tmpl w:val="B3B6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07D1"/>
    <w:multiLevelType w:val="hybridMultilevel"/>
    <w:tmpl w:val="16D6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E1F2A"/>
    <w:multiLevelType w:val="multilevel"/>
    <w:tmpl w:val="9EEA0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B87E5A"/>
    <w:multiLevelType w:val="hybridMultilevel"/>
    <w:tmpl w:val="219490E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4D7D"/>
    <w:multiLevelType w:val="hybridMultilevel"/>
    <w:tmpl w:val="DEFAB45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79A5"/>
    <w:multiLevelType w:val="hybridMultilevel"/>
    <w:tmpl w:val="479A47D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E4C428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C4"/>
    <w:rsid w:val="000034B4"/>
    <w:rsid w:val="0000748A"/>
    <w:rsid w:val="0001573E"/>
    <w:rsid w:val="000B31DB"/>
    <w:rsid w:val="00125A70"/>
    <w:rsid w:val="002716C4"/>
    <w:rsid w:val="00283E65"/>
    <w:rsid w:val="002963B6"/>
    <w:rsid w:val="002D223C"/>
    <w:rsid w:val="00362E32"/>
    <w:rsid w:val="004B0809"/>
    <w:rsid w:val="005C26E8"/>
    <w:rsid w:val="006475EF"/>
    <w:rsid w:val="00652A16"/>
    <w:rsid w:val="006A5498"/>
    <w:rsid w:val="006E35C0"/>
    <w:rsid w:val="00703C68"/>
    <w:rsid w:val="00713EDD"/>
    <w:rsid w:val="007C376A"/>
    <w:rsid w:val="0082350B"/>
    <w:rsid w:val="008D7F84"/>
    <w:rsid w:val="00A02A2D"/>
    <w:rsid w:val="00B70C6B"/>
    <w:rsid w:val="00BD05B5"/>
    <w:rsid w:val="00C97D0A"/>
    <w:rsid w:val="00D60DE3"/>
    <w:rsid w:val="00D82934"/>
    <w:rsid w:val="00DE2FDE"/>
    <w:rsid w:val="00EB4A40"/>
    <w:rsid w:val="00EF2CA2"/>
    <w:rsid w:val="00F32D58"/>
    <w:rsid w:val="00F76EBB"/>
    <w:rsid w:val="00F84E71"/>
    <w:rsid w:val="00F84F55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E2F4"/>
  <w15:chartTrackingRefBased/>
  <w15:docId w15:val="{CF6D25C6-F222-41DC-9E29-9A24F72A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F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el.feghaly@gmail.com" TargetMode="External"/><Relationship Id="rId5" Type="http://schemas.openxmlformats.org/officeDocument/2006/relationships/hyperlink" Target="mailto:info@logi-leban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Feghaly</dc:creator>
  <cp:keywords/>
  <dc:description/>
  <cp:lastModifiedBy>Joseph Feghaly</cp:lastModifiedBy>
  <cp:revision>30</cp:revision>
  <dcterms:created xsi:type="dcterms:W3CDTF">2020-05-23T18:50:00Z</dcterms:created>
  <dcterms:modified xsi:type="dcterms:W3CDTF">2021-07-29T06:31:00Z</dcterms:modified>
</cp:coreProperties>
</file>