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A7F5" w14:textId="77777777" w:rsidR="00E91203" w:rsidRDefault="00E91203" w:rsidP="00E91203"/>
    <w:p w14:paraId="73744C67" w14:textId="77777777" w:rsidR="00E91203" w:rsidRDefault="00E91203" w:rsidP="00E91203"/>
    <w:p w14:paraId="4FA3F032" w14:textId="77777777" w:rsidR="00E91203" w:rsidRDefault="00E91203" w:rsidP="00E91203">
      <w:r>
        <w:rPr>
          <w:noProof/>
          <w:lang w:val="en-GB" w:eastAsia="en-GB" w:bidi="ar-SA"/>
        </w:rPr>
        <w:drawing>
          <wp:anchor distT="0" distB="0" distL="114300" distR="114300" simplePos="0" relativeHeight="251659264" behindDoc="0" locked="0" layoutInCell="1" allowOverlap="1" wp14:anchorId="7A5FE43C" wp14:editId="4BC3D9A4">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5F4293D7" w14:textId="77777777" w:rsidR="00E91203" w:rsidRDefault="00E91203" w:rsidP="00E91203"/>
    <w:p w14:paraId="182E8B9B" w14:textId="77777777" w:rsidR="00E91203" w:rsidRDefault="00E91203" w:rsidP="00E91203"/>
    <w:p w14:paraId="4CAE6D62" w14:textId="77777777" w:rsidR="00E91203" w:rsidRDefault="00E91203" w:rsidP="00E91203"/>
    <w:p w14:paraId="5AA72BA8" w14:textId="77777777" w:rsidR="00E91203" w:rsidRPr="00E91203" w:rsidRDefault="00E91203" w:rsidP="00E91203">
      <w:pPr>
        <w:jc w:val="center"/>
        <w:rPr>
          <w:rFonts w:asciiTheme="majorBidi" w:hAnsiTheme="majorBidi" w:cstheme="majorBidi"/>
          <w:b/>
          <w:bCs/>
          <w:sz w:val="32"/>
          <w:szCs w:val="32"/>
        </w:rPr>
      </w:pPr>
    </w:p>
    <w:p w14:paraId="5A42AAD0" w14:textId="77777777"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4A9FE526" w14:textId="0CD61547" w:rsidR="00E91203" w:rsidRPr="00E91203" w:rsidRDefault="00A41AE6" w:rsidP="00731976">
      <w:pPr>
        <w:jc w:val="center"/>
        <w:rPr>
          <w:rFonts w:asciiTheme="majorBidi" w:hAnsiTheme="majorBidi" w:cstheme="majorBidi"/>
          <w:b/>
          <w:bCs/>
          <w:sz w:val="32"/>
          <w:szCs w:val="32"/>
        </w:rPr>
      </w:pPr>
      <w:r>
        <w:rPr>
          <w:rFonts w:asciiTheme="majorBidi" w:hAnsiTheme="majorBidi" w:cstheme="majorBidi"/>
          <w:b/>
          <w:bCs/>
          <w:sz w:val="32"/>
          <w:szCs w:val="32"/>
        </w:rPr>
        <w:t>Community Support Project – CSP 2021</w:t>
      </w:r>
    </w:p>
    <w:p w14:paraId="7326B8BF" w14:textId="610B1B56" w:rsidR="00E91203" w:rsidRDefault="00A41AE6" w:rsidP="00E91203">
      <w:pPr>
        <w:jc w:val="center"/>
        <w:rPr>
          <w:rFonts w:asciiTheme="majorBidi" w:hAnsiTheme="majorBidi" w:cstheme="majorBidi"/>
          <w:b/>
          <w:bCs/>
          <w:sz w:val="32"/>
          <w:szCs w:val="32"/>
        </w:rPr>
      </w:pPr>
      <w:r>
        <w:rPr>
          <w:rFonts w:asciiTheme="majorBidi" w:hAnsiTheme="majorBidi" w:cstheme="majorBidi"/>
          <w:b/>
          <w:bCs/>
          <w:sz w:val="32"/>
          <w:szCs w:val="32"/>
        </w:rPr>
        <w:t xml:space="preserve">Garbage Pickup Truck – </w:t>
      </w:r>
      <w:r w:rsidR="00BC002E">
        <w:rPr>
          <w:rFonts w:asciiTheme="majorBidi" w:hAnsiTheme="majorBidi" w:cstheme="majorBidi"/>
          <w:b/>
          <w:bCs/>
          <w:sz w:val="32"/>
          <w:szCs w:val="32"/>
        </w:rPr>
        <w:t>Ghazieh</w:t>
      </w:r>
      <w:r>
        <w:rPr>
          <w:rFonts w:asciiTheme="majorBidi" w:hAnsiTheme="majorBidi" w:cstheme="majorBidi"/>
          <w:b/>
          <w:bCs/>
          <w:sz w:val="32"/>
          <w:szCs w:val="32"/>
        </w:rPr>
        <w:t xml:space="preserve"> Municipality</w:t>
      </w:r>
    </w:p>
    <w:p w14:paraId="2F8A5E57" w14:textId="5329A4BE" w:rsidR="00E91203" w:rsidRPr="00E91203" w:rsidRDefault="00BC002E" w:rsidP="00E91203">
      <w:pPr>
        <w:jc w:val="center"/>
        <w:rPr>
          <w:rFonts w:asciiTheme="majorBidi" w:hAnsiTheme="majorBidi" w:cstheme="majorBidi"/>
          <w:b/>
          <w:bCs/>
          <w:sz w:val="32"/>
          <w:szCs w:val="32"/>
        </w:rPr>
      </w:pPr>
      <w:r>
        <w:rPr>
          <w:rFonts w:asciiTheme="majorBidi" w:hAnsiTheme="majorBidi" w:cstheme="majorBidi"/>
          <w:b/>
          <w:bCs/>
          <w:sz w:val="32"/>
          <w:szCs w:val="32"/>
        </w:rPr>
        <w:t>8</w:t>
      </w:r>
      <w:r w:rsidR="00247DD6" w:rsidRPr="00247DD6">
        <w:rPr>
          <w:rFonts w:asciiTheme="majorBidi" w:hAnsiTheme="majorBidi" w:cstheme="majorBidi"/>
          <w:b/>
          <w:bCs/>
          <w:sz w:val="32"/>
          <w:szCs w:val="32"/>
          <w:vertAlign w:val="superscript"/>
        </w:rPr>
        <w:t>th</w:t>
      </w:r>
      <w:r w:rsidR="00247DD6">
        <w:rPr>
          <w:rFonts w:asciiTheme="majorBidi" w:hAnsiTheme="majorBidi" w:cstheme="majorBidi"/>
          <w:b/>
          <w:bCs/>
          <w:sz w:val="32"/>
          <w:szCs w:val="32"/>
        </w:rPr>
        <w:t xml:space="preserve"> October</w:t>
      </w:r>
      <w:r w:rsidR="00BF14F8">
        <w:rPr>
          <w:rFonts w:asciiTheme="majorBidi" w:hAnsiTheme="majorBidi" w:cstheme="majorBidi"/>
          <w:b/>
          <w:bCs/>
          <w:sz w:val="32"/>
          <w:szCs w:val="32"/>
        </w:rPr>
        <w:t xml:space="preserve"> 2021</w:t>
      </w:r>
    </w:p>
    <w:p w14:paraId="6A51F942" w14:textId="77777777" w:rsidR="00E91203" w:rsidRDefault="00E91203" w:rsidP="00E91203"/>
    <w:p w14:paraId="65D44805" w14:textId="77777777" w:rsidR="00E91203" w:rsidRDefault="00E91203" w:rsidP="00E91203"/>
    <w:p w14:paraId="1BDBC900" w14:textId="77777777" w:rsidR="00E91203" w:rsidRDefault="00E91203" w:rsidP="00E91203"/>
    <w:p w14:paraId="59BACF07" w14:textId="77777777" w:rsidR="00E91203" w:rsidRDefault="00E91203" w:rsidP="00E91203"/>
    <w:p w14:paraId="6EA52B10" w14:textId="77777777" w:rsidR="00E91203" w:rsidRDefault="00E91203" w:rsidP="00E91203"/>
    <w:p w14:paraId="5171F7C0" w14:textId="77777777"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14:paraId="1C3A732B" w14:textId="4736B459" w:rsidR="00EB33C4" w:rsidRPr="002B7374" w:rsidRDefault="00EB33C4" w:rsidP="00B7698C">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To Bid: </w:t>
      </w:r>
      <w:r w:rsidR="0055749C">
        <w:rPr>
          <w:rFonts w:asciiTheme="majorBidi" w:hAnsiTheme="majorBidi" w:cstheme="majorBidi"/>
          <w:b/>
          <w:bCs/>
          <w:color w:val="000000" w:themeColor="text1"/>
        </w:rPr>
        <w:t>Supply of Garbage Pickup Truck</w:t>
      </w:r>
    </w:p>
    <w:p w14:paraId="0960FA1D"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Mr./Ms.:</w:t>
      </w:r>
    </w:p>
    <w:p w14:paraId="6867D49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14:paraId="7252BB0E"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ADEF60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06907030" w14:textId="77777777"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14:paraId="6E2CA399" w14:textId="77777777"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14:paraId="418D0D55" w14:textId="77777777"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5B454D52" w14:textId="77777777"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14:paraId="0CB41BA8" w14:textId="77777777"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14:paraId="7495BFD7"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2FED83B5" w14:textId="77777777"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t>Tyre, South Lebanon, Lebanon</w:t>
      </w:r>
      <w:r w:rsidRPr="002B7374">
        <w:rPr>
          <w:rFonts w:asciiTheme="majorBidi" w:eastAsia="Times New Roman" w:hAnsiTheme="majorBidi" w:cstheme="majorBidi"/>
          <w:b/>
          <w:bCs/>
          <w:lang w:bidi="ar-SA"/>
        </w:rPr>
        <w:br/>
        <w:t xml:space="preserve">Email Address: </w:t>
      </w:r>
      <w:hyperlink r:id="rId9" w:history="1">
        <w:r w:rsidR="00917262"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45E2801C" w14:textId="6AB666BA" w:rsidR="00EB33C4" w:rsidRPr="002B7374" w:rsidRDefault="00EB33C4" w:rsidP="00BF14F8">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sidR="00917262">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sidR="00917262">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00247DD6">
        <w:rPr>
          <w:rFonts w:asciiTheme="majorBidi" w:eastAsia="Times New Roman" w:hAnsiTheme="majorBidi" w:cstheme="majorBidi"/>
          <w:b/>
          <w:bCs/>
          <w:lang w:bidi="ar-SA"/>
        </w:rPr>
        <w:t>8</w:t>
      </w:r>
      <w:r w:rsidR="0097207B" w:rsidRPr="0097207B">
        <w:rPr>
          <w:rFonts w:asciiTheme="majorBidi" w:eastAsia="Times New Roman" w:hAnsiTheme="majorBidi" w:cstheme="majorBidi"/>
          <w:b/>
          <w:bCs/>
          <w:vertAlign w:val="superscript"/>
          <w:lang w:bidi="ar-SA"/>
        </w:rPr>
        <w:t>th</w:t>
      </w:r>
      <w:r w:rsidR="0097207B">
        <w:rPr>
          <w:rFonts w:asciiTheme="majorBidi" w:eastAsia="Times New Roman" w:hAnsiTheme="majorBidi" w:cstheme="majorBidi"/>
          <w:b/>
          <w:bCs/>
          <w:lang w:bidi="ar-SA"/>
        </w:rPr>
        <w:t xml:space="preserve"> </w:t>
      </w:r>
      <w:r w:rsidR="00731976">
        <w:rPr>
          <w:rFonts w:asciiTheme="majorBidi" w:eastAsia="Times New Roman" w:hAnsiTheme="majorBidi" w:cstheme="majorBidi"/>
          <w:b/>
          <w:bCs/>
          <w:lang w:bidi="ar-SA"/>
        </w:rPr>
        <w:t xml:space="preserve">of </w:t>
      </w:r>
      <w:r w:rsidR="00247DD6">
        <w:rPr>
          <w:rFonts w:asciiTheme="majorBidi" w:eastAsia="Times New Roman" w:hAnsiTheme="majorBidi" w:cstheme="majorBidi"/>
          <w:b/>
          <w:bCs/>
          <w:lang w:bidi="ar-SA"/>
        </w:rPr>
        <w:t>October</w:t>
      </w:r>
      <w:r w:rsidR="00917262">
        <w:rPr>
          <w:rFonts w:asciiTheme="majorBidi" w:eastAsia="Times New Roman" w:hAnsiTheme="majorBidi" w:cstheme="majorBidi"/>
          <w:b/>
          <w:bCs/>
          <w:lang w:bidi="ar-SA"/>
        </w:rPr>
        <w:t xml:space="preserve"> </w:t>
      </w:r>
      <w:r w:rsidR="00BF14F8">
        <w:rPr>
          <w:rFonts w:asciiTheme="majorBidi" w:eastAsia="Times New Roman" w:hAnsiTheme="majorBidi" w:cstheme="majorBidi"/>
          <w:b/>
          <w:bCs/>
          <w:lang w:bidi="ar-SA"/>
        </w:rPr>
        <w:t>2021</w:t>
      </w:r>
      <w:r w:rsidR="009128C3" w:rsidRPr="002B7374">
        <w:rPr>
          <w:rFonts w:asciiTheme="majorBidi" w:eastAsia="Times New Roman" w:hAnsiTheme="majorBidi" w:cstheme="majorBidi"/>
          <w:b/>
          <w:bCs/>
          <w:lang w:bidi="ar-SA"/>
        </w:rPr>
        <w:t xml:space="preserve">, </w:t>
      </w:r>
      <w:r w:rsidRPr="002B7374">
        <w:rPr>
          <w:rFonts w:asciiTheme="majorBidi" w:eastAsia="Times New Roman" w:hAnsiTheme="majorBidi" w:cstheme="majorBidi"/>
          <w:b/>
          <w:bCs/>
          <w:lang w:bidi="ar-SA"/>
        </w:rPr>
        <w:t>Close of Business Day</w:t>
      </w:r>
      <w:r w:rsidRPr="002B7374">
        <w:rPr>
          <w:rFonts w:asciiTheme="majorBidi" w:eastAsia="Times New Roman" w:hAnsiTheme="majorBidi" w:cstheme="majorBidi"/>
          <w:i/>
          <w:iCs/>
          <w:lang w:bidi="ar-SA"/>
        </w:rPr>
        <w:t>.</w:t>
      </w:r>
      <w:r w:rsidR="00731976">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1D598558"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E5D4C46"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14:paraId="2C43E1F6" w14:textId="77777777" w:rsidR="00E82A7D" w:rsidRDefault="00E82A7D" w:rsidP="002B7374">
      <w:pPr>
        <w:spacing w:line="240" w:lineRule="auto"/>
        <w:ind w:firstLine="0"/>
        <w:jc w:val="both"/>
        <w:rPr>
          <w:rFonts w:asciiTheme="majorBidi" w:hAnsiTheme="majorBidi" w:cstheme="majorBidi"/>
          <w:b/>
          <w:bCs/>
          <w:u w:val="single"/>
        </w:rPr>
      </w:pPr>
    </w:p>
    <w:p w14:paraId="43406D9D" w14:textId="77777777" w:rsidR="00D06987" w:rsidRDefault="00D06987" w:rsidP="002B7374">
      <w:pPr>
        <w:spacing w:line="240" w:lineRule="auto"/>
        <w:ind w:firstLine="0"/>
        <w:jc w:val="both"/>
        <w:rPr>
          <w:rFonts w:asciiTheme="majorBidi" w:hAnsiTheme="majorBidi" w:cstheme="majorBidi"/>
          <w:b/>
          <w:bCs/>
          <w:u w:val="single"/>
        </w:rPr>
      </w:pPr>
    </w:p>
    <w:p w14:paraId="19B9F24F" w14:textId="77777777" w:rsidR="00D06987" w:rsidRDefault="00D06987" w:rsidP="002B7374">
      <w:pPr>
        <w:spacing w:line="240" w:lineRule="auto"/>
        <w:ind w:firstLine="0"/>
        <w:jc w:val="both"/>
        <w:rPr>
          <w:rFonts w:asciiTheme="majorBidi" w:hAnsiTheme="majorBidi" w:cstheme="majorBidi"/>
          <w:b/>
          <w:bCs/>
          <w:u w:val="single"/>
        </w:rPr>
      </w:pPr>
    </w:p>
    <w:p w14:paraId="0D91851D" w14:textId="77777777" w:rsidR="00D06987" w:rsidRDefault="00D06987" w:rsidP="002B7374">
      <w:pPr>
        <w:spacing w:line="240" w:lineRule="auto"/>
        <w:ind w:firstLine="0"/>
        <w:jc w:val="both"/>
        <w:rPr>
          <w:rFonts w:asciiTheme="majorBidi" w:hAnsiTheme="majorBidi" w:cstheme="majorBidi"/>
          <w:b/>
          <w:bCs/>
          <w:u w:val="single"/>
        </w:rPr>
      </w:pPr>
    </w:p>
    <w:p w14:paraId="22AC56CB" w14:textId="77777777" w:rsidR="00D06987" w:rsidRDefault="00D06987" w:rsidP="002B7374">
      <w:pPr>
        <w:spacing w:line="240" w:lineRule="auto"/>
        <w:ind w:firstLine="0"/>
        <w:jc w:val="both"/>
        <w:rPr>
          <w:rFonts w:asciiTheme="majorBidi" w:hAnsiTheme="majorBidi" w:cstheme="majorBidi"/>
          <w:b/>
          <w:bCs/>
          <w:u w:val="single"/>
        </w:rPr>
      </w:pPr>
    </w:p>
    <w:p w14:paraId="488A787F" w14:textId="77777777"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14:paraId="033D764F" w14:textId="77777777"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7F063D4"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14:paraId="0C329F87" w14:textId="77777777"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14:paraId="0D1EAA8E"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w:t>
      </w:r>
      <w:r w:rsidR="00917262" w:rsidRPr="002B7374">
        <w:rPr>
          <w:rFonts w:asciiTheme="majorBidi" w:hAnsiTheme="majorBidi" w:cstheme="majorBidi"/>
        </w:rPr>
        <w:t>Bidder</w:t>
      </w:r>
      <w:r w:rsidR="00917262">
        <w:rPr>
          <w:rFonts w:asciiTheme="majorBidi" w:hAnsiTheme="majorBidi" w:cstheme="majorBidi"/>
        </w:rPr>
        <w:t>.</w:t>
      </w:r>
      <w:r w:rsidRPr="002B7374">
        <w:rPr>
          <w:rFonts w:asciiTheme="majorBidi" w:hAnsiTheme="majorBidi" w:cstheme="majorBidi"/>
        </w:rPr>
        <w:t xml:space="preserve">  </w:t>
      </w:r>
    </w:p>
    <w:p w14:paraId="6C81B903"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47A3A778"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6C5C785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328181F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14:paraId="2D63AAFC"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63A35F9C" w14:textId="77777777" w:rsidR="00E91203" w:rsidRPr="002B7374" w:rsidRDefault="00254712" w:rsidP="002B7374">
      <w:pPr>
        <w:spacing w:line="240" w:lineRule="auto"/>
        <w:jc w:val="both"/>
        <w:rPr>
          <w:rFonts w:asciiTheme="majorBidi" w:hAnsiTheme="majorBidi" w:cstheme="majorBidi"/>
        </w:rPr>
      </w:pPr>
      <w:r>
        <w:rPr>
          <w:rFonts w:asciiTheme="majorBidi" w:hAnsiTheme="majorBidi" w:cstheme="majorBidi"/>
        </w:rPr>
        <w:t>i</w:t>
      </w:r>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14:paraId="5FC6FB14" w14:textId="77777777"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t xml:space="preserve">General Terms </w:t>
      </w:r>
    </w:p>
    <w:p w14:paraId="6F9B1570" w14:textId="77777777"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14:paraId="2B926E76"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2BA4799D"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the Bidder has read, understood and agreed to all t</w:t>
      </w:r>
      <w:r w:rsidR="00254712">
        <w:rPr>
          <w:rFonts w:asciiTheme="majorBidi" w:hAnsiTheme="majorBidi" w:cstheme="majorBidi"/>
        </w:rPr>
        <w:t xml:space="preserve">he instructions in this ITB.   </w:t>
      </w:r>
    </w:p>
    <w:p w14:paraId="5FDA4038"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14:paraId="52DE896C"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14:paraId="56AF0AC0" w14:textId="77777777" w:rsidR="00247DD6" w:rsidRDefault="00254712" w:rsidP="00247DD6">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14:paraId="739FEC93" w14:textId="3B841F3C" w:rsidR="00E91203" w:rsidRPr="00247DD6" w:rsidRDefault="00CB643F" w:rsidP="00247DD6">
      <w:pPr>
        <w:spacing w:line="240" w:lineRule="auto"/>
        <w:ind w:left="360" w:firstLine="0"/>
        <w:jc w:val="both"/>
        <w:rPr>
          <w:rFonts w:asciiTheme="majorBidi" w:hAnsiTheme="majorBidi" w:cstheme="majorBidi"/>
        </w:rPr>
      </w:pPr>
      <w:r w:rsidRPr="00247DD6">
        <w:rPr>
          <w:rFonts w:asciiTheme="majorBidi" w:hAnsiTheme="majorBidi" w:cstheme="majorBidi"/>
          <w:b/>
          <w:bCs/>
          <w:u w:val="single"/>
        </w:rPr>
        <w:lastRenderedPageBreak/>
        <w:t>Section Three: Instructions To Bidders</w:t>
      </w:r>
      <w:r w:rsidR="00E91203" w:rsidRPr="00247DD6">
        <w:rPr>
          <w:rFonts w:asciiTheme="majorBidi" w:hAnsiTheme="majorBidi" w:cstheme="majorBidi"/>
          <w:b/>
          <w:bCs/>
          <w:u w:val="single"/>
        </w:rPr>
        <w:t xml:space="preserve"> </w:t>
      </w:r>
    </w:p>
    <w:p w14:paraId="5943B4F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14:paraId="15835C34" w14:textId="77777777"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14:paraId="6B74E7E4" w14:textId="77777777"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14:paraId="7EF10E16" w14:textId="77777777" w:rsidR="00CB643F" w:rsidRPr="00F97ECD" w:rsidRDefault="00CB643F" w:rsidP="00CB643F">
      <w:pPr>
        <w:pStyle w:val="ListParagraph"/>
        <w:spacing w:line="240" w:lineRule="auto"/>
        <w:ind w:firstLine="0"/>
        <w:jc w:val="both"/>
        <w:rPr>
          <w:rFonts w:asciiTheme="majorBidi" w:hAnsiTheme="majorBidi" w:cstheme="majorBidi"/>
        </w:rPr>
      </w:pPr>
    </w:p>
    <w:p w14:paraId="00B6505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14:paraId="6D35C8B0" w14:textId="77777777"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4360FE07" w14:textId="77777777"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14:paraId="7AFE1BBF" w14:textId="77777777" w:rsidR="00084B48" w:rsidRPr="00CB643F" w:rsidRDefault="00084B48" w:rsidP="00084B48">
      <w:pPr>
        <w:pStyle w:val="ListParagraph"/>
        <w:spacing w:line="240" w:lineRule="auto"/>
        <w:ind w:firstLine="0"/>
        <w:jc w:val="both"/>
        <w:rPr>
          <w:rFonts w:asciiTheme="majorBidi" w:hAnsiTheme="majorBidi" w:cstheme="majorBidi"/>
        </w:rPr>
      </w:pPr>
    </w:p>
    <w:p w14:paraId="017B59FD" w14:textId="77777777"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7437EC17" w14:textId="77777777"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14:paraId="20691C81" w14:textId="77777777"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7B774053" w14:textId="77777777" w:rsidR="00084B48" w:rsidRDefault="00084B48" w:rsidP="00084B48">
      <w:pPr>
        <w:pStyle w:val="ListParagraph"/>
        <w:spacing w:line="240" w:lineRule="auto"/>
        <w:ind w:left="1260" w:firstLine="0"/>
        <w:jc w:val="both"/>
        <w:rPr>
          <w:rFonts w:asciiTheme="majorBidi" w:hAnsiTheme="majorBidi" w:cstheme="majorBidi"/>
        </w:rPr>
      </w:pPr>
    </w:p>
    <w:p w14:paraId="28EBAA96" w14:textId="77777777"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14:paraId="73FC0ED6" w14:textId="77777777"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14:paraId="27D2197C" w14:textId="77777777"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14:paraId="422879B2" w14:textId="77777777" w:rsidR="00C6680B" w:rsidRDefault="00C6680B" w:rsidP="00C6680B">
      <w:pPr>
        <w:pStyle w:val="ListParagraph"/>
        <w:spacing w:line="240" w:lineRule="auto"/>
        <w:ind w:left="1260" w:firstLine="0"/>
        <w:jc w:val="both"/>
        <w:rPr>
          <w:rFonts w:asciiTheme="majorBidi" w:hAnsiTheme="majorBidi" w:cstheme="majorBidi"/>
        </w:rPr>
      </w:pPr>
    </w:p>
    <w:p w14:paraId="25D17EBA" w14:textId="77777777"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14:paraId="70F76FF9" w14:textId="77777777" w:rsidR="00C6680B" w:rsidRPr="00C6680B" w:rsidRDefault="00C6680B" w:rsidP="00C6680B">
      <w:pPr>
        <w:pStyle w:val="ListParagraph"/>
        <w:spacing w:line="240" w:lineRule="auto"/>
        <w:ind w:left="1260" w:firstLine="0"/>
        <w:jc w:val="both"/>
        <w:rPr>
          <w:rFonts w:asciiTheme="majorBidi" w:hAnsiTheme="majorBidi" w:cstheme="majorBidi"/>
        </w:rPr>
      </w:pPr>
    </w:p>
    <w:p w14:paraId="5F8F8B75" w14:textId="77777777"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20E5E5D7" w14:textId="77777777" w:rsidR="00C6680B" w:rsidRPr="00C6680B" w:rsidRDefault="00C6680B" w:rsidP="00C6680B">
      <w:pPr>
        <w:pStyle w:val="ListParagraph"/>
        <w:spacing w:line="240" w:lineRule="auto"/>
        <w:rPr>
          <w:rFonts w:asciiTheme="majorBidi" w:hAnsiTheme="majorBidi" w:cstheme="majorBidi"/>
        </w:rPr>
      </w:pPr>
    </w:p>
    <w:p w14:paraId="2EAF36E2" w14:textId="77777777"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12D94469" w14:textId="77777777"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14:paraId="34222E7C" w14:textId="77777777"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14:paraId="1E5E29AF" w14:textId="77777777" w:rsidR="00E82A7D" w:rsidRDefault="00E82A7D" w:rsidP="00E82A7D">
      <w:pPr>
        <w:pStyle w:val="ListParagraph"/>
        <w:spacing w:line="240" w:lineRule="auto"/>
        <w:ind w:left="1260" w:firstLine="0"/>
        <w:jc w:val="both"/>
        <w:rPr>
          <w:rFonts w:asciiTheme="majorBidi" w:hAnsiTheme="majorBidi" w:cstheme="majorBidi"/>
        </w:rPr>
      </w:pPr>
    </w:p>
    <w:p w14:paraId="1D71E1DD" w14:textId="77777777" w:rsidR="00C6680B" w:rsidRDefault="00C6680B" w:rsidP="00C6680B">
      <w:pPr>
        <w:pStyle w:val="ListParagraph"/>
        <w:spacing w:line="240" w:lineRule="auto"/>
        <w:ind w:left="1260" w:firstLine="0"/>
        <w:jc w:val="both"/>
        <w:rPr>
          <w:rFonts w:asciiTheme="majorBidi" w:hAnsiTheme="majorBidi" w:cstheme="majorBidi"/>
        </w:rPr>
      </w:pPr>
    </w:p>
    <w:p w14:paraId="34F2931C" w14:textId="77777777" w:rsidR="00B77B36" w:rsidRDefault="00B77B36" w:rsidP="00C6680B">
      <w:pPr>
        <w:pStyle w:val="ListParagraph"/>
        <w:spacing w:line="240" w:lineRule="auto"/>
        <w:ind w:left="1260" w:firstLine="0"/>
        <w:jc w:val="both"/>
        <w:rPr>
          <w:rFonts w:asciiTheme="majorBidi" w:hAnsiTheme="majorBidi" w:cstheme="majorBidi"/>
        </w:rPr>
      </w:pPr>
    </w:p>
    <w:p w14:paraId="59025902" w14:textId="77777777" w:rsidR="00B77B36" w:rsidRPr="00C6680B" w:rsidRDefault="00B77B36" w:rsidP="00C6680B">
      <w:pPr>
        <w:pStyle w:val="ListParagraph"/>
        <w:spacing w:line="240" w:lineRule="auto"/>
        <w:ind w:left="1260" w:firstLine="0"/>
        <w:jc w:val="both"/>
        <w:rPr>
          <w:rFonts w:asciiTheme="majorBidi" w:hAnsiTheme="majorBidi" w:cstheme="majorBidi"/>
        </w:rPr>
      </w:pPr>
    </w:p>
    <w:p w14:paraId="4A1D98A3" w14:textId="77777777"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14:paraId="6C75892B" w14:textId="77777777"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14:paraId="741C1C4C" w14:textId="77777777"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14:paraId="75767C2D" w14:textId="77777777" w:rsidR="002E1299" w:rsidRPr="002E1299" w:rsidRDefault="002E1299" w:rsidP="002E1299">
      <w:pPr>
        <w:pStyle w:val="ListParagraph"/>
        <w:spacing w:line="240" w:lineRule="auto"/>
        <w:ind w:left="1260" w:firstLine="0"/>
        <w:jc w:val="both"/>
        <w:rPr>
          <w:rFonts w:asciiTheme="majorBidi" w:hAnsiTheme="majorBidi" w:cstheme="majorBidi"/>
        </w:rPr>
      </w:pPr>
    </w:p>
    <w:p w14:paraId="5D86D231" w14:textId="77777777"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14:paraId="183A87C8" w14:textId="77777777" w:rsidR="002E1299" w:rsidRDefault="002E1299" w:rsidP="002E1299">
      <w:pPr>
        <w:pStyle w:val="ListParagraph"/>
        <w:spacing w:line="240" w:lineRule="auto"/>
        <w:ind w:left="540" w:firstLine="0"/>
        <w:jc w:val="both"/>
        <w:rPr>
          <w:rFonts w:asciiTheme="majorBidi" w:hAnsiTheme="majorBidi" w:cstheme="majorBidi"/>
        </w:rPr>
      </w:pPr>
    </w:p>
    <w:p w14:paraId="1877BF4D" w14:textId="77777777" w:rsidR="002E1299" w:rsidRPr="002E1299" w:rsidRDefault="002E1299" w:rsidP="002E1299">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77BF9067" w14:textId="77777777" w:rsidR="003A6EF1" w:rsidRPr="003A6EF1" w:rsidRDefault="003A6EF1" w:rsidP="00DB2D7B">
      <w:pPr>
        <w:pStyle w:val="ListParagraph"/>
        <w:numPr>
          <w:ilvl w:val="0"/>
          <w:numId w:val="12"/>
        </w:numPr>
        <w:spacing w:line="240" w:lineRule="auto"/>
        <w:jc w:val="both"/>
        <w:rPr>
          <w:rFonts w:asciiTheme="majorBidi" w:hAnsiTheme="majorBidi" w:cstheme="majorBidi"/>
          <w:b/>
          <w:bCs/>
        </w:rPr>
      </w:pPr>
      <w:r w:rsidRPr="003A6EF1">
        <w:rPr>
          <w:rFonts w:asciiTheme="majorBidi" w:hAnsiTheme="majorBidi" w:cstheme="majorBidi"/>
          <w:b/>
          <w:bCs/>
        </w:rPr>
        <w:t xml:space="preserve">Due to the current pandemic crisis in Lebanon Bids must be submitted by mail to </w:t>
      </w:r>
      <w:hyperlink r:id="rId10" w:history="1">
        <w:r w:rsidRPr="003A6EF1">
          <w:rPr>
            <w:rStyle w:val="Hyperlink"/>
            <w:rFonts w:asciiTheme="majorBidi" w:hAnsiTheme="majorBidi" w:cstheme="majorBidi"/>
            <w:b/>
            <w:bCs/>
          </w:rPr>
          <w:t>s_safieddine@sheildgroup.org</w:t>
        </w:r>
      </w:hyperlink>
      <w:r w:rsidRPr="003A6EF1">
        <w:rPr>
          <w:rFonts w:asciiTheme="majorBidi" w:hAnsiTheme="majorBidi" w:cstheme="majorBidi"/>
          <w:b/>
          <w:bCs/>
        </w:rPr>
        <w:t xml:space="preserve"> </w:t>
      </w:r>
    </w:p>
    <w:p w14:paraId="481A855E" w14:textId="7714E5C4"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14:paraId="3C7B32AD" w14:textId="77777777"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14:paraId="5D53F448"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14:paraId="78CF5B66"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14:paraId="45F251D0" w14:textId="77777777"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7C3978D8" w14:textId="77777777" w:rsidR="00DB2D7B" w:rsidRPr="00DB2D7B" w:rsidRDefault="00DB2D7B" w:rsidP="00DB2D7B">
      <w:pPr>
        <w:pStyle w:val="ListParagraph"/>
        <w:spacing w:line="240" w:lineRule="auto"/>
        <w:ind w:left="1260" w:firstLine="0"/>
        <w:jc w:val="both"/>
        <w:rPr>
          <w:rFonts w:asciiTheme="majorBidi" w:hAnsiTheme="majorBidi" w:cstheme="majorBidi"/>
        </w:rPr>
      </w:pPr>
    </w:p>
    <w:p w14:paraId="43DDDFF8" w14:textId="77777777" w:rsidR="00E91203" w:rsidRPr="00DB2D7B" w:rsidRDefault="00E91203" w:rsidP="00DB2D7B">
      <w:pPr>
        <w:pStyle w:val="ListParagraph"/>
        <w:numPr>
          <w:ilvl w:val="0"/>
          <w:numId w:val="4"/>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0AAA7F86" w14:textId="226557BA"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w:t>
      </w:r>
    </w:p>
    <w:p w14:paraId="24E343C7" w14:textId="341D9DF7" w:rsidR="00D8128F" w:rsidRPr="00D8128F" w:rsidRDefault="00D8128F" w:rsidP="00D8128F">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p w14:paraId="49EAFC50" w14:textId="77777777"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56DE7196" w14:textId="77777777"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14:paraId="2EB8703E" w14:textId="77777777" w:rsidR="00FB6F72" w:rsidRPr="00123176" w:rsidRDefault="00FB6F72" w:rsidP="00FB6F72">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Evaluation of Bid:</w:t>
      </w:r>
    </w:p>
    <w:p w14:paraId="74B6D1D0"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249C09DB" w14:textId="77777777" w:rsidR="00FB6F72" w:rsidRPr="00605DC1"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1132E29D" w14:textId="3610F16B" w:rsidR="00FB6F72" w:rsidRDefault="00FB6F72" w:rsidP="00FB6F72">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430A7614" w14:textId="220DABF0" w:rsidR="00247DD6" w:rsidRDefault="00247DD6" w:rsidP="00247DD6">
      <w:pPr>
        <w:spacing w:line="240" w:lineRule="auto"/>
        <w:jc w:val="both"/>
        <w:rPr>
          <w:rFonts w:asciiTheme="majorBidi" w:hAnsiTheme="majorBidi" w:cstheme="majorBidi"/>
        </w:rPr>
      </w:pPr>
    </w:p>
    <w:p w14:paraId="0189D402" w14:textId="77777777" w:rsidR="00247DD6" w:rsidRPr="00247DD6" w:rsidRDefault="00247DD6" w:rsidP="00247DD6">
      <w:pPr>
        <w:spacing w:line="240" w:lineRule="auto"/>
        <w:jc w:val="both"/>
        <w:rPr>
          <w:rFonts w:asciiTheme="majorBidi" w:hAnsiTheme="majorBidi" w:cstheme="majorBidi"/>
        </w:rPr>
      </w:pPr>
    </w:p>
    <w:p w14:paraId="38D20714" w14:textId="77777777" w:rsidR="003A6EF1" w:rsidRPr="00605DC1" w:rsidRDefault="003A6EF1" w:rsidP="003A6EF1">
      <w:pPr>
        <w:pStyle w:val="ListParagraph"/>
        <w:spacing w:line="240" w:lineRule="auto"/>
        <w:ind w:left="1260" w:firstLine="0"/>
        <w:jc w:val="both"/>
        <w:rPr>
          <w:rFonts w:asciiTheme="majorBidi" w:hAnsiTheme="majorBidi" w:cstheme="majorBidi"/>
        </w:rPr>
      </w:pPr>
    </w:p>
    <w:p w14:paraId="218AC539" w14:textId="77777777" w:rsidR="00A41AE6" w:rsidRPr="00AC6D69"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Validity of Offer (Score out of </w:t>
      </w:r>
      <w:r>
        <w:rPr>
          <w:rFonts w:asciiTheme="majorBidi" w:hAnsiTheme="majorBidi" w:cstheme="majorBidi"/>
        </w:rPr>
        <w:t>15</w:t>
      </w:r>
      <w:r w:rsidRPr="00AC6D69">
        <w:rPr>
          <w:rFonts w:asciiTheme="majorBidi" w:hAnsiTheme="majorBidi" w:cstheme="majorBidi"/>
        </w:rPr>
        <w:t>)</w:t>
      </w:r>
    </w:p>
    <w:p w14:paraId="63BCF073" w14:textId="77777777"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w:t>
      </w:r>
      <w:r>
        <w:rPr>
          <w:rFonts w:asciiTheme="majorBidi" w:hAnsiTheme="majorBidi" w:cstheme="majorBidi"/>
        </w:rPr>
        <w:t>Quality and Specs of Machinery Provided</w:t>
      </w:r>
      <w:r w:rsidRPr="00AC6D69">
        <w:rPr>
          <w:rFonts w:asciiTheme="majorBidi" w:hAnsiTheme="majorBidi" w:cstheme="majorBidi"/>
        </w:rPr>
        <w:t xml:space="preserve"> (Score out of </w:t>
      </w:r>
      <w:r>
        <w:rPr>
          <w:rFonts w:asciiTheme="majorBidi" w:hAnsiTheme="majorBidi" w:cstheme="majorBidi"/>
        </w:rPr>
        <w:t>20</w:t>
      </w:r>
      <w:r w:rsidRPr="00AC6D69">
        <w:rPr>
          <w:rFonts w:asciiTheme="majorBidi" w:hAnsiTheme="majorBidi" w:cstheme="majorBidi"/>
        </w:rPr>
        <w:t>)</w:t>
      </w:r>
    </w:p>
    <w:p w14:paraId="62615653" w14:textId="77777777" w:rsidR="00A41AE6" w:rsidRDefault="00A41AE6" w:rsidP="00A41AE6">
      <w:pPr>
        <w:pStyle w:val="ListParagraph"/>
        <w:numPr>
          <w:ilvl w:val="0"/>
          <w:numId w:val="25"/>
        </w:numPr>
        <w:spacing w:line="240" w:lineRule="auto"/>
        <w:jc w:val="both"/>
        <w:rPr>
          <w:rFonts w:asciiTheme="majorBidi" w:hAnsiTheme="majorBidi" w:cstheme="majorBidi"/>
        </w:rPr>
      </w:pPr>
      <w:r>
        <w:rPr>
          <w:rFonts w:asciiTheme="majorBidi" w:hAnsiTheme="majorBidi" w:cstheme="majorBidi"/>
        </w:rPr>
        <w:t>For Warranty of Machinery (Score out of 15)</w:t>
      </w:r>
    </w:p>
    <w:p w14:paraId="4B39933B" w14:textId="77777777" w:rsidR="00A41AE6" w:rsidRPr="00AC6D69" w:rsidRDefault="00A41AE6" w:rsidP="00A41AE6">
      <w:pPr>
        <w:pStyle w:val="ListParagraph"/>
        <w:numPr>
          <w:ilvl w:val="0"/>
          <w:numId w:val="25"/>
        </w:numPr>
        <w:spacing w:line="240" w:lineRule="auto"/>
        <w:jc w:val="both"/>
        <w:rPr>
          <w:rFonts w:asciiTheme="majorBidi" w:hAnsiTheme="majorBidi" w:cstheme="majorBidi"/>
        </w:rPr>
      </w:pPr>
      <w:r>
        <w:rPr>
          <w:rFonts w:asciiTheme="majorBidi" w:hAnsiTheme="majorBidi" w:cstheme="majorBidi"/>
        </w:rPr>
        <w:t>For Delivery Time of Machinery (Score out of 20)</w:t>
      </w:r>
    </w:p>
    <w:p w14:paraId="7AD2198B" w14:textId="1F96FE96"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Reasonable Price / Cost (Score out of </w:t>
      </w:r>
      <w:r>
        <w:rPr>
          <w:rFonts w:asciiTheme="majorBidi" w:hAnsiTheme="majorBidi" w:cstheme="majorBidi"/>
        </w:rPr>
        <w:t>30</w:t>
      </w:r>
      <w:r w:rsidRPr="00AC6D69">
        <w:rPr>
          <w:rFonts w:asciiTheme="majorBidi" w:hAnsiTheme="majorBidi" w:cstheme="majorBidi"/>
        </w:rPr>
        <w:t>)</w:t>
      </w:r>
    </w:p>
    <w:p w14:paraId="7EB17A42" w14:textId="77777777" w:rsidR="00247DD6" w:rsidRDefault="00247DD6" w:rsidP="00247DD6">
      <w:pPr>
        <w:pStyle w:val="ListParagraph"/>
        <w:spacing w:line="240" w:lineRule="auto"/>
        <w:ind w:left="2160" w:firstLine="0"/>
        <w:jc w:val="both"/>
        <w:rPr>
          <w:rFonts w:asciiTheme="majorBidi" w:hAnsiTheme="majorBidi" w:cstheme="majorBidi"/>
        </w:rPr>
      </w:pPr>
    </w:p>
    <w:p w14:paraId="73E354A5"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reserves the right to undertake a post-qualification exercise, aimed at determining, to its satisfaction the validity of the information provided by the Bidder. </w:t>
      </w:r>
    </w:p>
    <w:p w14:paraId="733345C9" w14:textId="77777777" w:rsidR="00FB6F72" w:rsidRDefault="00FB6F72" w:rsidP="00FB6F72">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bidder on the legal, technical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11091600" w14:textId="77777777" w:rsidR="00296F08" w:rsidRPr="00123176" w:rsidRDefault="00296F08" w:rsidP="00296F08">
      <w:pPr>
        <w:pStyle w:val="ListParagraph"/>
        <w:spacing w:line="240" w:lineRule="auto"/>
        <w:ind w:left="1260" w:firstLine="0"/>
        <w:jc w:val="both"/>
        <w:rPr>
          <w:rFonts w:asciiTheme="majorBidi" w:hAnsiTheme="majorBidi" w:cstheme="majorBidi"/>
        </w:rPr>
      </w:pPr>
    </w:p>
    <w:p w14:paraId="249DB9B8" w14:textId="77777777"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14:paraId="51EA98C4" w14:textId="77777777" w:rsidR="006475EB" w:rsidRPr="003526FD" w:rsidRDefault="006475EB" w:rsidP="006475EB">
      <w:pPr>
        <w:pStyle w:val="ListParagraph"/>
        <w:spacing w:line="240" w:lineRule="auto"/>
        <w:ind w:left="540" w:firstLine="0"/>
        <w:jc w:val="both"/>
        <w:rPr>
          <w:rFonts w:asciiTheme="majorBidi" w:hAnsiTheme="majorBidi" w:cstheme="majorBidi"/>
        </w:rPr>
      </w:pPr>
    </w:p>
    <w:p w14:paraId="2FF377A3" w14:textId="77777777"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14:paraId="2A41794A" w14:textId="77777777"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14:paraId="2CD6D3E4" w14:textId="77777777"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14:paraId="23CD4027" w14:textId="24F392A5" w:rsidR="00D06987" w:rsidRPr="003A6EF1" w:rsidRDefault="00727D08" w:rsidP="003A6EF1">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1422E353" w14:textId="77777777"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1977A1C0" w14:textId="77777777"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11430" w:type="dxa"/>
        <w:tblInd w:w="-1175" w:type="dxa"/>
        <w:tblLook w:val="04A0" w:firstRow="1" w:lastRow="0" w:firstColumn="1" w:lastColumn="0" w:noHBand="0" w:noVBand="1"/>
      </w:tblPr>
      <w:tblGrid>
        <w:gridCol w:w="436"/>
        <w:gridCol w:w="5692"/>
        <w:gridCol w:w="5302"/>
      </w:tblGrid>
      <w:tr w:rsidR="00F3645F" w14:paraId="3C803F32" w14:textId="77777777" w:rsidTr="00247DD6">
        <w:tc>
          <w:tcPr>
            <w:tcW w:w="360" w:type="dxa"/>
          </w:tcPr>
          <w:p w14:paraId="1D84F7E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5737" w:type="dxa"/>
          </w:tcPr>
          <w:p w14:paraId="11261DE6"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5333" w:type="dxa"/>
          </w:tcPr>
          <w:p w14:paraId="7E55CC01" w14:textId="4EAED83D" w:rsidR="00F3645F" w:rsidRPr="00F3645F" w:rsidRDefault="00A41AE6" w:rsidP="00731976">
            <w:pPr>
              <w:ind w:firstLine="0"/>
              <w:jc w:val="both"/>
              <w:rPr>
                <w:rFonts w:asciiTheme="majorBidi" w:hAnsiTheme="majorBidi" w:cstheme="majorBidi"/>
              </w:rPr>
            </w:pPr>
            <w:r>
              <w:rPr>
                <w:rFonts w:asciiTheme="majorBidi" w:hAnsiTheme="majorBidi" w:cstheme="majorBidi"/>
              </w:rPr>
              <w:t>Community Support Project – CSP 2021</w:t>
            </w:r>
          </w:p>
        </w:tc>
      </w:tr>
      <w:tr w:rsidR="00F3645F" w14:paraId="2EC5C2E1" w14:textId="77777777" w:rsidTr="00247DD6">
        <w:tc>
          <w:tcPr>
            <w:tcW w:w="360" w:type="dxa"/>
          </w:tcPr>
          <w:p w14:paraId="1F052C5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5737" w:type="dxa"/>
          </w:tcPr>
          <w:p w14:paraId="24820063" w14:textId="77777777"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5333" w:type="dxa"/>
          </w:tcPr>
          <w:p w14:paraId="2A558B17" w14:textId="75082D2A" w:rsidR="00F3645F" w:rsidRPr="00F3645F" w:rsidRDefault="006C0ABA" w:rsidP="005170B1">
            <w:pPr>
              <w:ind w:firstLine="0"/>
              <w:jc w:val="both"/>
              <w:rPr>
                <w:rFonts w:asciiTheme="majorBidi" w:hAnsiTheme="majorBidi" w:cstheme="majorBidi"/>
              </w:rPr>
            </w:pPr>
            <w:r>
              <w:rPr>
                <w:rFonts w:asciiTheme="majorBidi" w:hAnsiTheme="majorBidi" w:cstheme="majorBidi"/>
              </w:rPr>
              <w:t xml:space="preserve">Supply </w:t>
            </w:r>
            <w:r w:rsidR="00A41AE6">
              <w:rPr>
                <w:rFonts w:asciiTheme="majorBidi" w:hAnsiTheme="majorBidi" w:cstheme="majorBidi"/>
              </w:rPr>
              <w:t xml:space="preserve">of Garbage Truck – </w:t>
            </w:r>
            <w:r w:rsidR="00247DD6">
              <w:rPr>
                <w:rFonts w:asciiTheme="majorBidi" w:hAnsiTheme="majorBidi" w:cstheme="majorBidi"/>
              </w:rPr>
              <w:t>Ghazieh</w:t>
            </w:r>
            <w:r w:rsidR="00A41AE6">
              <w:rPr>
                <w:rFonts w:asciiTheme="majorBidi" w:hAnsiTheme="majorBidi" w:cstheme="majorBidi"/>
              </w:rPr>
              <w:t xml:space="preserve"> Municipality</w:t>
            </w:r>
            <w:r w:rsidR="00D22DAF">
              <w:rPr>
                <w:rFonts w:asciiTheme="majorBidi" w:hAnsiTheme="majorBidi" w:cstheme="majorBidi"/>
              </w:rPr>
              <w:t xml:space="preserve"> </w:t>
            </w:r>
          </w:p>
        </w:tc>
      </w:tr>
      <w:tr w:rsidR="00F3645F" w14:paraId="3418AE4D" w14:textId="77777777" w:rsidTr="00247DD6">
        <w:tc>
          <w:tcPr>
            <w:tcW w:w="360" w:type="dxa"/>
          </w:tcPr>
          <w:p w14:paraId="73D1FD3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5737" w:type="dxa"/>
          </w:tcPr>
          <w:p w14:paraId="59EB1744"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5333" w:type="dxa"/>
          </w:tcPr>
          <w:p w14:paraId="2AE87D39" w14:textId="1CE00201"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Lebanon, </w:t>
            </w:r>
            <w:r w:rsidR="00A41AE6">
              <w:rPr>
                <w:rFonts w:asciiTheme="majorBidi" w:hAnsiTheme="majorBidi" w:cstheme="majorBidi"/>
              </w:rPr>
              <w:t xml:space="preserve">South - </w:t>
            </w:r>
            <w:r w:rsidR="00247DD6">
              <w:rPr>
                <w:rFonts w:asciiTheme="majorBidi" w:hAnsiTheme="majorBidi" w:cstheme="majorBidi"/>
              </w:rPr>
              <w:t>Ghazieh</w:t>
            </w:r>
          </w:p>
        </w:tc>
      </w:tr>
      <w:tr w:rsidR="00F3645F" w14:paraId="6EC8A11F" w14:textId="77777777" w:rsidTr="00247DD6">
        <w:tc>
          <w:tcPr>
            <w:tcW w:w="360" w:type="dxa"/>
          </w:tcPr>
          <w:p w14:paraId="31E39B76"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4</w:t>
            </w:r>
          </w:p>
        </w:tc>
        <w:tc>
          <w:tcPr>
            <w:tcW w:w="5737" w:type="dxa"/>
          </w:tcPr>
          <w:p w14:paraId="03CFCF6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5333" w:type="dxa"/>
          </w:tcPr>
          <w:p w14:paraId="5653FAC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14:paraId="47B241AB" w14:textId="77777777" w:rsidTr="00247DD6">
        <w:tc>
          <w:tcPr>
            <w:tcW w:w="360" w:type="dxa"/>
          </w:tcPr>
          <w:p w14:paraId="21DA13A1"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7</w:t>
            </w:r>
          </w:p>
        </w:tc>
        <w:tc>
          <w:tcPr>
            <w:tcW w:w="5737" w:type="dxa"/>
          </w:tcPr>
          <w:p w14:paraId="462FDA9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Open Date of the Bid</w:t>
            </w:r>
          </w:p>
        </w:tc>
        <w:tc>
          <w:tcPr>
            <w:tcW w:w="5333" w:type="dxa"/>
          </w:tcPr>
          <w:p w14:paraId="34E170D4" w14:textId="02F44003" w:rsidR="00F3645F" w:rsidRPr="00F3645F" w:rsidRDefault="00BC002E" w:rsidP="00BF14F8">
            <w:pPr>
              <w:ind w:firstLine="0"/>
              <w:jc w:val="both"/>
              <w:rPr>
                <w:rFonts w:asciiTheme="majorBidi" w:hAnsiTheme="majorBidi" w:cstheme="majorBidi"/>
              </w:rPr>
            </w:pPr>
            <w:r>
              <w:rPr>
                <w:rFonts w:asciiTheme="majorBidi" w:hAnsiTheme="majorBidi" w:cstheme="majorBidi"/>
              </w:rPr>
              <w:t>8</w:t>
            </w:r>
            <w:r w:rsidR="00247DD6" w:rsidRPr="00247DD6">
              <w:rPr>
                <w:rFonts w:asciiTheme="majorBidi" w:hAnsiTheme="majorBidi" w:cstheme="majorBidi"/>
                <w:vertAlign w:val="superscript"/>
              </w:rPr>
              <w:t>th</w:t>
            </w:r>
            <w:r w:rsidR="00247DD6">
              <w:rPr>
                <w:rFonts w:asciiTheme="majorBidi" w:hAnsiTheme="majorBidi" w:cstheme="majorBidi"/>
              </w:rPr>
              <w:t xml:space="preserve"> of October</w:t>
            </w:r>
            <w:r w:rsidR="00917262">
              <w:rPr>
                <w:rFonts w:asciiTheme="majorBidi" w:hAnsiTheme="majorBidi" w:cstheme="majorBidi"/>
              </w:rPr>
              <w:t xml:space="preserve"> </w:t>
            </w:r>
            <w:r w:rsidR="00BF14F8">
              <w:rPr>
                <w:rFonts w:asciiTheme="majorBidi" w:hAnsiTheme="majorBidi" w:cstheme="majorBidi"/>
              </w:rPr>
              <w:t>2021</w:t>
            </w:r>
          </w:p>
        </w:tc>
      </w:tr>
      <w:tr w:rsidR="00F3645F" w14:paraId="28ECBB8D" w14:textId="77777777" w:rsidTr="00247DD6">
        <w:tc>
          <w:tcPr>
            <w:tcW w:w="360" w:type="dxa"/>
          </w:tcPr>
          <w:p w14:paraId="1C8E0FFF"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8</w:t>
            </w:r>
          </w:p>
        </w:tc>
        <w:tc>
          <w:tcPr>
            <w:tcW w:w="5737" w:type="dxa"/>
          </w:tcPr>
          <w:p w14:paraId="11085912"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Closing Date of the Bid/Deadline</w:t>
            </w:r>
          </w:p>
        </w:tc>
        <w:tc>
          <w:tcPr>
            <w:tcW w:w="5333" w:type="dxa"/>
          </w:tcPr>
          <w:p w14:paraId="084DBA32" w14:textId="4545BBBC" w:rsidR="00F3645F" w:rsidRPr="00F3645F" w:rsidRDefault="00247DD6" w:rsidP="005170B1">
            <w:pPr>
              <w:ind w:firstLine="0"/>
              <w:jc w:val="both"/>
              <w:rPr>
                <w:rFonts w:asciiTheme="majorBidi" w:hAnsiTheme="majorBidi" w:cstheme="majorBidi"/>
              </w:rPr>
            </w:pPr>
            <w:r>
              <w:rPr>
                <w:rFonts w:asciiTheme="majorBidi" w:hAnsiTheme="majorBidi" w:cstheme="majorBidi"/>
              </w:rPr>
              <w:t>18</w:t>
            </w:r>
            <w:r w:rsidRPr="00247DD6">
              <w:rPr>
                <w:rFonts w:asciiTheme="majorBidi" w:hAnsiTheme="majorBidi" w:cstheme="majorBidi"/>
                <w:vertAlign w:val="superscript"/>
              </w:rPr>
              <w:t>th</w:t>
            </w:r>
            <w:r>
              <w:rPr>
                <w:rFonts w:asciiTheme="majorBidi" w:hAnsiTheme="majorBidi" w:cstheme="majorBidi"/>
              </w:rPr>
              <w:t xml:space="preserve"> of October</w:t>
            </w:r>
            <w:r w:rsidR="00BF14F8">
              <w:rPr>
                <w:rFonts w:asciiTheme="majorBidi" w:hAnsiTheme="majorBidi" w:cstheme="majorBidi"/>
              </w:rPr>
              <w:t xml:space="preserve"> 2021</w:t>
            </w:r>
          </w:p>
        </w:tc>
      </w:tr>
      <w:tr w:rsidR="00F3645F" w14:paraId="26FC27BD" w14:textId="77777777" w:rsidTr="00247DD6">
        <w:tc>
          <w:tcPr>
            <w:tcW w:w="360" w:type="dxa"/>
          </w:tcPr>
          <w:p w14:paraId="1CE3CA38"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9</w:t>
            </w:r>
          </w:p>
        </w:tc>
        <w:tc>
          <w:tcPr>
            <w:tcW w:w="5737" w:type="dxa"/>
          </w:tcPr>
          <w:p w14:paraId="69D1907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5333" w:type="dxa"/>
          </w:tcPr>
          <w:p w14:paraId="279F57E8" w14:textId="77777777" w:rsidR="00F3645F" w:rsidRPr="00F3645F" w:rsidRDefault="00917262"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14:paraId="08D73C67" w14:textId="77777777" w:rsidTr="00247DD6">
        <w:tc>
          <w:tcPr>
            <w:tcW w:w="360" w:type="dxa"/>
          </w:tcPr>
          <w:p w14:paraId="328D49F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10</w:t>
            </w:r>
          </w:p>
        </w:tc>
        <w:tc>
          <w:tcPr>
            <w:tcW w:w="5737" w:type="dxa"/>
          </w:tcPr>
          <w:p w14:paraId="715A529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5333" w:type="dxa"/>
          </w:tcPr>
          <w:p w14:paraId="311EE22A" w14:textId="77777777" w:rsidR="00F3645F" w:rsidRPr="00F3645F" w:rsidRDefault="00483602" w:rsidP="005170B1">
            <w:pPr>
              <w:ind w:firstLine="0"/>
              <w:jc w:val="both"/>
              <w:rPr>
                <w:rFonts w:asciiTheme="majorBidi" w:hAnsiTheme="majorBidi" w:cstheme="majorBidi"/>
              </w:rPr>
            </w:pPr>
            <w:r>
              <w:rPr>
                <w:rFonts w:asciiTheme="majorBidi" w:hAnsiTheme="majorBidi" w:cstheme="majorBidi"/>
              </w:rPr>
              <w:t>NA</w:t>
            </w:r>
          </w:p>
        </w:tc>
      </w:tr>
      <w:tr w:rsidR="00F3645F" w14:paraId="4B7397D3" w14:textId="77777777" w:rsidTr="00247DD6">
        <w:tc>
          <w:tcPr>
            <w:tcW w:w="360" w:type="dxa"/>
          </w:tcPr>
          <w:p w14:paraId="4434F869"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11</w:t>
            </w:r>
          </w:p>
        </w:tc>
        <w:tc>
          <w:tcPr>
            <w:tcW w:w="5737" w:type="dxa"/>
          </w:tcPr>
          <w:p w14:paraId="3F2AA87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5333" w:type="dxa"/>
          </w:tcPr>
          <w:p w14:paraId="628CB7C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USD</w:t>
            </w:r>
          </w:p>
        </w:tc>
      </w:tr>
      <w:tr w:rsidR="00F3645F" w14:paraId="24473A6D" w14:textId="77777777" w:rsidTr="00247DD6">
        <w:tc>
          <w:tcPr>
            <w:tcW w:w="360" w:type="dxa"/>
          </w:tcPr>
          <w:p w14:paraId="2C94528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12</w:t>
            </w:r>
          </w:p>
        </w:tc>
        <w:tc>
          <w:tcPr>
            <w:tcW w:w="5737" w:type="dxa"/>
          </w:tcPr>
          <w:p w14:paraId="512E7C2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5333" w:type="dxa"/>
          </w:tcPr>
          <w:p w14:paraId="7F5CC039" w14:textId="0C8B7571" w:rsidR="00F3645F" w:rsidRPr="00F3645F" w:rsidRDefault="00247DD6" w:rsidP="00BF14F8">
            <w:pPr>
              <w:ind w:firstLine="0"/>
              <w:jc w:val="both"/>
              <w:rPr>
                <w:rFonts w:asciiTheme="majorBidi" w:hAnsiTheme="majorBidi" w:cstheme="majorBidi"/>
              </w:rPr>
            </w:pPr>
            <w:r>
              <w:rPr>
                <w:rFonts w:asciiTheme="majorBidi" w:hAnsiTheme="majorBidi" w:cstheme="majorBidi"/>
              </w:rPr>
              <w:t>14</w:t>
            </w:r>
            <w:r w:rsidRPr="00247DD6">
              <w:rPr>
                <w:rFonts w:asciiTheme="majorBidi" w:hAnsiTheme="majorBidi" w:cstheme="majorBidi"/>
                <w:vertAlign w:val="superscript"/>
              </w:rPr>
              <w:t>th</w:t>
            </w:r>
            <w:r>
              <w:rPr>
                <w:rFonts w:asciiTheme="majorBidi" w:hAnsiTheme="majorBidi" w:cstheme="majorBidi"/>
              </w:rPr>
              <w:t xml:space="preserve"> of October</w:t>
            </w:r>
            <w:r w:rsidR="00917262">
              <w:rPr>
                <w:rFonts w:asciiTheme="majorBidi" w:hAnsiTheme="majorBidi" w:cstheme="majorBidi"/>
              </w:rPr>
              <w:t xml:space="preserve"> </w:t>
            </w:r>
            <w:r w:rsidR="00BF14F8">
              <w:rPr>
                <w:rFonts w:asciiTheme="majorBidi" w:hAnsiTheme="majorBidi" w:cstheme="majorBidi"/>
              </w:rPr>
              <w:t>2021</w:t>
            </w:r>
          </w:p>
        </w:tc>
      </w:tr>
      <w:tr w:rsidR="00F3645F" w14:paraId="685F70F1" w14:textId="77777777" w:rsidTr="00247DD6">
        <w:tc>
          <w:tcPr>
            <w:tcW w:w="360" w:type="dxa"/>
          </w:tcPr>
          <w:p w14:paraId="5B993AD7"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13</w:t>
            </w:r>
          </w:p>
        </w:tc>
        <w:tc>
          <w:tcPr>
            <w:tcW w:w="5737" w:type="dxa"/>
          </w:tcPr>
          <w:p w14:paraId="207342B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5333" w:type="dxa"/>
          </w:tcPr>
          <w:p w14:paraId="00D43770" w14:textId="7C267811" w:rsidR="00F3645F" w:rsidRPr="00F3645F" w:rsidRDefault="002275FA" w:rsidP="00D22DAF">
            <w:pPr>
              <w:ind w:firstLine="0"/>
              <w:jc w:val="both"/>
              <w:rPr>
                <w:rFonts w:asciiTheme="majorBidi" w:hAnsiTheme="majorBidi" w:cstheme="majorBidi"/>
              </w:rPr>
            </w:pPr>
            <w:hyperlink r:id="rId11" w:history="1">
              <w:r w:rsidR="00917262" w:rsidRPr="00A43704">
                <w:rPr>
                  <w:rStyle w:val="Hyperlink"/>
                  <w:rFonts w:asciiTheme="majorBidi" w:hAnsiTheme="majorBidi" w:cstheme="majorBidi"/>
                </w:rPr>
                <w:t>S_safieddine@sheildgroup.org</w:t>
              </w:r>
            </w:hyperlink>
            <w:r w:rsidR="00917262">
              <w:rPr>
                <w:rFonts w:asciiTheme="majorBidi" w:hAnsiTheme="majorBidi" w:cstheme="majorBidi"/>
              </w:rPr>
              <w:t xml:space="preserve"> </w:t>
            </w:r>
          </w:p>
        </w:tc>
      </w:tr>
      <w:tr w:rsidR="00F3645F" w14:paraId="6B65F3A1" w14:textId="77777777" w:rsidTr="00247DD6">
        <w:tc>
          <w:tcPr>
            <w:tcW w:w="360" w:type="dxa"/>
          </w:tcPr>
          <w:p w14:paraId="307CC2AB"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14</w:t>
            </w:r>
          </w:p>
        </w:tc>
        <w:tc>
          <w:tcPr>
            <w:tcW w:w="5737" w:type="dxa"/>
          </w:tcPr>
          <w:p w14:paraId="3D44D56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5333" w:type="dxa"/>
          </w:tcPr>
          <w:p w14:paraId="14BB2ACF"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1</w:t>
            </w:r>
          </w:p>
        </w:tc>
      </w:tr>
      <w:tr w:rsidR="00F3645F" w14:paraId="4B827C40" w14:textId="77777777" w:rsidTr="00247DD6">
        <w:tc>
          <w:tcPr>
            <w:tcW w:w="360" w:type="dxa"/>
          </w:tcPr>
          <w:p w14:paraId="41405CAD" w14:textId="77777777" w:rsidR="00F3645F" w:rsidRDefault="00F3645F" w:rsidP="005170B1">
            <w:pPr>
              <w:ind w:firstLine="0"/>
              <w:jc w:val="both"/>
              <w:rPr>
                <w:rFonts w:asciiTheme="majorBidi" w:hAnsiTheme="majorBidi" w:cstheme="majorBidi"/>
              </w:rPr>
            </w:pPr>
            <w:r>
              <w:rPr>
                <w:rFonts w:asciiTheme="majorBidi" w:hAnsiTheme="majorBidi" w:cstheme="majorBidi"/>
              </w:rPr>
              <w:t>15</w:t>
            </w:r>
          </w:p>
        </w:tc>
        <w:tc>
          <w:tcPr>
            <w:tcW w:w="5737" w:type="dxa"/>
          </w:tcPr>
          <w:p w14:paraId="5D3035FB"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5333" w:type="dxa"/>
          </w:tcPr>
          <w:p w14:paraId="1D93D5EC"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SHEILD main office: Sour, abo dib street, Dbouk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14:paraId="2BB8023B" w14:textId="77777777" w:rsidTr="00247DD6">
        <w:tc>
          <w:tcPr>
            <w:tcW w:w="360" w:type="dxa"/>
          </w:tcPr>
          <w:p w14:paraId="67E581F5" w14:textId="77777777" w:rsidR="00F3645F" w:rsidRDefault="00F3645F" w:rsidP="005170B1">
            <w:pPr>
              <w:ind w:firstLine="0"/>
              <w:jc w:val="both"/>
              <w:rPr>
                <w:rFonts w:asciiTheme="majorBidi" w:hAnsiTheme="majorBidi" w:cstheme="majorBidi"/>
              </w:rPr>
            </w:pPr>
            <w:r>
              <w:rPr>
                <w:rFonts w:asciiTheme="majorBidi" w:hAnsiTheme="majorBidi" w:cstheme="majorBidi"/>
              </w:rPr>
              <w:t>16</w:t>
            </w:r>
          </w:p>
        </w:tc>
        <w:tc>
          <w:tcPr>
            <w:tcW w:w="5737" w:type="dxa"/>
          </w:tcPr>
          <w:p w14:paraId="6AB7849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5333" w:type="dxa"/>
          </w:tcPr>
          <w:p w14:paraId="1D67A1D4" w14:textId="61E5F111" w:rsidR="00F3645F" w:rsidRPr="00F3645F" w:rsidRDefault="00917262" w:rsidP="005170B1">
            <w:pPr>
              <w:ind w:firstLine="0"/>
              <w:jc w:val="both"/>
              <w:rPr>
                <w:rFonts w:asciiTheme="majorBidi" w:hAnsiTheme="majorBidi" w:cstheme="majorBidi"/>
              </w:rPr>
            </w:pPr>
            <w:r>
              <w:rPr>
                <w:rFonts w:asciiTheme="majorBidi" w:hAnsiTheme="majorBidi" w:cstheme="majorBidi"/>
              </w:rPr>
              <w:t>mail to s_safieddine@sheildgroup.org</w:t>
            </w:r>
          </w:p>
        </w:tc>
      </w:tr>
      <w:tr w:rsidR="00F3645F" w14:paraId="7AD8714A" w14:textId="77777777" w:rsidTr="00247DD6">
        <w:tc>
          <w:tcPr>
            <w:tcW w:w="360" w:type="dxa"/>
          </w:tcPr>
          <w:p w14:paraId="4D3A5E76" w14:textId="77777777" w:rsidR="00F3645F" w:rsidRDefault="00E07417" w:rsidP="005170B1">
            <w:pPr>
              <w:ind w:firstLine="0"/>
              <w:jc w:val="both"/>
              <w:rPr>
                <w:rFonts w:asciiTheme="majorBidi" w:hAnsiTheme="majorBidi" w:cstheme="majorBidi"/>
              </w:rPr>
            </w:pPr>
            <w:r>
              <w:rPr>
                <w:rFonts w:asciiTheme="majorBidi" w:hAnsiTheme="majorBidi" w:cstheme="majorBidi"/>
              </w:rPr>
              <w:t>17</w:t>
            </w:r>
          </w:p>
        </w:tc>
        <w:tc>
          <w:tcPr>
            <w:tcW w:w="5737" w:type="dxa"/>
          </w:tcPr>
          <w:p w14:paraId="5346A437"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5333" w:type="dxa"/>
          </w:tcPr>
          <w:p w14:paraId="5816B98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14:paraId="6C5D124C" w14:textId="77777777" w:rsidTr="00247DD6">
        <w:tc>
          <w:tcPr>
            <w:tcW w:w="360" w:type="dxa"/>
          </w:tcPr>
          <w:p w14:paraId="5C7F30BF" w14:textId="77777777" w:rsidR="00F3645F" w:rsidRDefault="00E07417" w:rsidP="005170B1">
            <w:pPr>
              <w:ind w:firstLine="0"/>
              <w:jc w:val="both"/>
              <w:rPr>
                <w:rFonts w:asciiTheme="majorBidi" w:hAnsiTheme="majorBidi" w:cstheme="majorBidi"/>
              </w:rPr>
            </w:pPr>
            <w:r>
              <w:rPr>
                <w:rFonts w:asciiTheme="majorBidi" w:hAnsiTheme="majorBidi" w:cstheme="majorBidi"/>
              </w:rPr>
              <w:t>18</w:t>
            </w:r>
          </w:p>
        </w:tc>
        <w:tc>
          <w:tcPr>
            <w:tcW w:w="5737" w:type="dxa"/>
          </w:tcPr>
          <w:p w14:paraId="167DFBD0"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5333" w:type="dxa"/>
          </w:tcPr>
          <w:p w14:paraId="7A3207AB"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14:paraId="3C6CCF4F" w14:textId="77777777" w:rsidTr="00247DD6">
        <w:tc>
          <w:tcPr>
            <w:tcW w:w="360" w:type="dxa"/>
          </w:tcPr>
          <w:p w14:paraId="4993CC18" w14:textId="77777777" w:rsidR="00975B13" w:rsidRDefault="00975B13" w:rsidP="005170B1">
            <w:pPr>
              <w:ind w:firstLine="0"/>
              <w:jc w:val="both"/>
              <w:rPr>
                <w:rFonts w:asciiTheme="majorBidi" w:hAnsiTheme="majorBidi" w:cstheme="majorBidi"/>
              </w:rPr>
            </w:pPr>
            <w:r>
              <w:rPr>
                <w:rFonts w:asciiTheme="majorBidi" w:hAnsiTheme="majorBidi" w:cstheme="majorBidi"/>
              </w:rPr>
              <w:lastRenderedPageBreak/>
              <w:t>19</w:t>
            </w:r>
          </w:p>
        </w:tc>
        <w:tc>
          <w:tcPr>
            <w:tcW w:w="5737" w:type="dxa"/>
          </w:tcPr>
          <w:p w14:paraId="46099082" w14:textId="77777777"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5333" w:type="dxa"/>
          </w:tcPr>
          <w:p w14:paraId="77F99241" w14:textId="77777777"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714DD997" w14:textId="77777777" w:rsidR="00207B9B" w:rsidRDefault="00207B9B" w:rsidP="008E2A2B">
      <w:pPr>
        <w:spacing w:before="100" w:beforeAutospacing="1" w:after="100" w:afterAutospacing="1" w:line="240" w:lineRule="auto"/>
        <w:ind w:firstLine="0"/>
        <w:rPr>
          <w:rFonts w:asciiTheme="majorBidi" w:eastAsia="Times New Roman" w:hAnsiTheme="majorBidi" w:cstheme="majorBidi"/>
          <w:b/>
          <w:bCs/>
          <w:u w:val="single"/>
          <w:lang w:bidi="ar-SA"/>
        </w:rPr>
        <w:sectPr w:rsidR="00207B9B" w:rsidSect="006A3778">
          <w:pgSz w:w="12240" w:h="15840"/>
          <w:pgMar w:top="1440" w:right="1440" w:bottom="1440" w:left="1440" w:header="720" w:footer="720" w:gutter="0"/>
          <w:cols w:space="720"/>
          <w:docGrid w:linePitch="360"/>
        </w:sectPr>
      </w:pPr>
    </w:p>
    <w:p w14:paraId="4051B4AF" w14:textId="2AC56203" w:rsidR="006D26E8" w:rsidRDefault="00794AA5" w:rsidP="008E2A2B">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w:t>
      </w:r>
      <w:r>
        <w:rPr>
          <w:rFonts w:asciiTheme="majorBidi" w:eastAsia="Times New Roman" w:hAnsiTheme="majorBidi" w:cstheme="majorBidi"/>
          <w:b/>
          <w:bCs/>
          <w:u w:val="single"/>
          <w:lang w:bidi="ar-SA"/>
        </w:rPr>
        <w:t>nts and Technical Specification</w:t>
      </w:r>
    </w:p>
    <w:p w14:paraId="079A3F6E" w14:textId="77777777" w:rsidR="00024429" w:rsidRDefault="00024429" w:rsidP="00CB6368">
      <w:pPr>
        <w:spacing w:before="100" w:beforeAutospacing="1" w:after="100" w:afterAutospacing="1" w:line="240" w:lineRule="auto"/>
        <w:ind w:firstLine="0"/>
        <w:rPr>
          <w:rFonts w:asciiTheme="majorBidi" w:eastAsia="Times New Roman" w:hAnsiTheme="majorBidi" w:cstheme="majorBidi"/>
          <w:b/>
          <w:bCs/>
          <w:u w:val="single"/>
          <w:lang w:bidi="ar-SA"/>
        </w:rPr>
      </w:pPr>
    </w:p>
    <w:p w14:paraId="556F4453" w14:textId="77777777" w:rsidR="00024429" w:rsidRDefault="00024429" w:rsidP="00207B9B">
      <w:pPr>
        <w:ind w:firstLine="0"/>
        <w:rPr>
          <w:rFonts w:asciiTheme="majorBidi" w:hAnsiTheme="majorBidi" w:cstheme="majorBidi"/>
          <w:b/>
          <w:bCs/>
          <w:sz w:val="24"/>
          <w:szCs w:val="24"/>
          <w:u w:val="single"/>
          <w:rtl/>
        </w:rPr>
      </w:pPr>
      <w:r w:rsidRPr="00A72901">
        <w:rPr>
          <w:rFonts w:asciiTheme="majorBidi" w:hAnsiTheme="majorBidi" w:cstheme="majorBidi"/>
          <w:b/>
          <w:bCs/>
          <w:sz w:val="24"/>
          <w:szCs w:val="24"/>
          <w:u w:val="single"/>
        </w:rPr>
        <w:t>Specifications:</w:t>
      </w:r>
    </w:p>
    <w:p w14:paraId="0C403D86" w14:textId="1F5503AB" w:rsidR="00A41AE6" w:rsidRDefault="00A41AE6" w:rsidP="00A41AE6">
      <w:pPr>
        <w:pStyle w:val="NoSpacing"/>
        <w:rPr>
          <w:rFonts w:asciiTheme="majorBidi" w:hAnsiTheme="majorBidi" w:cstheme="majorBidi"/>
          <w:sz w:val="24"/>
          <w:szCs w:val="24"/>
        </w:rPr>
      </w:pPr>
      <w:r>
        <w:rPr>
          <w:rFonts w:asciiTheme="majorBidi" w:hAnsiTheme="majorBidi" w:cstheme="majorBidi"/>
          <w:sz w:val="24"/>
          <w:szCs w:val="24"/>
        </w:rPr>
        <w:t>Secondhand Garbage Pickup Truck That is in Good Condition</w:t>
      </w:r>
    </w:p>
    <w:p w14:paraId="1784FF3F" w14:textId="77777777" w:rsidR="00A41AE6" w:rsidRDefault="00A41AE6" w:rsidP="00A41AE6">
      <w:pPr>
        <w:pStyle w:val="NoSpacing"/>
        <w:rPr>
          <w:rFonts w:asciiTheme="majorBidi" w:hAnsiTheme="majorBidi" w:cstheme="majorBidi"/>
          <w:sz w:val="24"/>
          <w:szCs w:val="24"/>
        </w:rPr>
      </w:pPr>
    </w:p>
    <w:p w14:paraId="6440C4E3" w14:textId="0707507B" w:rsidR="00A41AE6"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 xml:space="preserve">The brand must be a reputable maker </w:t>
      </w:r>
      <w:r>
        <w:rPr>
          <w:rFonts w:asciiTheme="majorBidi" w:hAnsiTheme="majorBidi" w:cstheme="majorBidi"/>
          <w:sz w:val="24"/>
          <w:szCs w:val="24"/>
        </w:rPr>
        <w:t>o</w:t>
      </w:r>
      <w:r w:rsidRPr="00AF02BC">
        <w:rPr>
          <w:rFonts w:asciiTheme="majorBidi" w:hAnsiTheme="majorBidi" w:cstheme="majorBidi"/>
          <w:sz w:val="24"/>
          <w:szCs w:val="24"/>
        </w:rPr>
        <w:t xml:space="preserve">rigin such as (Europe, USA, Japan or Korea) </w:t>
      </w:r>
      <w:r>
        <w:rPr>
          <w:rFonts w:asciiTheme="majorBidi" w:hAnsiTheme="majorBidi" w:cstheme="majorBidi"/>
          <w:sz w:val="24"/>
          <w:szCs w:val="24"/>
        </w:rPr>
        <w:t>and n</w:t>
      </w:r>
      <w:r w:rsidRPr="00AF02BC">
        <w:rPr>
          <w:rFonts w:asciiTheme="majorBidi" w:hAnsiTheme="majorBidi" w:cstheme="majorBidi"/>
          <w:sz w:val="24"/>
          <w:szCs w:val="24"/>
        </w:rPr>
        <w:t>ot of Chinese or Indian origins.</w:t>
      </w:r>
    </w:p>
    <w:p w14:paraId="23CE30BA" w14:textId="47A5FEBC" w:rsidR="00A41AE6" w:rsidRPr="00AF02BC"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 xml:space="preserve">Year: </w:t>
      </w:r>
      <w:r>
        <w:rPr>
          <w:rFonts w:asciiTheme="majorBidi" w:hAnsiTheme="majorBidi" w:cstheme="majorBidi"/>
          <w:sz w:val="24"/>
          <w:szCs w:val="24"/>
        </w:rPr>
        <w:t>2010</w:t>
      </w:r>
      <w:r w:rsidRPr="00AF02BC">
        <w:rPr>
          <w:rFonts w:asciiTheme="majorBidi" w:hAnsiTheme="majorBidi" w:cstheme="majorBidi"/>
          <w:sz w:val="24"/>
          <w:szCs w:val="24"/>
        </w:rPr>
        <w:t xml:space="preserve"> &amp; above</w:t>
      </w:r>
    </w:p>
    <w:p w14:paraId="38301781" w14:textId="158B2E26" w:rsidR="00A41AE6" w:rsidRPr="00AF02BC"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 xml:space="preserve">Container: </w:t>
      </w:r>
      <w:r>
        <w:rPr>
          <w:rFonts w:asciiTheme="majorBidi" w:hAnsiTheme="majorBidi" w:cstheme="majorBidi"/>
          <w:sz w:val="24"/>
          <w:szCs w:val="24"/>
        </w:rPr>
        <w:t xml:space="preserve">A minimum of </w:t>
      </w:r>
      <w:r w:rsidRPr="00AF02BC">
        <w:rPr>
          <w:rFonts w:asciiTheme="majorBidi" w:hAnsiTheme="majorBidi" w:cstheme="majorBidi"/>
          <w:sz w:val="24"/>
          <w:szCs w:val="24"/>
        </w:rPr>
        <w:t>6</w:t>
      </w:r>
      <w:r>
        <w:rPr>
          <w:rFonts w:asciiTheme="majorBidi" w:hAnsiTheme="majorBidi" w:cstheme="majorBidi"/>
          <w:sz w:val="24"/>
          <w:szCs w:val="24"/>
        </w:rPr>
        <w:t xml:space="preserve"> T</w:t>
      </w:r>
      <w:r w:rsidRPr="00AF02BC">
        <w:rPr>
          <w:rFonts w:asciiTheme="majorBidi" w:hAnsiTheme="majorBidi" w:cstheme="majorBidi"/>
          <w:sz w:val="24"/>
          <w:szCs w:val="24"/>
        </w:rPr>
        <w:t>on</w:t>
      </w:r>
      <w:r>
        <w:rPr>
          <w:rFonts w:asciiTheme="majorBidi" w:hAnsiTheme="majorBidi" w:cstheme="majorBidi"/>
          <w:sz w:val="24"/>
          <w:szCs w:val="24"/>
        </w:rPr>
        <w:t>s</w:t>
      </w:r>
    </w:p>
    <w:p w14:paraId="280271BA" w14:textId="77777777" w:rsidR="00A41AE6" w:rsidRPr="00AF02BC"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Manual gearbox</w:t>
      </w:r>
    </w:p>
    <w:p w14:paraId="00D1B973" w14:textId="77777777" w:rsidR="00A41AE6" w:rsidRPr="00AF02BC"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Hydraulic compactor</w:t>
      </w:r>
    </w:p>
    <w:p w14:paraId="08C43232" w14:textId="36E779D6" w:rsidR="00A41AE6"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Hydraulic lifting arm</w:t>
      </w:r>
    </w:p>
    <w:p w14:paraId="6939E839" w14:textId="7BE48EEF" w:rsidR="00A41AE6" w:rsidRPr="00AF02BC" w:rsidRDefault="00A41AE6" w:rsidP="00A41AE6">
      <w:pPr>
        <w:pStyle w:val="NoSpacing"/>
        <w:numPr>
          <w:ilvl w:val="0"/>
          <w:numId w:val="28"/>
        </w:numPr>
        <w:rPr>
          <w:rFonts w:asciiTheme="majorBidi" w:hAnsiTheme="majorBidi" w:cstheme="majorBidi"/>
          <w:sz w:val="24"/>
          <w:szCs w:val="24"/>
        </w:rPr>
      </w:pPr>
      <w:r>
        <w:rPr>
          <w:rFonts w:asciiTheme="majorBidi" w:hAnsiTheme="majorBidi" w:cstheme="majorBidi"/>
          <w:sz w:val="24"/>
          <w:szCs w:val="24"/>
        </w:rPr>
        <w:t>Tires must be in good condition</w:t>
      </w:r>
    </w:p>
    <w:p w14:paraId="69C64B3B" w14:textId="77777777" w:rsidR="00A41AE6" w:rsidRDefault="00A41AE6" w:rsidP="00A41AE6">
      <w:pPr>
        <w:pStyle w:val="NoSpacing"/>
        <w:numPr>
          <w:ilvl w:val="0"/>
          <w:numId w:val="28"/>
        </w:numPr>
        <w:rPr>
          <w:rFonts w:asciiTheme="majorBidi" w:hAnsiTheme="majorBidi" w:cstheme="majorBidi"/>
          <w:sz w:val="24"/>
          <w:szCs w:val="24"/>
        </w:rPr>
      </w:pPr>
      <w:r w:rsidRPr="00AF02BC">
        <w:rPr>
          <w:rFonts w:asciiTheme="majorBidi" w:hAnsiTheme="majorBidi" w:cstheme="majorBidi"/>
          <w:sz w:val="24"/>
          <w:szCs w:val="24"/>
        </w:rPr>
        <w:t>6-cylinder 230HP and above</w:t>
      </w:r>
    </w:p>
    <w:p w14:paraId="7740FC12" w14:textId="77777777" w:rsidR="00A41AE6" w:rsidRPr="00AF02BC" w:rsidRDefault="00A41AE6" w:rsidP="00A41AE6">
      <w:pPr>
        <w:pStyle w:val="NoSpacing"/>
        <w:numPr>
          <w:ilvl w:val="0"/>
          <w:numId w:val="28"/>
        </w:numPr>
        <w:rPr>
          <w:rFonts w:asciiTheme="majorBidi" w:hAnsiTheme="majorBidi" w:cstheme="majorBidi"/>
          <w:sz w:val="24"/>
          <w:szCs w:val="24"/>
        </w:rPr>
      </w:pPr>
      <w:r>
        <w:rPr>
          <w:rFonts w:asciiTheme="majorBidi" w:hAnsiTheme="majorBidi" w:cstheme="majorBidi"/>
          <w:sz w:val="24"/>
          <w:szCs w:val="24"/>
        </w:rPr>
        <w:t xml:space="preserve">At least </w:t>
      </w:r>
      <w:r w:rsidRPr="00A41AE6">
        <w:rPr>
          <w:rFonts w:asciiTheme="majorBidi" w:hAnsiTheme="majorBidi" w:cstheme="majorBidi"/>
          <w:b/>
          <w:bCs/>
          <w:sz w:val="24"/>
          <w:szCs w:val="24"/>
        </w:rPr>
        <w:t>three months</w:t>
      </w:r>
      <w:r>
        <w:rPr>
          <w:rFonts w:asciiTheme="majorBidi" w:hAnsiTheme="majorBidi" w:cstheme="majorBidi"/>
          <w:sz w:val="24"/>
          <w:szCs w:val="24"/>
        </w:rPr>
        <w:t xml:space="preserve"> warranty from bidder</w:t>
      </w:r>
    </w:p>
    <w:p w14:paraId="6F0FC86A" w14:textId="2FCA8A9B" w:rsidR="00207B9B" w:rsidRDefault="00207B9B" w:rsidP="00A41AE6">
      <w:pPr>
        <w:ind w:firstLine="0"/>
        <w:rPr>
          <w:rFonts w:asciiTheme="majorBidi" w:hAnsiTheme="majorBidi" w:cstheme="majorBidi"/>
          <w:b/>
          <w:bCs/>
          <w:sz w:val="24"/>
          <w:szCs w:val="24"/>
          <w:u w:val="single"/>
          <w:rtl/>
        </w:rPr>
      </w:pPr>
    </w:p>
    <w:p w14:paraId="2FB1F297" w14:textId="77777777"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16100E">
        <w:rPr>
          <w:rFonts w:asciiTheme="majorBidi" w:hAnsiTheme="majorBidi" w:cstheme="majorBidi"/>
          <w:b/>
          <w:bCs/>
          <w:sz w:val="24"/>
          <w:szCs w:val="24"/>
          <w:u w:val="single"/>
        </w:rPr>
        <w:t xml:space="preserve">Contract: </w:t>
      </w:r>
    </w:p>
    <w:p w14:paraId="58B4642B" w14:textId="77777777"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u w:val="single"/>
        </w:rPr>
      </w:pPr>
    </w:p>
    <w:p w14:paraId="1B73B33E" w14:textId="77777777" w:rsidR="00A41AE6" w:rsidRPr="0016100E"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Offer must be provided in USD only</w:t>
      </w:r>
    </w:p>
    <w:p w14:paraId="40B02166" w14:textId="77777777" w:rsidR="00A41AE6" w:rsidRPr="0016100E"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 xml:space="preserve">Contract with winning service provider and payment shall be provided in USD </w:t>
      </w:r>
    </w:p>
    <w:p w14:paraId="3FFE11A8" w14:textId="09E6DEC8" w:rsidR="00A41AE6" w:rsidRPr="008268B1"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8268B1">
        <w:rPr>
          <w:rFonts w:asciiTheme="majorBidi" w:hAnsiTheme="majorBidi" w:cstheme="majorBidi"/>
          <w:sz w:val="24"/>
          <w:szCs w:val="24"/>
        </w:rPr>
        <w:t xml:space="preserve">Payment shall be made in </w:t>
      </w:r>
      <w:r w:rsidRPr="008268B1">
        <w:rPr>
          <w:rFonts w:asciiTheme="majorBidi" w:hAnsiTheme="majorBidi" w:cstheme="majorBidi"/>
          <w:b/>
          <w:bCs/>
          <w:sz w:val="24"/>
          <w:szCs w:val="24"/>
        </w:rPr>
        <w:t>two ways</w:t>
      </w:r>
      <w:r w:rsidRPr="008268B1">
        <w:rPr>
          <w:rFonts w:asciiTheme="majorBidi" w:hAnsiTheme="majorBidi" w:cstheme="majorBidi"/>
          <w:sz w:val="24"/>
          <w:szCs w:val="24"/>
        </w:rPr>
        <w:t xml:space="preserve"> either via </w:t>
      </w:r>
      <w:r w:rsidRPr="008268B1">
        <w:rPr>
          <w:rFonts w:asciiTheme="majorBidi" w:hAnsiTheme="majorBidi" w:cstheme="majorBidi"/>
          <w:color w:val="000000"/>
          <w:sz w:val="24"/>
          <w:szCs w:val="24"/>
        </w:rPr>
        <w:t>Bank Wiring Transfer (</w:t>
      </w:r>
      <w:r w:rsidRPr="008268B1">
        <w:rPr>
          <w:rFonts w:asciiTheme="majorBidi" w:hAnsiTheme="majorBidi" w:cstheme="majorBidi"/>
          <w:sz w:val="24"/>
          <w:szCs w:val="24"/>
        </w:rPr>
        <w:t xml:space="preserve">The bidder company must have a USD bank account in its name) or by </w:t>
      </w:r>
      <w:r w:rsidR="00DA6122">
        <w:rPr>
          <w:rFonts w:asciiTheme="majorBidi" w:hAnsiTheme="majorBidi" w:cstheme="majorBidi"/>
          <w:color w:val="000000"/>
          <w:sz w:val="24"/>
          <w:szCs w:val="24"/>
        </w:rPr>
        <w:t>Letter</w:t>
      </w:r>
    </w:p>
    <w:p w14:paraId="10F83E70" w14:textId="77777777" w:rsidR="00A41AE6" w:rsidRPr="0016100E"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color w:val="000000"/>
          <w:sz w:val="24"/>
          <w:szCs w:val="24"/>
        </w:rPr>
        <w:t>No advance payment shall be made</w:t>
      </w:r>
      <w:r w:rsidRPr="0016100E">
        <w:rPr>
          <w:rFonts w:asciiTheme="majorBidi" w:hAnsiTheme="majorBidi" w:cstheme="majorBidi"/>
          <w:b/>
          <w:bCs/>
          <w:sz w:val="24"/>
          <w:szCs w:val="24"/>
        </w:rPr>
        <w:t xml:space="preserve"> </w:t>
      </w:r>
    </w:p>
    <w:p w14:paraId="322A3C8C" w14:textId="77777777" w:rsidR="00A41AE6" w:rsidRPr="0016100E" w:rsidRDefault="00A41AE6" w:rsidP="00A41AE6">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4"/>
          <w:szCs w:val="24"/>
        </w:rPr>
      </w:pPr>
      <w:r w:rsidRPr="0016100E">
        <w:rPr>
          <w:rFonts w:asciiTheme="majorBidi" w:hAnsiTheme="majorBidi" w:cstheme="majorBidi"/>
          <w:color w:val="000000"/>
          <w:sz w:val="24"/>
          <w:szCs w:val="24"/>
        </w:rPr>
        <w:t xml:space="preserve">Validity of offer 90 days </w:t>
      </w:r>
      <w:r w:rsidRPr="0016100E">
        <w:rPr>
          <w:rFonts w:asciiTheme="majorBidi" w:hAnsiTheme="majorBidi" w:cstheme="majorBidi"/>
          <w:b/>
          <w:bCs/>
          <w:color w:val="000000"/>
          <w:sz w:val="24"/>
          <w:szCs w:val="24"/>
        </w:rPr>
        <w:t>(This must be provided in the offer)</w:t>
      </w:r>
    </w:p>
    <w:p w14:paraId="1961A38C" w14:textId="77777777" w:rsidR="00A41AE6" w:rsidRPr="0016100E" w:rsidRDefault="00A41AE6" w:rsidP="00A41AE6">
      <w:pPr>
        <w:pStyle w:val="NoSpacing"/>
        <w:numPr>
          <w:ilvl w:val="0"/>
          <w:numId w:val="20"/>
        </w:numPr>
        <w:rPr>
          <w:rFonts w:asciiTheme="majorBidi" w:hAnsiTheme="majorBidi" w:cstheme="majorBidi"/>
          <w:sz w:val="24"/>
          <w:szCs w:val="24"/>
        </w:rPr>
      </w:pPr>
      <w:r w:rsidRPr="0016100E">
        <w:rPr>
          <w:rFonts w:asciiTheme="majorBidi" w:hAnsiTheme="majorBidi" w:cstheme="majorBidi"/>
          <w:sz w:val="24"/>
          <w:szCs w:val="24"/>
        </w:rPr>
        <w:t>Interested bidders can provide the offer on their own forms if they wish, but it should carry their letterheads and official stamp and signature</w:t>
      </w:r>
    </w:p>
    <w:p w14:paraId="51CBFFC9" w14:textId="77777777" w:rsidR="00A41AE6" w:rsidRPr="0016100E" w:rsidRDefault="00A41AE6" w:rsidP="00A41AE6">
      <w:pPr>
        <w:pStyle w:val="NoSpacing"/>
        <w:ind w:left="720"/>
        <w:rPr>
          <w:rFonts w:asciiTheme="majorBidi" w:hAnsiTheme="majorBidi" w:cstheme="majorBidi"/>
          <w:sz w:val="24"/>
          <w:szCs w:val="24"/>
        </w:rPr>
      </w:pPr>
    </w:p>
    <w:p w14:paraId="38654015" w14:textId="77777777" w:rsidR="00A41AE6"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6100E">
        <w:rPr>
          <w:rFonts w:asciiTheme="majorBidi" w:hAnsiTheme="majorBidi" w:cstheme="majorBidi"/>
          <w:b/>
          <w:bCs/>
          <w:sz w:val="24"/>
          <w:szCs w:val="24"/>
          <w:u w:val="single"/>
        </w:rPr>
        <w:t xml:space="preserve">Note: </w:t>
      </w:r>
      <w:r w:rsidRPr="0016100E">
        <w:rPr>
          <w:rFonts w:asciiTheme="majorBidi" w:hAnsiTheme="majorBidi" w:cstheme="majorBidi"/>
          <w:sz w:val="24"/>
          <w:szCs w:val="24"/>
        </w:rPr>
        <w:t xml:space="preserve">Once contract is signed with winning bidder, the rate of payment shall not change regarding any setbacks or </w:t>
      </w:r>
      <w:r w:rsidR="00E3440B" w:rsidRPr="0016100E">
        <w:rPr>
          <w:rFonts w:asciiTheme="majorBidi" w:hAnsiTheme="majorBidi" w:cstheme="majorBidi"/>
          <w:sz w:val="24"/>
          <w:szCs w:val="24"/>
        </w:rPr>
        <w:t>fluctuation</w:t>
      </w:r>
    </w:p>
    <w:p w14:paraId="4C2510A5"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F61FA4A"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C44DEC4" w14:textId="77777777" w:rsidR="00E3440B" w:rsidRPr="00601E78" w:rsidRDefault="00E3440B" w:rsidP="00E3440B">
      <w:pPr>
        <w:ind w:firstLine="0"/>
        <w:rPr>
          <w:rFonts w:asciiTheme="majorBidi" w:hAnsiTheme="majorBidi" w:cstheme="majorBidi"/>
          <w:sz w:val="26"/>
          <w:szCs w:val="26"/>
        </w:rPr>
      </w:pPr>
      <w:r w:rsidRPr="00601E78">
        <w:rPr>
          <w:rFonts w:asciiTheme="majorBidi" w:hAnsiTheme="majorBidi" w:cstheme="majorBidi"/>
          <w:b/>
          <w:bCs/>
          <w:sz w:val="26"/>
          <w:szCs w:val="26"/>
        </w:rPr>
        <w:t>Kindly Take into Consideration the Following:</w:t>
      </w:r>
    </w:p>
    <w:p w14:paraId="1922C45F" w14:textId="73F7568E" w:rsidR="00E3440B" w:rsidRPr="00601E78" w:rsidRDefault="00E3440B" w:rsidP="00E3440B">
      <w:pPr>
        <w:pStyle w:val="NoSpacing"/>
        <w:rPr>
          <w:rFonts w:asciiTheme="majorBidi" w:hAnsiTheme="majorBidi" w:cstheme="majorBidi"/>
          <w:sz w:val="26"/>
          <w:szCs w:val="26"/>
        </w:rPr>
      </w:pPr>
      <w:r w:rsidRPr="00601E78">
        <w:rPr>
          <w:rFonts w:asciiTheme="majorBidi" w:hAnsiTheme="majorBidi" w:cstheme="majorBidi"/>
          <w:sz w:val="26"/>
          <w:szCs w:val="26"/>
        </w:rPr>
        <w:t xml:space="preserve">The deadline for submission of bids is on the </w:t>
      </w:r>
      <w:r w:rsidR="00247DD6">
        <w:rPr>
          <w:rFonts w:asciiTheme="majorBidi" w:hAnsiTheme="majorBidi" w:cstheme="majorBidi"/>
          <w:sz w:val="26"/>
          <w:szCs w:val="26"/>
        </w:rPr>
        <w:t>18</w:t>
      </w:r>
      <w:r w:rsidR="00247DD6" w:rsidRPr="00247DD6">
        <w:rPr>
          <w:rFonts w:asciiTheme="majorBidi" w:hAnsiTheme="majorBidi" w:cstheme="majorBidi"/>
          <w:sz w:val="26"/>
          <w:szCs w:val="26"/>
          <w:vertAlign w:val="superscript"/>
        </w:rPr>
        <w:t>th</w:t>
      </w:r>
      <w:r w:rsidR="00247DD6">
        <w:rPr>
          <w:rFonts w:asciiTheme="majorBidi" w:hAnsiTheme="majorBidi" w:cstheme="majorBidi"/>
          <w:sz w:val="26"/>
          <w:szCs w:val="26"/>
        </w:rPr>
        <w:t xml:space="preserve"> of October</w:t>
      </w:r>
      <w:r w:rsidRPr="00601E78">
        <w:rPr>
          <w:rFonts w:asciiTheme="majorBidi" w:hAnsiTheme="majorBidi" w:cstheme="majorBidi"/>
          <w:sz w:val="26"/>
          <w:szCs w:val="26"/>
        </w:rPr>
        <w:t xml:space="preserve"> @16:00. P.m.  Late bids will not be accepted. </w:t>
      </w:r>
    </w:p>
    <w:p w14:paraId="65D428B5" w14:textId="77777777" w:rsidR="00E3440B" w:rsidRPr="00601E78" w:rsidRDefault="00E3440B" w:rsidP="00E3440B">
      <w:pPr>
        <w:pStyle w:val="NoSpacing"/>
        <w:rPr>
          <w:rFonts w:asciiTheme="majorBidi" w:hAnsiTheme="majorBidi" w:cstheme="majorBidi"/>
          <w:sz w:val="26"/>
          <w:szCs w:val="26"/>
        </w:rPr>
      </w:pPr>
    </w:p>
    <w:p w14:paraId="1A209844" w14:textId="714F8955" w:rsidR="00E3440B" w:rsidRPr="00E3440B" w:rsidRDefault="00E3440B" w:rsidP="00E3440B">
      <w:pPr>
        <w:pStyle w:val="NoSpacing"/>
        <w:rPr>
          <w:rFonts w:asciiTheme="majorBidi" w:hAnsiTheme="majorBidi" w:cstheme="majorBidi"/>
          <w:sz w:val="26"/>
          <w:szCs w:val="26"/>
        </w:rPr>
        <w:sectPr w:rsidR="00E3440B" w:rsidRPr="00E3440B" w:rsidSect="004A3608">
          <w:footerReference w:type="default" r:id="rId12"/>
          <w:pgSz w:w="12240" w:h="15840"/>
          <w:pgMar w:top="1440" w:right="1440" w:bottom="1440" w:left="1440" w:header="720" w:footer="720" w:gutter="0"/>
          <w:cols w:space="720"/>
          <w:docGrid w:linePitch="360"/>
        </w:sectPr>
      </w:pPr>
      <w:bookmarkStart w:id="0" w:name="_Hlk39238957"/>
      <w:r w:rsidRPr="00601E78">
        <w:rPr>
          <w:rFonts w:asciiTheme="majorBidi" w:hAnsiTheme="majorBidi" w:cstheme="majorBidi"/>
          <w:sz w:val="26"/>
          <w:szCs w:val="26"/>
        </w:rPr>
        <w:t xml:space="preserve">Due to the current pandemic crisis in Lebanon Bids must be submitted by mail to </w:t>
      </w:r>
      <w:hyperlink r:id="rId13" w:history="1">
        <w:r w:rsidRPr="00601E78">
          <w:rPr>
            <w:rStyle w:val="Hyperlink"/>
            <w:rFonts w:asciiTheme="majorBidi" w:hAnsiTheme="majorBidi" w:cstheme="majorBidi"/>
            <w:sz w:val="26"/>
            <w:szCs w:val="26"/>
          </w:rPr>
          <w:t>s_safieddine@sheildgroup.org</w:t>
        </w:r>
      </w:hyperlink>
      <w:bookmarkEnd w:id="0"/>
    </w:p>
    <w:p w14:paraId="64BE5450" w14:textId="77777777" w:rsidR="00E3440B" w:rsidRPr="00E3440B" w:rsidRDefault="00E3440B" w:rsidP="00E3440B">
      <w:pPr>
        <w:tabs>
          <w:tab w:val="left" w:pos="3405"/>
        </w:tabs>
        <w:ind w:firstLine="0"/>
        <w:rPr>
          <w:rFonts w:asciiTheme="majorBidi" w:hAnsiTheme="majorBidi" w:cstheme="majorBidi"/>
          <w:sz w:val="24"/>
          <w:szCs w:val="24"/>
        </w:rPr>
        <w:sectPr w:rsidR="00E3440B" w:rsidRPr="00E3440B" w:rsidSect="00A41AE6">
          <w:pgSz w:w="12240" w:h="15840" w:code="1"/>
          <w:pgMar w:top="1440" w:right="1440" w:bottom="1440" w:left="1440" w:header="720" w:footer="720" w:gutter="0"/>
          <w:cols w:space="720"/>
          <w:docGrid w:linePitch="360"/>
        </w:sectPr>
      </w:pPr>
    </w:p>
    <w:p w14:paraId="0724861D" w14:textId="77777777" w:rsidR="00794AA5" w:rsidRPr="00601E78" w:rsidRDefault="00794AA5" w:rsidP="00601E78">
      <w:pPr>
        <w:pStyle w:val="NoSpacing"/>
        <w:rPr>
          <w:rFonts w:asciiTheme="majorBidi" w:hAnsiTheme="majorBidi" w:cstheme="majorBidi"/>
          <w:sz w:val="26"/>
          <w:szCs w:val="26"/>
        </w:rPr>
      </w:pPr>
    </w:p>
    <w:p w14:paraId="1F39BD03" w14:textId="77777777" w:rsidR="00794AA5" w:rsidRPr="00601E78" w:rsidRDefault="00794AA5" w:rsidP="00794AA5">
      <w:pPr>
        <w:pStyle w:val="NoSpacing"/>
        <w:rPr>
          <w:rFonts w:asciiTheme="majorBidi" w:hAnsiTheme="majorBidi" w:cstheme="majorBidi"/>
          <w:sz w:val="26"/>
          <w:szCs w:val="26"/>
        </w:rPr>
      </w:pPr>
    </w:p>
    <w:p w14:paraId="48657D31" w14:textId="77777777" w:rsidR="004A3608" w:rsidRPr="00601E78" w:rsidRDefault="004A3608" w:rsidP="00207B9B">
      <w:pPr>
        <w:spacing w:before="100" w:beforeAutospacing="1" w:after="100" w:afterAutospacing="1" w:line="240" w:lineRule="auto"/>
        <w:ind w:firstLine="0"/>
        <w:rPr>
          <w:rFonts w:asciiTheme="majorBidi" w:eastAsia="Times New Roman" w:hAnsiTheme="majorBidi" w:cstheme="majorBidi"/>
          <w:b/>
          <w:bCs/>
          <w:sz w:val="26"/>
          <w:szCs w:val="26"/>
          <w:u w:val="single"/>
          <w:lang w:bidi="ar-SA"/>
        </w:rPr>
        <w:sectPr w:rsidR="004A3608" w:rsidRPr="00601E78" w:rsidSect="004A3608">
          <w:footerReference w:type="default" r:id="rId14"/>
          <w:pgSz w:w="12240" w:h="15840"/>
          <w:pgMar w:top="1440" w:right="1440" w:bottom="1440" w:left="1440" w:header="720" w:footer="720" w:gutter="0"/>
          <w:cols w:space="720"/>
          <w:docGrid w:linePitch="360"/>
        </w:sectPr>
      </w:pPr>
    </w:p>
    <w:p w14:paraId="7880A5A7" w14:textId="77777777" w:rsidR="00F841D9" w:rsidRPr="00FB3454" w:rsidRDefault="00F841D9" w:rsidP="00794AA5">
      <w:pPr>
        <w:spacing w:line="240" w:lineRule="auto"/>
        <w:ind w:firstLine="0"/>
        <w:jc w:val="both"/>
        <w:rPr>
          <w:rFonts w:asciiTheme="majorBidi" w:hAnsiTheme="majorBidi" w:cstheme="majorBidi"/>
          <w:b/>
          <w:bCs/>
        </w:rPr>
      </w:pPr>
    </w:p>
    <w:sectPr w:rsidR="00F841D9" w:rsidRPr="00FB3454"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E6D" w14:textId="77777777" w:rsidR="002275FA" w:rsidRDefault="002275FA" w:rsidP="005170B1">
      <w:pPr>
        <w:spacing w:after="0" w:line="240" w:lineRule="auto"/>
      </w:pPr>
      <w:r>
        <w:separator/>
      </w:r>
    </w:p>
  </w:endnote>
  <w:endnote w:type="continuationSeparator" w:id="0">
    <w:p w14:paraId="0BC24039" w14:textId="77777777" w:rsidR="002275FA" w:rsidRDefault="002275FA"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2621"/>
      <w:docPartObj>
        <w:docPartGallery w:val="Page Numbers (Bottom of Page)"/>
        <w:docPartUnique/>
      </w:docPartObj>
    </w:sdtPr>
    <w:sdtEndPr>
      <w:rPr>
        <w:noProof/>
      </w:rPr>
    </w:sdtEndPr>
    <w:sdtContent>
      <w:p w14:paraId="548E9634" w14:textId="77777777" w:rsidR="00A41AE6" w:rsidRDefault="00A41AE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D252FD7" w14:textId="77777777" w:rsidR="00A41AE6" w:rsidRDefault="00A4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98063"/>
      <w:docPartObj>
        <w:docPartGallery w:val="Page Numbers (Bottom of Page)"/>
        <w:docPartUnique/>
      </w:docPartObj>
    </w:sdtPr>
    <w:sdtEndPr>
      <w:rPr>
        <w:noProof/>
      </w:rPr>
    </w:sdtEndPr>
    <w:sdtContent>
      <w:p w14:paraId="3A84ED23" w14:textId="77777777" w:rsidR="00917262" w:rsidRDefault="00917262">
        <w:pPr>
          <w:pStyle w:val="Footer"/>
          <w:jc w:val="right"/>
        </w:pPr>
        <w:r>
          <w:fldChar w:fldCharType="begin"/>
        </w:r>
        <w:r>
          <w:instrText xml:space="preserve"> PAGE   \* MERGEFORMAT </w:instrText>
        </w:r>
        <w:r>
          <w:fldChar w:fldCharType="separate"/>
        </w:r>
        <w:r w:rsidR="00BF14F8">
          <w:rPr>
            <w:noProof/>
          </w:rPr>
          <w:t>12</w:t>
        </w:r>
        <w:r>
          <w:rPr>
            <w:noProof/>
          </w:rPr>
          <w:fldChar w:fldCharType="end"/>
        </w:r>
      </w:p>
    </w:sdtContent>
  </w:sdt>
  <w:p w14:paraId="188A3C6C" w14:textId="77777777" w:rsidR="00917262" w:rsidRDefault="0091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15DC" w14:textId="77777777" w:rsidR="002275FA" w:rsidRDefault="002275FA" w:rsidP="005170B1">
      <w:pPr>
        <w:spacing w:after="0" w:line="240" w:lineRule="auto"/>
      </w:pPr>
      <w:r>
        <w:separator/>
      </w:r>
    </w:p>
  </w:footnote>
  <w:footnote w:type="continuationSeparator" w:id="0">
    <w:p w14:paraId="6ED240AA" w14:textId="77777777" w:rsidR="002275FA" w:rsidRDefault="002275FA" w:rsidP="0051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660"/>
    <w:multiLevelType w:val="hybridMultilevel"/>
    <w:tmpl w:val="CAD4B670"/>
    <w:lvl w:ilvl="0" w:tplc="08D8A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78845FA"/>
    <w:multiLevelType w:val="hybridMultilevel"/>
    <w:tmpl w:val="AEDCAAB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6C5235"/>
    <w:multiLevelType w:val="hybridMultilevel"/>
    <w:tmpl w:val="056671A6"/>
    <w:lvl w:ilvl="0" w:tplc="04090001">
      <w:numFmt w:val="decimal"/>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CA93F71"/>
    <w:multiLevelType w:val="hybridMultilevel"/>
    <w:tmpl w:val="2B60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2C159A6"/>
    <w:multiLevelType w:val="hybridMultilevel"/>
    <w:tmpl w:val="331C176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2"/>
  </w:num>
  <w:num w:numId="3">
    <w:abstractNumId w:val="6"/>
  </w:num>
  <w:num w:numId="4">
    <w:abstractNumId w:val="24"/>
  </w:num>
  <w:num w:numId="5">
    <w:abstractNumId w:val="16"/>
  </w:num>
  <w:num w:numId="6">
    <w:abstractNumId w:val="10"/>
  </w:num>
  <w:num w:numId="7">
    <w:abstractNumId w:val="18"/>
  </w:num>
  <w:num w:numId="8">
    <w:abstractNumId w:val="3"/>
  </w:num>
  <w:num w:numId="9">
    <w:abstractNumId w:val="8"/>
  </w:num>
  <w:num w:numId="10">
    <w:abstractNumId w:val="20"/>
  </w:num>
  <w:num w:numId="11">
    <w:abstractNumId w:val="21"/>
  </w:num>
  <w:num w:numId="12">
    <w:abstractNumId w:val="2"/>
  </w:num>
  <w:num w:numId="13">
    <w:abstractNumId w:val="26"/>
  </w:num>
  <w:num w:numId="14">
    <w:abstractNumId w:val="25"/>
  </w:num>
  <w:num w:numId="15">
    <w:abstractNumId w:val="4"/>
  </w:num>
  <w:num w:numId="16">
    <w:abstractNumId w:val="23"/>
  </w:num>
  <w:num w:numId="17">
    <w:abstractNumId w:val="7"/>
  </w:num>
  <w:num w:numId="18">
    <w:abstractNumId w:val="5"/>
  </w:num>
  <w:num w:numId="19">
    <w:abstractNumId w:val="1"/>
  </w:num>
  <w:num w:numId="20">
    <w:abstractNumId w:val="13"/>
  </w:num>
  <w:num w:numId="21">
    <w:abstractNumId w:val="27"/>
  </w:num>
  <w:num w:numId="22">
    <w:abstractNumId w:val="19"/>
  </w:num>
  <w:num w:numId="23">
    <w:abstractNumId w:val="9"/>
  </w:num>
  <w:num w:numId="24">
    <w:abstractNumId w:val="12"/>
  </w:num>
  <w:num w:numId="25">
    <w:abstractNumId w:val="14"/>
  </w:num>
  <w:num w:numId="26">
    <w:abstractNumId w:val="0"/>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03"/>
    <w:rsid w:val="000116B7"/>
    <w:rsid w:val="00024429"/>
    <w:rsid w:val="000274DA"/>
    <w:rsid w:val="000663C1"/>
    <w:rsid w:val="000704CF"/>
    <w:rsid w:val="00084B48"/>
    <w:rsid w:val="000A3309"/>
    <w:rsid w:val="000F6945"/>
    <w:rsid w:val="00123176"/>
    <w:rsid w:val="00142F3F"/>
    <w:rsid w:val="00191631"/>
    <w:rsid w:val="00193F10"/>
    <w:rsid w:val="001F680E"/>
    <w:rsid w:val="001F6E48"/>
    <w:rsid w:val="00205D8D"/>
    <w:rsid w:val="00207B9B"/>
    <w:rsid w:val="002275FA"/>
    <w:rsid w:val="0023117C"/>
    <w:rsid w:val="0023518E"/>
    <w:rsid w:val="00236AA1"/>
    <w:rsid w:val="00245FB1"/>
    <w:rsid w:val="00247DD6"/>
    <w:rsid w:val="00254712"/>
    <w:rsid w:val="00295D3F"/>
    <w:rsid w:val="00296F08"/>
    <w:rsid w:val="002B7374"/>
    <w:rsid w:val="002D08FF"/>
    <w:rsid w:val="002D1DD3"/>
    <w:rsid w:val="002E1299"/>
    <w:rsid w:val="00301F9E"/>
    <w:rsid w:val="00307770"/>
    <w:rsid w:val="003526FD"/>
    <w:rsid w:val="00356720"/>
    <w:rsid w:val="0039082D"/>
    <w:rsid w:val="003A589F"/>
    <w:rsid w:val="003A6EF1"/>
    <w:rsid w:val="003B06DE"/>
    <w:rsid w:val="003B4DD2"/>
    <w:rsid w:val="003B5C41"/>
    <w:rsid w:val="004030E0"/>
    <w:rsid w:val="00416CDF"/>
    <w:rsid w:val="004331F2"/>
    <w:rsid w:val="0043736B"/>
    <w:rsid w:val="004802AD"/>
    <w:rsid w:val="00483602"/>
    <w:rsid w:val="004A3608"/>
    <w:rsid w:val="005170B1"/>
    <w:rsid w:val="005573D1"/>
    <w:rsid w:val="0055749C"/>
    <w:rsid w:val="00585A8E"/>
    <w:rsid w:val="005C085B"/>
    <w:rsid w:val="00601E78"/>
    <w:rsid w:val="00617B4A"/>
    <w:rsid w:val="006258C5"/>
    <w:rsid w:val="006475EB"/>
    <w:rsid w:val="00673B4E"/>
    <w:rsid w:val="006A33B0"/>
    <w:rsid w:val="006A6DC6"/>
    <w:rsid w:val="006C0ABA"/>
    <w:rsid w:val="006D26E8"/>
    <w:rsid w:val="006D3CDA"/>
    <w:rsid w:val="006E5201"/>
    <w:rsid w:val="006E60F7"/>
    <w:rsid w:val="00700832"/>
    <w:rsid w:val="00715DD5"/>
    <w:rsid w:val="00727D08"/>
    <w:rsid w:val="00731976"/>
    <w:rsid w:val="00735293"/>
    <w:rsid w:val="00775505"/>
    <w:rsid w:val="00794AA5"/>
    <w:rsid w:val="007A4F59"/>
    <w:rsid w:val="007B3F5A"/>
    <w:rsid w:val="007B7C24"/>
    <w:rsid w:val="007C4A60"/>
    <w:rsid w:val="007C76FB"/>
    <w:rsid w:val="007C77E5"/>
    <w:rsid w:val="00885AEE"/>
    <w:rsid w:val="0089632C"/>
    <w:rsid w:val="0089679B"/>
    <w:rsid w:val="008E2A2B"/>
    <w:rsid w:val="009078E3"/>
    <w:rsid w:val="009128C3"/>
    <w:rsid w:val="00917262"/>
    <w:rsid w:val="00921922"/>
    <w:rsid w:val="009247DB"/>
    <w:rsid w:val="0097207B"/>
    <w:rsid w:val="00975B13"/>
    <w:rsid w:val="009B5112"/>
    <w:rsid w:val="009D6459"/>
    <w:rsid w:val="009F1E2B"/>
    <w:rsid w:val="009F285C"/>
    <w:rsid w:val="00A41AE6"/>
    <w:rsid w:val="00A94989"/>
    <w:rsid w:val="00AF205D"/>
    <w:rsid w:val="00AF74EC"/>
    <w:rsid w:val="00B7698C"/>
    <w:rsid w:val="00B77B36"/>
    <w:rsid w:val="00B86334"/>
    <w:rsid w:val="00BB208D"/>
    <w:rsid w:val="00BB50BD"/>
    <w:rsid w:val="00BB7C06"/>
    <w:rsid w:val="00BC002E"/>
    <w:rsid w:val="00BC152D"/>
    <w:rsid w:val="00BE1919"/>
    <w:rsid w:val="00BE1BB5"/>
    <w:rsid w:val="00BE739C"/>
    <w:rsid w:val="00BF14F8"/>
    <w:rsid w:val="00BF6983"/>
    <w:rsid w:val="00C330C1"/>
    <w:rsid w:val="00C35235"/>
    <w:rsid w:val="00C37CFE"/>
    <w:rsid w:val="00C466ED"/>
    <w:rsid w:val="00C608C9"/>
    <w:rsid w:val="00C6117C"/>
    <w:rsid w:val="00C6680B"/>
    <w:rsid w:val="00C7497C"/>
    <w:rsid w:val="00C766E2"/>
    <w:rsid w:val="00C866BB"/>
    <w:rsid w:val="00C95CA4"/>
    <w:rsid w:val="00CA7218"/>
    <w:rsid w:val="00CB6368"/>
    <w:rsid w:val="00CB643F"/>
    <w:rsid w:val="00CC12A3"/>
    <w:rsid w:val="00CC7EC0"/>
    <w:rsid w:val="00CD53EE"/>
    <w:rsid w:val="00CE4957"/>
    <w:rsid w:val="00D06987"/>
    <w:rsid w:val="00D22D8C"/>
    <w:rsid w:val="00D22DAF"/>
    <w:rsid w:val="00D25156"/>
    <w:rsid w:val="00D8128F"/>
    <w:rsid w:val="00DA6122"/>
    <w:rsid w:val="00DB2D7B"/>
    <w:rsid w:val="00DD3D19"/>
    <w:rsid w:val="00DE5815"/>
    <w:rsid w:val="00E07417"/>
    <w:rsid w:val="00E136B4"/>
    <w:rsid w:val="00E30131"/>
    <w:rsid w:val="00E3440B"/>
    <w:rsid w:val="00E5330B"/>
    <w:rsid w:val="00E82A7D"/>
    <w:rsid w:val="00E91203"/>
    <w:rsid w:val="00E932C1"/>
    <w:rsid w:val="00EB33C4"/>
    <w:rsid w:val="00EC2F3B"/>
    <w:rsid w:val="00EC3FA3"/>
    <w:rsid w:val="00EF47EE"/>
    <w:rsid w:val="00F01A7F"/>
    <w:rsid w:val="00F3645F"/>
    <w:rsid w:val="00F63351"/>
    <w:rsid w:val="00F65A69"/>
    <w:rsid w:val="00F70713"/>
    <w:rsid w:val="00F740EF"/>
    <w:rsid w:val="00F841D9"/>
    <w:rsid w:val="00F926DF"/>
    <w:rsid w:val="00F95509"/>
    <w:rsid w:val="00F97ECD"/>
    <w:rsid w:val="00FB3454"/>
    <w:rsid w:val="00FB6F72"/>
    <w:rsid w:val="00FC7BAA"/>
    <w:rsid w:val="00FD3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E222"/>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7262"/>
    <w:rPr>
      <w:color w:val="605E5C"/>
      <w:shd w:val="clear" w:color="auto" w:fill="E1DFDD"/>
    </w:rPr>
  </w:style>
  <w:style w:type="character" w:styleId="CommentReference">
    <w:name w:val="annotation reference"/>
    <w:basedOn w:val="DefaultParagraphFont"/>
    <w:uiPriority w:val="99"/>
    <w:semiHidden/>
    <w:unhideWhenUsed/>
    <w:rsid w:val="00356720"/>
    <w:rPr>
      <w:sz w:val="16"/>
      <w:szCs w:val="16"/>
    </w:rPr>
  </w:style>
  <w:style w:type="paragraph" w:styleId="CommentText">
    <w:name w:val="annotation text"/>
    <w:basedOn w:val="Normal"/>
    <w:link w:val="CommentTextChar"/>
    <w:uiPriority w:val="99"/>
    <w:semiHidden/>
    <w:unhideWhenUsed/>
    <w:rsid w:val="00356720"/>
    <w:pPr>
      <w:spacing w:line="240" w:lineRule="auto"/>
    </w:pPr>
    <w:rPr>
      <w:sz w:val="20"/>
      <w:szCs w:val="20"/>
    </w:rPr>
  </w:style>
  <w:style w:type="character" w:customStyle="1" w:styleId="CommentTextChar">
    <w:name w:val="Comment Text Char"/>
    <w:basedOn w:val="DefaultParagraphFont"/>
    <w:link w:val="CommentText"/>
    <w:uiPriority w:val="99"/>
    <w:semiHidden/>
    <w:rsid w:val="00356720"/>
    <w:rPr>
      <w:sz w:val="20"/>
      <w:szCs w:val="20"/>
    </w:rPr>
  </w:style>
  <w:style w:type="paragraph" w:styleId="CommentSubject">
    <w:name w:val="annotation subject"/>
    <w:basedOn w:val="CommentText"/>
    <w:next w:val="CommentText"/>
    <w:link w:val="CommentSubjectChar"/>
    <w:uiPriority w:val="99"/>
    <w:semiHidden/>
    <w:unhideWhenUsed/>
    <w:rsid w:val="00356720"/>
    <w:rPr>
      <w:b/>
      <w:bCs/>
    </w:rPr>
  </w:style>
  <w:style w:type="character" w:customStyle="1" w:styleId="CommentSubjectChar">
    <w:name w:val="Comment Subject Char"/>
    <w:basedOn w:val="CommentTextChar"/>
    <w:link w:val="CommentSubject"/>
    <w:uiPriority w:val="99"/>
    <w:semiHidden/>
    <w:rsid w:val="00356720"/>
    <w:rPr>
      <w:b/>
      <w:bCs/>
      <w:sz w:val="20"/>
      <w:szCs w:val="20"/>
    </w:rPr>
  </w:style>
  <w:style w:type="paragraph" w:styleId="BalloonText">
    <w:name w:val="Balloon Text"/>
    <w:basedOn w:val="Normal"/>
    <w:link w:val="BalloonTextChar"/>
    <w:uiPriority w:val="99"/>
    <w:semiHidden/>
    <w:unhideWhenUsed/>
    <w:rsid w:val="0035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237">
      <w:bodyDiv w:val="1"/>
      <w:marLeft w:val="0"/>
      <w:marRight w:val="0"/>
      <w:marTop w:val="0"/>
      <w:marBottom w:val="0"/>
      <w:divBdr>
        <w:top w:val="none" w:sz="0" w:space="0" w:color="auto"/>
        <w:left w:val="none" w:sz="0" w:space="0" w:color="auto"/>
        <w:bottom w:val="none" w:sz="0" w:space="0" w:color="auto"/>
        <w:right w:val="none" w:sz="0" w:space="0" w:color="auto"/>
      </w:divBdr>
    </w:div>
    <w:div w:id="297802413">
      <w:bodyDiv w:val="1"/>
      <w:marLeft w:val="0"/>
      <w:marRight w:val="0"/>
      <w:marTop w:val="0"/>
      <w:marBottom w:val="0"/>
      <w:divBdr>
        <w:top w:val="none" w:sz="0" w:space="0" w:color="auto"/>
        <w:left w:val="none" w:sz="0" w:space="0" w:color="auto"/>
        <w:bottom w:val="none" w:sz="0" w:space="0" w:color="auto"/>
        <w:right w:val="none" w:sz="0" w:space="0" w:color="auto"/>
      </w:divBdr>
    </w:div>
    <w:div w:id="422145961">
      <w:bodyDiv w:val="1"/>
      <w:marLeft w:val="0"/>
      <w:marRight w:val="0"/>
      <w:marTop w:val="0"/>
      <w:marBottom w:val="0"/>
      <w:divBdr>
        <w:top w:val="none" w:sz="0" w:space="0" w:color="auto"/>
        <w:left w:val="none" w:sz="0" w:space="0" w:color="auto"/>
        <w:bottom w:val="none" w:sz="0" w:space="0" w:color="auto"/>
        <w:right w:val="none" w:sz="0" w:space="0" w:color="auto"/>
      </w:divBdr>
    </w:div>
    <w:div w:id="521431429">
      <w:bodyDiv w:val="1"/>
      <w:marLeft w:val="0"/>
      <w:marRight w:val="0"/>
      <w:marTop w:val="0"/>
      <w:marBottom w:val="0"/>
      <w:divBdr>
        <w:top w:val="none" w:sz="0" w:space="0" w:color="auto"/>
        <w:left w:val="none" w:sz="0" w:space="0" w:color="auto"/>
        <w:bottom w:val="none" w:sz="0" w:space="0" w:color="auto"/>
        <w:right w:val="none" w:sz="0" w:space="0" w:color="auto"/>
      </w:divBdr>
    </w:div>
    <w:div w:id="903562838">
      <w:bodyDiv w:val="1"/>
      <w:marLeft w:val="0"/>
      <w:marRight w:val="0"/>
      <w:marTop w:val="0"/>
      <w:marBottom w:val="0"/>
      <w:divBdr>
        <w:top w:val="none" w:sz="0" w:space="0" w:color="auto"/>
        <w:left w:val="none" w:sz="0" w:space="0" w:color="auto"/>
        <w:bottom w:val="none" w:sz="0" w:space="0" w:color="auto"/>
        <w:right w:val="none" w:sz="0" w:space="0" w:color="auto"/>
      </w:divBdr>
    </w:div>
    <w:div w:id="1044061040">
      <w:bodyDiv w:val="1"/>
      <w:marLeft w:val="0"/>
      <w:marRight w:val="0"/>
      <w:marTop w:val="0"/>
      <w:marBottom w:val="0"/>
      <w:divBdr>
        <w:top w:val="none" w:sz="0" w:space="0" w:color="auto"/>
        <w:left w:val="none" w:sz="0" w:space="0" w:color="auto"/>
        <w:bottom w:val="none" w:sz="0" w:space="0" w:color="auto"/>
        <w:right w:val="none" w:sz="0" w:space="0" w:color="auto"/>
      </w:divBdr>
    </w:div>
    <w:div w:id="1093940484">
      <w:bodyDiv w:val="1"/>
      <w:marLeft w:val="0"/>
      <w:marRight w:val="0"/>
      <w:marTop w:val="0"/>
      <w:marBottom w:val="0"/>
      <w:divBdr>
        <w:top w:val="none" w:sz="0" w:space="0" w:color="auto"/>
        <w:left w:val="none" w:sz="0" w:space="0" w:color="auto"/>
        <w:bottom w:val="none" w:sz="0" w:space="0" w:color="auto"/>
        <w:right w:val="none" w:sz="0" w:space="0" w:color="auto"/>
      </w:divBdr>
    </w:div>
    <w:div w:id="1163854955">
      <w:bodyDiv w:val="1"/>
      <w:marLeft w:val="0"/>
      <w:marRight w:val="0"/>
      <w:marTop w:val="0"/>
      <w:marBottom w:val="0"/>
      <w:divBdr>
        <w:top w:val="none" w:sz="0" w:space="0" w:color="auto"/>
        <w:left w:val="none" w:sz="0" w:space="0" w:color="auto"/>
        <w:bottom w:val="none" w:sz="0" w:space="0" w:color="auto"/>
        <w:right w:val="none" w:sz="0" w:space="0" w:color="auto"/>
      </w:divBdr>
    </w:div>
    <w:div w:id="1257982442">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
    <w:div w:id="1351909183">
      <w:bodyDiv w:val="1"/>
      <w:marLeft w:val="0"/>
      <w:marRight w:val="0"/>
      <w:marTop w:val="0"/>
      <w:marBottom w:val="0"/>
      <w:divBdr>
        <w:top w:val="none" w:sz="0" w:space="0" w:color="auto"/>
        <w:left w:val="none" w:sz="0" w:space="0" w:color="auto"/>
        <w:bottom w:val="none" w:sz="0" w:space="0" w:color="auto"/>
        <w:right w:val="none" w:sz="0" w:space="0" w:color="auto"/>
      </w:divBdr>
    </w:div>
    <w:div w:id="1369257048">
      <w:bodyDiv w:val="1"/>
      <w:marLeft w:val="0"/>
      <w:marRight w:val="0"/>
      <w:marTop w:val="0"/>
      <w:marBottom w:val="0"/>
      <w:divBdr>
        <w:top w:val="none" w:sz="0" w:space="0" w:color="auto"/>
        <w:left w:val="none" w:sz="0" w:space="0" w:color="auto"/>
        <w:bottom w:val="none" w:sz="0" w:space="0" w:color="auto"/>
        <w:right w:val="none" w:sz="0" w:space="0" w:color="auto"/>
      </w:divBdr>
    </w:div>
    <w:div w:id="1525288034">
      <w:bodyDiv w:val="1"/>
      <w:marLeft w:val="0"/>
      <w:marRight w:val="0"/>
      <w:marTop w:val="0"/>
      <w:marBottom w:val="0"/>
      <w:divBdr>
        <w:top w:val="none" w:sz="0" w:space="0" w:color="auto"/>
        <w:left w:val="none" w:sz="0" w:space="0" w:color="auto"/>
        <w:bottom w:val="none" w:sz="0" w:space="0" w:color="auto"/>
        <w:right w:val="none" w:sz="0" w:space="0" w:color="auto"/>
      </w:divBdr>
    </w:div>
    <w:div w:id="1678845701">
      <w:bodyDiv w:val="1"/>
      <w:marLeft w:val="0"/>
      <w:marRight w:val="0"/>
      <w:marTop w:val="0"/>
      <w:marBottom w:val="0"/>
      <w:divBdr>
        <w:top w:val="none" w:sz="0" w:space="0" w:color="auto"/>
        <w:left w:val="none" w:sz="0" w:space="0" w:color="auto"/>
        <w:bottom w:val="none" w:sz="0" w:space="0" w:color="auto"/>
        <w:right w:val="none" w:sz="0" w:space="0" w:color="auto"/>
      </w:divBdr>
    </w:div>
    <w:div w:id="2022924626">
      <w:bodyDiv w:val="1"/>
      <w:marLeft w:val="0"/>
      <w:marRight w:val="0"/>
      <w:marTop w:val="0"/>
      <w:marBottom w:val="0"/>
      <w:divBdr>
        <w:top w:val="none" w:sz="0" w:space="0" w:color="auto"/>
        <w:left w:val="none" w:sz="0" w:space="0" w:color="auto"/>
        <w:bottom w:val="none" w:sz="0" w:space="0" w:color="auto"/>
        <w:right w:val="none" w:sz="0" w:space="0" w:color="auto"/>
      </w:divBdr>
    </w:div>
    <w:div w:id="2062051023">
      <w:bodyDiv w:val="1"/>
      <w:marLeft w:val="0"/>
      <w:marRight w:val="0"/>
      <w:marTop w:val="0"/>
      <w:marBottom w:val="0"/>
      <w:divBdr>
        <w:top w:val="none" w:sz="0" w:space="0" w:color="auto"/>
        <w:left w:val="none" w:sz="0" w:space="0" w:color="auto"/>
        <w:bottom w:val="none" w:sz="0" w:space="0" w:color="auto"/>
        <w:right w:val="none" w:sz="0" w:space="0" w:color="auto"/>
      </w:divBdr>
    </w:div>
    <w:div w:id="21379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_safieddine@sheildgrou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afieddine@sheildgrou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_safieddine@sheildgroup.org" TargetMode="External"/><Relationship Id="rId4" Type="http://schemas.openxmlformats.org/officeDocument/2006/relationships/settings" Target="settings.xml"/><Relationship Id="rId9" Type="http://schemas.openxmlformats.org/officeDocument/2006/relationships/hyperlink" Target="mailto:s_safieddine@sheildgrou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8D9E-A844-440C-9111-C0CCA9D2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dc:creator>
  <cp:lastModifiedBy>sara safieddine</cp:lastModifiedBy>
  <cp:revision>32</cp:revision>
  <cp:lastPrinted>2017-08-22T08:22:00Z</cp:lastPrinted>
  <dcterms:created xsi:type="dcterms:W3CDTF">2020-05-01T11:17:00Z</dcterms:created>
  <dcterms:modified xsi:type="dcterms:W3CDTF">2021-10-08T07:51:00Z</dcterms:modified>
</cp:coreProperties>
</file>