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FA4FB84" w:rsidR="002E541B" w:rsidRDefault="00065129">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Alternative Energy Consultant </w:t>
            </w:r>
            <w:r w:rsidR="00FA66B2">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47A62B52" w:rsidR="002E541B" w:rsidRDefault="00065129" w:rsidP="00385966">
            <w:pPr>
              <w:pBdr>
                <w:top w:val="nil"/>
                <w:left w:val="nil"/>
                <w:bottom w:val="nil"/>
                <w:right w:val="nil"/>
                <w:between w:val="nil"/>
              </w:pBdr>
              <w:spacing w:before="112"/>
              <w:ind w:left="94"/>
              <w:rPr>
                <w:color w:val="000000"/>
                <w:sz w:val="24"/>
                <w:szCs w:val="24"/>
                <w:highlight w:val="lightGray"/>
              </w:rPr>
            </w:pPr>
            <w:r w:rsidRPr="00065129">
              <w:rPr>
                <w:color w:val="000000"/>
                <w:sz w:val="24"/>
                <w:szCs w:val="24"/>
              </w:rPr>
              <w:t>WS441553227</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6D322A"/>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2022-06-07T12:32:00Z</dcterms:created>
  <dcterms:modified xsi:type="dcterms:W3CDTF">2022-06-07T12:32:00Z</dcterms:modified>
</cp:coreProperties>
</file>