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kern w:val="2"/>
          <w14:ligatures w14:val="standardContextual"/>
        </w:rPr>
        <w:id w:val="-813943595"/>
        <w:docPartObj>
          <w:docPartGallery w:val="Cover Pages"/>
          <w:docPartUnique/>
        </w:docPartObj>
      </w:sdtPr>
      <w:sdtEndPr>
        <w:rPr>
          <w:color w:val="000000" w:themeColor="text1"/>
          <w:sz w:val="21"/>
          <w:szCs w:val="21"/>
        </w:rPr>
      </w:sdtEndPr>
      <w:sdtContent>
        <w:p w14:paraId="47D6C6BB" w14:textId="55C1D91B" w:rsidR="00893209" w:rsidRDefault="00FC6225">
          <w:pPr>
            <w:pStyle w:val="NoSpacing"/>
            <w:spacing w:before="1540" w:after="240"/>
            <w:jc w:val="center"/>
            <w:rPr>
              <w:color w:val="4472C4" w:themeColor="accent1"/>
            </w:rPr>
          </w:pPr>
          <w:r>
            <w:rPr>
              <w:rFonts w:asciiTheme="majorHAnsi" w:eastAsiaTheme="majorEastAsia" w:hAnsiTheme="majorHAnsi" w:cstheme="majorBidi"/>
              <w:caps/>
              <w:noProof/>
              <w:color w:val="4472C4" w:themeColor="accent1"/>
              <w:sz w:val="72"/>
              <w:szCs w:val="72"/>
            </w:rPr>
            <w:drawing>
              <wp:inline distT="0" distB="0" distL="0" distR="0" wp14:anchorId="08B2B15C" wp14:editId="4A4AD403">
                <wp:extent cx="2698750" cy="463550"/>
                <wp:effectExtent l="0" t="0" r="6350" b="0"/>
                <wp:docPr id="1" name="Picture 1" descr="Logo_TdH_english_cmyk_C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H_english_cmyk_C_me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8750" cy="463550"/>
                        </a:xfrm>
                        <a:prstGeom prst="rect">
                          <a:avLst/>
                        </a:prstGeom>
                        <a:noFill/>
                        <a:ln>
                          <a:noFill/>
                        </a:ln>
                      </pic:spPr>
                    </pic:pic>
                  </a:graphicData>
                </a:graphic>
              </wp:inline>
            </w:drawing>
          </w:r>
        </w:p>
        <w:p w14:paraId="1D2BD6CF" w14:textId="47E21CE6" w:rsidR="00EA06ED" w:rsidRDefault="00EA06ED" w:rsidP="00EA06ED">
          <w:pPr>
            <w:pStyle w:val="NoSpacing"/>
            <w:pBdr>
              <w:top w:val="single" w:sz="6" w:space="6" w:color="4472C4" w:themeColor="accent1"/>
              <w:bottom w:val="single" w:sz="6" w:space="6" w:color="4472C4" w:themeColor="accent1"/>
            </w:pBdr>
            <w:spacing w:after="240"/>
            <w:jc w:val="center"/>
            <w:rPr>
              <w:rFonts w:ascii="Arial" w:eastAsia="Times New Roman" w:hAnsi="Arial" w:cs="Arial"/>
              <w:color w:val="EE7F00"/>
              <w:sz w:val="56"/>
              <w:szCs w:val="56"/>
            </w:rPr>
          </w:pPr>
        </w:p>
        <w:p w14:paraId="66377737" w14:textId="77777777" w:rsidR="00EA06ED" w:rsidRDefault="00EA06ED" w:rsidP="00EA06ED">
          <w:pPr>
            <w:pStyle w:val="NoSpacing"/>
            <w:pBdr>
              <w:top w:val="single" w:sz="6" w:space="6" w:color="4472C4" w:themeColor="accent1"/>
              <w:bottom w:val="single" w:sz="6" w:space="6" w:color="4472C4" w:themeColor="accent1"/>
            </w:pBdr>
            <w:spacing w:after="240"/>
            <w:jc w:val="center"/>
            <w:rPr>
              <w:rFonts w:ascii="Arial" w:eastAsia="Times New Roman" w:hAnsi="Arial" w:cs="Arial"/>
              <w:color w:val="EE7F00"/>
              <w:sz w:val="56"/>
              <w:szCs w:val="56"/>
            </w:rPr>
          </w:pPr>
        </w:p>
        <w:p w14:paraId="3C461298" w14:textId="63DE6AB4" w:rsidR="00893209" w:rsidRDefault="00000000" w:rsidP="00EA06ED">
          <w:pPr>
            <w:pStyle w:val="NoSpacing"/>
            <w:pBdr>
              <w:top w:val="single" w:sz="6" w:space="6" w:color="4472C4" w:themeColor="accent1"/>
              <w:bottom w:val="single" w:sz="6" w:space="6" w:color="4472C4" w:themeColor="accent1"/>
            </w:pBdr>
            <w:spacing w:after="240"/>
            <w:jc w:val="center"/>
            <w:rPr>
              <w:color w:val="4472C4" w:themeColor="accent1"/>
              <w:sz w:val="28"/>
              <w:szCs w:val="28"/>
            </w:rPr>
          </w:pPr>
          <w:sdt>
            <w:sdtPr>
              <w:rPr>
                <w:rFonts w:ascii="Arial" w:eastAsia="Times New Roman" w:hAnsi="Arial" w:cs="Arial"/>
                <w:color w:val="EE7F00"/>
                <w:sz w:val="56"/>
                <w:szCs w:val="56"/>
              </w:rPr>
              <w:alias w:val="Subtitle"/>
              <w:tag w:val=""/>
              <w:id w:val="328029620"/>
              <w:placeholder>
                <w:docPart w:val="77B02914328549D89D0A725709800755"/>
              </w:placeholder>
              <w:dataBinding w:prefixMappings="xmlns:ns0='http://purl.org/dc/elements/1.1/' xmlns:ns1='http://schemas.openxmlformats.org/package/2006/metadata/core-properties' " w:xpath="/ns1:coreProperties[1]/ns0:subject[1]" w:storeItemID="{6C3C8BC8-F283-45AE-878A-BAB7291924A1}"/>
              <w:text/>
            </w:sdtPr>
            <w:sdtContent>
              <w:r w:rsidR="00881E80" w:rsidRPr="00893209">
                <w:rPr>
                  <w:rFonts w:ascii="Arial" w:eastAsia="Times New Roman" w:hAnsi="Arial" w:cs="Arial"/>
                  <w:color w:val="EE7F00"/>
                  <w:sz w:val="56"/>
                  <w:szCs w:val="56"/>
                </w:rPr>
                <w:t xml:space="preserve">Consultancy for </w:t>
              </w:r>
              <w:r w:rsidR="00881E80">
                <w:rPr>
                  <w:rFonts w:ascii="Arial" w:eastAsia="Times New Roman" w:hAnsi="Arial" w:cs="Arial"/>
                  <w:color w:val="EE7F00"/>
                  <w:sz w:val="56"/>
                  <w:szCs w:val="56"/>
                </w:rPr>
                <w:t>C</w:t>
              </w:r>
              <w:r w:rsidR="00881E80" w:rsidRPr="00893209">
                <w:rPr>
                  <w:rFonts w:ascii="Arial" w:eastAsia="Times New Roman" w:hAnsi="Arial" w:cs="Arial"/>
                  <w:color w:val="EE7F00"/>
                  <w:sz w:val="56"/>
                  <w:szCs w:val="56"/>
                </w:rPr>
                <w:t xml:space="preserve">onducting a </w:t>
              </w:r>
              <w:r w:rsidR="00881E80">
                <w:rPr>
                  <w:rFonts w:ascii="Arial" w:eastAsia="Times New Roman" w:hAnsi="Arial" w:cs="Arial"/>
                  <w:color w:val="EE7F00"/>
                  <w:sz w:val="56"/>
                  <w:szCs w:val="56"/>
                </w:rPr>
                <w:t>Gender Analysis GA</w:t>
              </w:r>
              <w:r w:rsidR="00881E80" w:rsidRPr="00893209">
                <w:rPr>
                  <w:rFonts w:ascii="Arial" w:eastAsia="Times New Roman" w:hAnsi="Arial" w:cs="Arial"/>
                  <w:color w:val="EE7F00"/>
                  <w:sz w:val="56"/>
                  <w:szCs w:val="56"/>
                </w:rPr>
                <w:t xml:space="preserve"> in Lebanon</w:t>
              </w:r>
              <w:r w:rsidR="00881E80">
                <w:rPr>
                  <w:rFonts w:ascii="Arial" w:eastAsia="Times New Roman" w:hAnsi="Arial" w:cs="Arial"/>
                  <w:color w:val="EE7F00"/>
                  <w:sz w:val="56"/>
                  <w:szCs w:val="56"/>
                </w:rPr>
                <w:t xml:space="preserve"> with a focus on Gender-based violence </w:t>
              </w:r>
              <w:r w:rsidR="00881E80" w:rsidRPr="00893209">
                <w:rPr>
                  <w:rFonts w:ascii="Arial" w:eastAsia="Times New Roman" w:hAnsi="Arial" w:cs="Arial"/>
                  <w:color w:val="EE7F00"/>
                  <w:sz w:val="56"/>
                  <w:szCs w:val="56"/>
                </w:rPr>
                <w:t>Terms of Reference</w:t>
              </w:r>
              <w:r w:rsidR="00A70E4A">
                <w:rPr>
                  <w:rFonts w:ascii="Arial" w:eastAsia="Times New Roman" w:hAnsi="Arial" w:cs="Arial"/>
                  <w:color w:val="EE7F00"/>
                  <w:sz w:val="56"/>
                  <w:szCs w:val="56"/>
                </w:rPr>
                <w:t xml:space="preserve"> (</w:t>
              </w:r>
              <w:proofErr w:type="spellStart"/>
              <w:r w:rsidR="00A70E4A">
                <w:rPr>
                  <w:rFonts w:ascii="Arial" w:eastAsia="Times New Roman" w:hAnsi="Arial" w:cs="Arial"/>
                  <w:color w:val="EE7F00"/>
                  <w:sz w:val="56"/>
                  <w:szCs w:val="56"/>
                </w:rPr>
                <w:t>ToR</w:t>
              </w:r>
              <w:proofErr w:type="spellEnd"/>
              <w:r w:rsidR="00A70E4A">
                <w:rPr>
                  <w:rFonts w:ascii="Arial" w:eastAsia="Times New Roman" w:hAnsi="Arial" w:cs="Arial"/>
                  <w:color w:val="EE7F00"/>
                  <w:sz w:val="56"/>
                  <w:szCs w:val="56"/>
                </w:rPr>
                <w:t>)</w:t>
              </w:r>
            </w:sdtContent>
          </w:sdt>
        </w:p>
        <w:p w14:paraId="67441DF1" w14:textId="6259A7B1" w:rsidR="00893209" w:rsidRDefault="00893209">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7216" behindDoc="0" locked="0" layoutInCell="1" allowOverlap="1" wp14:anchorId="0C57F76A" wp14:editId="25BB455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C000"/>
                                    <w:sz w:val="28"/>
                                    <w:szCs w:val="28"/>
                                    <w:lang w:val="fr-CH"/>
                                  </w:rPr>
                                  <w:alias w:val="Date"/>
                                  <w:tag w:val=""/>
                                  <w:id w:val="197127006"/>
                                  <w:dataBinding w:prefixMappings="xmlns:ns0='http://schemas.microsoft.com/office/2006/coverPageProps' " w:xpath="/ns0:CoverPageProperties[1]/ns0:PublishDate[1]" w:storeItemID="{55AF091B-3C7A-41E3-B477-F2FDAA23CFDA}"/>
                                  <w:date w:fullDate="2024-06-24T00:00:00Z">
                                    <w:dateFormat w:val="MMMM d, yyyy"/>
                                    <w:lid w:val="en-US"/>
                                    <w:storeMappedDataAs w:val="dateTime"/>
                                    <w:calendar w:val="gregorian"/>
                                  </w:date>
                                </w:sdtPr>
                                <w:sdtContent>
                                  <w:p w14:paraId="589CA603" w14:textId="0E826F20" w:rsidR="00893209" w:rsidRPr="008E3F05" w:rsidRDefault="00607A8B">
                                    <w:pPr>
                                      <w:pStyle w:val="NoSpacing"/>
                                      <w:spacing w:after="40"/>
                                      <w:jc w:val="center"/>
                                      <w:rPr>
                                        <w:caps/>
                                        <w:color w:val="FFC000"/>
                                        <w:sz w:val="28"/>
                                        <w:szCs w:val="28"/>
                                        <w:lang w:val="fr-CH"/>
                                      </w:rPr>
                                    </w:pPr>
                                    <w:r>
                                      <w:rPr>
                                        <w:caps/>
                                        <w:color w:val="FFC000"/>
                                        <w:sz w:val="28"/>
                                        <w:szCs w:val="28"/>
                                        <w:lang w:val="fr-CH"/>
                                      </w:rPr>
                                      <w:t>June 24</w:t>
                                    </w:r>
                                    <w:r w:rsidR="00EC5F57" w:rsidRPr="008B3BA6">
                                      <w:rPr>
                                        <w:caps/>
                                        <w:color w:val="FFC000"/>
                                        <w:sz w:val="28"/>
                                        <w:szCs w:val="28"/>
                                        <w:lang w:val="fr-CH"/>
                                      </w:rPr>
                                      <w:t>, 2024</w:t>
                                    </w:r>
                                  </w:p>
                                </w:sdtContent>
                              </w:sdt>
                              <w:p w14:paraId="0C99B42F" w14:textId="03B0892F" w:rsidR="00893209" w:rsidRPr="008E3F05" w:rsidRDefault="00000000">
                                <w:pPr>
                                  <w:pStyle w:val="NoSpacing"/>
                                  <w:jc w:val="center"/>
                                  <w:rPr>
                                    <w:color w:val="FFC000"/>
                                    <w:lang w:val="fr-CH"/>
                                  </w:rPr>
                                </w:pPr>
                                <w:sdt>
                                  <w:sdtPr>
                                    <w:rPr>
                                      <w:caps/>
                                      <w:color w:val="FFC000"/>
                                      <w:lang w:val="fr-CH"/>
                                    </w:rPr>
                                    <w:alias w:val="Company"/>
                                    <w:tag w:val=""/>
                                    <w:id w:val="1390145197"/>
                                    <w:dataBinding w:prefixMappings="xmlns:ns0='http://schemas.openxmlformats.org/officeDocument/2006/extended-properties' " w:xpath="/ns0:Properties[1]/ns0:Company[1]" w:storeItemID="{6668398D-A668-4E3E-A5EB-62B293D839F1}"/>
                                    <w:text/>
                                  </w:sdtPr>
                                  <w:sdtContent>
                                    <w:r w:rsidR="00893209" w:rsidRPr="008E3F05">
                                      <w:rPr>
                                        <w:caps/>
                                        <w:color w:val="FFC000"/>
                                        <w:lang w:val="fr-CH"/>
                                      </w:rPr>
                                      <w:t>Terre des Hommes Foundation</w:t>
                                    </w:r>
                                  </w:sdtContent>
                                </w:sdt>
                              </w:p>
                              <w:p w14:paraId="7FA2228C" w14:textId="51F1E201" w:rsidR="00893209" w:rsidRPr="00893209" w:rsidRDefault="00000000">
                                <w:pPr>
                                  <w:pStyle w:val="NoSpacing"/>
                                  <w:jc w:val="center"/>
                                  <w:rPr>
                                    <w:color w:val="FFC000"/>
                                  </w:rPr>
                                </w:pPr>
                                <w:sdt>
                                  <w:sdtPr>
                                    <w:rPr>
                                      <w:color w:val="FFC000"/>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893209" w:rsidRPr="00893209">
                                      <w:rPr>
                                        <w:color w:val="FFC00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C57F76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721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FFC000"/>
                              <w:sz w:val="28"/>
                              <w:szCs w:val="28"/>
                              <w:lang w:val="fr-CH"/>
                            </w:rPr>
                            <w:alias w:val="Date"/>
                            <w:tag w:val=""/>
                            <w:id w:val="197127006"/>
                            <w:dataBinding w:prefixMappings="xmlns:ns0='http://schemas.microsoft.com/office/2006/coverPageProps' " w:xpath="/ns0:CoverPageProperties[1]/ns0:PublishDate[1]" w:storeItemID="{55AF091B-3C7A-41E3-B477-F2FDAA23CFDA}"/>
                            <w:date w:fullDate="2024-06-24T00:00:00Z">
                              <w:dateFormat w:val="MMMM d, yyyy"/>
                              <w:lid w:val="en-US"/>
                              <w:storeMappedDataAs w:val="dateTime"/>
                              <w:calendar w:val="gregorian"/>
                            </w:date>
                          </w:sdtPr>
                          <w:sdtContent>
                            <w:p w14:paraId="589CA603" w14:textId="0E826F20" w:rsidR="00893209" w:rsidRPr="008E3F05" w:rsidRDefault="00607A8B">
                              <w:pPr>
                                <w:pStyle w:val="NoSpacing"/>
                                <w:spacing w:after="40"/>
                                <w:jc w:val="center"/>
                                <w:rPr>
                                  <w:caps/>
                                  <w:color w:val="FFC000"/>
                                  <w:sz w:val="28"/>
                                  <w:szCs w:val="28"/>
                                  <w:lang w:val="fr-CH"/>
                                </w:rPr>
                              </w:pPr>
                              <w:r>
                                <w:rPr>
                                  <w:caps/>
                                  <w:color w:val="FFC000"/>
                                  <w:sz w:val="28"/>
                                  <w:szCs w:val="28"/>
                                  <w:lang w:val="fr-CH"/>
                                </w:rPr>
                                <w:t>June 24</w:t>
                              </w:r>
                              <w:r w:rsidR="00EC5F57" w:rsidRPr="008B3BA6">
                                <w:rPr>
                                  <w:caps/>
                                  <w:color w:val="FFC000"/>
                                  <w:sz w:val="28"/>
                                  <w:szCs w:val="28"/>
                                  <w:lang w:val="fr-CH"/>
                                </w:rPr>
                                <w:t>, 2024</w:t>
                              </w:r>
                            </w:p>
                          </w:sdtContent>
                        </w:sdt>
                        <w:p w14:paraId="0C99B42F" w14:textId="03B0892F" w:rsidR="00893209" w:rsidRPr="008E3F05" w:rsidRDefault="00000000">
                          <w:pPr>
                            <w:pStyle w:val="NoSpacing"/>
                            <w:jc w:val="center"/>
                            <w:rPr>
                              <w:color w:val="FFC000"/>
                              <w:lang w:val="fr-CH"/>
                            </w:rPr>
                          </w:pPr>
                          <w:sdt>
                            <w:sdtPr>
                              <w:rPr>
                                <w:caps/>
                                <w:color w:val="FFC000"/>
                                <w:lang w:val="fr-CH"/>
                              </w:rPr>
                              <w:alias w:val="Company"/>
                              <w:tag w:val=""/>
                              <w:id w:val="1390145197"/>
                              <w:dataBinding w:prefixMappings="xmlns:ns0='http://schemas.openxmlformats.org/officeDocument/2006/extended-properties' " w:xpath="/ns0:Properties[1]/ns0:Company[1]" w:storeItemID="{6668398D-A668-4E3E-A5EB-62B293D839F1}"/>
                              <w:text/>
                            </w:sdtPr>
                            <w:sdtContent>
                              <w:r w:rsidR="00893209" w:rsidRPr="008E3F05">
                                <w:rPr>
                                  <w:caps/>
                                  <w:color w:val="FFC000"/>
                                  <w:lang w:val="fr-CH"/>
                                </w:rPr>
                                <w:t>Terre des Hommes Foundation</w:t>
                              </w:r>
                            </w:sdtContent>
                          </w:sdt>
                        </w:p>
                        <w:p w14:paraId="7FA2228C" w14:textId="51F1E201" w:rsidR="00893209" w:rsidRPr="00893209" w:rsidRDefault="00000000">
                          <w:pPr>
                            <w:pStyle w:val="NoSpacing"/>
                            <w:jc w:val="center"/>
                            <w:rPr>
                              <w:color w:val="FFC000"/>
                            </w:rPr>
                          </w:pPr>
                          <w:sdt>
                            <w:sdtPr>
                              <w:rPr>
                                <w:color w:val="FFC000"/>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893209" w:rsidRPr="00893209">
                                <w:rPr>
                                  <w:color w:val="FFC000"/>
                                </w:rPr>
                                <w:t xml:space="preserve">     </w:t>
                              </w:r>
                            </w:sdtContent>
                          </w:sdt>
                        </w:p>
                      </w:txbxContent>
                    </v:textbox>
                    <w10:wrap anchorx="margin" anchory="page"/>
                  </v:shape>
                </w:pict>
              </mc:Fallback>
            </mc:AlternateContent>
          </w:r>
        </w:p>
        <w:p w14:paraId="2D089B7C" w14:textId="77777777" w:rsidR="00EA06ED" w:rsidRDefault="00EA06ED" w:rsidP="00EA06ED">
          <w:pPr>
            <w:tabs>
              <w:tab w:val="center" w:pos="4680"/>
            </w:tabs>
            <w:jc w:val="center"/>
            <w:rPr>
              <w:rFonts w:eastAsia="Times New Roman" w:cstheme="minorHAnsi"/>
              <w:color w:val="000000" w:themeColor="text1"/>
              <w:kern w:val="0"/>
              <w:sz w:val="21"/>
              <w:szCs w:val="21"/>
              <w14:ligatures w14:val="none"/>
            </w:rPr>
          </w:pPr>
        </w:p>
        <w:p w14:paraId="69A204C6" w14:textId="2545D647" w:rsidR="00893209" w:rsidRDefault="00893209" w:rsidP="00EA06ED">
          <w:pPr>
            <w:tabs>
              <w:tab w:val="center" w:pos="4680"/>
            </w:tabs>
            <w:rPr>
              <w:rFonts w:eastAsia="Times New Roman" w:cstheme="minorHAnsi"/>
              <w:color w:val="000000" w:themeColor="text1"/>
              <w:kern w:val="0"/>
              <w:sz w:val="21"/>
              <w:szCs w:val="21"/>
              <w14:ligatures w14:val="none"/>
            </w:rPr>
          </w:pPr>
          <w:r w:rsidRPr="00EA06ED">
            <w:rPr>
              <w:rFonts w:eastAsia="Times New Roman" w:cstheme="minorHAnsi"/>
              <w:sz w:val="21"/>
              <w:szCs w:val="21"/>
            </w:rPr>
            <w:br w:type="page"/>
          </w:r>
        </w:p>
      </w:sdtContent>
    </w:sdt>
    <w:p w14:paraId="54901FEA" w14:textId="42B30A61" w:rsidR="00521D2D" w:rsidRP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lastRenderedPageBreak/>
        <w:t>The Consultant should submit a detailed proposal with the following components:</w:t>
      </w:r>
    </w:p>
    <w:p w14:paraId="087EAB6D" w14:textId="119DDE18" w:rsidR="00521D2D" w:rsidRPr="005F6EFB" w:rsidRDefault="00521D2D" w:rsidP="005F6EFB">
      <w:pPr>
        <w:pStyle w:val="ListParagraph"/>
        <w:numPr>
          <w:ilvl w:val="0"/>
          <w:numId w:val="7"/>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5F6EFB">
        <w:rPr>
          <w:rFonts w:eastAsia="Times New Roman" w:cstheme="minorHAnsi"/>
          <w:b/>
          <w:bCs/>
          <w:color w:val="000000" w:themeColor="text1"/>
          <w:kern w:val="0"/>
          <w:sz w:val="21"/>
          <w:szCs w:val="21"/>
          <w14:ligatures w14:val="none"/>
        </w:rPr>
        <w:t>Technical proposal</w:t>
      </w:r>
    </w:p>
    <w:p w14:paraId="7E8328BF" w14:textId="64AE2D69" w:rsidR="00521D2D" w:rsidRPr="00521D2D"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Maximum of ten pages outlining the consultant(s)’s understanding of the TOR and the proposed methodology, approach and theoretical framework underpinning the assignment</w:t>
      </w:r>
      <w:r w:rsidR="005F6EFB">
        <w:rPr>
          <w:rFonts w:eastAsia="Times New Roman" w:cstheme="minorHAnsi"/>
          <w:color w:val="000000" w:themeColor="text1"/>
          <w:kern w:val="0"/>
          <w:sz w:val="21"/>
          <w:szCs w:val="21"/>
          <w14:ligatures w14:val="none"/>
        </w:rPr>
        <w:t>.</w:t>
      </w:r>
    </w:p>
    <w:p w14:paraId="08BF116A" w14:textId="09110278" w:rsidR="00521D2D" w:rsidRPr="00521D2D"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Detailed workplan, in-line with the deliverables and timeline outlined in this </w:t>
      </w:r>
      <w:proofErr w:type="spellStart"/>
      <w:r w:rsidRPr="00521D2D">
        <w:rPr>
          <w:rFonts w:eastAsia="Times New Roman" w:cstheme="minorHAnsi"/>
          <w:color w:val="000000" w:themeColor="text1"/>
          <w:kern w:val="0"/>
          <w:sz w:val="21"/>
          <w:szCs w:val="21"/>
          <w14:ligatures w14:val="none"/>
        </w:rPr>
        <w:t>ToR</w:t>
      </w:r>
      <w:proofErr w:type="spellEnd"/>
      <w:r w:rsidR="005F6EFB">
        <w:rPr>
          <w:rFonts w:eastAsia="Times New Roman" w:cstheme="minorHAnsi"/>
          <w:color w:val="000000" w:themeColor="text1"/>
          <w:kern w:val="0"/>
          <w:sz w:val="21"/>
          <w:szCs w:val="21"/>
          <w14:ligatures w14:val="none"/>
        </w:rPr>
        <w:t>.</w:t>
      </w:r>
    </w:p>
    <w:p w14:paraId="250BC3E2" w14:textId="6C986997" w:rsidR="00521D2D" w:rsidRPr="006778E1"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CV of all consultants to be involved in this assignment</w:t>
      </w:r>
      <w:r w:rsidR="005F6EFB" w:rsidRPr="006778E1">
        <w:rPr>
          <w:rFonts w:eastAsia="Times New Roman" w:cstheme="minorHAnsi"/>
          <w:color w:val="000000" w:themeColor="text1"/>
          <w:kern w:val="0"/>
          <w:sz w:val="21"/>
          <w:szCs w:val="21"/>
          <w14:ligatures w14:val="none"/>
        </w:rPr>
        <w:t>.</w:t>
      </w:r>
    </w:p>
    <w:p w14:paraId="4F668DAB" w14:textId="2E17C84F" w:rsidR="00521D2D" w:rsidRPr="006778E1"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List of previous experience and/or clients relevant to this consultancy</w:t>
      </w:r>
      <w:r w:rsidR="005F6EFB" w:rsidRPr="006778E1">
        <w:rPr>
          <w:rFonts w:eastAsia="Times New Roman" w:cstheme="minorHAnsi"/>
          <w:color w:val="000000" w:themeColor="text1"/>
          <w:kern w:val="0"/>
          <w:sz w:val="21"/>
          <w:szCs w:val="21"/>
          <w14:ligatures w14:val="none"/>
        </w:rPr>
        <w:t>.</w:t>
      </w:r>
    </w:p>
    <w:p w14:paraId="2C55A76C" w14:textId="05450A3D" w:rsidR="00521D2D" w:rsidRPr="00607A8B"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b/>
          <w:bCs/>
          <w:color w:val="000000" w:themeColor="text1"/>
          <w:kern w:val="0"/>
          <w:sz w:val="21"/>
          <w:szCs w:val="21"/>
          <w14:ligatures w14:val="none"/>
        </w:rPr>
      </w:pPr>
      <w:r w:rsidRPr="00607A8B">
        <w:rPr>
          <w:rFonts w:eastAsia="Times New Roman" w:cstheme="minorHAnsi"/>
          <w:b/>
          <w:bCs/>
          <w:color w:val="000000" w:themeColor="text1"/>
          <w:kern w:val="0"/>
          <w:sz w:val="21"/>
          <w:szCs w:val="21"/>
          <w14:ligatures w14:val="none"/>
        </w:rPr>
        <w:t xml:space="preserve">At least one sample of similar </w:t>
      </w:r>
      <w:r w:rsidR="00321C34">
        <w:rPr>
          <w:rFonts w:eastAsia="Times New Roman" w:cstheme="minorHAnsi"/>
          <w:b/>
          <w:bCs/>
          <w:color w:val="000000" w:themeColor="text1"/>
          <w:kern w:val="0"/>
          <w:sz w:val="21"/>
          <w:szCs w:val="21"/>
          <w14:ligatures w14:val="none"/>
        </w:rPr>
        <w:t xml:space="preserve">conducted </w:t>
      </w:r>
      <w:r w:rsidR="00607A8B">
        <w:rPr>
          <w:rFonts w:eastAsia="Times New Roman" w:cstheme="minorHAnsi"/>
          <w:b/>
          <w:bCs/>
          <w:color w:val="000000" w:themeColor="text1"/>
          <w:kern w:val="0"/>
          <w:sz w:val="21"/>
          <w:szCs w:val="21"/>
          <w14:ligatures w14:val="none"/>
        </w:rPr>
        <w:t>study (report)</w:t>
      </w:r>
      <w:r w:rsidR="005F6EFB" w:rsidRPr="00607A8B">
        <w:rPr>
          <w:rFonts w:eastAsia="Times New Roman" w:cstheme="minorHAnsi"/>
          <w:b/>
          <w:bCs/>
          <w:color w:val="000000" w:themeColor="text1"/>
          <w:kern w:val="0"/>
          <w:sz w:val="21"/>
          <w:szCs w:val="21"/>
          <w14:ligatures w14:val="none"/>
        </w:rPr>
        <w:t>.</w:t>
      </w:r>
    </w:p>
    <w:p w14:paraId="6D04ACF4" w14:textId="102C6A3F" w:rsidR="00521D2D" w:rsidRPr="006778E1" w:rsidRDefault="00521D2D" w:rsidP="0017088C">
      <w:pPr>
        <w:numPr>
          <w:ilvl w:val="0"/>
          <w:numId w:val="2"/>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Copy of newly issued juridical record for nationals</w:t>
      </w:r>
      <w:r w:rsidR="005F6EFB" w:rsidRPr="006778E1">
        <w:rPr>
          <w:rFonts w:eastAsia="Times New Roman" w:cstheme="minorHAnsi"/>
          <w:color w:val="000000" w:themeColor="text1"/>
          <w:kern w:val="0"/>
          <w:sz w:val="21"/>
          <w:szCs w:val="21"/>
          <w14:ligatures w14:val="none"/>
        </w:rPr>
        <w:t>.</w:t>
      </w:r>
    </w:p>
    <w:p w14:paraId="3483AB41" w14:textId="1185E6D6" w:rsidR="00521D2D" w:rsidRPr="006778E1" w:rsidRDefault="00521D2D" w:rsidP="00751E1A">
      <w:pPr>
        <w:numPr>
          <w:ilvl w:val="0"/>
          <w:numId w:val="2"/>
        </w:numPr>
        <w:shd w:val="clear" w:color="auto" w:fill="FFFFFF"/>
        <w:spacing w:before="100" w:beforeAutospacing="1" w:after="15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Copy of ID or passport</w:t>
      </w:r>
      <w:r w:rsidR="005F6EFB" w:rsidRPr="006778E1">
        <w:rPr>
          <w:rFonts w:eastAsia="Times New Roman" w:cstheme="minorHAnsi"/>
          <w:color w:val="000000" w:themeColor="text1"/>
          <w:kern w:val="0"/>
          <w:sz w:val="21"/>
          <w:szCs w:val="21"/>
          <w14:ligatures w14:val="none"/>
        </w:rPr>
        <w:t>.</w:t>
      </w:r>
      <w:r w:rsidRPr="006778E1">
        <w:rPr>
          <w:rFonts w:eastAsia="Times New Roman" w:cstheme="minorHAnsi"/>
          <w:color w:val="000000" w:themeColor="text1"/>
          <w:kern w:val="0"/>
          <w:sz w:val="21"/>
          <w:szCs w:val="21"/>
          <w14:ligatures w14:val="none"/>
        </w:rPr>
        <w:t> </w:t>
      </w:r>
    </w:p>
    <w:p w14:paraId="3A4DB494" w14:textId="6ACE5B5B" w:rsidR="00521D2D" w:rsidRPr="006778E1" w:rsidRDefault="00521D2D" w:rsidP="005F6EFB">
      <w:pPr>
        <w:pStyle w:val="ListParagraph"/>
        <w:numPr>
          <w:ilvl w:val="0"/>
          <w:numId w:val="7"/>
        </w:numPr>
        <w:shd w:val="clear" w:color="auto" w:fill="FFFFFF"/>
        <w:spacing w:before="100" w:beforeAutospacing="1" w:after="100" w:afterAutospacing="1" w:line="240" w:lineRule="auto"/>
        <w:jc w:val="both"/>
        <w:rPr>
          <w:rFonts w:eastAsia="Times New Roman" w:cstheme="minorHAnsi"/>
          <w:b/>
          <w:bCs/>
          <w:color w:val="000000" w:themeColor="text1"/>
          <w:kern w:val="0"/>
          <w:sz w:val="21"/>
          <w:szCs w:val="21"/>
          <w14:ligatures w14:val="none"/>
        </w:rPr>
      </w:pPr>
      <w:r w:rsidRPr="006778E1">
        <w:rPr>
          <w:rFonts w:eastAsia="Times New Roman" w:cstheme="minorHAnsi"/>
          <w:b/>
          <w:bCs/>
          <w:color w:val="000000" w:themeColor="text1"/>
          <w:kern w:val="0"/>
          <w:sz w:val="21"/>
          <w:szCs w:val="21"/>
          <w14:ligatures w14:val="none"/>
        </w:rPr>
        <w:t>Financial proposal</w:t>
      </w:r>
    </w:p>
    <w:p w14:paraId="5215750B" w14:textId="273AFA89" w:rsidR="00521D2D" w:rsidRPr="006778E1" w:rsidRDefault="00521D2D" w:rsidP="0017088C">
      <w:pPr>
        <w:numPr>
          <w:ilvl w:val="0"/>
          <w:numId w:val="4"/>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 xml:space="preserve">Itemized consultant’s fees and costs - consultant should indicate professional daily rate including all cost to be invoiced to </w:t>
      </w:r>
      <w:r w:rsidR="00672C44" w:rsidRPr="006778E1">
        <w:rPr>
          <w:rFonts w:eastAsia="Times New Roman" w:cstheme="minorHAnsi"/>
          <w:color w:val="000000" w:themeColor="text1"/>
          <w:kern w:val="0"/>
          <w:sz w:val="21"/>
          <w:szCs w:val="21"/>
          <w14:ligatures w14:val="none"/>
        </w:rPr>
        <w:t>Tdh.</w:t>
      </w:r>
    </w:p>
    <w:p w14:paraId="1C381AB0" w14:textId="1CAA27FF" w:rsidR="00521D2D" w:rsidRPr="006778E1" w:rsidRDefault="00521D2D" w:rsidP="0017088C">
      <w:pPr>
        <w:numPr>
          <w:ilvl w:val="0"/>
          <w:numId w:val="4"/>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Provide proof of Ministry of Finance of Lebanon registration (Fiscal number) if available; in case the consultant cannot provide proof of MOF registration, 7.5% will be deducted from the proposed daily rate</w:t>
      </w:r>
      <w:r w:rsidR="00672C44" w:rsidRPr="006778E1">
        <w:rPr>
          <w:rFonts w:eastAsia="Times New Roman" w:cstheme="minorHAnsi"/>
          <w:color w:val="000000" w:themeColor="text1"/>
          <w:kern w:val="0"/>
          <w:sz w:val="21"/>
          <w:szCs w:val="21"/>
          <w14:ligatures w14:val="none"/>
        </w:rPr>
        <w:t>.</w:t>
      </w:r>
    </w:p>
    <w:p w14:paraId="40F9E72D" w14:textId="2E7D5A29" w:rsidR="00521D2D" w:rsidRPr="00521D2D" w:rsidRDefault="00521D2D" w:rsidP="00672C44">
      <w:pPr>
        <w:shd w:val="clear" w:color="auto" w:fill="FFFFFF"/>
        <w:spacing w:after="150" w:line="240" w:lineRule="auto"/>
        <w:jc w:val="both"/>
        <w:rPr>
          <w:rFonts w:eastAsia="Times New Roman" w:cstheme="minorHAnsi"/>
          <w:color w:val="000000" w:themeColor="text1"/>
          <w:kern w:val="0"/>
          <w:sz w:val="21"/>
          <w:szCs w:val="21"/>
          <w14:ligatures w14:val="none"/>
        </w:rPr>
      </w:pPr>
      <w:r w:rsidRPr="006778E1">
        <w:rPr>
          <w:rFonts w:eastAsia="Times New Roman" w:cstheme="minorHAnsi"/>
          <w:color w:val="000000" w:themeColor="text1"/>
          <w:kern w:val="0"/>
          <w:sz w:val="21"/>
          <w:szCs w:val="21"/>
          <w14:ligatures w14:val="none"/>
        </w:rPr>
        <w:t xml:space="preserve">Please take into consideration that under consultancy agreement, </w:t>
      </w:r>
      <w:r w:rsidR="00672C44" w:rsidRPr="006778E1">
        <w:rPr>
          <w:rFonts w:eastAsia="Times New Roman" w:cstheme="minorHAnsi"/>
          <w:color w:val="000000" w:themeColor="text1"/>
          <w:kern w:val="0"/>
          <w:sz w:val="21"/>
          <w:szCs w:val="21"/>
          <w14:ligatures w14:val="none"/>
        </w:rPr>
        <w:t>Tdh</w:t>
      </w:r>
      <w:r w:rsidRPr="006778E1">
        <w:rPr>
          <w:rFonts w:eastAsia="Times New Roman" w:cstheme="minorHAnsi"/>
          <w:color w:val="000000" w:themeColor="text1"/>
          <w:kern w:val="0"/>
          <w:sz w:val="21"/>
          <w:szCs w:val="21"/>
          <w14:ligatures w14:val="none"/>
        </w:rPr>
        <w:t xml:space="preserve"> will not provide any employees perks and benefits. The proposed</w:t>
      </w:r>
      <w:r w:rsidRPr="00521D2D">
        <w:rPr>
          <w:rFonts w:eastAsia="Times New Roman" w:cstheme="minorHAnsi"/>
          <w:color w:val="000000" w:themeColor="text1"/>
          <w:kern w:val="0"/>
          <w:sz w:val="21"/>
          <w:szCs w:val="21"/>
          <w14:ligatures w14:val="none"/>
        </w:rPr>
        <w:t xml:space="preserve"> daily rate should be inclusive of all costs, including any costs for communication and transportation.</w:t>
      </w:r>
    </w:p>
    <w:p w14:paraId="71FF5AF6" w14:textId="0E9999F0" w:rsidR="00672C44" w:rsidRPr="00753E33" w:rsidRDefault="00521D2D" w:rsidP="00753E33">
      <w:pPr>
        <w:shd w:val="clear" w:color="auto" w:fill="FFFFFF"/>
        <w:spacing w:after="100" w:line="240" w:lineRule="auto"/>
        <w:jc w:val="both"/>
        <w:rPr>
          <w:rStyle w:val="eop"/>
          <w:rFonts w:ascii="Arial" w:hAnsi="Arial" w:cs="Arial"/>
          <w:color w:val="000000"/>
          <w:shd w:val="clear" w:color="auto" w:fill="FFFFFF"/>
          <w:lang w:val="fr-FR"/>
        </w:rPr>
      </w:pPr>
      <w:r w:rsidRPr="00521D2D">
        <w:rPr>
          <w:rFonts w:eastAsia="Times New Roman" w:cstheme="minorHAnsi"/>
          <w:b/>
          <w:bCs/>
          <w:caps/>
          <w:color w:val="000000" w:themeColor="text1"/>
          <w:kern w:val="0"/>
          <w:sz w:val="21"/>
          <w:szCs w:val="21"/>
          <w:lang w:val="fr-FR"/>
          <w14:ligatures w14:val="none"/>
        </w:rPr>
        <w:t xml:space="preserve">CONTACT PERSON </w:t>
      </w:r>
      <w:r w:rsidR="00676FD0" w:rsidRPr="00521D2D">
        <w:rPr>
          <w:rFonts w:eastAsia="Times New Roman" w:cstheme="minorHAnsi"/>
          <w:b/>
          <w:bCs/>
          <w:caps/>
          <w:color w:val="000000" w:themeColor="text1"/>
          <w:kern w:val="0"/>
          <w:sz w:val="21"/>
          <w:szCs w:val="21"/>
          <w:lang w:val="fr-FR"/>
          <w14:ligatures w14:val="none"/>
        </w:rPr>
        <w:t>EMAIL :</w:t>
      </w:r>
      <w:r w:rsidRPr="00521D2D">
        <w:rPr>
          <w:rFonts w:eastAsia="Times New Roman" w:cstheme="minorHAnsi"/>
          <w:b/>
          <w:bCs/>
          <w:caps/>
          <w:color w:val="000000" w:themeColor="text1"/>
          <w:kern w:val="0"/>
          <w:sz w:val="21"/>
          <w:szCs w:val="21"/>
          <w:lang w:val="fr-FR"/>
          <w14:ligatures w14:val="none"/>
        </w:rPr>
        <w:t> </w:t>
      </w:r>
      <w:hyperlink r:id="rId7" w:tgtFrame="_blank" w:history="1">
        <w:r w:rsidR="00753E33" w:rsidRPr="00753E33">
          <w:rPr>
            <w:rStyle w:val="normaltextrun"/>
            <w:rFonts w:ascii="Arial" w:hAnsi="Arial" w:cs="Arial"/>
            <w:color w:val="0000FF"/>
            <w:u w:val="single"/>
            <w:shd w:val="clear" w:color="auto" w:fill="FFFFFF"/>
            <w:lang w:val="fr-FR"/>
          </w:rPr>
          <w:t>lbn.hr@tdh.ch</w:t>
        </w:r>
      </w:hyperlink>
      <w:r w:rsidR="00753E33" w:rsidRPr="00753E33">
        <w:rPr>
          <w:rStyle w:val="eop"/>
          <w:rFonts w:ascii="Arial" w:hAnsi="Arial" w:cs="Arial"/>
          <w:color w:val="000000"/>
          <w:shd w:val="clear" w:color="auto" w:fill="FFFFFF"/>
          <w:lang w:val="fr-FR"/>
        </w:rPr>
        <w:t> </w:t>
      </w:r>
    </w:p>
    <w:p w14:paraId="0A6F6FF9" w14:textId="77777777" w:rsidR="00753E33" w:rsidRPr="00753E33" w:rsidRDefault="00753E33" w:rsidP="00753E33">
      <w:pPr>
        <w:shd w:val="clear" w:color="auto" w:fill="FFFFFF"/>
        <w:spacing w:after="100" w:line="240" w:lineRule="auto"/>
        <w:jc w:val="both"/>
        <w:rPr>
          <w:rFonts w:eastAsia="Times New Roman" w:cstheme="minorHAnsi"/>
          <w:b/>
          <w:bCs/>
          <w:caps/>
          <w:color w:val="000000" w:themeColor="text1"/>
          <w:kern w:val="0"/>
          <w:sz w:val="21"/>
          <w:szCs w:val="21"/>
          <w:lang w:val="fr-FR"/>
          <w14:ligatures w14:val="none"/>
        </w:rPr>
      </w:pPr>
    </w:p>
    <w:p w14:paraId="17160DD9" w14:textId="276BD0CA" w:rsidR="00521D2D" w:rsidRPr="00C96C91" w:rsidRDefault="00E759BC" w:rsidP="0017088C">
      <w:pPr>
        <w:shd w:val="clear" w:color="auto" w:fill="FFFFFF"/>
        <w:spacing w:after="100" w:line="240" w:lineRule="auto"/>
        <w:jc w:val="both"/>
        <w:rPr>
          <w:rFonts w:eastAsia="Times New Roman" w:cstheme="minorHAnsi"/>
          <w:b/>
          <w:bCs/>
          <w:caps/>
          <w:color w:val="000000" w:themeColor="text1"/>
          <w:kern w:val="0"/>
          <w:sz w:val="28"/>
          <w:szCs w:val="28"/>
          <w:u w:val="single"/>
          <w14:ligatures w14:val="none"/>
        </w:rPr>
      </w:pPr>
      <w:r w:rsidRPr="00C96C91">
        <w:rPr>
          <w:rFonts w:eastAsia="Times New Roman" w:cstheme="minorHAnsi"/>
          <w:b/>
          <w:bCs/>
          <w:caps/>
          <w:color w:val="000000" w:themeColor="text1"/>
          <w:kern w:val="0"/>
          <w:sz w:val="28"/>
          <w:szCs w:val="28"/>
          <w:u w:val="single"/>
          <w14:ligatures w14:val="none"/>
        </w:rPr>
        <w:t>DESCRIPTION:</w:t>
      </w:r>
      <w:r w:rsidR="00521D2D" w:rsidRPr="00C96C91">
        <w:rPr>
          <w:rFonts w:eastAsia="Times New Roman" w:cstheme="minorHAnsi"/>
          <w:b/>
          <w:bCs/>
          <w:caps/>
          <w:color w:val="000000" w:themeColor="text1"/>
          <w:kern w:val="0"/>
          <w:sz w:val="28"/>
          <w:szCs w:val="28"/>
          <w:u w:val="single"/>
          <w14:ligatures w14:val="none"/>
        </w:rPr>
        <w:t> </w:t>
      </w:r>
    </w:p>
    <w:p w14:paraId="441DF26F" w14:textId="77777777" w:rsidR="00521D2D" w:rsidRPr="00521D2D" w:rsidRDefault="00521D2D" w:rsidP="0017088C">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OVERVIEW</w:t>
      </w:r>
    </w:p>
    <w:p w14:paraId="42C2AD9A" w14:textId="77777777" w:rsidR="00E01D6F" w:rsidRDefault="00950A18" w:rsidP="00E01D6F">
      <w:pPr>
        <w:shd w:val="clear" w:color="auto" w:fill="FFFFFF"/>
        <w:spacing w:after="0" w:line="240" w:lineRule="auto"/>
        <w:jc w:val="both"/>
        <w:outlineLvl w:val="1"/>
        <w:rPr>
          <w:rFonts w:eastAsia="Times New Roman" w:cstheme="minorHAnsi"/>
          <w:color w:val="000000" w:themeColor="text1"/>
          <w:kern w:val="0"/>
          <w:sz w:val="21"/>
          <w:szCs w:val="21"/>
          <w14:ligatures w14:val="none"/>
        </w:rPr>
      </w:pPr>
      <w:r w:rsidRPr="00950A18">
        <w:rPr>
          <w:rFonts w:eastAsia="Times New Roman" w:cstheme="minorHAnsi"/>
          <w:color w:val="000000" w:themeColor="text1"/>
          <w:kern w:val="0"/>
          <w:sz w:val="21"/>
          <w:szCs w:val="21"/>
          <w14:ligatures w14:val="none"/>
        </w:rPr>
        <w:t>Terre des hommes foundation (Tdh)</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established its presence in Lebanon in 1977 and is one of the</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leading child</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aid actors with a focus on the protection of the most</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vulnerable children and youth</w:t>
      </w:r>
      <w:r w:rsidR="006D209C">
        <w:rPr>
          <w:rFonts w:eastAsia="Times New Roman" w:cstheme="minorHAnsi"/>
          <w:color w:val="000000" w:themeColor="text1"/>
          <w:kern w:val="0"/>
          <w:sz w:val="21"/>
          <w:szCs w:val="21"/>
          <w14:ligatures w14:val="none"/>
        </w:rPr>
        <w:t>.</w:t>
      </w:r>
      <w:r w:rsidR="00690C99" w:rsidRPr="00690C99">
        <w:rPr>
          <w:rFonts w:eastAsia="Times New Roman" w:cstheme="minorHAnsi"/>
          <w:color w:val="000000" w:themeColor="text1"/>
          <w:kern w:val="0"/>
          <w:sz w:val="21"/>
          <w:szCs w:val="21"/>
          <w14:ligatures w14:val="none"/>
        </w:rPr>
        <w:t xml:space="preserve"> Due to the long presence and</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experience in the country, Tdh was able to build strong relationships</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with communities, local partner organizations and local authorities</w:t>
      </w:r>
      <w:r>
        <w:rPr>
          <w:rFonts w:eastAsia="Times New Roman" w:cstheme="minorHAnsi"/>
          <w:color w:val="000000" w:themeColor="text1"/>
          <w:kern w:val="0"/>
          <w:sz w:val="21"/>
          <w:szCs w:val="21"/>
          <w14:ligatures w14:val="none"/>
        </w:rPr>
        <w:t xml:space="preserve"> through its work in providing </w:t>
      </w:r>
      <w:r w:rsidR="00690C99" w:rsidRPr="00690C99">
        <w:rPr>
          <w:rFonts w:eastAsia="Times New Roman" w:cstheme="minorHAnsi"/>
          <w:color w:val="000000" w:themeColor="text1"/>
          <w:kern w:val="0"/>
          <w:sz w:val="21"/>
          <w:szCs w:val="21"/>
          <w14:ligatures w14:val="none"/>
        </w:rPr>
        <w:t>children and youth up to 24 years with</w:t>
      </w:r>
      <w:r w:rsidR="00690C99">
        <w:rPr>
          <w:rFonts w:eastAsia="Times New Roman" w:cstheme="minorHAnsi"/>
          <w:color w:val="000000" w:themeColor="text1"/>
          <w:kern w:val="0"/>
          <w:sz w:val="21"/>
          <w:szCs w:val="21"/>
          <w14:ligatures w14:val="none"/>
        </w:rPr>
        <w:t xml:space="preserve"> </w:t>
      </w:r>
      <w:r w:rsidR="00690C99" w:rsidRPr="00690C99">
        <w:rPr>
          <w:rFonts w:eastAsia="Times New Roman" w:cstheme="minorHAnsi"/>
          <w:color w:val="000000" w:themeColor="text1"/>
          <w:kern w:val="0"/>
          <w:sz w:val="21"/>
          <w:szCs w:val="21"/>
          <w14:ligatures w14:val="none"/>
        </w:rPr>
        <w:t>specialized services</w:t>
      </w:r>
      <w:r>
        <w:rPr>
          <w:rFonts w:eastAsia="Times New Roman" w:cstheme="minorHAnsi"/>
          <w:color w:val="000000" w:themeColor="text1"/>
          <w:kern w:val="0"/>
          <w:sz w:val="21"/>
          <w:szCs w:val="21"/>
          <w14:ligatures w14:val="none"/>
        </w:rPr>
        <w:t xml:space="preserve"> and </w:t>
      </w:r>
      <w:r w:rsidRPr="00950A18">
        <w:rPr>
          <w:rFonts w:eastAsia="Times New Roman" w:cstheme="minorHAnsi"/>
          <w:color w:val="000000" w:themeColor="text1"/>
          <w:kern w:val="0"/>
          <w:sz w:val="21"/>
          <w:szCs w:val="21"/>
          <w14:ligatures w14:val="none"/>
        </w:rPr>
        <w:t>committ</w:t>
      </w:r>
      <w:r>
        <w:rPr>
          <w:rFonts w:eastAsia="Times New Roman" w:cstheme="minorHAnsi"/>
          <w:color w:val="000000" w:themeColor="text1"/>
          <w:kern w:val="0"/>
          <w:sz w:val="21"/>
          <w:szCs w:val="21"/>
          <w14:ligatures w14:val="none"/>
        </w:rPr>
        <w:t>ing</w:t>
      </w:r>
      <w:r w:rsidRPr="00950A18">
        <w:rPr>
          <w:rFonts w:eastAsia="Times New Roman" w:cstheme="minorHAnsi"/>
          <w:color w:val="000000" w:themeColor="text1"/>
          <w:kern w:val="0"/>
          <w:sz w:val="21"/>
          <w:szCs w:val="21"/>
          <w14:ligatures w14:val="none"/>
        </w:rPr>
        <w:t xml:space="preserve"> to bringing meaningful and lasting change to the</w:t>
      </w:r>
      <w:r>
        <w:rPr>
          <w:rFonts w:eastAsia="Times New Roman" w:cstheme="minorHAnsi"/>
          <w:color w:val="000000" w:themeColor="text1"/>
          <w:kern w:val="0"/>
          <w:sz w:val="21"/>
          <w:szCs w:val="21"/>
          <w14:ligatures w14:val="none"/>
        </w:rPr>
        <w:t>ir lives</w:t>
      </w:r>
      <w:r w:rsidRPr="00950A18">
        <w:rPr>
          <w:rFonts w:eastAsia="Times New Roman" w:cstheme="minorHAnsi"/>
          <w:color w:val="000000" w:themeColor="text1"/>
          <w:kern w:val="0"/>
          <w:sz w:val="21"/>
          <w:szCs w:val="21"/>
          <w14:ligatures w14:val="none"/>
        </w:rPr>
        <w:t xml:space="preserve">, especially those exposed to risk. Tdh strives for the effective application of children’s rights as defined by the UN Convention on the Rights of the Child and other relevant human rights instruments. Tdh is impartial and independent and supports vulnerable children and their families, regardless of their ethnic background, gender, religion, or political affiliation. </w:t>
      </w:r>
    </w:p>
    <w:p w14:paraId="6B94D4C1" w14:textId="5E33C272" w:rsidR="00690C99" w:rsidRDefault="00950A18" w:rsidP="00E01D6F">
      <w:pPr>
        <w:shd w:val="clear" w:color="auto" w:fill="FFFFFF"/>
        <w:spacing w:after="0" w:line="240" w:lineRule="auto"/>
        <w:jc w:val="both"/>
        <w:outlineLvl w:val="1"/>
        <w:rPr>
          <w:rFonts w:eastAsia="Times New Roman" w:cstheme="minorHAnsi"/>
          <w:color w:val="000000" w:themeColor="text1"/>
          <w:kern w:val="0"/>
          <w:sz w:val="21"/>
          <w:szCs w:val="21"/>
          <w14:ligatures w14:val="none"/>
        </w:rPr>
      </w:pPr>
      <w:r>
        <w:rPr>
          <w:rFonts w:eastAsia="Times New Roman" w:cstheme="minorHAnsi"/>
          <w:color w:val="000000" w:themeColor="text1"/>
          <w:kern w:val="0"/>
          <w:sz w:val="21"/>
          <w:szCs w:val="21"/>
          <w14:ligatures w14:val="none"/>
        </w:rPr>
        <w:t xml:space="preserve">The organization </w:t>
      </w:r>
      <w:r w:rsidRPr="00950A18">
        <w:rPr>
          <w:rFonts w:eastAsia="Times New Roman" w:cstheme="minorHAnsi"/>
          <w:color w:val="000000" w:themeColor="text1"/>
          <w:kern w:val="0"/>
          <w:sz w:val="21"/>
          <w:szCs w:val="21"/>
          <w14:ligatures w14:val="none"/>
        </w:rPr>
        <w:t>supports and works with girls, boys, youth, men and women, from refugees and host communities</w:t>
      </w:r>
      <w:r>
        <w:rPr>
          <w:rFonts w:eastAsia="Times New Roman" w:cstheme="minorHAnsi"/>
          <w:color w:val="000000" w:themeColor="text1"/>
          <w:kern w:val="0"/>
          <w:sz w:val="21"/>
          <w:szCs w:val="21"/>
          <w14:ligatures w14:val="none"/>
        </w:rPr>
        <w:t>,</w:t>
      </w:r>
      <w:r w:rsidRPr="00950A18">
        <w:rPr>
          <w:rFonts w:eastAsia="Times New Roman" w:cstheme="minorHAnsi"/>
          <w:color w:val="000000" w:themeColor="text1"/>
          <w:kern w:val="0"/>
          <w:sz w:val="21"/>
          <w:szCs w:val="21"/>
          <w14:ligatures w14:val="none"/>
        </w:rPr>
        <w:t xml:space="preserve"> both from Syria and Palestine as well as Lebanese communities</w:t>
      </w:r>
      <w:r>
        <w:rPr>
          <w:rFonts w:eastAsia="Times New Roman" w:cstheme="minorHAnsi"/>
          <w:color w:val="000000" w:themeColor="text1"/>
          <w:kern w:val="0"/>
          <w:sz w:val="21"/>
          <w:szCs w:val="21"/>
          <w14:ligatures w14:val="none"/>
        </w:rPr>
        <w:t>,</w:t>
      </w:r>
      <w:r w:rsidRPr="00950A18">
        <w:rPr>
          <w:rFonts w:eastAsia="Times New Roman" w:cstheme="minorHAnsi"/>
          <w:color w:val="000000" w:themeColor="text1"/>
          <w:kern w:val="0"/>
          <w:sz w:val="21"/>
          <w:szCs w:val="21"/>
          <w14:ligatures w14:val="none"/>
        </w:rPr>
        <w:t xml:space="preserve"> through its Migration and Access to Justice Programs in Beirut, M. Lebanon, Bekaa</w:t>
      </w:r>
      <w:r>
        <w:rPr>
          <w:rFonts w:eastAsia="Times New Roman" w:cstheme="minorHAnsi"/>
          <w:color w:val="000000" w:themeColor="text1"/>
          <w:kern w:val="0"/>
          <w:sz w:val="21"/>
          <w:szCs w:val="21"/>
          <w14:ligatures w14:val="none"/>
        </w:rPr>
        <w:t>/Baalbeck-Hermel</w:t>
      </w:r>
      <w:r w:rsidRPr="00950A18">
        <w:rPr>
          <w:rFonts w:eastAsia="Times New Roman" w:cstheme="minorHAnsi"/>
          <w:color w:val="000000" w:themeColor="text1"/>
          <w:kern w:val="0"/>
          <w:sz w:val="21"/>
          <w:szCs w:val="21"/>
          <w14:ligatures w14:val="none"/>
        </w:rPr>
        <w:t>, South</w:t>
      </w:r>
      <w:r>
        <w:rPr>
          <w:rFonts w:eastAsia="Times New Roman" w:cstheme="minorHAnsi"/>
          <w:color w:val="000000" w:themeColor="text1"/>
          <w:kern w:val="0"/>
          <w:sz w:val="21"/>
          <w:szCs w:val="21"/>
          <w14:ligatures w14:val="none"/>
        </w:rPr>
        <w:t>,</w:t>
      </w:r>
      <w:r w:rsidRPr="00950A18">
        <w:rPr>
          <w:rFonts w:eastAsia="Times New Roman" w:cstheme="minorHAnsi"/>
          <w:color w:val="000000" w:themeColor="text1"/>
          <w:kern w:val="0"/>
          <w:sz w:val="21"/>
          <w:szCs w:val="21"/>
          <w14:ligatures w14:val="none"/>
        </w:rPr>
        <w:t xml:space="preserve"> and Nabatiyeh Governorates, including </w:t>
      </w:r>
      <w:r>
        <w:rPr>
          <w:rFonts w:eastAsia="Times New Roman" w:cstheme="minorHAnsi"/>
          <w:color w:val="000000" w:themeColor="text1"/>
          <w:kern w:val="0"/>
          <w:sz w:val="21"/>
          <w:szCs w:val="21"/>
          <w14:ligatures w14:val="none"/>
        </w:rPr>
        <w:t>the</w:t>
      </w:r>
      <w:r w:rsidRPr="00950A18">
        <w:rPr>
          <w:rFonts w:eastAsia="Times New Roman" w:cstheme="minorHAnsi"/>
          <w:color w:val="000000" w:themeColor="text1"/>
          <w:kern w:val="0"/>
          <w:sz w:val="21"/>
          <w:szCs w:val="21"/>
          <w14:ligatures w14:val="none"/>
        </w:rPr>
        <w:t xml:space="preserve"> Palestinian camps and gatherings. Our projects are covering both rural and urban areas but also hard to reach areas – next to borders with Palestine and Syria. Directly and/or through diverse local partners, Tdh implements a four-pronged approach – prevention, response, capacity building and systems strengthening – to ensure the protection, enhance the resilience and improve the well-being of the targeted population, while promoting their capacities to become agents of the social change in their communities</w:t>
      </w:r>
      <w:r>
        <w:rPr>
          <w:rFonts w:eastAsia="Times New Roman" w:cstheme="minorHAnsi"/>
          <w:color w:val="000000" w:themeColor="text1"/>
          <w:kern w:val="0"/>
          <w:sz w:val="21"/>
          <w:szCs w:val="21"/>
          <w14:ligatures w14:val="none"/>
        </w:rPr>
        <w:t>.</w:t>
      </w:r>
      <w:r w:rsidR="00DB2568">
        <w:rPr>
          <w:rFonts w:eastAsia="Times New Roman" w:cstheme="minorHAnsi"/>
          <w:color w:val="000000" w:themeColor="text1"/>
          <w:kern w:val="0"/>
          <w:sz w:val="21"/>
          <w:szCs w:val="21"/>
          <w14:ligatures w14:val="none"/>
        </w:rPr>
        <w:t xml:space="preserve"> </w:t>
      </w:r>
      <w:r w:rsidR="0076551A" w:rsidRPr="0076551A">
        <w:rPr>
          <w:rFonts w:eastAsia="Times New Roman" w:cstheme="minorHAnsi"/>
          <w:color w:val="000000" w:themeColor="text1"/>
          <w:kern w:val="0"/>
          <w:sz w:val="21"/>
          <w:szCs w:val="21"/>
          <w14:ligatures w14:val="none"/>
        </w:rPr>
        <w:t>As part of Tdh's organizational commitment towards gender and diversity</w:t>
      </w:r>
      <w:r w:rsidR="0076551A">
        <w:rPr>
          <w:rFonts w:eastAsia="Times New Roman" w:cstheme="minorHAnsi"/>
          <w:color w:val="000000" w:themeColor="text1"/>
          <w:kern w:val="0"/>
          <w:sz w:val="21"/>
          <w:szCs w:val="21"/>
          <w14:ligatures w14:val="none"/>
        </w:rPr>
        <w:t xml:space="preserve"> G&amp;D</w:t>
      </w:r>
      <w:r w:rsidR="0076551A" w:rsidRPr="0076551A">
        <w:rPr>
          <w:rFonts w:eastAsia="Times New Roman" w:cstheme="minorHAnsi"/>
          <w:color w:val="000000" w:themeColor="text1"/>
          <w:kern w:val="0"/>
          <w:sz w:val="21"/>
          <w:szCs w:val="21"/>
          <w14:ligatures w14:val="none"/>
        </w:rPr>
        <w:t xml:space="preserve"> inclusion, the Tdh MEAL team</w:t>
      </w:r>
      <w:r w:rsidR="001456DF">
        <w:rPr>
          <w:rFonts w:eastAsia="Times New Roman" w:cstheme="minorHAnsi"/>
          <w:color w:val="000000" w:themeColor="text1"/>
          <w:kern w:val="0"/>
          <w:sz w:val="21"/>
          <w:szCs w:val="21"/>
          <w14:ligatures w14:val="none"/>
        </w:rPr>
        <w:t xml:space="preserve"> and</w:t>
      </w:r>
      <w:r w:rsidR="0076551A" w:rsidRPr="0076551A">
        <w:rPr>
          <w:rFonts w:eastAsia="Times New Roman" w:cstheme="minorHAnsi"/>
          <w:color w:val="000000" w:themeColor="text1"/>
          <w:kern w:val="0"/>
          <w:sz w:val="21"/>
          <w:szCs w:val="21"/>
          <w14:ligatures w14:val="none"/>
        </w:rPr>
        <w:t xml:space="preserve"> in </w:t>
      </w:r>
      <w:r w:rsidR="0076551A" w:rsidRPr="0076551A">
        <w:rPr>
          <w:rFonts w:eastAsia="Times New Roman" w:cstheme="minorHAnsi"/>
          <w:color w:val="000000" w:themeColor="text1"/>
          <w:kern w:val="0"/>
          <w:sz w:val="21"/>
          <w:szCs w:val="21"/>
          <w14:ligatures w14:val="none"/>
        </w:rPr>
        <w:lastRenderedPageBreak/>
        <w:t>collaboration with the project team, a</w:t>
      </w:r>
      <w:r w:rsidR="0076551A">
        <w:rPr>
          <w:rFonts w:eastAsia="Times New Roman" w:cstheme="minorHAnsi"/>
          <w:color w:val="000000" w:themeColor="text1"/>
          <w:kern w:val="0"/>
          <w:sz w:val="21"/>
          <w:szCs w:val="21"/>
          <w14:ligatures w14:val="none"/>
        </w:rPr>
        <w:t xml:space="preserve">bides to the G&amp;D policy </w:t>
      </w:r>
      <w:r w:rsidR="00D163EB">
        <w:rPr>
          <w:rFonts w:eastAsia="Times New Roman" w:cstheme="minorHAnsi"/>
          <w:color w:val="000000" w:themeColor="text1"/>
          <w:kern w:val="0"/>
          <w:sz w:val="21"/>
          <w:szCs w:val="21"/>
          <w14:ligatures w14:val="none"/>
        </w:rPr>
        <w:t>at the des</w:t>
      </w:r>
      <w:r w:rsidR="0076551A" w:rsidRPr="0076551A">
        <w:rPr>
          <w:rFonts w:eastAsia="Times New Roman" w:cstheme="minorHAnsi"/>
          <w:color w:val="000000" w:themeColor="text1"/>
          <w:kern w:val="0"/>
          <w:sz w:val="21"/>
          <w:szCs w:val="21"/>
          <w14:ligatures w14:val="none"/>
        </w:rPr>
        <w:t>ign</w:t>
      </w:r>
      <w:r w:rsidR="00545017">
        <w:rPr>
          <w:rFonts w:eastAsia="Times New Roman" w:cstheme="minorHAnsi"/>
          <w:color w:val="000000" w:themeColor="text1"/>
          <w:kern w:val="0"/>
          <w:sz w:val="21"/>
          <w:szCs w:val="21"/>
          <w14:ligatures w14:val="none"/>
        </w:rPr>
        <w:t>,</w:t>
      </w:r>
      <w:r w:rsidR="0076551A" w:rsidRPr="0076551A">
        <w:rPr>
          <w:rFonts w:eastAsia="Times New Roman" w:cstheme="minorHAnsi"/>
          <w:color w:val="000000" w:themeColor="text1"/>
          <w:kern w:val="0"/>
          <w:sz w:val="21"/>
          <w:szCs w:val="21"/>
          <w14:ligatures w14:val="none"/>
        </w:rPr>
        <w:t xml:space="preserve"> implementation</w:t>
      </w:r>
      <w:r w:rsidR="003D64A8">
        <w:rPr>
          <w:rFonts w:eastAsia="Times New Roman" w:cstheme="minorHAnsi"/>
          <w:color w:val="000000" w:themeColor="text1"/>
          <w:kern w:val="0"/>
          <w:sz w:val="21"/>
          <w:szCs w:val="21"/>
          <w14:ligatures w14:val="none"/>
        </w:rPr>
        <w:t>, analysis, and reporting</w:t>
      </w:r>
      <w:r w:rsidR="0076551A" w:rsidRPr="0076551A">
        <w:rPr>
          <w:rFonts w:eastAsia="Times New Roman" w:cstheme="minorHAnsi"/>
          <w:color w:val="000000" w:themeColor="text1"/>
          <w:kern w:val="0"/>
          <w:sz w:val="21"/>
          <w:szCs w:val="21"/>
          <w14:ligatures w14:val="none"/>
        </w:rPr>
        <w:t xml:space="preserve"> phase</w:t>
      </w:r>
      <w:r w:rsidR="003D64A8">
        <w:rPr>
          <w:rFonts w:eastAsia="Times New Roman" w:cstheme="minorHAnsi"/>
          <w:color w:val="000000" w:themeColor="text1"/>
          <w:kern w:val="0"/>
          <w:sz w:val="21"/>
          <w:szCs w:val="21"/>
          <w14:ligatures w14:val="none"/>
        </w:rPr>
        <w:t>s</w:t>
      </w:r>
      <w:r w:rsidR="0076551A" w:rsidRPr="0076551A">
        <w:rPr>
          <w:rFonts w:eastAsia="Times New Roman" w:cstheme="minorHAnsi"/>
          <w:color w:val="000000" w:themeColor="text1"/>
          <w:kern w:val="0"/>
          <w:sz w:val="21"/>
          <w:szCs w:val="21"/>
          <w14:ligatures w14:val="none"/>
        </w:rPr>
        <w:t xml:space="preserve"> to ensure needed actions to lead to gender and diversity-aware interventions are achieved</w:t>
      </w:r>
      <w:r w:rsidR="00F76950">
        <w:rPr>
          <w:rFonts w:eastAsia="Times New Roman" w:cstheme="minorHAnsi"/>
          <w:color w:val="000000" w:themeColor="text1"/>
          <w:kern w:val="0"/>
          <w:sz w:val="21"/>
          <w:szCs w:val="21"/>
          <w14:ligatures w14:val="none"/>
        </w:rPr>
        <w:t xml:space="preserve"> and</w:t>
      </w:r>
      <w:r w:rsidR="0076551A" w:rsidRPr="0076551A">
        <w:rPr>
          <w:rFonts w:eastAsia="Times New Roman" w:cstheme="minorHAnsi"/>
          <w:color w:val="000000" w:themeColor="text1"/>
          <w:kern w:val="0"/>
          <w:sz w:val="21"/>
          <w:szCs w:val="21"/>
          <w14:ligatures w14:val="none"/>
        </w:rPr>
        <w:t xml:space="preserve"> needed actions for future projects</w:t>
      </w:r>
      <w:r w:rsidR="00F76950">
        <w:rPr>
          <w:rFonts w:eastAsia="Times New Roman" w:cstheme="minorHAnsi"/>
          <w:color w:val="000000" w:themeColor="text1"/>
          <w:kern w:val="0"/>
          <w:sz w:val="21"/>
          <w:szCs w:val="21"/>
          <w14:ligatures w14:val="none"/>
        </w:rPr>
        <w:t xml:space="preserve"> are agreed upon</w:t>
      </w:r>
      <w:r w:rsidR="0076551A" w:rsidRPr="0076551A">
        <w:rPr>
          <w:rFonts w:eastAsia="Times New Roman" w:cstheme="minorHAnsi"/>
          <w:color w:val="000000" w:themeColor="text1"/>
          <w:kern w:val="0"/>
          <w:sz w:val="21"/>
          <w:szCs w:val="21"/>
          <w14:ligatures w14:val="none"/>
        </w:rPr>
        <w:t>. Overall, the project interventions are tailored to ensure that vulnerable groups, considering their gender, nationality, age, and disability status, receive equitable and quality services according to their needs</w:t>
      </w:r>
      <w:r w:rsidR="007C23FB">
        <w:rPr>
          <w:rFonts w:eastAsia="Times New Roman" w:cstheme="minorHAnsi"/>
          <w:color w:val="000000" w:themeColor="text1"/>
          <w:kern w:val="0"/>
          <w:sz w:val="21"/>
          <w:szCs w:val="21"/>
          <w14:ligatures w14:val="none"/>
        </w:rPr>
        <w:t>.</w:t>
      </w:r>
    </w:p>
    <w:p w14:paraId="4E275255" w14:textId="77777777" w:rsidR="00AE476B" w:rsidRDefault="00AE476B" w:rsidP="00E01D6F">
      <w:pPr>
        <w:shd w:val="clear" w:color="auto" w:fill="FFFFFF"/>
        <w:spacing w:after="0" w:line="240" w:lineRule="auto"/>
        <w:jc w:val="both"/>
        <w:outlineLvl w:val="1"/>
        <w:rPr>
          <w:rFonts w:eastAsia="Times New Roman" w:cstheme="minorHAnsi"/>
          <w:color w:val="000000" w:themeColor="text1"/>
          <w:kern w:val="0"/>
          <w:sz w:val="21"/>
          <w:szCs w:val="21"/>
          <w14:ligatures w14:val="none"/>
        </w:rPr>
      </w:pPr>
    </w:p>
    <w:p w14:paraId="778F8B42" w14:textId="2DD8A73F" w:rsidR="00521D2D" w:rsidRPr="00521D2D" w:rsidRDefault="00521D2D" w:rsidP="00690C99">
      <w:pPr>
        <w:shd w:val="clear" w:color="auto" w:fill="FFFFFF"/>
        <w:spacing w:after="300" w:line="240" w:lineRule="auto"/>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PROJECT CONTEXT</w:t>
      </w:r>
    </w:p>
    <w:p w14:paraId="743746D8" w14:textId="2F5FB985" w:rsidR="00D61D99" w:rsidRPr="00D61D99" w:rsidRDefault="00D61D99" w:rsidP="008C1348">
      <w:pPr>
        <w:shd w:val="clear" w:color="auto" w:fill="FFFFFF"/>
        <w:spacing w:after="150" w:line="240" w:lineRule="auto"/>
        <w:jc w:val="both"/>
        <w:rPr>
          <w:rFonts w:eastAsia="Times New Roman" w:cstheme="minorHAnsi"/>
          <w:color w:val="000000" w:themeColor="text1"/>
          <w:kern w:val="0"/>
          <w:sz w:val="21"/>
          <w:szCs w:val="21"/>
          <w14:ligatures w14:val="none"/>
        </w:rPr>
      </w:pPr>
      <w:r w:rsidRPr="00D61D99">
        <w:rPr>
          <w:rFonts w:eastAsia="Times New Roman" w:cstheme="minorHAnsi"/>
          <w:color w:val="000000" w:themeColor="text1"/>
          <w:kern w:val="0"/>
          <w:sz w:val="21"/>
          <w:szCs w:val="21"/>
          <w14:ligatures w14:val="none"/>
        </w:rPr>
        <w:t xml:space="preserve">The </w:t>
      </w:r>
      <w:r w:rsidR="006778E1">
        <w:rPr>
          <w:rFonts w:eastAsia="Times New Roman" w:cstheme="minorHAnsi"/>
          <w:color w:val="000000" w:themeColor="text1"/>
          <w:kern w:val="0"/>
          <w:sz w:val="21"/>
          <w:szCs w:val="21"/>
          <w14:ligatures w14:val="none"/>
        </w:rPr>
        <w:t xml:space="preserve">intended </w:t>
      </w:r>
      <w:r w:rsidRPr="00D61D99">
        <w:rPr>
          <w:rFonts w:eastAsia="Times New Roman" w:cstheme="minorHAnsi"/>
          <w:color w:val="000000" w:themeColor="text1"/>
          <w:kern w:val="0"/>
          <w:sz w:val="21"/>
          <w:szCs w:val="21"/>
          <w14:ligatures w14:val="none"/>
        </w:rPr>
        <w:t xml:space="preserve">Gender Analysis </w:t>
      </w:r>
      <w:r w:rsidR="006778E1">
        <w:rPr>
          <w:rFonts w:eastAsia="Times New Roman" w:cstheme="minorHAnsi"/>
          <w:color w:val="000000" w:themeColor="text1"/>
          <w:kern w:val="0"/>
          <w:sz w:val="21"/>
          <w:szCs w:val="21"/>
          <w14:ligatures w14:val="none"/>
        </w:rPr>
        <w:t xml:space="preserve">study </w:t>
      </w:r>
      <w:r w:rsidRPr="00D61D99">
        <w:rPr>
          <w:rFonts w:eastAsia="Times New Roman" w:cstheme="minorHAnsi"/>
          <w:color w:val="000000" w:themeColor="text1"/>
          <w:kern w:val="0"/>
          <w:sz w:val="21"/>
          <w:szCs w:val="21"/>
          <w14:ligatures w14:val="none"/>
        </w:rPr>
        <w:t xml:space="preserve">is directed towards the prevailing humanitarian emergency in the area, which has been sparked by escalating violence in Gaza and its spillage into Southern Lebanon. The continuous military operations since October 2023 have led to extensive destruction, widespread internal displacement, and heightened security risks along the southern Lebanese border. This ongoing humanitarian emergency in Southern Lebanon has caused the displacement of </w:t>
      </w:r>
      <w:r w:rsidR="00525BBC">
        <w:rPr>
          <w:rFonts w:eastAsia="Times New Roman" w:cstheme="minorHAnsi"/>
          <w:color w:val="000000" w:themeColor="text1"/>
          <w:kern w:val="0"/>
          <w:sz w:val="21"/>
          <w:szCs w:val="21"/>
          <w14:ligatures w14:val="none"/>
        </w:rPr>
        <w:t xml:space="preserve">more than </w:t>
      </w:r>
      <w:r w:rsidRPr="00D61D99">
        <w:rPr>
          <w:rFonts w:eastAsia="Times New Roman" w:cstheme="minorHAnsi"/>
          <w:color w:val="000000" w:themeColor="text1"/>
          <w:kern w:val="0"/>
          <w:sz w:val="21"/>
          <w:szCs w:val="21"/>
          <w14:ligatures w14:val="none"/>
        </w:rPr>
        <w:t>90,859 individuals, with 1,501 of them seeking refuge in 18 collective shelters. Moreover, it has resulted in the closure of numerous schools, impacting over 6,000 children, and has intensified vulnerabilities for women and various marginalized groups, including refugees, the elderly, migrant workers, and LGBTQ+ individuals.</w:t>
      </w:r>
    </w:p>
    <w:p w14:paraId="3077BA27" w14:textId="62FEC388" w:rsidR="0091339F" w:rsidRDefault="009A5165" w:rsidP="00D61D99">
      <w:pPr>
        <w:shd w:val="clear" w:color="auto" w:fill="FFFFFF"/>
        <w:spacing w:after="150" w:line="240" w:lineRule="auto"/>
        <w:jc w:val="both"/>
        <w:rPr>
          <w:rFonts w:eastAsia="Times New Roman" w:cstheme="minorHAnsi"/>
          <w:color w:val="000000" w:themeColor="text1"/>
          <w:kern w:val="0"/>
          <w:sz w:val="21"/>
          <w:szCs w:val="21"/>
          <w14:ligatures w14:val="none"/>
        </w:rPr>
      </w:pPr>
      <w:r w:rsidRPr="009A5165">
        <w:rPr>
          <w:rFonts w:eastAsia="Times New Roman" w:cstheme="minorHAnsi"/>
          <w:color w:val="000000" w:themeColor="text1"/>
          <w:kern w:val="0"/>
          <w:sz w:val="21"/>
          <w:szCs w:val="21"/>
          <w14:ligatures w14:val="none"/>
        </w:rPr>
        <w:t xml:space="preserve">Before this time, Lebanon had been </w:t>
      </w:r>
      <w:r w:rsidR="00525BBC">
        <w:rPr>
          <w:rFonts w:eastAsia="Times New Roman" w:cstheme="minorHAnsi"/>
          <w:color w:val="000000" w:themeColor="text1"/>
          <w:kern w:val="0"/>
          <w:sz w:val="21"/>
          <w:szCs w:val="21"/>
          <w14:ligatures w14:val="none"/>
        </w:rPr>
        <w:t xml:space="preserve">also </w:t>
      </w:r>
      <w:r w:rsidRPr="009A5165">
        <w:rPr>
          <w:rFonts w:eastAsia="Times New Roman" w:cstheme="minorHAnsi"/>
          <w:color w:val="000000" w:themeColor="text1"/>
          <w:kern w:val="0"/>
          <w:sz w:val="21"/>
          <w:szCs w:val="21"/>
          <w14:ligatures w14:val="none"/>
        </w:rPr>
        <w:t xml:space="preserve">undergoing a series of compounded crises, both social and economic, leading to severe consequences for both Lebanese and non-Lebanese communities. Even before these crises, gender-based inequalities were deeply ingrained in society, particularly impacting women, especially those from marginalized backgrounds. During emergencies, </w:t>
      </w:r>
      <w:r w:rsidR="0053782D">
        <w:rPr>
          <w:rFonts w:eastAsia="Times New Roman" w:cstheme="minorHAnsi"/>
          <w:color w:val="000000" w:themeColor="text1"/>
          <w:kern w:val="0"/>
          <w:sz w:val="21"/>
          <w:szCs w:val="21"/>
          <w14:ligatures w14:val="none"/>
        </w:rPr>
        <w:t>social</w:t>
      </w:r>
      <w:r w:rsidRPr="009A5165">
        <w:rPr>
          <w:rFonts w:eastAsia="Times New Roman" w:cstheme="minorHAnsi"/>
          <w:color w:val="000000" w:themeColor="text1"/>
          <w:kern w:val="0"/>
          <w:sz w:val="21"/>
          <w:szCs w:val="21"/>
          <w14:ligatures w14:val="none"/>
        </w:rPr>
        <w:t xml:space="preserve"> norms </w:t>
      </w:r>
      <w:r w:rsidR="00BD7A71">
        <w:rPr>
          <w:rFonts w:eastAsia="Times New Roman" w:cstheme="minorHAnsi"/>
          <w:color w:val="000000" w:themeColor="text1"/>
          <w:kern w:val="0"/>
          <w:sz w:val="21"/>
          <w:szCs w:val="21"/>
          <w14:ligatures w14:val="none"/>
        </w:rPr>
        <w:t xml:space="preserve">can change </w:t>
      </w:r>
      <w:r w:rsidRPr="009A5165">
        <w:rPr>
          <w:rFonts w:eastAsia="Times New Roman" w:cstheme="minorHAnsi"/>
          <w:color w:val="000000" w:themeColor="text1"/>
          <w:kern w:val="0"/>
          <w:sz w:val="21"/>
          <w:szCs w:val="21"/>
          <w14:ligatures w14:val="none"/>
        </w:rPr>
        <w:t>disproportionately affect the lives of women and girls</w:t>
      </w:r>
      <w:r w:rsidR="004E0ABE">
        <w:rPr>
          <w:rFonts w:eastAsia="Times New Roman" w:cstheme="minorHAnsi"/>
          <w:color w:val="000000" w:themeColor="text1"/>
          <w:kern w:val="0"/>
          <w:sz w:val="21"/>
          <w:szCs w:val="21"/>
          <w14:ligatures w14:val="none"/>
        </w:rPr>
        <w:t xml:space="preserve">. </w:t>
      </w:r>
      <w:r w:rsidRPr="009A5165">
        <w:rPr>
          <w:rFonts w:eastAsia="Times New Roman" w:cstheme="minorHAnsi"/>
          <w:color w:val="000000" w:themeColor="text1"/>
          <w:kern w:val="0"/>
          <w:sz w:val="21"/>
          <w:szCs w:val="21"/>
          <w14:ligatures w14:val="none"/>
        </w:rPr>
        <w:t>Moreover, the ongoing and past crises have intensified existing risks faced by marginalized groups, including exploitation and gender-based violence (GBV). Women and girls with disabilities, migrant workers, LGBTQI+ individuals, and others in marginalized communities are particularly vulnerable, especially given the worsening economic conditions and limited access to services.</w:t>
      </w:r>
    </w:p>
    <w:p w14:paraId="07BB6FFC" w14:textId="77777777" w:rsidR="00747B13" w:rsidRPr="00521D2D" w:rsidRDefault="00747B13" w:rsidP="00D61D99">
      <w:pPr>
        <w:shd w:val="clear" w:color="auto" w:fill="FFFFFF"/>
        <w:spacing w:after="150" w:line="240" w:lineRule="auto"/>
        <w:jc w:val="both"/>
        <w:rPr>
          <w:rFonts w:eastAsia="Times New Roman" w:cstheme="minorHAnsi"/>
          <w:color w:val="000000" w:themeColor="text1"/>
          <w:kern w:val="0"/>
          <w:sz w:val="21"/>
          <w:szCs w:val="21"/>
          <w14:ligatures w14:val="none"/>
        </w:rPr>
      </w:pPr>
    </w:p>
    <w:p w14:paraId="1D58752C" w14:textId="3CC3D02B" w:rsidR="00521D2D" w:rsidRPr="00521D2D" w:rsidRDefault="00521D2D" w:rsidP="0091339F">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PURPOSE OF CONSULTANCY</w:t>
      </w:r>
    </w:p>
    <w:p w14:paraId="6593CBEF" w14:textId="65F09DE1" w:rsidR="00521D2D" w:rsidRPr="00521D2D" w:rsidRDefault="00AF2BF2"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Pr>
          <w:rFonts w:eastAsia="Times New Roman" w:cstheme="minorHAnsi"/>
          <w:color w:val="000000" w:themeColor="text1"/>
          <w:kern w:val="0"/>
          <w:sz w:val="21"/>
          <w:szCs w:val="21"/>
          <w14:ligatures w14:val="none"/>
        </w:rPr>
        <w:t>Tdh foundation</w:t>
      </w:r>
      <w:r w:rsidR="00521D2D" w:rsidRPr="00521D2D">
        <w:rPr>
          <w:rFonts w:eastAsia="Times New Roman" w:cstheme="minorHAnsi"/>
          <w:color w:val="000000" w:themeColor="text1"/>
          <w:kern w:val="0"/>
          <w:sz w:val="21"/>
          <w:szCs w:val="21"/>
          <w14:ligatures w14:val="none"/>
        </w:rPr>
        <w:t xml:space="preserve"> in Lebanon is looking to hire an individual consultant, team of consultants or firm, to conduct a Gender Analysis (GA) in different areas of Lebanon </w:t>
      </w:r>
      <w:r w:rsidR="00521D2D" w:rsidRPr="00607A8B">
        <w:rPr>
          <w:rFonts w:eastAsia="Times New Roman" w:cstheme="minorHAnsi"/>
          <w:b/>
          <w:bCs/>
          <w:color w:val="000000" w:themeColor="text1"/>
          <w:kern w:val="0"/>
          <w:sz w:val="21"/>
          <w:szCs w:val="21"/>
          <w14:ligatures w14:val="none"/>
        </w:rPr>
        <w:t>including South</w:t>
      </w:r>
      <w:r w:rsidR="00D61D99" w:rsidRPr="00607A8B">
        <w:rPr>
          <w:rFonts w:eastAsia="Times New Roman" w:cstheme="minorHAnsi"/>
          <w:b/>
          <w:bCs/>
          <w:color w:val="000000" w:themeColor="text1"/>
          <w:kern w:val="0"/>
          <w:sz w:val="21"/>
          <w:szCs w:val="21"/>
          <w14:ligatures w14:val="none"/>
        </w:rPr>
        <w:t xml:space="preserve"> (</w:t>
      </w:r>
      <w:r w:rsidR="00607A8B">
        <w:rPr>
          <w:rFonts w:eastAsia="Times New Roman" w:cstheme="minorHAnsi"/>
          <w:b/>
          <w:bCs/>
          <w:color w:val="000000" w:themeColor="text1"/>
          <w:kern w:val="0"/>
          <w:sz w:val="21"/>
          <w:szCs w:val="21"/>
          <w14:ligatures w14:val="none"/>
        </w:rPr>
        <w:t xml:space="preserve">mandatory to </w:t>
      </w:r>
      <w:r w:rsidR="00763A7E">
        <w:rPr>
          <w:rFonts w:eastAsia="Times New Roman" w:cstheme="minorHAnsi"/>
          <w:b/>
          <w:bCs/>
          <w:color w:val="000000" w:themeColor="text1"/>
          <w:kern w:val="0"/>
          <w:sz w:val="21"/>
          <w:szCs w:val="21"/>
          <w14:ligatures w14:val="none"/>
        </w:rPr>
        <w:t>include</w:t>
      </w:r>
      <w:r w:rsidR="00607A8B">
        <w:rPr>
          <w:rFonts w:eastAsia="Times New Roman" w:cstheme="minorHAnsi"/>
          <w:b/>
          <w:bCs/>
          <w:color w:val="000000" w:themeColor="text1"/>
          <w:kern w:val="0"/>
          <w:sz w:val="21"/>
          <w:szCs w:val="21"/>
          <w14:ligatures w14:val="none"/>
        </w:rPr>
        <w:t xml:space="preserve"> </w:t>
      </w:r>
      <w:r w:rsidR="00D61D99" w:rsidRPr="00607A8B">
        <w:rPr>
          <w:rFonts w:eastAsia="Times New Roman" w:cstheme="minorHAnsi"/>
          <w:b/>
          <w:bCs/>
          <w:color w:val="000000" w:themeColor="text1"/>
          <w:kern w:val="0"/>
          <w:sz w:val="21"/>
          <w:szCs w:val="21"/>
          <w14:ligatures w14:val="none"/>
        </w:rPr>
        <w:t>with focus on internally displaced people IDPs)</w:t>
      </w:r>
      <w:r w:rsidR="00D61D99">
        <w:rPr>
          <w:rFonts w:eastAsia="Times New Roman" w:cstheme="minorHAnsi"/>
          <w:color w:val="000000" w:themeColor="text1"/>
          <w:kern w:val="0"/>
          <w:sz w:val="21"/>
          <w:szCs w:val="21"/>
          <w14:ligatures w14:val="none"/>
        </w:rPr>
        <w:t>, Beirut/Mt. Lebanon, and Bekaa/Baalbeck-Hermel regions</w:t>
      </w:r>
      <w:r w:rsidR="00521D2D" w:rsidRPr="00521D2D">
        <w:rPr>
          <w:rFonts w:eastAsia="Times New Roman" w:cstheme="minorHAnsi"/>
          <w:color w:val="000000" w:themeColor="text1"/>
          <w:kern w:val="0"/>
          <w:sz w:val="21"/>
          <w:szCs w:val="21"/>
          <w14:ligatures w14:val="none"/>
        </w:rPr>
        <w:t xml:space="preserve">, with a particular </w:t>
      </w:r>
      <w:r w:rsidR="00EE4E16" w:rsidRPr="00521D2D">
        <w:rPr>
          <w:rFonts w:eastAsia="Times New Roman" w:cstheme="minorHAnsi"/>
          <w:color w:val="000000" w:themeColor="text1"/>
          <w:kern w:val="0"/>
          <w:sz w:val="21"/>
          <w:szCs w:val="21"/>
          <w14:ligatures w14:val="none"/>
        </w:rPr>
        <w:t>emphasis</w:t>
      </w:r>
      <w:r w:rsidR="00521D2D" w:rsidRPr="00521D2D">
        <w:rPr>
          <w:rFonts w:eastAsia="Times New Roman" w:cstheme="minorHAnsi"/>
          <w:color w:val="000000" w:themeColor="text1"/>
          <w:kern w:val="0"/>
          <w:sz w:val="21"/>
          <w:szCs w:val="21"/>
          <w14:ligatures w14:val="none"/>
        </w:rPr>
        <w:t xml:space="preserve"> on Gender-Based Violence (GBV) and related social norms and practices</w:t>
      </w:r>
      <w:r w:rsidR="00EE4E16">
        <w:rPr>
          <w:rFonts w:eastAsia="Times New Roman" w:cstheme="minorHAnsi"/>
          <w:color w:val="000000" w:themeColor="text1"/>
          <w:kern w:val="0"/>
          <w:sz w:val="21"/>
          <w:szCs w:val="21"/>
          <w14:ligatures w14:val="none"/>
        </w:rPr>
        <w:t xml:space="preserve"> affecting </w:t>
      </w:r>
      <w:r w:rsidR="00521D2D" w:rsidRPr="00521D2D">
        <w:rPr>
          <w:rFonts w:eastAsia="Times New Roman" w:cstheme="minorHAnsi"/>
          <w:color w:val="000000" w:themeColor="text1"/>
          <w:kern w:val="0"/>
          <w:sz w:val="21"/>
          <w:szCs w:val="21"/>
          <w14:ligatures w14:val="none"/>
        </w:rPr>
        <w:t>the most marginalized groups, particularly women and girls with disabilities, migrant domestic workers, LGBTQI+ and women and girls from vulnerable Lebanese and refugee communities.</w:t>
      </w:r>
    </w:p>
    <w:p w14:paraId="72037D71" w14:textId="40EDAD9A" w:rsidR="00521D2D" w:rsidRP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The main objective of this consultancy is to conduct a Gender Analysis for the current situation following the high number of the internally displaced population following </w:t>
      </w:r>
      <w:r w:rsidR="00A34E6A">
        <w:rPr>
          <w:rFonts w:eastAsia="Times New Roman" w:cstheme="minorHAnsi"/>
          <w:color w:val="000000" w:themeColor="text1"/>
          <w:kern w:val="0"/>
          <w:sz w:val="21"/>
          <w:szCs w:val="21"/>
          <w14:ligatures w14:val="none"/>
        </w:rPr>
        <w:t>Tdh</w:t>
      </w:r>
      <w:r w:rsidRPr="00521D2D">
        <w:rPr>
          <w:rFonts w:eastAsia="Times New Roman" w:cstheme="minorHAnsi"/>
          <w:color w:val="000000" w:themeColor="text1"/>
          <w:kern w:val="0"/>
          <w:sz w:val="21"/>
          <w:szCs w:val="21"/>
          <w14:ligatures w14:val="none"/>
        </w:rPr>
        <w:t xml:space="preserve">’s </w:t>
      </w:r>
      <w:r w:rsidR="00624FBC">
        <w:rPr>
          <w:rFonts w:eastAsia="Times New Roman" w:cstheme="minorHAnsi"/>
          <w:color w:val="000000" w:themeColor="text1"/>
          <w:kern w:val="0"/>
          <w:sz w:val="21"/>
          <w:szCs w:val="21"/>
          <w14:ligatures w14:val="none"/>
        </w:rPr>
        <w:t>GA</w:t>
      </w:r>
      <w:r w:rsidRPr="00521D2D">
        <w:rPr>
          <w:rFonts w:eastAsia="Times New Roman" w:cstheme="minorHAnsi"/>
          <w:color w:val="000000" w:themeColor="text1"/>
          <w:kern w:val="0"/>
          <w:sz w:val="21"/>
          <w:szCs w:val="21"/>
          <w14:ligatures w14:val="none"/>
        </w:rPr>
        <w:t xml:space="preserve"> approach and develop one GA report. The GA will provide a deeper understanding of gendered roles, social norms and practices, capacities and vulnerabilities, and power relations amongst targeted affected communities.</w:t>
      </w:r>
    </w:p>
    <w:p w14:paraId="0AF04E4B" w14:textId="77777777" w:rsidR="00521D2D" w:rsidRP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The scope of the analysis is expected to add a primary focus on GBV, by exploring and highlighting gendered social norms and practices that contribute to increasing GBV risks, as well as women’s priorities and recommendations for community-based prevention and risk mitigation. Key areas of analysis should include:</w:t>
      </w:r>
    </w:p>
    <w:p w14:paraId="3FF838A3" w14:textId="77777777"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t>Power dynamics</w:t>
      </w:r>
    </w:p>
    <w:p w14:paraId="30A19132" w14:textId="1966596C"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t xml:space="preserve">Gendered social norms and practices including gendered roles and division of </w:t>
      </w:r>
      <w:r w:rsidR="007C67A4" w:rsidRPr="007C67A4">
        <w:rPr>
          <w:rFonts w:eastAsia="Times New Roman" w:cstheme="minorHAnsi"/>
          <w:b/>
          <w:bCs/>
          <w:color w:val="000000" w:themeColor="text1"/>
          <w:kern w:val="0"/>
          <w:sz w:val="21"/>
          <w:szCs w:val="21"/>
          <w14:ligatures w14:val="none"/>
        </w:rPr>
        <w:t>labor.</w:t>
      </w:r>
    </w:p>
    <w:p w14:paraId="414BE5AF" w14:textId="77777777"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t>Access and control over resources</w:t>
      </w:r>
    </w:p>
    <w:p w14:paraId="17B73F19" w14:textId="77777777"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t>Decision-making, leadership, and participation</w:t>
      </w:r>
    </w:p>
    <w:p w14:paraId="6BFC515C" w14:textId="2F10161F" w:rsidR="00521D2D" w:rsidRPr="007C67A4" w:rsidRDefault="00521D2D" w:rsidP="007C67A4">
      <w:pPr>
        <w:pStyle w:val="ListParagraph"/>
        <w:numPr>
          <w:ilvl w:val="0"/>
          <w:numId w:val="8"/>
        </w:numPr>
        <w:shd w:val="clear" w:color="auto" w:fill="FFFFFF"/>
        <w:spacing w:after="150" w:line="240" w:lineRule="auto"/>
        <w:jc w:val="both"/>
        <w:rPr>
          <w:rFonts w:eastAsia="Times New Roman" w:cstheme="minorHAnsi"/>
          <w:b/>
          <w:bCs/>
          <w:color w:val="000000" w:themeColor="text1"/>
          <w:kern w:val="0"/>
          <w:sz w:val="21"/>
          <w:szCs w:val="21"/>
          <w14:ligatures w14:val="none"/>
        </w:rPr>
      </w:pPr>
      <w:r w:rsidRPr="007C67A4">
        <w:rPr>
          <w:rFonts w:eastAsia="Times New Roman" w:cstheme="minorHAnsi"/>
          <w:b/>
          <w:bCs/>
          <w:color w:val="000000" w:themeColor="text1"/>
          <w:kern w:val="0"/>
          <w:sz w:val="21"/>
          <w:szCs w:val="21"/>
          <w14:ligatures w14:val="none"/>
        </w:rPr>
        <w:lastRenderedPageBreak/>
        <w:t xml:space="preserve">Distinct protection concerns, including but not limited to </w:t>
      </w:r>
      <w:r w:rsidR="007C67A4" w:rsidRPr="007C67A4">
        <w:rPr>
          <w:rFonts w:eastAsia="Times New Roman" w:cstheme="minorHAnsi"/>
          <w:b/>
          <w:bCs/>
          <w:color w:val="000000" w:themeColor="text1"/>
          <w:kern w:val="0"/>
          <w:sz w:val="21"/>
          <w:szCs w:val="21"/>
          <w14:ligatures w14:val="none"/>
        </w:rPr>
        <w:t>GBV.</w:t>
      </w:r>
    </w:p>
    <w:p w14:paraId="6B68236C" w14:textId="6EDAC006" w:rsid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The GA </w:t>
      </w:r>
      <w:r w:rsidR="002F36CA">
        <w:rPr>
          <w:rFonts w:eastAsia="Times New Roman" w:cstheme="minorHAnsi"/>
          <w:color w:val="000000" w:themeColor="text1"/>
          <w:kern w:val="0"/>
          <w:sz w:val="21"/>
          <w:szCs w:val="21"/>
          <w14:ligatures w14:val="none"/>
        </w:rPr>
        <w:t xml:space="preserve">will form part of the situation analysis </w:t>
      </w:r>
      <w:r w:rsidR="005F2329">
        <w:rPr>
          <w:rFonts w:eastAsia="Times New Roman" w:cstheme="minorHAnsi"/>
          <w:color w:val="000000" w:themeColor="text1"/>
          <w:kern w:val="0"/>
          <w:sz w:val="21"/>
          <w:szCs w:val="21"/>
          <w14:ligatures w14:val="none"/>
        </w:rPr>
        <w:t>and lead to</w:t>
      </w:r>
      <w:r w:rsidR="005F2329" w:rsidRPr="00521D2D">
        <w:rPr>
          <w:rFonts w:eastAsia="Times New Roman" w:cstheme="minorHAnsi"/>
          <w:color w:val="000000" w:themeColor="text1"/>
          <w:kern w:val="0"/>
          <w:sz w:val="21"/>
          <w:szCs w:val="21"/>
          <w14:ligatures w14:val="none"/>
        </w:rPr>
        <w:t xml:space="preserve"> </w:t>
      </w:r>
      <w:r w:rsidRPr="00521D2D">
        <w:rPr>
          <w:rFonts w:eastAsia="Times New Roman" w:cstheme="minorHAnsi"/>
          <w:color w:val="000000" w:themeColor="text1"/>
          <w:kern w:val="0"/>
          <w:sz w:val="21"/>
          <w:szCs w:val="21"/>
          <w14:ligatures w14:val="none"/>
        </w:rPr>
        <w:t>inform the design of gender and protection interventions as well as design and implementation of GBV prevention and response activities. It should therefore highlight women’s and girl’s aspirations and distinct priorities as well as recommendations for Gender and Protection interventions.</w:t>
      </w:r>
    </w:p>
    <w:p w14:paraId="1A8068B7" w14:textId="3F15CF3F" w:rsidR="00521D2D" w:rsidRPr="00521D2D" w:rsidRDefault="00521D2D" w:rsidP="007C67A4">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METHODOLOGY</w:t>
      </w:r>
    </w:p>
    <w:p w14:paraId="5F988AF9" w14:textId="3107414E" w:rsidR="009375D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Building on </w:t>
      </w:r>
      <w:r w:rsidR="00DB39DA">
        <w:rPr>
          <w:rFonts w:eastAsia="Times New Roman" w:cstheme="minorHAnsi"/>
          <w:color w:val="000000" w:themeColor="text1"/>
          <w:kern w:val="0"/>
          <w:sz w:val="21"/>
          <w:szCs w:val="21"/>
          <w14:ligatures w14:val="none"/>
        </w:rPr>
        <w:t>Tdh</w:t>
      </w:r>
      <w:r w:rsidRPr="00521D2D">
        <w:rPr>
          <w:rFonts w:eastAsia="Times New Roman" w:cstheme="minorHAnsi"/>
          <w:color w:val="000000" w:themeColor="text1"/>
          <w:kern w:val="0"/>
          <w:sz w:val="21"/>
          <w:szCs w:val="21"/>
          <w14:ligatures w14:val="none"/>
        </w:rPr>
        <w:t xml:space="preserve">’s existing expertise, the GA will rely on a qualitative methodology using participatory approaches and tools, such as activity clocks and community and resource maps. </w:t>
      </w:r>
    </w:p>
    <w:p w14:paraId="4DD21805" w14:textId="77777777" w:rsidR="00F465C9" w:rsidRPr="00F465C9" w:rsidRDefault="00F465C9" w:rsidP="00D91509">
      <w:pPr>
        <w:shd w:val="clear" w:color="auto" w:fill="FFFFFF"/>
        <w:spacing w:after="150" w:line="240" w:lineRule="auto"/>
        <w:jc w:val="both"/>
        <w:rPr>
          <w:rFonts w:eastAsia="Times New Roman" w:cstheme="minorHAnsi"/>
          <w:color w:val="000000" w:themeColor="text1"/>
          <w:kern w:val="0"/>
          <w:sz w:val="21"/>
          <w:szCs w:val="21"/>
          <w14:ligatures w14:val="none"/>
        </w:rPr>
      </w:pPr>
      <w:r w:rsidRPr="00F465C9">
        <w:rPr>
          <w:rFonts w:eastAsia="Times New Roman" w:cstheme="minorHAnsi"/>
          <w:color w:val="000000" w:themeColor="text1"/>
          <w:kern w:val="0"/>
          <w:sz w:val="21"/>
          <w:szCs w:val="21"/>
          <w14:ligatures w14:val="none"/>
        </w:rPr>
        <w:t>The consultant will be responsible for developing child-friendly data collection tools to be utilized with children and youths from diverse backgrounds. These tools will be provided to Tdh as deliverables and must undergo validation as part of the inception report. Emphasizing robust participation from children and adolescents/youth is imperative, aligning with Article 12 of the United Nations Convention on the Rights of the Child (UNCRC), which underscores the importance of their involvement and empowerment in decision-making processes. This entails granting them the opportunity to contribute to decisions that affect them, ensuring their voices are heard, and acknowledging their input in decision-making.</w:t>
      </w:r>
    </w:p>
    <w:p w14:paraId="1E94008D" w14:textId="54F5E2FA" w:rsidR="00F465C9" w:rsidRDefault="007119F4" w:rsidP="008E5FA6">
      <w:pPr>
        <w:shd w:val="clear" w:color="auto" w:fill="FFFFFF"/>
        <w:spacing w:after="150" w:line="240" w:lineRule="auto"/>
        <w:jc w:val="both"/>
        <w:rPr>
          <w:rFonts w:eastAsia="Times New Roman" w:cstheme="minorHAnsi"/>
          <w:color w:val="000000" w:themeColor="text1"/>
          <w:kern w:val="0"/>
          <w:sz w:val="21"/>
          <w:szCs w:val="21"/>
          <w14:ligatures w14:val="none"/>
        </w:rPr>
      </w:pPr>
      <w:r w:rsidRPr="007119F4">
        <w:rPr>
          <w:rFonts w:eastAsia="Times New Roman" w:cstheme="minorHAnsi"/>
          <w:color w:val="000000" w:themeColor="text1"/>
          <w:kern w:val="0"/>
          <w:sz w:val="21"/>
          <w:szCs w:val="21"/>
          <w14:ligatures w14:val="none"/>
        </w:rPr>
        <w:t>Tdh and its partner</w:t>
      </w:r>
      <w:r>
        <w:rPr>
          <w:rFonts w:eastAsia="Times New Roman" w:cstheme="minorHAnsi"/>
          <w:color w:val="000000" w:themeColor="text1"/>
          <w:kern w:val="0"/>
          <w:sz w:val="21"/>
          <w:szCs w:val="21"/>
          <w14:ligatures w14:val="none"/>
        </w:rPr>
        <w:t>s</w:t>
      </w:r>
      <w:r w:rsidRPr="007119F4">
        <w:rPr>
          <w:rFonts w:eastAsia="Times New Roman" w:cstheme="minorHAnsi"/>
          <w:color w:val="000000" w:themeColor="text1"/>
          <w:kern w:val="0"/>
          <w:sz w:val="21"/>
          <w:szCs w:val="21"/>
          <w14:ligatures w14:val="none"/>
        </w:rPr>
        <w:t xml:space="preserve"> can assist in participant identification, yet consultants are encouraged to propose their own outreach and sampling strategy. Potential participants can be drawn from the ongoing PRM-funded projects in relevant regions, where psychosocial support (PSS) and life skills activities are being conducted</w:t>
      </w:r>
      <w:r w:rsidR="00F465C9" w:rsidRPr="00F465C9">
        <w:rPr>
          <w:rFonts w:eastAsia="Times New Roman" w:cstheme="minorHAnsi"/>
          <w:color w:val="000000" w:themeColor="text1"/>
          <w:kern w:val="0"/>
          <w:sz w:val="21"/>
          <w:szCs w:val="21"/>
          <w14:ligatures w14:val="none"/>
        </w:rPr>
        <w:t xml:space="preserve">. Interventions and advocacy efforts will be informed by the issues identified through data collection. In cases where gender-based violence (GBV) is identified or reported during data collection, specialized Tdh </w:t>
      </w:r>
      <w:r w:rsidR="003C5B91">
        <w:rPr>
          <w:rFonts w:eastAsia="Times New Roman" w:cstheme="minorHAnsi"/>
          <w:color w:val="000000" w:themeColor="text1"/>
          <w:kern w:val="0"/>
          <w:sz w:val="21"/>
          <w:szCs w:val="21"/>
          <w14:ligatures w14:val="none"/>
        </w:rPr>
        <w:t>team</w:t>
      </w:r>
      <w:r w:rsidR="00F465C9" w:rsidRPr="00F465C9">
        <w:rPr>
          <w:rFonts w:eastAsia="Times New Roman" w:cstheme="minorHAnsi"/>
          <w:color w:val="000000" w:themeColor="text1"/>
          <w:kern w:val="0"/>
          <w:sz w:val="21"/>
          <w:szCs w:val="21"/>
          <w14:ligatures w14:val="none"/>
        </w:rPr>
        <w:t xml:space="preserve"> </w:t>
      </w:r>
      <w:r w:rsidR="003C5B91">
        <w:rPr>
          <w:rFonts w:eastAsia="Times New Roman" w:cstheme="minorHAnsi"/>
          <w:color w:val="000000" w:themeColor="text1"/>
          <w:kern w:val="0"/>
          <w:sz w:val="21"/>
          <w:szCs w:val="21"/>
          <w14:ligatures w14:val="none"/>
        </w:rPr>
        <w:t>should</w:t>
      </w:r>
      <w:r w:rsidR="00F465C9" w:rsidRPr="00F465C9">
        <w:rPr>
          <w:rFonts w:eastAsia="Times New Roman" w:cstheme="minorHAnsi"/>
          <w:color w:val="000000" w:themeColor="text1"/>
          <w:kern w:val="0"/>
          <w:sz w:val="21"/>
          <w:szCs w:val="21"/>
          <w14:ligatures w14:val="none"/>
        </w:rPr>
        <w:t xml:space="preserve"> be alerted, and appropriate action will be taken. Enumerators </w:t>
      </w:r>
      <w:r w:rsidR="008E5FA6">
        <w:rPr>
          <w:rFonts w:eastAsia="Times New Roman" w:cstheme="minorHAnsi"/>
          <w:color w:val="000000" w:themeColor="text1"/>
          <w:kern w:val="0"/>
          <w:sz w:val="21"/>
          <w:szCs w:val="21"/>
          <w14:ligatures w14:val="none"/>
        </w:rPr>
        <w:t xml:space="preserve">recruited </w:t>
      </w:r>
      <w:r w:rsidR="0003035F">
        <w:rPr>
          <w:rFonts w:eastAsia="Times New Roman" w:cstheme="minorHAnsi"/>
          <w:color w:val="000000" w:themeColor="text1"/>
          <w:kern w:val="0"/>
          <w:sz w:val="21"/>
          <w:szCs w:val="21"/>
          <w14:ligatures w14:val="none"/>
        </w:rPr>
        <w:t>should be trained</w:t>
      </w:r>
      <w:r w:rsidR="00F465C9" w:rsidRPr="00F465C9">
        <w:rPr>
          <w:rFonts w:eastAsia="Times New Roman" w:cstheme="minorHAnsi"/>
          <w:color w:val="000000" w:themeColor="text1"/>
          <w:kern w:val="0"/>
          <w:sz w:val="21"/>
          <w:szCs w:val="21"/>
          <w14:ligatures w14:val="none"/>
        </w:rPr>
        <w:t xml:space="preserve"> on gender sensitivity and GBV risks </w:t>
      </w:r>
      <w:r w:rsidR="00C543B7" w:rsidRPr="00F465C9">
        <w:rPr>
          <w:rFonts w:eastAsia="Times New Roman" w:cstheme="minorHAnsi"/>
          <w:color w:val="000000" w:themeColor="text1"/>
          <w:kern w:val="0"/>
          <w:sz w:val="21"/>
          <w:szCs w:val="21"/>
          <w14:ligatures w14:val="none"/>
        </w:rPr>
        <w:t>ensuring</w:t>
      </w:r>
      <w:r w:rsidR="00F465C9" w:rsidRPr="00F465C9">
        <w:rPr>
          <w:rFonts w:eastAsia="Times New Roman" w:cstheme="minorHAnsi"/>
          <w:color w:val="000000" w:themeColor="text1"/>
          <w:kern w:val="0"/>
          <w:sz w:val="21"/>
          <w:szCs w:val="21"/>
          <w14:ligatures w14:val="none"/>
        </w:rPr>
        <w:t xml:space="preserve"> compliance with these protocols.</w:t>
      </w:r>
    </w:p>
    <w:p w14:paraId="4B3DEBC7" w14:textId="1208CB5B" w:rsidR="00521D2D" w:rsidRPr="00521D2D" w:rsidRDefault="00521D2D" w:rsidP="00F465C9">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The methodology should include a review of existing literature on gendered power dynamics and relationships, social </w:t>
      </w:r>
      <w:r w:rsidR="00AE211F" w:rsidRPr="00521D2D">
        <w:rPr>
          <w:rFonts w:eastAsia="Times New Roman" w:cstheme="minorHAnsi"/>
          <w:color w:val="000000" w:themeColor="text1"/>
          <w:kern w:val="0"/>
          <w:sz w:val="21"/>
          <w:szCs w:val="21"/>
          <w14:ligatures w14:val="none"/>
        </w:rPr>
        <w:t>norms,</w:t>
      </w:r>
      <w:r w:rsidRPr="00521D2D">
        <w:rPr>
          <w:rFonts w:eastAsia="Times New Roman" w:cstheme="minorHAnsi"/>
          <w:color w:val="000000" w:themeColor="text1"/>
          <w:kern w:val="0"/>
          <w:sz w:val="21"/>
          <w:szCs w:val="21"/>
          <w14:ligatures w14:val="none"/>
        </w:rPr>
        <w:t xml:space="preserve"> and practices and GBV. The consultants are expected to propose a detailed methodology, with sample size and data collection plan. </w:t>
      </w:r>
      <w:r w:rsidR="00747B13" w:rsidRPr="00122577">
        <w:rPr>
          <w:rFonts w:eastAsia="Times New Roman" w:cstheme="minorHAnsi"/>
          <w:color w:val="000000" w:themeColor="text1"/>
          <w:kern w:val="0"/>
          <w:sz w:val="21"/>
          <w:szCs w:val="21"/>
          <w14:ligatures w14:val="none"/>
        </w:rPr>
        <w:t>Sample of</w:t>
      </w:r>
      <w:r w:rsidRPr="00122577">
        <w:rPr>
          <w:rFonts w:eastAsia="Times New Roman" w:cstheme="minorHAnsi"/>
          <w:color w:val="000000" w:themeColor="text1"/>
          <w:kern w:val="0"/>
          <w:sz w:val="21"/>
          <w:szCs w:val="21"/>
          <w14:ligatures w14:val="none"/>
        </w:rPr>
        <w:t xml:space="preserve"> </w:t>
      </w:r>
      <w:r w:rsidR="00747B13" w:rsidRPr="00122577">
        <w:rPr>
          <w:rFonts w:eastAsia="Times New Roman" w:cstheme="minorHAnsi"/>
          <w:color w:val="000000" w:themeColor="text1"/>
          <w:kern w:val="0"/>
          <w:sz w:val="21"/>
          <w:szCs w:val="21"/>
          <w14:ligatures w14:val="none"/>
        </w:rPr>
        <w:t>focus group discussions FGDs</w:t>
      </w:r>
      <w:r w:rsidRPr="00122577">
        <w:rPr>
          <w:rFonts w:eastAsia="Times New Roman" w:cstheme="minorHAnsi"/>
          <w:color w:val="000000" w:themeColor="text1"/>
          <w:kern w:val="0"/>
          <w:sz w:val="21"/>
          <w:szCs w:val="21"/>
          <w14:ligatures w14:val="none"/>
        </w:rPr>
        <w:t xml:space="preserve"> should be conducted </w:t>
      </w:r>
      <w:r w:rsidR="00607A8B">
        <w:rPr>
          <w:rFonts w:eastAsia="Times New Roman" w:cstheme="minorHAnsi"/>
          <w:color w:val="000000" w:themeColor="text1"/>
          <w:kern w:val="0"/>
          <w:sz w:val="21"/>
          <w:szCs w:val="21"/>
          <w14:ligatures w14:val="none"/>
        </w:rPr>
        <w:t xml:space="preserve">by the consultant </w:t>
      </w:r>
      <w:r w:rsidRPr="00122577">
        <w:rPr>
          <w:rFonts w:eastAsia="Times New Roman" w:cstheme="minorHAnsi"/>
          <w:color w:val="000000" w:themeColor="text1"/>
          <w:kern w:val="0"/>
          <w:sz w:val="21"/>
          <w:szCs w:val="21"/>
          <w14:ligatures w14:val="none"/>
        </w:rPr>
        <w:t xml:space="preserve">per </w:t>
      </w:r>
      <w:r w:rsidR="00C870AD">
        <w:rPr>
          <w:rFonts w:eastAsia="Times New Roman" w:cstheme="minorHAnsi"/>
          <w:color w:val="000000" w:themeColor="text1"/>
          <w:kern w:val="0"/>
          <w:sz w:val="21"/>
          <w:szCs w:val="21"/>
          <w14:ligatures w14:val="none"/>
        </w:rPr>
        <w:t>region</w:t>
      </w:r>
      <w:r w:rsidRPr="00122577">
        <w:rPr>
          <w:rFonts w:eastAsia="Times New Roman" w:cstheme="minorHAnsi"/>
          <w:color w:val="000000" w:themeColor="text1"/>
          <w:kern w:val="0"/>
          <w:sz w:val="21"/>
          <w:szCs w:val="21"/>
          <w14:ligatures w14:val="none"/>
        </w:rPr>
        <w:t xml:space="preserve">, capturing women’s diverse lived experiences and needs. Additionally, data collection exercises </w:t>
      </w:r>
      <w:r w:rsidR="00747B13" w:rsidRPr="00122577">
        <w:rPr>
          <w:rFonts w:eastAsia="Times New Roman" w:cstheme="minorHAnsi"/>
          <w:color w:val="000000" w:themeColor="text1"/>
          <w:kern w:val="0"/>
          <w:sz w:val="21"/>
          <w:szCs w:val="21"/>
          <w14:ligatures w14:val="none"/>
        </w:rPr>
        <w:t>(</w:t>
      </w:r>
      <w:r w:rsidR="00C870AD" w:rsidRPr="00122577">
        <w:rPr>
          <w:rFonts w:eastAsia="Times New Roman" w:cstheme="minorHAnsi"/>
          <w:color w:val="000000" w:themeColor="text1"/>
          <w:kern w:val="0"/>
          <w:sz w:val="21"/>
          <w:szCs w:val="21"/>
          <w14:ligatures w14:val="none"/>
        </w:rPr>
        <w:t>e.g.,</w:t>
      </w:r>
      <w:r w:rsidR="00747B13" w:rsidRPr="00122577">
        <w:rPr>
          <w:rFonts w:eastAsia="Times New Roman" w:cstheme="minorHAnsi"/>
          <w:color w:val="000000" w:themeColor="text1"/>
          <w:kern w:val="0"/>
          <w:sz w:val="21"/>
          <w:szCs w:val="21"/>
          <w14:ligatures w14:val="none"/>
        </w:rPr>
        <w:t xml:space="preserve"> in-depth interviews)</w:t>
      </w:r>
      <w:r w:rsidRPr="00122577">
        <w:rPr>
          <w:rFonts w:eastAsia="Times New Roman" w:cstheme="minorHAnsi"/>
          <w:color w:val="000000" w:themeColor="text1"/>
          <w:kern w:val="0"/>
          <w:sz w:val="21"/>
          <w:szCs w:val="21"/>
          <w14:ligatures w14:val="none"/>
        </w:rPr>
        <w:t>, should be conducted in mixed groups,</w:t>
      </w:r>
      <w:r w:rsidR="00747B13" w:rsidRPr="00122577">
        <w:rPr>
          <w:rFonts w:eastAsia="Times New Roman" w:cstheme="minorHAnsi"/>
          <w:color w:val="000000" w:themeColor="text1"/>
          <w:kern w:val="0"/>
          <w:sz w:val="21"/>
          <w:szCs w:val="21"/>
          <w14:ligatures w14:val="none"/>
        </w:rPr>
        <w:t xml:space="preserve"> one for each targeted affected community</w:t>
      </w:r>
      <w:r w:rsidR="00C870AD">
        <w:rPr>
          <w:rFonts w:eastAsia="Times New Roman" w:cstheme="minorHAnsi"/>
          <w:color w:val="000000" w:themeColor="text1"/>
          <w:kern w:val="0"/>
          <w:sz w:val="21"/>
          <w:szCs w:val="21"/>
          <w14:ligatures w14:val="none"/>
        </w:rPr>
        <w:t xml:space="preserve"> per each region</w:t>
      </w:r>
      <w:r w:rsidR="00747B13" w:rsidRPr="00122577">
        <w:rPr>
          <w:rFonts w:eastAsia="Times New Roman" w:cstheme="minorHAnsi"/>
          <w:color w:val="000000" w:themeColor="text1"/>
          <w:kern w:val="0"/>
          <w:sz w:val="21"/>
          <w:szCs w:val="21"/>
          <w14:ligatures w14:val="none"/>
        </w:rPr>
        <w:t>,</w:t>
      </w:r>
      <w:r w:rsidRPr="00122577">
        <w:rPr>
          <w:rFonts w:eastAsia="Times New Roman" w:cstheme="minorHAnsi"/>
          <w:color w:val="000000" w:themeColor="text1"/>
          <w:kern w:val="0"/>
          <w:sz w:val="21"/>
          <w:szCs w:val="21"/>
          <w14:ligatures w14:val="none"/>
        </w:rPr>
        <w:t xml:space="preserve"> to capture men’s reflections and behaviors and to observe gendered dynamics and relationships, building on the recognition that </w:t>
      </w:r>
      <w:r w:rsidR="00AE211F" w:rsidRPr="00122577">
        <w:rPr>
          <w:rFonts w:eastAsia="Times New Roman" w:cstheme="minorHAnsi"/>
          <w:color w:val="000000" w:themeColor="text1"/>
          <w:kern w:val="0"/>
          <w:sz w:val="21"/>
          <w:szCs w:val="21"/>
          <w14:ligatures w14:val="none"/>
        </w:rPr>
        <w:t>most</w:t>
      </w:r>
      <w:r w:rsidRPr="00122577">
        <w:rPr>
          <w:rFonts w:eastAsia="Times New Roman" w:cstheme="minorHAnsi"/>
          <w:color w:val="000000" w:themeColor="text1"/>
          <w:kern w:val="0"/>
          <w:sz w:val="21"/>
          <w:szCs w:val="21"/>
          <w14:ligatures w14:val="none"/>
        </w:rPr>
        <w:t xml:space="preserve"> mainstream data and assessments already capture the experiences and needs of men across communities and often fail to include those of women, particularly the most marginalized. Finally, </w:t>
      </w:r>
      <w:r w:rsidR="00747B13" w:rsidRPr="00122577">
        <w:rPr>
          <w:rFonts w:eastAsia="Times New Roman" w:cstheme="minorHAnsi"/>
          <w:color w:val="000000" w:themeColor="text1"/>
          <w:kern w:val="0"/>
          <w:sz w:val="21"/>
          <w:szCs w:val="21"/>
          <w14:ligatures w14:val="none"/>
        </w:rPr>
        <w:t xml:space="preserve">sample of </w:t>
      </w:r>
      <w:r w:rsidRPr="00122577">
        <w:rPr>
          <w:rFonts w:eastAsia="Times New Roman" w:cstheme="minorHAnsi"/>
          <w:color w:val="000000" w:themeColor="text1"/>
          <w:kern w:val="0"/>
          <w:sz w:val="21"/>
          <w:szCs w:val="21"/>
          <w14:ligatures w14:val="none"/>
        </w:rPr>
        <w:t xml:space="preserve">Key Informant Interviews per area </w:t>
      </w:r>
      <w:r w:rsidR="00747B13" w:rsidRPr="00122577">
        <w:rPr>
          <w:rFonts w:eastAsia="Times New Roman" w:cstheme="minorHAnsi"/>
          <w:color w:val="000000" w:themeColor="text1"/>
          <w:kern w:val="0"/>
          <w:sz w:val="21"/>
          <w:szCs w:val="21"/>
          <w14:ligatures w14:val="none"/>
        </w:rPr>
        <w:t>should also</w:t>
      </w:r>
      <w:r w:rsidRPr="00521D2D">
        <w:rPr>
          <w:rFonts w:eastAsia="Times New Roman" w:cstheme="minorHAnsi"/>
          <w:color w:val="000000" w:themeColor="text1"/>
          <w:kern w:val="0"/>
          <w:sz w:val="21"/>
          <w:szCs w:val="21"/>
          <w14:ligatures w14:val="none"/>
        </w:rPr>
        <w:t xml:space="preserve"> be conducted </w:t>
      </w:r>
      <w:r w:rsidR="00607A8B">
        <w:rPr>
          <w:rFonts w:eastAsia="Times New Roman" w:cstheme="minorHAnsi"/>
          <w:color w:val="000000" w:themeColor="text1"/>
          <w:kern w:val="0"/>
          <w:sz w:val="21"/>
          <w:szCs w:val="21"/>
          <w14:ligatures w14:val="none"/>
        </w:rPr>
        <w:t xml:space="preserve">by the consultant </w:t>
      </w:r>
      <w:r w:rsidRPr="00521D2D">
        <w:rPr>
          <w:rFonts w:eastAsia="Times New Roman" w:cstheme="minorHAnsi"/>
          <w:color w:val="000000" w:themeColor="text1"/>
          <w:kern w:val="0"/>
          <w:sz w:val="21"/>
          <w:szCs w:val="21"/>
          <w14:ligatures w14:val="none"/>
        </w:rPr>
        <w:t>with organizations delivering gender programming and/or conducting gender-focused research and assessments, including, but not limited to, GBV actors. </w:t>
      </w:r>
    </w:p>
    <w:p w14:paraId="218B0D15" w14:textId="457CC201" w:rsidR="00521D2D" w:rsidRPr="00521D2D" w:rsidRDefault="00521D2D" w:rsidP="0017088C">
      <w:pPr>
        <w:shd w:val="clear" w:color="auto" w:fill="FFFFFF"/>
        <w:spacing w:after="150"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 xml:space="preserve">An intersectional lens will be applied to the analysis, and focus will be put on capturing the lived experiences, needs and priorities of women from the most marginalized groups, particularly women and girls with disabilities, migrant domestic workers, LGBTQI+ and women and girls from vulnerable Lebanese and refugee communities. The GA should also capture distinct experiences of women from different age groups, including </w:t>
      </w:r>
      <w:r w:rsidR="000A6397">
        <w:rPr>
          <w:rFonts w:eastAsia="Times New Roman" w:cstheme="minorHAnsi"/>
          <w:color w:val="000000" w:themeColor="text1"/>
          <w:kern w:val="0"/>
          <w:sz w:val="21"/>
          <w:szCs w:val="21"/>
          <w14:ligatures w14:val="none"/>
        </w:rPr>
        <w:t xml:space="preserve">children (12-18), </w:t>
      </w:r>
      <w:r w:rsidRPr="00521D2D">
        <w:rPr>
          <w:rFonts w:eastAsia="Times New Roman" w:cstheme="minorHAnsi"/>
          <w:color w:val="000000" w:themeColor="text1"/>
          <w:kern w:val="0"/>
          <w:sz w:val="21"/>
          <w:szCs w:val="21"/>
          <w14:ligatures w14:val="none"/>
        </w:rPr>
        <w:t>you</w:t>
      </w:r>
      <w:r w:rsidR="00035393">
        <w:rPr>
          <w:rFonts w:eastAsia="Times New Roman" w:cstheme="minorHAnsi"/>
          <w:color w:val="000000" w:themeColor="text1"/>
          <w:kern w:val="0"/>
          <w:sz w:val="21"/>
          <w:szCs w:val="21"/>
          <w14:ligatures w14:val="none"/>
        </w:rPr>
        <w:t>ths</w:t>
      </w:r>
      <w:r w:rsidRPr="00521D2D">
        <w:rPr>
          <w:rFonts w:eastAsia="Times New Roman" w:cstheme="minorHAnsi"/>
          <w:color w:val="000000" w:themeColor="text1"/>
          <w:kern w:val="0"/>
          <w:sz w:val="21"/>
          <w:szCs w:val="21"/>
          <w14:ligatures w14:val="none"/>
        </w:rPr>
        <w:t xml:space="preserve"> (1</w:t>
      </w:r>
      <w:r w:rsidR="000A6397">
        <w:rPr>
          <w:rFonts w:eastAsia="Times New Roman" w:cstheme="minorHAnsi"/>
          <w:color w:val="000000" w:themeColor="text1"/>
          <w:kern w:val="0"/>
          <w:sz w:val="21"/>
          <w:szCs w:val="21"/>
          <w14:ligatures w14:val="none"/>
        </w:rPr>
        <w:t>8</w:t>
      </w:r>
      <w:r w:rsidRPr="00521D2D">
        <w:rPr>
          <w:rFonts w:eastAsia="Times New Roman" w:cstheme="minorHAnsi"/>
          <w:color w:val="000000" w:themeColor="text1"/>
          <w:kern w:val="0"/>
          <w:sz w:val="21"/>
          <w:szCs w:val="21"/>
          <w14:ligatures w14:val="none"/>
        </w:rPr>
        <w:t>-25)</w:t>
      </w:r>
      <w:r w:rsidR="00AE211F">
        <w:rPr>
          <w:rFonts w:eastAsia="Times New Roman" w:cstheme="minorHAnsi"/>
          <w:color w:val="000000" w:themeColor="text1"/>
          <w:kern w:val="0"/>
          <w:sz w:val="21"/>
          <w:szCs w:val="21"/>
          <w14:ligatures w14:val="none"/>
        </w:rPr>
        <w:t xml:space="preserve">, </w:t>
      </w:r>
      <w:r w:rsidR="000A6397">
        <w:rPr>
          <w:rFonts w:eastAsia="Times New Roman" w:cstheme="minorHAnsi"/>
          <w:color w:val="000000" w:themeColor="text1"/>
          <w:kern w:val="0"/>
          <w:sz w:val="21"/>
          <w:szCs w:val="21"/>
          <w14:ligatures w14:val="none"/>
        </w:rPr>
        <w:t xml:space="preserve">and </w:t>
      </w:r>
      <w:r w:rsidR="00AE211F">
        <w:rPr>
          <w:rFonts w:eastAsia="Times New Roman" w:cstheme="minorHAnsi"/>
          <w:color w:val="000000" w:themeColor="text1"/>
          <w:kern w:val="0"/>
          <w:sz w:val="21"/>
          <w:szCs w:val="21"/>
          <w14:ligatures w14:val="none"/>
        </w:rPr>
        <w:t>adults (25+)</w:t>
      </w:r>
      <w:r w:rsidRPr="00521D2D">
        <w:rPr>
          <w:rFonts w:eastAsia="Times New Roman" w:cstheme="minorHAnsi"/>
          <w:color w:val="000000" w:themeColor="text1"/>
          <w:kern w:val="0"/>
          <w:sz w:val="21"/>
          <w:szCs w:val="21"/>
          <w14:ligatures w14:val="none"/>
        </w:rPr>
        <w:t>.</w:t>
      </w:r>
    </w:p>
    <w:p w14:paraId="7EBD25B9" w14:textId="296936F9" w:rsidR="00521D2D" w:rsidRDefault="00521D2D" w:rsidP="4A19B29F">
      <w:pPr>
        <w:shd w:val="clear" w:color="auto" w:fill="FFFFFF" w:themeFill="background1"/>
        <w:spacing w:after="150" w:line="240" w:lineRule="auto"/>
        <w:jc w:val="both"/>
        <w:rPr>
          <w:rFonts w:eastAsia="Times New Roman"/>
          <w:color w:val="000000" w:themeColor="text1"/>
          <w:kern w:val="0"/>
          <w:sz w:val="21"/>
          <w:szCs w:val="21"/>
          <w14:ligatures w14:val="none"/>
        </w:rPr>
      </w:pPr>
      <w:r w:rsidRPr="4A19B29F">
        <w:rPr>
          <w:rFonts w:eastAsia="Times New Roman"/>
          <w:color w:val="000000" w:themeColor="text1"/>
          <w:kern w:val="0"/>
          <w:sz w:val="21"/>
          <w:szCs w:val="21"/>
          <w14:ligatures w14:val="none"/>
        </w:rPr>
        <w:t xml:space="preserve">The </w:t>
      </w:r>
      <w:r w:rsidRPr="00AE476B">
        <w:rPr>
          <w:rFonts w:eastAsia="Times New Roman"/>
          <w:color w:val="000000" w:themeColor="text1"/>
          <w:kern w:val="0"/>
          <w:sz w:val="21"/>
          <w:szCs w:val="21"/>
          <w14:ligatures w14:val="none"/>
        </w:rPr>
        <w:t xml:space="preserve">methodology will be validated and revised during the inception of the assignment, in close collaboration with </w:t>
      </w:r>
      <w:r w:rsidR="00AE211F" w:rsidRPr="00AE476B">
        <w:rPr>
          <w:rFonts w:eastAsia="Times New Roman"/>
          <w:color w:val="000000" w:themeColor="text1"/>
          <w:kern w:val="0"/>
          <w:sz w:val="21"/>
          <w:szCs w:val="21"/>
          <w14:ligatures w14:val="none"/>
        </w:rPr>
        <w:t>Tdh</w:t>
      </w:r>
      <w:r w:rsidRPr="00AE476B">
        <w:rPr>
          <w:rFonts w:eastAsia="Times New Roman"/>
          <w:color w:val="000000" w:themeColor="text1"/>
          <w:kern w:val="0"/>
          <w:sz w:val="21"/>
          <w:szCs w:val="21"/>
          <w14:ligatures w14:val="none"/>
        </w:rPr>
        <w:t xml:space="preserve">’s </w:t>
      </w:r>
      <w:r w:rsidR="00AE211F" w:rsidRPr="00AE476B">
        <w:rPr>
          <w:rFonts w:eastAsia="Times New Roman"/>
          <w:color w:val="000000" w:themeColor="text1"/>
          <w:kern w:val="0"/>
          <w:sz w:val="21"/>
          <w:szCs w:val="21"/>
          <w14:ligatures w14:val="none"/>
        </w:rPr>
        <w:t>regional s</w:t>
      </w:r>
      <w:r w:rsidRPr="00AE476B">
        <w:rPr>
          <w:rFonts w:eastAsia="Times New Roman"/>
          <w:color w:val="000000" w:themeColor="text1"/>
          <w:kern w:val="0"/>
          <w:sz w:val="21"/>
          <w:szCs w:val="21"/>
          <w14:ligatures w14:val="none"/>
        </w:rPr>
        <w:t>pecialist</w:t>
      </w:r>
      <w:r w:rsidR="00695482" w:rsidRPr="00AE476B">
        <w:rPr>
          <w:rFonts w:eastAsia="Times New Roman"/>
          <w:color w:val="000000" w:themeColor="text1"/>
          <w:kern w:val="0"/>
          <w:sz w:val="21"/>
          <w:szCs w:val="21"/>
          <w14:ligatures w14:val="none"/>
        </w:rPr>
        <w:t xml:space="preserve"> for</w:t>
      </w:r>
      <w:r w:rsidR="00695482" w:rsidRPr="4A19B29F">
        <w:rPr>
          <w:rFonts w:eastAsia="Times New Roman"/>
          <w:color w:val="000000" w:themeColor="text1"/>
          <w:kern w:val="0"/>
          <w:sz w:val="21"/>
          <w:szCs w:val="21"/>
          <w14:ligatures w14:val="none"/>
        </w:rPr>
        <w:t xml:space="preserve"> technical review</w:t>
      </w:r>
      <w:r w:rsidRPr="4A19B29F">
        <w:rPr>
          <w:rFonts w:eastAsia="Times New Roman"/>
          <w:color w:val="000000" w:themeColor="text1"/>
          <w:kern w:val="0"/>
          <w:sz w:val="21"/>
          <w:szCs w:val="21"/>
          <w14:ligatures w14:val="none"/>
        </w:rPr>
        <w:t xml:space="preserve">. </w:t>
      </w:r>
    </w:p>
    <w:p w14:paraId="05C4884C" w14:textId="77777777" w:rsidR="00AE211F" w:rsidRDefault="00AE211F" w:rsidP="00AE211F">
      <w:pPr>
        <w:shd w:val="clear" w:color="auto" w:fill="FFFFFF"/>
        <w:spacing w:after="150" w:line="240" w:lineRule="auto"/>
        <w:jc w:val="both"/>
        <w:rPr>
          <w:rFonts w:eastAsia="Times New Roman" w:cstheme="minorHAnsi"/>
          <w:color w:val="000000" w:themeColor="text1"/>
          <w:kern w:val="0"/>
          <w:sz w:val="21"/>
          <w:szCs w:val="21"/>
          <w14:ligatures w14:val="none"/>
        </w:rPr>
      </w:pPr>
    </w:p>
    <w:p w14:paraId="39008DB1" w14:textId="77777777" w:rsidR="00FF3BED" w:rsidRPr="00521D2D" w:rsidRDefault="00FF3BED" w:rsidP="00AE211F">
      <w:pPr>
        <w:shd w:val="clear" w:color="auto" w:fill="FFFFFF"/>
        <w:spacing w:after="150" w:line="240" w:lineRule="auto"/>
        <w:jc w:val="both"/>
        <w:rPr>
          <w:rFonts w:eastAsia="Times New Roman" w:cstheme="minorHAnsi"/>
          <w:color w:val="000000" w:themeColor="text1"/>
          <w:kern w:val="0"/>
          <w:sz w:val="21"/>
          <w:szCs w:val="21"/>
          <w14:ligatures w14:val="none"/>
        </w:rPr>
      </w:pPr>
    </w:p>
    <w:p w14:paraId="395D289D" w14:textId="77777777" w:rsidR="00521D2D" w:rsidRPr="00521D2D" w:rsidRDefault="00521D2D" w:rsidP="0017088C">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lastRenderedPageBreak/>
        <w:t>DELIVERABLES &amp; TIMELINE</w:t>
      </w:r>
    </w:p>
    <w:tbl>
      <w:tblPr>
        <w:tblW w:w="8545" w:type="dxa"/>
        <w:tblLook w:val="04A0" w:firstRow="1" w:lastRow="0" w:firstColumn="1" w:lastColumn="0" w:noHBand="0" w:noVBand="1"/>
      </w:tblPr>
      <w:tblGrid>
        <w:gridCol w:w="3561"/>
        <w:gridCol w:w="1913"/>
        <w:gridCol w:w="899"/>
        <w:gridCol w:w="2172"/>
      </w:tblGrid>
      <w:tr w:rsidR="00EF212B" w:rsidRPr="00EF212B" w14:paraId="256F58F0" w14:textId="77777777" w:rsidTr="00626A22">
        <w:trPr>
          <w:trHeight w:val="520"/>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4B6C7" w14:textId="008D0285" w:rsidR="00EF212B" w:rsidRPr="00EF212B" w:rsidRDefault="00521D2D" w:rsidP="00EF212B">
            <w:pPr>
              <w:spacing w:after="0" w:line="240" w:lineRule="auto"/>
              <w:rPr>
                <w:rFonts w:ascii="Calibri" w:eastAsia="Times New Roman" w:hAnsi="Calibri" w:cs="Calibri"/>
                <w:b/>
                <w:bCs/>
                <w:i/>
                <w:iCs/>
                <w:color w:val="000000"/>
                <w:kern w:val="0"/>
                <w:sz w:val="20"/>
                <w:szCs w:val="20"/>
                <w14:ligatures w14:val="none"/>
              </w:rPr>
            </w:pPr>
            <w:r w:rsidRPr="005111AD">
              <w:rPr>
                <w:rFonts w:eastAsia="Times New Roman" w:cstheme="minorHAnsi"/>
                <w:i/>
                <w:iCs/>
                <w:color w:val="000000" w:themeColor="text1"/>
                <w:kern w:val="0"/>
                <w:sz w:val="21"/>
                <w:szCs w:val="21"/>
                <w14:ligatures w14:val="none"/>
              </w:rPr>
              <w:t> </w:t>
            </w:r>
            <w:r w:rsidR="00EF212B" w:rsidRPr="00EF212B">
              <w:rPr>
                <w:rFonts w:ascii="Calibri" w:eastAsia="Times New Roman" w:hAnsi="Calibri" w:cs="Calibri"/>
                <w:b/>
                <w:bCs/>
                <w:i/>
                <w:iCs/>
                <w:color w:val="000000"/>
                <w:kern w:val="0"/>
                <w:sz w:val="20"/>
                <w:szCs w:val="20"/>
                <w14:ligatures w14:val="none"/>
              </w:rPr>
              <w:t>Deliverable</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5A24B66D" w14:textId="77777777" w:rsidR="00EF212B" w:rsidRPr="00EF212B" w:rsidRDefault="00EF212B" w:rsidP="00EF212B">
            <w:pPr>
              <w:spacing w:after="0" w:line="240" w:lineRule="auto"/>
              <w:rPr>
                <w:rFonts w:ascii="Calibri" w:eastAsia="Times New Roman" w:hAnsi="Calibri" w:cs="Calibri"/>
                <w:b/>
                <w:bCs/>
                <w:color w:val="000000"/>
                <w:kern w:val="0"/>
                <w:sz w:val="20"/>
                <w:szCs w:val="20"/>
                <w14:ligatures w14:val="none"/>
              </w:rPr>
            </w:pPr>
            <w:r w:rsidRPr="00EF212B">
              <w:rPr>
                <w:rFonts w:ascii="Calibri" w:eastAsia="Times New Roman" w:hAnsi="Calibri" w:cs="Calibri"/>
                <w:b/>
                <w:bCs/>
                <w:color w:val="000000"/>
                <w:kern w:val="0"/>
                <w:sz w:val="20"/>
                <w:szCs w:val="20"/>
                <w14:ligatures w14:val="none"/>
              </w:rPr>
              <w:t>Responsible</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D774E09" w14:textId="77777777" w:rsidR="00EF212B" w:rsidRPr="00EF212B" w:rsidRDefault="00EF212B" w:rsidP="00EF212B">
            <w:pPr>
              <w:spacing w:after="0" w:line="240" w:lineRule="auto"/>
              <w:rPr>
                <w:rFonts w:ascii="Calibri" w:eastAsia="Times New Roman" w:hAnsi="Calibri" w:cs="Calibri"/>
                <w:b/>
                <w:bCs/>
                <w:color w:val="000000"/>
                <w:kern w:val="0"/>
                <w:sz w:val="20"/>
                <w:szCs w:val="20"/>
                <w14:ligatures w14:val="none"/>
              </w:rPr>
            </w:pPr>
            <w:r w:rsidRPr="00EF212B">
              <w:rPr>
                <w:rFonts w:ascii="Calibri" w:eastAsia="Times New Roman" w:hAnsi="Calibri" w:cs="Calibri"/>
                <w:b/>
                <w:bCs/>
                <w:color w:val="000000"/>
                <w:kern w:val="0"/>
                <w:sz w:val="20"/>
                <w:szCs w:val="20"/>
                <w14:ligatures w14:val="none"/>
              </w:rPr>
              <w:t>Number of Days</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74F99252" w14:textId="77777777" w:rsidR="00EF212B" w:rsidRPr="00EF212B" w:rsidRDefault="00EF212B" w:rsidP="00EF212B">
            <w:pPr>
              <w:spacing w:after="0" w:line="240" w:lineRule="auto"/>
              <w:rPr>
                <w:rFonts w:ascii="Calibri" w:eastAsia="Times New Roman" w:hAnsi="Calibri" w:cs="Calibri"/>
                <w:b/>
                <w:bCs/>
                <w:color w:val="000000"/>
                <w:kern w:val="0"/>
                <w:sz w:val="20"/>
                <w:szCs w:val="20"/>
                <w14:ligatures w14:val="none"/>
              </w:rPr>
            </w:pPr>
            <w:r w:rsidRPr="00EF212B">
              <w:rPr>
                <w:rFonts w:ascii="Calibri" w:eastAsia="Times New Roman" w:hAnsi="Calibri" w:cs="Calibri"/>
                <w:b/>
                <w:bCs/>
                <w:color w:val="000000"/>
                <w:kern w:val="0"/>
                <w:sz w:val="20"/>
                <w:szCs w:val="20"/>
                <w14:ligatures w14:val="none"/>
              </w:rPr>
              <w:t>Timeline</w:t>
            </w:r>
          </w:p>
        </w:tc>
      </w:tr>
      <w:tr w:rsidR="00EF212B" w:rsidRPr="00EF212B" w14:paraId="0CC0364C" w14:textId="77777777" w:rsidTr="00626A22">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3BB3C07C"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Application deadline</w:t>
            </w:r>
          </w:p>
        </w:tc>
        <w:tc>
          <w:tcPr>
            <w:tcW w:w="1913" w:type="dxa"/>
            <w:tcBorders>
              <w:top w:val="nil"/>
              <w:left w:val="nil"/>
              <w:bottom w:val="single" w:sz="4" w:space="0" w:color="auto"/>
              <w:right w:val="single" w:sz="4" w:space="0" w:color="auto"/>
            </w:tcBorders>
            <w:shd w:val="clear" w:color="auto" w:fill="auto"/>
            <w:vAlign w:val="center"/>
            <w:hideMark/>
          </w:tcPr>
          <w:p w14:paraId="79EC31F4"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754566D5" w14:textId="7C72FB50" w:rsidR="00EF212B" w:rsidRPr="00EF212B" w:rsidRDefault="00C07D80" w:rsidP="00EF212B">
            <w:pPr>
              <w:spacing w:after="0" w:line="240" w:lineRule="auto"/>
              <w:rPr>
                <w:rFonts w:ascii="Calibri" w:eastAsia="Times New Roman" w:hAnsi="Calibri" w:cs="Calibri"/>
                <w:i/>
                <w:iCs/>
                <w:color w:val="000000"/>
                <w:kern w:val="0"/>
                <w:sz w:val="20"/>
                <w:szCs w:val="20"/>
                <w14:ligatures w14:val="none"/>
              </w:rPr>
            </w:pPr>
            <w:r>
              <w:rPr>
                <w:rFonts w:ascii="Calibri" w:eastAsia="Times New Roman" w:hAnsi="Calibri" w:cs="Calibri"/>
                <w:i/>
                <w:iCs/>
                <w:color w:val="000000"/>
                <w:kern w:val="0"/>
                <w:sz w:val="20"/>
                <w:szCs w:val="20"/>
                <w14:ligatures w14:val="none"/>
              </w:rPr>
              <w:t>-</w:t>
            </w:r>
          </w:p>
        </w:tc>
        <w:tc>
          <w:tcPr>
            <w:tcW w:w="2172" w:type="dxa"/>
            <w:tcBorders>
              <w:top w:val="nil"/>
              <w:left w:val="nil"/>
              <w:bottom w:val="single" w:sz="4" w:space="0" w:color="auto"/>
              <w:right w:val="single" w:sz="4" w:space="0" w:color="auto"/>
            </w:tcBorders>
            <w:shd w:val="clear" w:color="auto" w:fill="auto"/>
            <w:vAlign w:val="center"/>
            <w:hideMark/>
          </w:tcPr>
          <w:p w14:paraId="0286E9B3" w14:textId="16812CEA" w:rsidR="00EF212B" w:rsidRPr="00A25EF4" w:rsidRDefault="00C07D80" w:rsidP="00EF212B">
            <w:pPr>
              <w:spacing w:after="0" w:line="240" w:lineRule="auto"/>
              <w:rPr>
                <w:rFonts w:ascii="Calibri" w:eastAsia="Times New Roman" w:hAnsi="Calibri" w:cs="Calibri"/>
                <w:i/>
                <w:iCs/>
                <w:color w:val="000000"/>
                <w:kern w:val="0"/>
                <w:sz w:val="20"/>
                <w:szCs w:val="20"/>
                <w14:ligatures w14:val="none"/>
              </w:rPr>
            </w:pPr>
            <w:r>
              <w:rPr>
                <w:rFonts w:ascii="Calibri" w:eastAsia="Times New Roman" w:hAnsi="Calibri" w:cs="Calibri"/>
                <w:i/>
                <w:iCs/>
                <w:color w:val="000000"/>
                <w:kern w:val="0"/>
                <w:sz w:val="20"/>
                <w:szCs w:val="20"/>
                <w14:ligatures w14:val="none"/>
              </w:rPr>
              <w:t>June 30</w:t>
            </w:r>
            <w:r w:rsidRPr="00C07D80">
              <w:rPr>
                <w:rFonts w:ascii="Calibri" w:eastAsia="Times New Roman" w:hAnsi="Calibri" w:cs="Calibri"/>
                <w:i/>
                <w:iCs/>
                <w:color w:val="000000"/>
                <w:kern w:val="0"/>
                <w:sz w:val="20"/>
                <w:szCs w:val="20"/>
                <w:vertAlign w:val="superscript"/>
                <w14:ligatures w14:val="none"/>
              </w:rPr>
              <w:t>th</w:t>
            </w:r>
            <w:r>
              <w:rPr>
                <w:rFonts w:ascii="Calibri" w:eastAsia="Times New Roman" w:hAnsi="Calibri" w:cs="Calibri"/>
                <w:i/>
                <w:iCs/>
                <w:color w:val="000000"/>
                <w:kern w:val="0"/>
                <w:sz w:val="20"/>
                <w:szCs w:val="20"/>
                <w:vertAlign w:val="superscript"/>
                <w14:ligatures w14:val="none"/>
              </w:rPr>
              <w:t xml:space="preserve">, </w:t>
            </w:r>
            <w:r>
              <w:rPr>
                <w:rFonts w:ascii="Calibri" w:eastAsia="Times New Roman" w:hAnsi="Calibri" w:cs="Calibri"/>
                <w:i/>
                <w:iCs/>
                <w:color w:val="000000"/>
                <w:kern w:val="0"/>
                <w:sz w:val="20"/>
                <w:szCs w:val="20"/>
                <w14:ligatures w14:val="none"/>
              </w:rPr>
              <w:t>2024</w:t>
            </w:r>
          </w:p>
        </w:tc>
      </w:tr>
      <w:tr w:rsidR="00EF212B" w:rsidRPr="00EF212B" w14:paraId="522AD69F" w14:textId="77777777" w:rsidTr="00C07D80">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44EFB2EA"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Inception meeting</w:t>
            </w:r>
          </w:p>
        </w:tc>
        <w:tc>
          <w:tcPr>
            <w:tcW w:w="1913" w:type="dxa"/>
            <w:tcBorders>
              <w:top w:val="nil"/>
              <w:left w:val="nil"/>
              <w:bottom w:val="single" w:sz="4" w:space="0" w:color="auto"/>
              <w:right w:val="single" w:sz="4" w:space="0" w:color="auto"/>
            </w:tcBorders>
            <w:shd w:val="clear" w:color="auto" w:fill="auto"/>
            <w:vAlign w:val="center"/>
            <w:hideMark/>
          </w:tcPr>
          <w:p w14:paraId="3AAF9969"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7D9D169A"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0.5</w:t>
            </w:r>
          </w:p>
        </w:tc>
        <w:tc>
          <w:tcPr>
            <w:tcW w:w="2172" w:type="dxa"/>
            <w:tcBorders>
              <w:top w:val="nil"/>
              <w:left w:val="nil"/>
              <w:bottom w:val="single" w:sz="4" w:space="0" w:color="auto"/>
              <w:right w:val="single" w:sz="4" w:space="0" w:color="auto"/>
            </w:tcBorders>
            <w:shd w:val="clear" w:color="auto" w:fill="auto"/>
            <w:vAlign w:val="center"/>
          </w:tcPr>
          <w:p w14:paraId="0E78FA66" w14:textId="74A4D0F7"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p>
        </w:tc>
      </w:tr>
      <w:tr w:rsidR="001B00DB" w:rsidRPr="00EF212B" w14:paraId="2D674D3D" w14:textId="77777777" w:rsidTr="00C07D80">
        <w:trPr>
          <w:trHeight w:val="290"/>
        </w:trPr>
        <w:tc>
          <w:tcPr>
            <w:tcW w:w="3561" w:type="dxa"/>
            <w:tcBorders>
              <w:top w:val="nil"/>
              <w:left w:val="single" w:sz="4" w:space="0" w:color="auto"/>
              <w:bottom w:val="single" w:sz="4" w:space="0" w:color="auto"/>
              <w:right w:val="single" w:sz="4" w:space="0" w:color="auto"/>
            </w:tcBorders>
            <w:shd w:val="clear" w:color="auto" w:fill="auto"/>
            <w:vAlign w:val="center"/>
          </w:tcPr>
          <w:p w14:paraId="7B4DF8C9" w14:textId="687ECE2F" w:rsidR="001B00DB" w:rsidRPr="00EF212B" w:rsidRDefault="001B00DB" w:rsidP="001B00DB">
            <w:pPr>
              <w:spacing w:after="0" w:line="240" w:lineRule="auto"/>
              <w:rPr>
                <w:rFonts w:ascii="Calibri" w:eastAsia="Times New Roman" w:hAnsi="Calibri" w:cs="Calibri"/>
                <w:b/>
                <w:bCs/>
                <w:i/>
                <w:iCs/>
                <w:color w:val="000000"/>
                <w:kern w:val="0"/>
                <w:sz w:val="20"/>
                <w:szCs w:val="20"/>
                <w14:ligatures w14:val="none"/>
              </w:rPr>
            </w:pPr>
            <w:r>
              <w:rPr>
                <w:rFonts w:ascii="Calibri" w:eastAsia="Times New Roman" w:hAnsi="Calibri" w:cs="Calibri"/>
                <w:b/>
                <w:bCs/>
                <w:i/>
                <w:iCs/>
                <w:color w:val="000000"/>
                <w:kern w:val="0"/>
                <w:sz w:val="20"/>
                <w:szCs w:val="20"/>
                <w14:ligatures w14:val="none"/>
              </w:rPr>
              <w:t>Inception Report</w:t>
            </w:r>
          </w:p>
        </w:tc>
        <w:tc>
          <w:tcPr>
            <w:tcW w:w="1913" w:type="dxa"/>
            <w:tcBorders>
              <w:top w:val="nil"/>
              <w:left w:val="nil"/>
              <w:bottom w:val="single" w:sz="4" w:space="0" w:color="auto"/>
              <w:right w:val="single" w:sz="4" w:space="0" w:color="auto"/>
            </w:tcBorders>
            <w:shd w:val="clear" w:color="auto" w:fill="auto"/>
            <w:vAlign w:val="center"/>
          </w:tcPr>
          <w:p w14:paraId="794E3B91" w14:textId="63B8D24A" w:rsidR="001B00DB" w:rsidRPr="00EF212B" w:rsidRDefault="001B00DB" w:rsidP="001B00DB">
            <w:pPr>
              <w:spacing w:after="0" w:line="240" w:lineRule="auto"/>
              <w:rPr>
                <w:rFonts w:ascii="Calibri" w:eastAsia="Times New Roman" w:hAnsi="Calibri" w:cs="Calibri"/>
                <w:i/>
                <w:iCs/>
                <w:color w:val="000000"/>
                <w:kern w:val="0"/>
                <w:sz w:val="20"/>
                <w:szCs w:val="20"/>
                <w14:ligatures w14:val="none"/>
              </w:rPr>
            </w:pPr>
            <w:r>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tcPr>
          <w:p w14:paraId="49500FF4" w14:textId="635E38E5" w:rsidR="001B00DB" w:rsidRPr="00EF212B" w:rsidRDefault="00404C63" w:rsidP="001B00DB">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5</w:t>
            </w:r>
          </w:p>
        </w:tc>
        <w:tc>
          <w:tcPr>
            <w:tcW w:w="2172" w:type="dxa"/>
            <w:tcBorders>
              <w:top w:val="nil"/>
              <w:left w:val="nil"/>
              <w:bottom w:val="single" w:sz="4" w:space="0" w:color="auto"/>
              <w:right w:val="single" w:sz="4" w:space="0" w:color="auto"/>
            </w:tcBorders>
            <w:shd w:val="clear" w:color="auto" w:fill="auto"/>
            <w:vAlign w:val="center"/>
          </w:tcPr>
          <w:p w14:paraId="1F80DB3C" w14:textId="77777777" w:rsidR="001B00DB" w:rsidRPr="00A25EF4" w:rsidRDefault="001B00DB" w:rsidP="001B00DB">
            <w:pPr>
              <w:spacing w:after="0" w:line="240" w:lineRule="auto"/>
              <w:rPr>
                <w:rFonts w:ascii="Calibri" w:eastAsia="Times New Roman" w:hAnsi="Calibri" w:cs="Calibri"/>
                <w:i/>
                <w:iCs/>
                <w:color w:val="000000"/>
                <w:kern w:val="0"/>
                <w:sz w:val="20"/>
                <w:szCs w:val="20"/>
                <w14:ligatures w14:val="none"/>
              </w:rPr>
            </w:pPr>
          </w:p>
        </w:tc>
      </w:tr>
      <w:tr w:rsidR="00EF212B" w:rsidRPr="00EF212B" w14:paraId="14A6A549" w14:textId="77777777" w:rsidTr="00C07D80">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1338C436" w14:textId="035DA3BC" w:rsidR="00EF212B" w:rsidRPr="00EF212B" w:rsidRDefault="00C07D80" w:rsidP="00EF212B">
            <w:pPr>
              <w:spacing w:after="0" w:line="240" w:lineRule="auto"/>
              <w:rPr>
                <w:rFonts w:ascii="Calibri" w:eastAsia="Times New Roman" w:hAnsi="Calibri" w:cs="Calibri"/>
                <w:b/>
                <w:bCs/>
                <w:i/>
                <w:iCs/>
                <w:color w:val="000000"/>
                <w:kern w:val="0"/>
                <w:sz w:val="20"/>
                <w:szCs w:val="20"/>
                <w14:ligatures w14:val="none"/>
              </w:rPr>
            </w:pPr>
            <w:r>
              <w:rPr>
                <w:rFonts w:ascii="Calibri" w:eastAsia="Times New Roman" w:hAnsi="Calibri" w:cs="Calibri"/>
                <w:b/>
                <w:bCs/>
                <w:i/>
                <w:iCs/>
                <w:color w:val="000000"/>
                <w:kern w:val="0"/>
                <w:sz w:val="20"/>
                <w:szCs w:val="20"/>
                <w14:ligatures w14:val="none"/>
              </w:rPr>
              <w:t xml:space="preserve">Amend </w:t>
            </w:r>
            <w:r w:rsidR="00EF212B" w:rsidRPr="00EF212B">
              <w:rPr>
                <w:rFonts w:ascii="Calibri" w:eastAsia="Times New Roman" w:hAnsi="Calibri" w:cs="Calibri"/>
                <w:b/>
                <w:bCs/>
                <w:i/>
                <w:iCs/>
                <w:color w:val="000000"/>
                <w:kern w:val="0"/>
                <w:sz w:val="20"/>
                <w:szCs w:val="20"/>
                <w14:ligatures w14:val="none"/>
              </w:rPr>
              <w:t xml:space="preserve">methodology </w:t>
            </w:r>
            <w:r>
              <w:rPr>
                <w:rFonts w:ascii="Calibri" w:eastAsia="Times New Roman" w:hAnsi="Calibri" w:cs="Calibri"/>
                <w:b/>
                <w:bCs/>
                <w:i/>
                <w:iCs/>
                <w:color w:val="000000"/>
                <w:kern w:val="0"/>
                <w:sz w:val="20"/>
                <w:szCs w:val="20"/>
                <w14:ligatures w14:val="none"/>
              </w:rPr>
              <w:t xml:space="preserve">(based on feedback provided by Tdh) </w:t>
            </w:r>
            <w:r w:rsidR="00EF212B" w:rsidRPr="00EF212B">
              <w:rPr>
                <w:rFonts w:ascii="Calibri" w:eastAsia="Times New Roman" w:hAnsi="Calibri" w:cs="Calibri"/>
                <w:b/>
                <w:bCs/>
                <w:i/>
                <w:iCs/>
                <w:color w:val="000000"/>
                <w:kern w:val="0"/>
                <w:sz w:val="20"/>
                <w:szCs w:val="20"/>
                <w14:ligatures w14:val="none"/>
              </w:rPr>
              <w:t>and design tools</w:t>
            </w:r>
            <w:r>
              <w:rPr>
                <w:rFonts w:ascii="Calibri" w:eastAsia="Times New Roman" w:hAnsi="Calibri" w:cs="Calibri"/>
                <w:b/>
                <w:bCs/>
                <w:i/>
                <w:iCs/>
                <w:color w:val="000000"/>
                <w:kern w:val="0"/>
                <w:sz w:val="20"/>
                <w:szCs w:val="20"/>
                <w14:ligatures w14:val="none"/>
              </w:rPr>
              <w:t xml:space="preserve"> (in 2 languages)</w:t>
            </w:r>
          </w:p>
        </w:tc>
        <w:tc>
          <w:tcPr>
            <w:tcW w:w="1913" w:type="dxa"/>
            <w:tcBorders>
              <w:top w:val="nil"/>
              <w:left w:val="nil"/>
              <w:bottom w:val="single" w:sz="4" w:space="0" w:color="auto"/>
              <w:right w:val="single" w:sz="4" w:space="0" w:color="auto"/>
            </w:tcBorders>
            <w:shd w:val="clear" w:color="auto" w:fill="auto"/>
            <w:vAlign w:val="center"/>
            <w:hideMark/>
          </w:tcPr>
          <w:p w14:paraId="03CC0A43"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45B25A1F" w14:textId="42D053EE" w:rsidR="00EF212B" w:rsidRPr="00EF212B" w:rsidRDefault="00C07D80" w:rsidP="00EF212B">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3</w:t>
            </w:r>
          </w:p>
        </w:tc>
        <w:tc>
          <w:tcPr>
            <w:tcW w:w="2172" w:type="dxa"/>
            <w:tcBorders>
              <w:top w:val="nil"/>
              <w:left w:val="nil"/>
              <w:bottom w:val="single" w:sz="4" w:space="0" w:color="auto"/>
              <w:right w:val="single" w:sz="4" w:space="0" w:color="auto"/>
            </w:tcBorders>
            <w:shd w:val="clear" w:color="auto" w:fill="auto"/>
            <w:vAlign w:val="center"/>
          </w:tcPr>
          <w:p w14:paraId="6638306D" w14:textId="5A523A54"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p>
        </w:tc>
      </w:tr>
      <w:tr w:rsidR="00EF212B" w:rsidRPr="00EF212B" w14:paraId="2A79FE33" w14:textId="77777777" w:rsidTr="00C07D80">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2726263C" w14:textId="0174E178" w:rsidR="00EF212B" w:rsidRPr="00EF212B" w:rsidRDefault="001B00DB" w:rsidP="00EF212B">
            <w:pPr>
              <w:spacing w:after="0" w:line="240" w:lineRule="auto"/>
              <w:rPr>
                <w:rFonts w:ascii="Calibri" w:eastAsia="Times New Roman" w:hAnsi="Calibri" w:cs="Calibri"/>
                <w:b/>
                <w:bCs/>
                <w:i/>
                <w:iCs/>
                <w:color w:val="000000"/>
                <w:kern w:val="0"/>
                <w:sz w:val="20"/>
                <w:szCs w:val="20"/>
                <w14:ligatures w14:val="none"/>
              </w:rPr>
            </w:pPr>
            <w:r>
              <w:rPr>
                <w:rFonts w:ascii="Calibri" w:eastAsia="Times New Roman" w:hAnsi="Calibri" w:cs="Calibri"/>
                <w:b/>
                <w:bCs/>
                <w:i/>
                <w:iCs/>
                <w:color w:val="000000"/>
                <w:kern w:val="0"/>
                <w:sz w:val="20"/>
                <w:szCs w:val="20"/>
                <w14:ligatures w14:val="none"/>
              </w:rPr>
              <w:t>Revise</w:t>
            </w:r>
            <w:r w:rsidR="00404C63">
              <w:rPr>
                <w:rFonts w:ascii="Calibri" w:eastAsia="Times New Roman" w:hAnsi="Calibri" w:cs="Calibri"/>
                <w:b/>
                <w:bCs/>
                <w:i/>
                <w:iCs/>
                <w:color w:val="000000"/>
                <w:kern w:val="0"/>
                <w:sz w:val="20"/>
                <w:szCs w:val="20"/>
                <w14:ligatures w14:val="none"/>
              </w:rPr>
              <w:t>/Adjust</w:t>
            </w:r>
            <w:r>
              <w:rPr>
                <w:rFonts w:ascii="Calibri" w:eastAsia="Times New Roman" w:hAnsi="Calibri" w:cs="Calibri"/>
                <w:b/>
                <w:bCs/>
                <w:i/>
                <w:iCs/>
                <w:color w:val="000000"/>
                <w:kern w:val="0"/>
                <w:sz w:val="20"/>
                <w:szCs w:val="20"/>
                <w14:ligatures w14:val="none"/>
              </w:rPr>
              <w:t xml:space="preserve"> data collection tools (based on feedback provided) + pilot</w:t>
            </w:r>
          </w:p>
        </w:tc>
        <w:tc>
          <w:tcPr>
            <w:tcW w:w="1913" w:type="dxa"/>
            <w:tcBorders>
              <w:top w:val="nil"/>
              <w:left w:val="nil"/>
              <w:bottom w:val="single" w:sz="4" w:space="0" w:color="auto"/>
              <w:right w:val="single" w:sz="4" w:space="0" w:color="auto"/>
            </w:tcBorders>
            <w:shd w:val="clear" w:color="auto" w:fill="auto"/>
            <w:vAlign w:val="center"/>
            <w:hideMark/>
          </w:tcPr>
          <w:p w14:paraId="7D958198"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6B998E17" w14:textId="72A97245" w:rsidR="00EF212B" w:rsidRPr="00EF212B" w:rsidRDefault="001B00DB" w:rsidP="00EF212B">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 xml:space="preserve">3 </w:t>
            </w:r>
          </w:p>
        </w:tc>
        <w:tc>
          <w:tcPr>
            <w:tcW w:w="2172" w:type="dxa"/>
            <w:tcBorders>
              <w:top w:val="nil"/>
              <w:left w:val="nil"/>
              <w:bottom w:val="single" w:sz="4" w:space="0" w:color="auto"/>
              <w:right w:val="single" w:sz="4" w:space="0" w:color="auto"/>
            </w:tcBorders>
            <w:shd w:val="clear" w:color="auto" w:fill="auto"/>
            <w:vAlign w:val="center"/>
          </w:tcPr>
          <w:p w14:paraId="7CECFB84" w14:textId="209020C4"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p>
        </w:tc>
      </w:tr>
      <w:tr w:rsidR="00EF212B" w:rsidRPr="00EF212B" w14:paraId="03248D9D" w14:textId="77777777" w:rsidTr="00C07D80">
        <w:trPr>
          <w:trHeight w:val="104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2519BF20" w14:textId="628239B9" w:rsidR="00EF212B" w:rsidRPr="00A80F1F" w:rsidRDefault="00EF212B" w:rsidP="00EF212B">
            <w:pPr>
              <w:spacing w:after="0" w:line="240" w:lineRule="auto"/>
              <w:rPr>
                <w:rFonts w:ascii="Calibri" w:eastAsia="Times New Roman" w:hAnsi="Calibri" w:cs="Calibri"/>
                <w:b/>
                <w:bCs/>
                <w:i/>
                <w:iCs/>
                <w:color w:val="000000"/>
                <w:kern w:val="0"/>
                <w:sz w:val="20"/>
                <w:szCs w:val="20"/>
                <w14:ligatures w14:val="none"/>
              </w:rPr>
            </w:pPr>
            <w:r w:rsidRPr="00A80F1F">
              <w:rPr>
                <w:rFonts w:ascii="Calibri" w:eastAsia="Times New Roman" w:hAnsi="Calibri" w:cs="Calibri"/>
                <w:b/>
                <w:bCs/>
                <w:i/>
                <w:iCs/>
                <w:color w:val="000000"/>
                <w:kern w:val="0"/>
                <w:sz w:val="20"/>
                <w:szCs w:val="20"/>
                <w14:ligatures w14:val="none"/>
              </w:rPr>
              <w:t xml:space="preserve">Conduct data collection </w:t>
            </w:r>
            <w:r w:rsidR="001B610A" w:rsidRPr="00A80F1F">
              <w:rPr>
                <w:rFonts w:ascii="Calibri" w:eastAsia="Times New Roman" w:hAnsi="Calibri" w:cs="Calibri"/>
                <w:b/>
                <w:bCs/>
                <w:i/>
                <w:iCs/>
                <w:color w:val="000000"/>
                <w:kern w:val="0"/>
                <w:sz w:val="20"/>
                <w:szCs w:val="20"/>
                <w14:ligatures w14:val="none"/>
              </w:rPr>
              <w:t>exercises (FGDs, KIIs, IDI, etc.)</w:t>
            </w:r>
            <w:r w:rsidR="008B6BFB" w:rsidRPr="00A80F1F">
              <w:rPr>
                <w:rFonts w:ascii="Calibri" w:eastAsia="Times New Roman" w:hAnsi="Calibri" w:cs="Calibri"/>
                <w:b/>
                <w:bCs/>
                <w:i/>
                <w:iCs/>
                <w:color w:val="000000" w:themeColor="text1"/>
                <w:sz w:val="20"/>
                <w:szCs w:val="20"/>
              </w:rPr>
              <w:t xml:space="preserve"> by trained </w:t>
            </w:r>
            <w:r w:rsidR="001F48FB" w:rsidRPr="00A80F1F">
              <w:rPr>
                <w:rFonts w:ascii="Calibri" w:eastAsia="Times New Roman" w:hAnsi="Calibri" w:cs="Calibri"/>
                <w:b/>
                <w:bCs/>
                <w:i/>
                <w:iCs/>
                <w:color w:val="000000" w:themeColor="text1"/>
                <w:sz w:val="20"/>
                <w:szCs w:val="20"/>
              </w:rPr>
              <w:t>people</w:t>
            </w:r>
            <w:r w:rsidR="001D7121" w:rsidRPr="00A80F1F">
              <w:rPr>
                <w:rFonts w:ascii="Calibri" w:eastAsia="Times New Roman" w:hAnsi="Calibri" w:cs="Calibri"/>
                <w:b/>
                <w:bCs/>
                <w:i/>
                <w:iCs/>
                <w:color w:val="000000" w:themeColor="text1"/>
                <w:sz w:val="20"/>
                <w:szCs w:val="20"/>
              </w:rPr>
              <w:t xml:space="preserve"> on GBV and gender sensitivity</w:t>
            </w:r>
            <w:r w:rsidR="001B00DB">
              <w:rPr>
                <w:rFonts w:ascii="Calibri" w:eastAsia="Times New Roman" w:hAnsi="Calibri" w:cs="Calibri"/>
                <w:b/>
                <w:bCs/>
                <w:i/>
                <w:iCs/>
                <w:color w:val="000000" w:themeColor="text1"/>
                <w:sz w:val="20"/>
                <w:szCs w:val="20"/>
              </w:rPr>
              <w:t xml:space="preserve"> from</w:t>
            </w:r>
            <w:r w:rsidR="00404C63">
              <w:rPr>
                <w:rFonts w:ascii="Calibri" w:eastAsia="Times New Roman" w:hAnsi="Calibri" w:cs="Calibri"/>
                <w:b/>
                <w:bCs/>
                <w:i/>
                <w:iCs/>
                <w:color w:val="000000" w:themeColor="text1"/>
                <w:sz w:val="20"/>
                <w:szCs w:val="20"/>
              </w:rPr>
              <w:t xml:space="preserve"> the</w:t>
            </w:r>
            <w:r w:rsidR="001B00DB">
              <w:rPr>
                <w:rFonts w:ascii="Calibri" w:eastAsia="Times New Roman" w:hAnsi="Calibri" w:cs="Calibri"/>
                <w:b/>
                <w:bCs/>
                <w:i/>
                <w:iCs/>
                <w:color w:val="000000" w:themeColor="text1"/>
                <w:sz w:val="20"/>
                <w:szCs w:val="20"/>
              </w:rPr>
              <w:t xml:space="preserve"> consultant’s side</w:t>
            </w:r>
          </w:p>
        </w:tc>
        <w:tc>
          <w:tcPr>
            <w:tcW w:w="1913" w:type="dxa"/>
            <w:tcBorders>
              <w:top w:val="nil"/>
              <w:left w:val="nil"/>
              <w:bottom w:val="single" w:sz="4" w:space="0" w:color="auto"/>
              <w:right w:val="single" w:sz="4" w:space="0" w:color="auto"/>
            </w:tcBorders>
            <w:shd w:val="clear" w:color="auto" w:fill="auto"/>
            <w:vAlign w:val="center"/>
            <w:hideMark/>
          </w:tcPr>
          <w:p w14:paraId="67C5E4DF" w14:textId="0F805C64"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 xml:space="preserve">Consultant </w:t>
            </w:r>
            <w:r w:rsidR="00C07D80">
              <w:rPr>
                <w:rFonts w:ascii="Calibri" w:eastAsia="Times New Roman" w:hAnsi="Calibri" w:cs="Calibri"/>
                <w:i/>
                <w:iCs/>
                <w:color w:val="000000"/>
                <w:kern w:val="0"/>
                <w:sz w:val="20"/>
                <w:szCs w:val="20"/>
                <w14:ligatures w14:val="none"/>
              </w:rPr>
              <w:t>(Tdh can</w:t>
            </w:r>
            <w:r w:rsidR="00404C63">
              <w:rPr>
                <w:rFonts w:ascii="Calibri" w:eastAsia="Times New Roman" w:hAnsi="Calibri" w:cs="Calibri"/>
                <w:i/>
                <w:iCs/>
                <w:color w:val="000000"/>
                <w:kern w:val="0"/>
                <w:sz w:val="20"/>
                <w:szCs w:val="20"/>
                <w14:ligatures w14:val="none"/>
              </w:rPr>
              <w:t xml:space="preserve"> only</w:t>
            </w:r>
            <w:r w:rsidR="00C07D80">
              <w:rPr>
                <w:rFonts w:ascii="Calibri" w:eastAsia="Times New Roman" w:hAnsi="Calibri" w:cs="Calibri"/>
                <w:i/>
                <w:iCs/>
                <w:color w:val="000000"/>
                <w:kern w:val="0"/>
                <w:sz w:val="20"/>
                <w:szCs w:val="20"/>
                <w14:ligatures w14:val="none"/>
              </w:rPr>
              <w:t xml:space="preserve"> support with the outreach/</w:t>
            </w:r>
            <w:r w:rsidR="00404C63">
              <w:rPr>
                <w:rFonts w:ascii="Calibri" w:eastAsia="Times New Roman" w:hAnsi="Calibri" w:cs="Calibri"/>
                <w:i/>
                <w:iCs/>
                <w:color w:val="000000"/>
                <w:kern w:val="0"/>
                <w:sz w:val="20"/>
                <w:szCs w:val="20"/>
                <w14:ligatures w14:val="none"/>
              </w:rPr>
              <w:t xml:space="preserve"> </w:t>
            </w:r>
            <w:r w:rsidR="00C07D80">
              <w:rPr>
                <w:rFonts w:ascii="Calibri" w:eastAsia="Times New Roman" w:hAnsi="Calibri" w:cs="Calibri"/>
                <w:i/>
                <w:iCs/>
                <w:color w:val="000000"/>
                <w:kern w:val="0"/>
                <w:sz w:val="20"/>
                <w:szCs w:val="20"/>
                <w14:ligatures w14:val="none"/>
              </w:rPr>
              <w:t>scheduling processes if needed)</w:t>
            </w:r>
          </w:p>
        </w:tc>
        <w:tc>
          <w:tcPr>
            <w:tcW w:w="899" w:type="dxa"/>
            <w:tcBorders>
              <w:top w:val="nil"/>
              <w:left w:val="nil"/>
              <w:bottom w:val="single" w:sz="4" w:space="0" w:color="auto"/>
              <w:right w:val="single" w:sz="4" w:space="0" w:color="auto"/>
            </w:tcBorders>
            <w:shd w:val="clear" w:color="auto" w:fill="auto"/>
            <w:vAlign w:val="center"/>
            <w:hideMark/>
          </w:tcPr>
          <w:p w14:paraId="2DEA2C55" w14:textId="456CC2C3" w:rsidR="00EF212B" w:rsidRPr="00EF212B" w:rsidRDefault="001B00DB" w:rsidP="00EF212B">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10</w:t>
            </w:r>
          </w:p>
        </w:tc>
        <w:tc>
          <w:tcPr>
            <w:tcW w:w="2172" w:type="dxa"/>
            <w:tcBorders>
              <w:top w:val="nil"/>
              <w:left w:val="nil"/>
              <w:bottom w:val="single" w:sz="4" w:space="0" w:color="auto"/>
              <w:right w:val="single" w:sz="4" w:space="0" w:color="auto"/>
            </w:tcBorders>
            <w:shd w:val="clear" w:color="auto" w:fill="auto"/>
            <w:vAlign w:val="center"/>
          </w:tcPr>
          <w:p w14:paraId="0BB3933F" w14:textId="5445C184"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p>
        </w:tc>
      </w:tr>
      <w:tr w:rsidR="00EF212B" w:rsidRPr="00EF212B" w14:paraId="2D2C2763" w14:textId="77777777" w:rsidTr="00C07D80">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2C597C94" w14:textId="777777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Data analysis</w:t>
            </w:r>
          </w:p>
        </w:tc>
        <w:tc>
          <w:tcPr>
            <w:tcW w:w="1913" w:type="dxa"/>
            <w:tcBorders>
              <w:top w:val="nil"/>
              <w:left w:val="nil"/>
              <w:bottom w:val="single" w:sz="4" w:space="0" w:color="auto"/>
              <w:right w:val="single" w:sz="4" w:space="0" w:color="auto"/>
            </w:tcBorders>
            <w:shd w:val="clear" w:color="auto" w:fill="auto"/>
            <w:vAlign w:val="center"/>
            <w:hideMark/>
          </w:tcPr>
          <w:p w14:paraId="000D0A9F"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0F5D1981"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3</w:t>
            </w:r>
          </w:p>
        </w:tc>
        <w:tc>
          <w:tcPr>
            <w:tcW w:w="2172" w:type="dxa"/>
            <w:tcBorders>
              <w:top w:val="nil"/>
              <w:left w:val="nil"/>
              <w:bottom w:val="single" w:sz="4" w:space="0" w:color="auto"/>
              <w:right w:val="single" w:sz="4" w:space="0" w:color="auto"/>
            </w:tcBorders>
            <w:shd w:val="clear" w:color="auto" w:fill="auto"/>
            <w:vAlign w:val="center"/>
          </w:tcPr>
          <w:p w14:paraId="01A835FF" w14:textId="131DB548"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p>
        </w:tc>
      </w:tr>
      <w:tr w:rsidR="00EF212B" w:rsidRPr="00EF212B" w14:paraId="112D3D66" w14:textId="77777777" w:rsidTr="00C07D80">
        <w:trPr>
          <w:trHeight w:val="52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11EFC7A5" w14:textId="2B139F7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 xml:space="preserve">Presentation and discussion of preliminary findings </w:t>
            </w:r>
            <w:r w:rsidR="000C1E4C">
              <w:rPr>
                <w:rFonts w:ascii="Calibri" w:eastAsia="Times New Roman" w:hAnsi="Calibri" w:cs="Calibri"/>
                <w:b/>
                <w:bCs/>
                <w:i/>
                <w:iCs/>
                <w:color w:val="000000"/>
                <w:kern w:val="0"/>
                <w:sz w:val="20"/>
                <w:szCs w:val="20"/>
                <w14:ligatures w14:val="none"/>
              </w:rPr>
              <w:t>(per region)</w:t>
            </w:r>
          </w:p>
        </w:tc>
        <w:tc>
          <w:tcPr>
            <w:tcW w:w="1913" w:type="dxa"/>
            <w:tcBorders>
              <w:top w:val="nil"/>
              <w:left w:val="nil"/>
              <w:bottom w:val="single" w:sz="4" w:space="0" w:color="auto"/>
              <w:right w:val="single" w:sz="4" w:space="0" w:color="auto"/>
            </w:tcBorders>
            <w:shd w:val="clear" w:color="auto" w:fill="auto"/>
            <w:vAlign w:val="center"/>
            <w:hideMark/>
          </w:tcPr>
          <w:p w14:paraId="36CAC711"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1C43A943"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0.5</w:t>
            </w:r>
          </w:p>
        </w:tc>
        <w:tc>
          <w:tcPr>
            <w:tcW w:w="2172" w:type="dxa"/>
            <w:tcBorders>
              <w:top w:val="nil"/>
              <w:left w:val="nil"/>
              <w:bottom w:val="single" w:sz="4" w:space="0" w:color="auto"/>
              <w:right w:val="single" w:sz="4" w:space="0" w:color="auto"/>
            </w:tcBorders>
            <w:shd w:val="clear" w:color="auto" w:fill="auto"/>
            <w:vAlign w:val="center"/>
          </w:tcPr>
          <w:p w14:paraId="6AC13578" w14:textId="75C033D7"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p>
        </w:tc>
      </w:tr>
      <w:tr w:rsidR="00EF212B" w:rsidRPr="00EF212B" w14:paraId="5EBD3C1E" w14:textId="77777777" w:rsidTr="00C07D80">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0F992EC0" w14:textId="6085D28E"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Repor</w:t>
            </w:r>
            <w:r w:rsidR="005272A8">
              <w:rPr>
                <w:rFonts w:ascii="Calibri" w:eastAsia="Times New Roman" w:hAnsi="Calibri" w:cs="Calibri"/>
                <w:b/>
                <w:bCs/>
                <w:i/>
                <w:iCs/>
                <w:color w:val="000000"/>
                <w:kern w:val="0"/>
                <w:sz w:val="20"/>
                <w:szCs w:val="20"/>
                <w14:ligatures w14:val="none"/>
              </w:rPr>
              <w:t>t</w:t>
            </w:r>
            <w:r w:rsidRPr="00EF212B">
              <w:rPr>
                <w:rFonts w:ascii="Calibri" w:eastAsia="Times New Roman" w:hAnsi="Calibri" w:cs="Calibri"/>
                <w:b/>
                <w:bCs/>
                <w:i/>
                <w:iCs/>
                <w:color w:val="000000"/>
                <w:kern w:val="0"/>
                <w:sz w:val="20"/>
                <w:szCs w:val="20"/>
                <w14:ligatures w14:val="none"/>
              </w:rPr>
              <w:t xml:space="preserve"> writing</w:t>
            </w:r>
            <w:r w:rsidR="00C07D80">
              <w:rPr>
                <w:rFonts w:ascii="Calibri" w:eastAsia="Times New Roman" w:hAnsi="Calibri" w:cs="Calibri"/>
                <w:b/>
                <w:bCs/>
                <w:i/>
                <w:iCs/>
                <w:color w:val="000000"/>
                <w:kern w:val="0"/>
                <w:sz w:val="20"/>
                <w:szCs w:val="20"/>
                <w14:ligatures w14:val="none"/>
              </w:rPr>
              <w:t>-1</w:t>
            </w:r>
            <w:r w:rsidR="00C07D80" w:rsidRPr="00C07D80">
              <w:rPr>
                <w:rFonts w:ascii="Calibri" w:eastAsia="Times New Roman" w:hAnsi="Calibri" w:cs="Calibri"/>
                <w:b/>
                <w:bCs/>
                <w:i/>
                <w:iCs/>
                <w:color w:val="000000"/>
                <w:kern w:val="0"/>
                <w:sz w:val="20"/>
                <w:szCs w:val="20"/>
                <w:vertAlign w:val="superscript"/>
                <w14:ligatures w14:val="none"/>
              </w:rPr>
              <w:t>st</w:t>
            </w:r>
            <w:r w:rsidR="00C07D80">
              <w:rPr>
                <w:rFonts w:ascii="Calibri" w:eastAsia="Times New Roman" w:hAnsi="Calibri" w:cs="Calibri"/>
                <w:b/>
                <w:bCs/>
                <w:i/>
                <w:iCs/>
                <w:color w:val="000000"/>
                <w:kern w:val="0"/>
                <w:sz w:val="20"/>
                <w:szCs w:val="20"/>
                <w14:ligatures w14:val="none"/>
              </w:rPr>
              <w:t xml:space="preserve"> draft</w:t>
            </w:r>
          </w:p>
        </w:tc>
        <w:tc>
          <w:tcPr>
            <w:tcW w:w="1913" w:type="dxa"/>
            <w:tcBorders>
              <w:top w:val="nil"/>
              <w:left w:val="nil"/>
              <w:bottom w:val="single" w:sz="4" w:space="0" w:color="auto"/>
              <w:right w:val="single" w:sz="4" w:space="0" w:color="auto"/>
            </w:tcBorders>
            <w:shd w:val="clear" w:color="auto" w:fill="auto"/>
            <w:vAlign w:val="center"/>
            <w:hideMark/>
          </w:tcPr>
          <w:p w14:paraId="02A3342D"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4A154D35"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5</w:t>
            </w:r>
          </w:p>
        </w:tc>
        <w:tc>
          <w:tcPr>
            <w:tcW w:w="2172" w:type="dxa"/>
            <w:tcBorders>
              <w:top w:val="nil"/>
              <w:left w:val="nil"/>
              <w:bottom w:val="single" w:sz="4" w:space="0" w:color="auto"/>
              <w:right w:val="single" w:sz="4" w:space="0" w:color="auto"/>
            </w:tcBorders>
            <w:shd w:val="clear" w:color="auto" w:fill="auto"/>
            <w:vAlign w:val="center"/>
          </w:tcPr>
          <w:p w14:paraId="2E3FC033" w14:textId="6991B125"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p>
        </w:tc>
      </w:tr>
      <w:tr w:rsidR="001B00DB" w:rsidRPr="00EF212B" w14:paraId="695C614B" w14:textId="77777777" w:rsidTr="00C07D80">
        <w:trPr>
          <w:trHeight w:val="290"/>
        </w:trPr>
        <w:tc>
          <w:tcPr>
            <w:tcW w:w="3561" w:type="dxa"/>
            <w:tcBorders>
              <w:top w:val="nil"/>
              <w:left w:val="single" w:sz="4" w:space="0" w:color="auto"/>
              <w:bottom w:val="single" w:sz="4" w:space="0" w:color="auto"/>
              <w:right w:val="single" w:sz="4" w:space="0" w:color="auto"/>
            </w:tcBorders>
            <w:shd w:val="clear" w:color="auto" w:fill="auto"/>
            <w:vAlign w:val="center"/>
          </w:tcPr>
          <w:p w14:paraId="05AC2B34" w14:textId="7FE56B87" w:rsidR="001B00DB" w:rsidRPr="00EF212B" w:rsidRDefault="001B00DB" w:rsidP="00EF212B">
            <w:pPr>
              <w:spacing w:after="0" w:line="240" w:lineRule="auto"/>
              <w:rPr>
                <w:rFonts w:ascii="Calibri" w:eastAsia="Times New Roman" w:hAnsi="Calibri" w:cs="Calibri"/>
                <w:b/>
                <w:bCs/>
                <w:i/>
                <w:iCs/>
                <w:color w:val="000000"/>
                <w:kern w:val="0"/>
                <w:sz w:val="20"/>
                <w:szCs w:val="20"/>
                <w14:ligatures w14:val="none"/>
              </w:rPr>
            </w:pPr>
            <w:r>
              <w:rPr>
                <w:rFonts w:ascii="Calibri" w:eastAsia="Times New Roman" w:hAnsi="Calibri" w:cs="Calibri"/>
                <w:b/>
                <w:bCs/>
                <w:i/>
                <w:iCs/>
                <w:color w:val="000000"/>
                <w:kern w:val="0"/>
                <w:sz w:val="20"/>
                <w:szCs w:val="20"/>
                <w14:ligatures w14:val="none"/>
              </w:rPr>
              <w:t>Validation workshop</w:t>
            </w:r>
          </w:p>
        </w:tc>
        <w:tc>
          <w:tcPr>
            <w:tcW w:w="1913" w:type="dxa"/>
            <w:tcBorders>
              <w:top w:val="nil"/>
              <w:left w:val="nil"/>
              <w:bottom w:val="single" w:sz="4" w:space="0" w:color="auto"/>
              <w:right w:val="single" w:sz="4" w:space="0" w:color="auto"/>
            </w:tcBorders>
            <w:shd w:val="clear" w:color="auto" w:fill="auto"/>
            <w:vAlign w:val="center"/>
          </w:tcPr>
          <w:p w14:paraId="39022456" w14:textId="0F6A345A" w:rsidR="001B00DB" w:rsidRPr="00EF212B" w:rsidRDefault="001B00DB" w:rsidP="00EF212B">
            <w:pPr>
              <w:spacing w:after="0" w:line="240" w:lineRule="auto"/>
              <w:rPr>
                <w:rFonts w:ascii="Calibri" w:eastAsia="Times New Roman" w:hAnsi="Calibri" w:cs="Calibri"/>
                <w:i/>
                <w:iCs/>
                <w:color w:val="000000"/>
                <w:kern w:val="0"/>
                <w:sz w:val="20"/>
                <w:szCs w:val="20"/>
                <w14:ligatures w14:val="none"/>
              </w:rPr>
            </w:pPr>
            <w:r>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tcPr>
          <w:p w14:paraId="2238C4CC" w14:textId="7299E425" w:rsidR="001B00DB" w:rsidRPr="00EF212B" w:rsidRDefault="001B00DB" w:rsidP="00EF212B">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0.5</w:t>
            </w:r>
          </w:p>
        </w:tc>
        <w:tc>
          <w:tcPr>
            <w:tcW w:w="2172" w:type="dxa"/>
            <w:tcBorders>
              <w:top w:val="nil"/>
              <w:left w:val="nil"/>
              <w:bottom w:val="single" w:sz="4" w:space="0" w:color="auto"/>
              <w:right w:val="single" w:sz="4" w:space="0" w:color="auto"/>
            </w:tcBorders>
            <w:shd w:val="clear" w:color="auto" w:fill="auto"/>
            <w:vAlign w:val="center"/>
          </w:tcPr>
          <w:p w14:paraId="76E27982" w14:textId="77777777" w:rsidR="001B00DB" w:rsidRPr="00A25EF4" w:rsidRDefault="001B00DB" w:rsidP="00EF212B">
            <w:pPr>
              <w:spacing w:after="0" w:line="240" w:lineRule="auto"/>
              <w:rPr>
                <w:rFonts w:ascii="Calibri" w:eastAsia="Times New Roman" w:hAnsi="Calibri" w:cs="Calibri"/>
                <w:i/>
                <w:iCs/>
                <w:color w:val="000000"/>
                <w:kern w:val="0"/>
                <w:sz w:val="20"/>
                <w:szCs w:val="20"/>
                <w14:ligatures w14:val="none"/>
              </w:rPr>
            </w:pPr>
          </w:p>
        </w:tc>
      </w:tr>
      <w:tr w:rsidR="00EF212B" w:rsidRPr="00EF212B" w14:paraId="44A6EE1D" w14:textId="77777777" w:rsidTr="00C07D80">
        <w:trPr>
          <w:trHeight w:val="290"/>
        </w:trPr>
        <w:tc>
          <w:tcPr>
            <w:tcW w:w="3561" w:type="dxa"/>
            <w:tcBorders>
              <w:top w:val="nil"/>
              <w:left w:val="single" w:sz="4" w:space="0" w:color="auto"/>
              <w:bottom w:val="single" w:sz="4" w:space="0" w:color="auto"/>
              <w:right w:val="single" w:sz="4" w:space="0" w:color="auto"/>
            </w:tcBorders>
            <w:shd w:val="clear" w:color="auto" w:fill="auto"/>
            <w:vAlign w:val="center"/>
            <w:hideMark/>
          </w:tcPr>
          <w:p w14:paraId="1164DAAA" w14:textId="42A7B557" w:rsidR="00EF212B" w:rsidRPr="00EF212B" w:rsidRDefault="00EF212B" w:rsidP="00EF212B">
            <w:pPr>
              <w:spacing w:after="0" w:line="240" w:lineRule="auto"/>
              <w:rPr>
                <w:rFonts w:ascii="Calibri" w:eastAsia="Times New Roman" w:hAnsi="Calibri" w:cs="Calibri"/>
                <w:b/>
                <w:bCs/>
                <w:i/>
                <w:iCs/>
                <w:color w:val="000000"/>
                <w:kern w:val="0"/>
                <w:sz w:val="20"/>
                <w:szCs w:val="20"/>
                <w14:ligatures w14:val="none"/>
              </w:rPr>
            </w:pPr>
            <w:r w:rsidRPr="00EF212B">
              <w:rPr>
                <w:rFonts w:ascii="Calibri" w:eastAsia="Times New Roman" w:hAnsi="Calibri" w:cs="Calibri"/>
                <w:b/>
                <w:bCs/>
                <w:i/>
                <w:iCs/>
                <w:color w:val="000000"/>
                <w:kern w:val="0"/>
                <w:sz w:val="20"/>
                <w:szCs w:val="20"/>
                <w14:ligatures w14:val="none"/>
              </w:rPr>
              <w:t>Final report</w:t>
            </w:r>
            <w:r w:rsidR="000C1E4C">
              <w:rPr>
                <w:rFonts w:ascii="Calibri" w:eastAsia="Times New Roman" w:hAnsi="Calibri" w:cs="Calibri"/>
                <w:b/>
                <w:bCs/>
                <w:i/>
                <w:iCs/>
                <w:color w:val="000000"/>
                <w:kern w:val="0"/>
                <w:sz w:val="20"/>
                <w:szCs w:val="20"/>
                <w14:ligatures w14:val="none"/>
              </w:rPr>
              <w:t>+ ppt development</w:t>
            </w:r>
          </w:p>
        </w:tc>
        <w:tc>
          <w:tcPr>
            <w:tcW w:w="1913" w:type="dxa"/>
            <w:tcBorders>
              <w:top w:val="nil"/>
              <w:left w:val="nil"/>
              <w:bottom w:val="single" w:sz="4" w:space="0" w:color="auto"/>
              <w:right w:val="single" w:sz="4" w:space="0" w:color="auto"/>
            </w:tcBorders>
            <w:shd w:val="clear" w:color="auto" w:fill="auto"/>
            <w:vAlign w:val="center"/>
            <w:hideMark/>
          </w:tcPr>
          <w:p w14:paraId="65257350" w14:textId="77777777" w:rsidR="00EF212B" w:rsidRPr="00EF212B" w:rsidRDefault="00EF212B" w:rsidP="00EF212B">
            <w:pPr>
              <w:spacing w:after="0" w:line="240" w:lineRule="auto"/>
              <w:rPr>
                <w:rFonts w:ascii="Calibri" w:eastAsia="Times New Roman" w:hAnsi="Calibri" w:cs="Calibri"/>
                <w:i/>
                <w:iCs/>
                <w:color w:val="000000"/>
                <w:kern w:val="0"/>
                <w:sz w:val="20"/>
                <w:szCs w:val="20"/>
                <w14:ligatures w14:val="none"/>
              </w:rPr>
            </w:pPr>
            <w:r w:rsidRPr="00EF212B">
              <w:rPr>
                <w:rFonts w:ascii="Calibri" w:eastAsia="Times New Roman" w:hAnsi="Calibri" w:cs="Calibri"/>
                <w:i/>
                <w:iCs/>
                <w:color w:val="000000"/>
                <w:kern w:val="0"/>
                <w:sz w:val="20"/>
                <w:szCs w:val="20"/>
                <w14:ligatures w14:val="none"/>
              </w:rPr>
              <w:t>Consultant</w:t>
            </w:r>
          </w:p>
        </w:tc>
        <w:tc>
          <w:tcPr>
            <w:tcW w:w="899" w:type="dxa"/>
            <w:tcBorders>
              <w:top w:val="nil"/>
              <w:left w:val="nil"/>
              <w:bottom w:val="single" w:sz="4" w:space="0" w:color="auto"/>
              <w:right w:val="single" w:sz="4" w:space="0" w:color="auto"/>
            </w:tcBorders>
            <w:shd w:val="clear" w:color="auto" w:fill="auto"/>
            <w:vAlign w:val="center"/>
            <w:hideMark/>
          </w:tcPr>
          <w:p w14:paraId="68C5AFCF" w14:textId="77777777" w:rsidR="00EF212B" w:rsidRPr="00EF212B" w:rsidRDefault="00EF212B" w:rsidP="00EF212B">
            <w:pPr>
              <w:spacing w:after="0" w:line="240" w:lineRule="auto"/>
              <w:rPr>
                <w:rFonts w:ascii="Calibri" w:eastAsia="Times New Roman" w:hAnsi="Calibri" w:cs="Calibri"/>
                <w:color w:val="000000"/>
                <w:kern w:val="0"/>
                <w:sz w:val="20"/>
                <w:szCs w:val="20"/>
                <w14:ligatures w14:val="none"/>
              </w:rPr>
            </w:pPr>
            <w:r w:rsidRPr="00EF212B">
              <w:rPr>
                <w:rFonts w:ascii="Calibri" w:eastAsia="Times New Roman" w:hAnsi="Calibri" w:cs="Calibri"/>
                <w:color w:val="000000"/>
                <w:kern w:val="0"/>
                <w:sz w:val="20"/>
                <w:szCs w:val="20"/>
                <w14:ligatures w14:val="none"/>
              </w:rPr>
              <w:t>3</w:t>
            </w:r>
          </w:p>
        </w:tc>
        <w:tc>
          <w:tcPr>
            <w:tcW w:w="2172" w:type="dxa"/>
            <w:tcBorders>
              <w:top w:val="nil"/>
              <w:left w:val="nil"/>
              <w:bottom w:val="single" w:sz="4" w:space="0" w:color="auto"/>
              <w:right w:val="single" w:sz="4" w:space="0" w:color="auto"/>
            </w:tcBorders>
            <w:shd w:val="clear" w:color="auto" w:fill="auto"/>
            <w:vAlign w:val="center"/>
          </w:tcPr>
          <w:p w14:paraId="02F679AF" w14:textId="307BA74F" w:rsidR="00EF212B" w:rsidRPr="00A25EF4" w:rsidRDefault="00EF212B" w:rsidP="00EF212B">
            <w:pPr>
              <w:spacing w:after="0" w:line="240" w:lineRule="auto"/>
              <w:rPr>
                <w:rFonts w:ascii="Calibri" w:eastAsia="Times New Roman" w:hAnsi="Calibri" w:cs="Calibri"/>
                <w:i/>
                <w:iCs/>
                <w:color w:val="000000"/>
                <w:kern w:val="0"/>
                <w:sz w:val="20"/>
                <w:szCs w:val="20"/>
                <w14:ligatures w14:val="none"/>
              </w:rPr>
            </w:pPr>
          </w:p>
        </w:tc>
      </w:tr>
      <w:tr w:rsidR="00C07D80" w:rsidRPr="00EF212B" w14:paraId="5BE9CD13" w14:textId="77777777" w:rsidTr="00C07D80">
        <w:trPr>
          <w:trHeight w:val="290"/>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A54D608" w14:textId="0B105023" w:rsidR="00C07D80" w:rsidRPr="001B00DB" w:rsidRDefault="00C07D80" w:rsidP="00EF212B">
            <w:pPr>
              <w:spacing w:after="0" w:line="240" w:lineRule="auto"/>
              <w:rPr>
                <w:rFonts w:ascii="Calibri" w:eastAsia="Times New Roman" w:hAnsi="Calibri" w:cs="Calibri"/>
                <w:b/>
                <w:bCs/>
                <w:i/>
                <w:iCs/>
                <w:color w:val="000000"/>
                <w:kern w:val="0"/>
                <w:sz w:val="20"/>
                <w:szCs w:val="20"/>
                <w14:ligatures w14:val="none"/>
              </w:rPr>
            </w:pPr>
            <w:r w:rsidRPr="001B00DB">
              <w:rPr>
                <w:rFonts w:ascii="Calibri" w:eastAsia="Times New Roman" w:hAnsi="Calibri" w:cs="Calibri"/>
                <w:b/>
                <w:bCs/>
                <w:i/>
                <w:iCs/>
                <w:color w:val="000000"/>
                <w:kern w:val="0"/>
                <w:sz w:val="20"/>
                <w:szCs w:val="20"/>
                <w14:ligatures w14:val="none"/>
              </w:rPr>
              <w:t>Presentation of Findings/ Dissemination</w:t>
            </w:r>
          </w:p>
        </w:tc>
        <w:tc>
          <w:tcPr>
            <w:tcW w:w="1913" w:type="dxa"/>
            <w:tcBorders>
              <w:top w:val="single" w:sz="4" w:space="0" w:color="auto"/>
              <w:left w:val="nil"/>
              <w:bottom w:val="single" w:sz="4" w:space="0" w:color="auto"/>
              <w:right w:val="single" w:sz="4" w:space="0" w:color="auto"/>
            </w:tcBorders>
            <w:shd w:val="clear" w:color="auto" w:fill="auto"/>
            <w:vAlign w:val="center"/>
          </w:tcPr>
          <w:p w14:paraId="43A3BA56" w14:textId="78293825" w:rsidR="00C07D80" w:rsidRPr="00EF212B" w:rsidRDefault="00C07D80" w:rsidP="00EF212B">
            <w:pPr>
              <w:spacing w:after="0" w:line="240" w:lineRule="auto"/>
              <w:rPr>
                <w:rFonts w:ascii="Calibri" w:eastAsia="Times New Roman" w:hAnsi="Calibri" w:cs="Calibri"/>
                <w:i/>
                <w:iCs/>
                <w:color w:val="000000"/>
                <w:kern w:val="0"/>
                <w:sz w:val="20"/>
                <w:szCs w:val="20"/>
                <w14:ligatures w14:val="none"/>
              </w:rPr>
            </w:pPr>
            <w:r>
              <w:rPr>
                <w:rFonts w:ascii="Calibri" w:eastAsia="Times New Roman" w:hAnsi="Calibri" w:cs="Calibri"/>
                <w:i/>
                <w:iCs/>
                <w:color w:val="000000"/>
                <w:kern w:val="0"/>
                <w:sz w:val="20"/>
                <w:szCs w:val="20"/>
                <w14:ligatures w14:val="none"/>
              </w:rPr>
              <w:t>Consultant</w:t>
            </w:r>
          </w:p>
        </w:tc>
        <w:tc>
          <w:tcPr>
            <w:tcW w:w="899" w:type="dxa"/>
            <w:tcBorders>
              <w:top w:val="single" w:sz="4" w:space="0" w:color="auto"/>
              <w:left w:val="nil"/>
              <w:bottom w:val="single" w:sz="4" w:space="0" w:color="auto"/>
              <w:right w:val="single" w:sz="4" w:space="0" w:color="auto"/>
            </w:tcBorders>
            <w:shd w:val="clear" w:color="auto" w:fill="auto"/>
            <w:vAlign w:val="center"/>
          </w:tcPr>
          <w:p w14:paraId="7B304F61" w14:textId="2B66A8E2" w:rsidR="00C07D80" w:rsidRPr="00EF212B" w:rsidRDefault="00C07D80" w:rsidP="00EF212B">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0.5</w:t>
            </w:r>
          </w:p>
        </w:tc>
        <w:tc>
          <w:tcPr>
            <w:tcW w:w="2172" w:type="dxa"/>
            <w:tcBorders>
              <w:top w:val="single" w:sz="4" w:space="0" w:color="auto"/>
              <w:left w:val="nil"/>
              <w:bottom w:val="single" w:sz="4" w:space="0" w:color="auto"/>
              <w:right w:val="single" w:sz="4" w:space="0" w:color="auto"/>
            </w:tcBorders>
            <w:shd w:val="clear" w:color="auto" w:fill="auto"/>
            <w:vAlign w:val="center"/>
          </w:tcPr>
          <w:p w14:paraId="076229CA" w14:textId="6F8B503F" w:rsidR="00C07D80" w:rsidRPr="00A25EF4" w:rsidRDefault="00C07D80" w:rsidP="00EF212B">
            <w:pPr>
              <w:spacing w:after="0" w:line="240" w:lineRule="auto"/>
              <w:rPr>
                <w:rFonts w:ascii="Calibri" w:eastAsia="Times New Roman" w:hAnsi="Calibri" w:cs="Calibri"/>
                <w:i/>
                <w:iCs/>
                <w:color w:val="000000"/>
                <w:kern w:val="0"/>
                <w:sz w:val="20"/>
                <w:szCs w:val="20"/>
                <w14:ligatures w14:val="none"/>
              </w:rPr>
            </w:pPr>
            <w:r>
              <w:rPr>
                <w:rFonts w:ascii="Calibri" w:eastAsia="Times New Roman" w:hAnsi="Calibri" w:cs="Calibri"/>
                <w:i/>
                <w:iCs/>
                <w:color w:val="000000"/>
                <w:kern w:val="0"/>
                <w:sz w:val="20"/>
                <w:szCs w:val="20"/>
                <w14:ligatures w14:val="none"/>
              </w:rPr>
              <w:t>No later than Sep.</w:t>
            </w:r>
            <w:r w:rsidR="00404C63">
              <w:rPr>
                <w:rFonts w:ascii="Calibri" w:eastAsia="Times New Roman" w:hAnsi="Calibri" w:cs="Calibri"/>
                <w:i/>
                <w:iCs/>
                <w:color w:val="000000"/>
                <w:kern w:val="0"/>
                <w:sz w:val="20"/>
                <w:szCs w:val="20"/>
                <w14:ligatures w14:val="none"/>
              </w:rPr>
              <w:t>30</w:t>
            </w:r>
            <w:r w:rsidR="00404C63" w:rsidRPr="00404C63">
              <w:rPr>
                <w:rFonts w:ascii="Calibri" w:eastAsia="Times New Roman" w:hAnsi="Calibri" w:cs="Calibri"/>
                <w:i/>
                <w:iCs/>
                <w:color w:val="000000"/>
                <w:kern w:val="0"/>
                <w:sz w:val="20"/>
                <w:szCs w:val="20"/>
                <w:vertAlign w:val="superscript"/>
                <w14:ligatures w14:val="none"/>
              </w:rPr>
              <w:t>th</w:t>
            </w:r>
            <w:r>
              <w:rPr>
                <w:rFonts w:ascii="Calibri" w:eastAsia="Times New Roman" w:hAnsi="Calibri" w:cs="Calibri"/>
                <w:i/>
                <w:iCs/>
                <w:color w:val="000000"/>
                <w:kern w:val="0"/>
                <w:sz w:val="20"/>
                <w:szCs w:val="20"/>
                <w14:ligatures w14:val="none"/>
              </w:rPr>
              <w:t>, 2024</w:t>
            </w:r>
          </w:p>
        </w:tc>
      </w:tr>
    </w:tbl>
    <w:p w14:paraId="097255F3" w14:textId="77777777" w:rsidR="00B16252" w:rsidRDefault="00B16252" w:rsidP="0053106A">
      <w:pPr>
        <w:shd w:val="clear" w:color="auto" w:fill="FFFFFF"/>
        <w:spacing w:after="150" w:line="240" w:lineRule="auto"/>
        <w:jc w:val="both"/>
        <w:rPr>
          <w:rFonts w:eastAsia="Times New Roman" w:cstheme="minorHAnsi"/>
          <w:caps/>
          <w:color w:val="000000" w:themeColor="text1"/>
          <w:kern w:val="0"/>
          <w:sz w:val="16"/>
          <w:szCs w:val="16"/>
          <w14:ligatures w14:val="none"/>
        </w:rPr>
      </w:pPr>
    </w:p>
    <w:p w14:paraId="10B0E44A" w14:textId="77777777" w:rsidR="00FF3BED" w:rsidRPr="00D91509" w:rsidRDefault="00FF3BED" w:rsidP="0053106A">
      <w:pPr>
        <w:shd w:val="clear" w:color="auto" w:fill="FFFFFF"/>
        <w:spacing w:after="150" w:line="240" w:lineRule="auto"/>
        <w:jc w:val="both"/>
        <w:rPr>
          <w:rFonts w:eastAsia="Times New Roman" w:cstheme="minorHAnsi"/>
          <w:caps/>
          <w:color w:val="000000" w:themeColor="text1"/>
          <w:kern w:val="0"/>
          <w:sz w:val="16"/>
          <w:szCs w:val="16"/>
          <w14:ligatures w14:val="none"/>
        </w:rPr>
      </w:pPr>
    </w:p>
    <w:p w14:paraId="3D21FA68" w14:textId="25E97D22" w:rsidR="00B16252" w:rsidRDefault="00B16252" w:rsidP="0053106A">
      <w:pPr>
        <w:shd w:val="clear" w:color="auto" w:fill="FFFFFF"/>
        <w:spacing w:after="150" w:line="240" w:lineRule="auto"/>
        <w:jc w:val="both"/>
        <w:rPr>
          <w:rFonts w:eastAsia="Times New Roman" w:cstheme="minorHAnsi"/>
          <w:caps/>
          <w:color w:val="000000" w:themeColor="text1"/>
          <w:kern w:val="0"/>
          <w:sz w:val="42"/>
          <w:szCs w:val="42"/>
          <w14:ligatures w14:val="none"/>
        </w:rPr>
      </w:pPr>
      <w:r>
        <w:rPr>
          <w:rFonts w:eastAsia="Times New Roman" w:cstheme="minorHAnsi"/>
          <w:caps/>
          <w:color w:val="000000" w:themeColor="text1"/>
          <w:kern w:val="0"/>
          <w:sz w:val="42"/>
          <w:szCs w:val="42"/>
          <w14:ligatures w14:val="none"/>
        </w:rPr>
        <w:t>Feedback and communication:</w:t>
      </w:r>
    </w:p>
    <w:p w14:paraId="6BBA505C" w14:textId="559FBA4A" w:rsidR="00B16252" w:rsidRPr="00D91509" w:rsidRDefault="008A2306" w:rsidP="008A2306">
      <w:pPr>
        <w:shd w:val="clear" w:color="auto" w:fill="FFFFFF"/>
        <w:spacing w:after="150" w:line="240" w:lineRule="auto"/>
        <w:jc w:val="both"/>
        <w:rPr>
          <w:rFonts w:eastAsia="Times New Roman" w:cstheme="minorHAnsi"/>
          <w:color w:val="000000" w:themeColor="text1"/>
          <w:kern w:val="0"/>
          <w:sz w:val="21"/>
          <w:szCs w:val="21"/>
          <w14:ligatures w14:val="none"/>
        </w:rPr>
      </w:pPr>
      <w:r w:rsidRPr="00D91509">
        <w:rPr>
          <w:rFonts w:eastAsia="Times New Roman" w:cstheme="minorHAnsi"/>
          <w:color w:val="000000" w:themeColor="text1"/>
          <w:kern w:val="0"/>
          <w:sz w:val="21"/>
          <w:szCs w:val="21"/>
          <w14:ligatures w14:val="none"/>
        </w:rPr>
        <w:t>Feedback mechanisms are integral to the study's success and the ethical engagement of participants. It is proposed that both Tdh and the consultant consider sharing the study findings with the participants, ensuring transparency and accountability. Moreover, discussions should be held regarding the potential mobilization of interviewees into committees for subsequent phases of the project or the design of upcoming interventions. This approach not only fosters community ownership and empowerment but also enhances the relevance and effectiveness of future initiatives.</w:t>
      </w:r>
    </w:p>
    <w:p w14:paraId="697B56C0" w14:textId="5D0ADEA9" w:rsidR="0053106A" w:rsidRPr="00D91509" w:rsidRDefault="00001C65" w:rsidP="00D91509">
      <w:pPr>
        <w:shd w:val="clear" w:color="auto" w:fill="FFFFFF"/>
        <w:spacing w:after="150" w:line="240" w:lineRule="auto"/>
        <w:jc w:val="both"/>
        <w:rPr>
          <w:rFonts w:eastAsia="Times New Roman" w:cstheme="minorHAnsi"/>
          <w:caps/>
          <w:color w:val="000000" w:themeColor="text1"/>
          <w:kern w:val="0"/>
          <w:sz w:val="42"/>
          <w:szCs w:val="42"/>
          <w14:ligatures w14:val="none"/>
        </w:rPr>
      </w:pPr>
      <w:r w:rsidRPr="00D91509">
        <w:rPr>
          <w:rFonts w:eastAsia="Times New Roman" w:cstheme="minorHAnsi"/>
          <w:caps/>
          <w:color w:val="000000" w:themeColor="text1"/>
          <w:kern w:val="0"/>
          <w:sz w:val="42"/>
          <w:szCs w:val="42"/>
          <w14:ligatures w14:val="none"/>
        </w:rPr>
        <w:t>ETHICS:</w:t>
      </w:r>
    </w:p>
    <w:p w14:paraId="3BBBF8DD" w14:textId="77777777" w:rsidR="0053106A" w:rsidRPr="00FB4C96" w:rsidRDefault="0053106A" w:rsidP="0053106A">
      <w:pPr>
        <w:spacing w:line="312" w:lineRule="auto"/>
        <w:jc w:val="both"/>
        <w:rPr>
          <w:rFonts w:cstheme="minorHAnsi"/>
          <w:color w:val="000000" w:themeColor="text1"/>
        </w:rPr>
      </w:pPr>
      <w:r w:rsidRPr="00FB4C96">
        <w:rPr>
          <w:rFonts w:cstheme="minorHAnsi"/>
          <w:color w:val="000000" w:themeColor="text1"/>
        </w:rPr>
        <w:t xml:space="preserve">The consultant is obliged to respect the following ethical and child protection requirements: </w:t>
      </w:r>
    </w:p>
    <w:p w14:paraId="35470C74" w14:textId="77777777"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Conflict of interest:</w:t>
      </w:r>
      <w:r w:rsidRPr="00D91509">
        <w:rPr>
          <w:rFonts w:eastAsia="Times New Roman" w:cstheme="minorHAnsi"/>
          <w:color w:val="000000" w:themeColor="text1"/>
          <w:kern w:val="0"/>
          <w:sz w:val="21"/>
          <w:szCs w:val="21"/>
          <w14:ligatures w14:val="none"/>
        </w:rPr>
        <w:t xml:space="preserve"> The consultant must demonstrate the necessary independence and declare any conflict of interest and potential biases, including bias towards any of the stakeholders, target groups, types of methodologies or approaches, social, political, or religious prejudice.</w:t>
      </w:r>
    </w:p>
    <w:p w14:paraId="01B593A3" w14:textId="37BB18A6"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Based on rights and ethics:</w:t>
      </w:r>
      <w:r w:rsidRPr="00D91509">
        <w:rPr>
          <w:rFonts w:eastAsia="Times New Roman" w:cstheme="minorHAnsi"/>
          <w:color w:val="000000" w:themeColor="text1"/>
          <w:kern w:val="0"/>
          <w:sz w:val="21"/>
          <w:szCs w:val="21"/>
          <w14:ligatures w14:val="none"/>
        </w:rPr>
        <w:t xml:space="preserve"> The consultant must respect the rights and dignity of participants as well as comply with relevant ethical standards and Tdh’s Child Safeguarding Policy. The study must ensure appropriate, safe, non-discriminatory </w:t>
      </w:r>
      <w:r w:rsidR="00676FD0" w:rsidRPr="00D91509">
        <w:rPr>
          <w:rFonts w:eastAsia="Times New Roman" w:cstheme="minorHAnsi"/>
          <w:color w:val="000000" w:themeColor="text1"/>
          <w:kern w:val="0"/>
          <w:sz w:val="21"/>
          <w:szCs w:val="21"/>
          <w14:ligatures w14:val="none"/>
        </w:rPr>
        <w:t>participation,</w:t>
      </w:r>
      <w:r w:rsidRPr="00D91509">
        <w:rPr>
          <w:rFonts w:eastAsia="Times New Roman" w:cstheme="minorHAnsi"/>
          <w:color w:val="000000" w:themeColor="text1"/>
          <w:kern w:val="0"/>
          <w:sz w:val="21"/>
          <w:szCs w:val="21"/>
          <w14:ligatures w14:val="none"/>
        </w:rPr>
        <w:t xml:space="preserve"> a process of free and un-coerced consent and </w:t>
      </w:r>
      <w:r w:rsidRPr="00D91509">
        <w:rPr>
          <w:rFonts w:eastAsia="Times New Roman" w:cstheme="minorHAnsi"/>
          <w:color w:val="000000" w:themeColor="text1"/>
          <w:kern w:val="0"/>
          <w:sz w:val="21"/>
          <w:szCs w:val="21"/>
          <w14:ligatures w14:val="none"/>
        </w:rPr>
        <w:lastRenderedPageBreak/>
        <w:t xml:space="preserve">withdrawal and confidentiality of participants. The informed consent of each person (including children) participating in data collection should be documented. </w:t>
      </w:r>
    </w:p>
    <w:p w14:paraId="2DED915C" w14:textId="58129793"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Respect</w:t>
      </w:r>
      <w:r w:rsidR="00F0271E" w:rsidRPr="00D91509">
        <w:rPr>
          <w:rFonts w:eastAsia="Times New Roman" w:cstheme="minorHAnsi"/>
          <w:b/>
          <w:bCs/>
          <w:color w:val="000000" w:themeColor="text1"/>
          <w:kern w:val="0"/>
          <w:sz w:val="21"/>
          <w:szCs w:val="21"/>
          <w14:ligatures w14:val="none"/>
        </w:rPr>
        <w:t>:</w:t>
      </w:r>
      <w:r w:rsidR="00F0271E">
        <w:rPr>
          <w:rFonts w:eastAsia="Times New Roman" w:cstheme="minorHAnsi"/>
          <w:color w:val="000000" w:themeColor="text1"/>
          <w:kern w:val="0"/>
          <w:sz w:val="21"/>
          <w:szCs w:val="21"/>
          <w14:ligatures w14:val="none"/>
        </w:rPr>
        <w:t xml:space="preserve"> </w:t>
      </w:r>
      <w:r w:rsidRPr="00D91509">
        <w:rPr>
          <w:rFonts w:eastAsia="Times New Roman" w:cstheme="minorHAnsi"/>
          <w:color w:val="000000" w:themeColor="text1"/>
          <w:kern w:val="0"/>
          <w:sz w:val="21"/>
          <w:szCs w:val="21"/>
          <w14:ligatures w14:val="none"/>
        </w:rPr>
        <w:t xml:space="preserve">We will </w:t>
      </w:r>
      <w:r w:rsidRPr="00D91509">
        <w:rPr>
          <w:rFonts w:eastAsia="Times New Roman"/>
          <w:color w:val="000000" w:themeColor="text1"/>
          <w:kern w:val="0"/>
          <w:sz w:val="21"/>
          <w:szCs w:val="21"/>
          <w14:ligatures w14:val="none"/>
        </w:rPr>
        <w:t xml:space="preserve">respect </w:t>
      </w:r>
      <w:r w:rsidRPr="00D91509">
        <w:rPr>
          <w:rFonts w:eastAsia="Times New Roman" w:cstheme="minorHAnsi"/>
          <w:color w:val="000000" w:themeColor="text1"/>
          <w:kern w:val="0"/>
          <w:sz w:val="21"/>
          <w:szCs w:val="21"/>
          <w14:ligatures w14:val="none"/>
        </w:rPr>
        <w:t xml:space="preserve">the variety of children’s </w:t>
      </w:r>
      <w:r w:rsidR="00C01554">
        <w:rPr>
          <w:rFonts w:eastAsia="Times New Roman" w:cstheme="minorHAnsi"/>
          <w:color w:val="000000" w:themeColor="text1"/>
          <w:kern w:val="0"/>
          <w:sz w:val="21"/>
          <w:szCs w:val="21"/>
          <w14:ligatures w14:val="none"/>
        </w:rPr>
        <w:t xml:space="preserve">and </w:t>
      </w:r>
      <w:r w:rsidR="00C0314D">
        <w:rPr>
          <w:rFonts w:eastAsia="Times New Roman" w:cstheme="minorHAnsi"/>
          <w:color w:val="000000" w:themeColor="text1"/>
          <w:kern w:val="0"/>
          <w:sz w:val="21"/>
          <w:szCs w:val="21"/>
          <w14:ligatures w14:val="none"/>
        </w:rPr>
        <w:t xml:space="preserve">participant’s </w:t>
      </w:r>
      <w:r w:rsidRPr="00D91509">
        <w:rPr>
          <w:rFonts w:eastAsia="Times New Roman" w:cstheme="minorHAnsi"/>
          <w:color w:val="000000" w:themeColor="text1"/>
          <w:kern w:val="0"/>
          <w:sz w:val="21"/>
          <w:szCs w:val="21"/>
          <w14:ligatures w14:val="none"/>
        </w:rPr>
        <w:t xml:space="preserve">experiences, cultural backgrounds and </w:t>
      </w:r>
      <w:r w:rsidR="00F0271E" w:rsidRPr="00F0271E">
        <w:rPr>
          <w:rFonts w:eastAsia="Times New Roman" w:cstheme="minorHAnsi"/>
          <w:color w:val="000000" w:themeColor="text1"/>
          <w:kern w:val="0"/>
          <w:sz w:val="21"/>
          <w:szCs w:val="21"/>
          <w14:ligatures w14:val="none"/>
        </w:rPr>
        <w:t>perspectives.</w:t>
      </w:r>
    </w:p>
    <w:p w14:paraId="0DEE324C" w14:textId="111D2F70"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Beneficence</w:t>
      </w:r>
      <w:r w:rsidR="001F1856">
        <w:rPr>
          <w:rFonts w:eastAsia="Times New Roman" w:cstheme="minorHAnsi"/>
          <w:color w:val="000000" w:themeColor="text1"/>
          <w:kern w:val="0"/>
          <w:sz w:val="21"/>
          <w:szCs w:val="21"/>
          <w14:ligatures w14:val="none"/>
        </w:rPr>
        <w:t>:</w:t>
      </w:r>
      <w:r w:rsidRPr="00D91509">
        <w:rPr>
          <w:rFonts w:eastAsia="Times New Roman" w:cstheme="minorHAnsi"/>
          <w:color w:val="000000" w:themeColor="text1"/>
          <w:kern w:val="0"/>
          <w:sz w:val="21"/>
          <w:szCs w:val="21"/>
          <w14:ligatures w14:val="none"/>
        </w:rPr>
        <w:t xml:space="preserve"> We will promote the wellbeing and interests of children </w:t>
      </w:r>
      <w:r w:rsidR="005E6BDC">
        <w:rPr>
          <w:rFonts w:eastAsia="Times New Roman" w:cstheme="minorHAnsi"/>
          <w:color w:val="000000" w:themeColor="text1"/>
          <w:kern w:val="0"/>
          <w:sz w:val="21"/>
          <w:szCs w:val="21"/>
          <w14:ligatures w14:val="none"/>
        </w:rPr>
        <w:t>and you</w:t>
      </w:r>
      <w:r w:rsidR="004D42FA">
        <w:rPr>
          <w:rFonts w:eastAsia="Times New Roman" w:cstheme="minorHAnsi"/>
          <w:color w:val="000000" w:themeColor="text1"/>
          <w:kern w:val="0"/>
          <w:sz w:val="21"/>
          <w:szCs w:val="21"/>
          <w14:ligatures w14:val="none"/>
        </w:rPr>
        <w:t xml:space="preserve">ths </w:t>
      </w:r>
      <w:r w:rsidRPr="00D91509">
        <w:rPr>
          <w:rFonts w:eastAsia="Times New Roman" w:cstheme="minorHAnsi"/>
          <w:color w:val="000000" w:themeColor="text1"/>
          <w:kern w:val="0"/>
          <w:sz w:val="21"/>
          <w:szCs w:val="21"/>
          <w14:ligatures w14:val="none"/>
        </w:rPr>
        <w:t xml:space="preserve">and ensure that the study </w:t>
      </w:r>
      <w:r w:rsidRPr="00D91509">
        <w:rPr>
          <w:rFonts w:eastAsia="Times New Roman"/>
          <w:color w:val="000000" w:themeColor="text1"/>
          <w:kern w:val="0"/>
          <w:sz w:val="21"/>
          <w:szCs w:val="21"/>
          <w14:ligatures w14:val="none"/>
        </w:rPr>
        <w:t xml:space="preserve">benefits </w:t>
      </w:r>
      <w:r w:rsidR="00D35785" w:rsidRPr="00D35785">
        <w:rPr>
          <w:rFonts w:eastAsia="Times New Roman" w:cstheme="minorHAnsi"/>
          <w:color w:val="000000" w:themeColor="text1"/>
          <w:kern w:val="0"/>
          <w:sz w:val="21"/>
          <w:szCs w:val="21"/>
          <w14:ligatures w14:val="none"/>
        </w:rPr>
        <w:t>them.</w:t>
      </w:r>
    </w:p>
    <w:p w14:paraId="060C36C0" w14:textId="5ECA766A"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Non-maleficence</w:t>
      </w:r>
      <w:r w:rsidR="004D42FA">
        <w:rPr>
          <w:rFonts w:eastAsia="Times New Roman" w:cstheme="minorHAnsi"/>
          <w:b/>
          <w:bCs/>
          <w:color w:val="000000" w:themeColor="text1"/>
          <w:kern w:val="0"/>
          <w:sz w:val="21"/>
          <w:szCs w:val="21"/>
          <w14:ligatures w14:val="none"/>
        </w:rPr>
        <w:t xml:space="preserve">: </w:t>
      </w:r>
      <w:r w:rsidRPr="00D91509">
        <w:rPr>
          <w:rFonts w:eastAsia="Times New Roman" w:cstheme="minorHAnsi"/>
          <w:color w:val="000000" w:themeColor="text1"/>
          <w:kern w:val="0"/>
          <w:sz w:val="21"/>
          <w:szCs w:val="21"/>
          <w14:ligatures w14:val="none"/>
        </w:rPr>
        <w:t xml:space="preserve">We will ensure that the study </w:t>
      </w:r>
      <w:r w:rsidRPr="00D91509">
        <w:rPr>
          <w:rFonts w:eastAsia="Times New Roman"/>
          <w:color w:val="000000" w:themeColor="text1"/>
          <w:kern w:val="0"/>
          <w:sz w:val="21"/>
          <w:szCs w:val="21"/>
          <w14:ligatures w14:val="none"/>
        </w:rPr>
        <w:t xml:space="preserve">does no harm, </w:t>
      </w:r>
      <w:r w:rsidRPr="00D91509">
        <w:rPr>
          <w:rFonts w:eastAsia="Times New Roman" w:cstheme="minorHAnsi"/>
          <w:color w:val="000000" w:themeColor="text1"/>
          <w:kern w:val="0"/>
          <w:sz w:val="21"/>
          <w:szCs w:val="21"/>
          <w14:ligatures w14:val="none"/>
        </w:rPr>
        <w:t>either through action or omission, and puts in place measures to mitigate any possible harm to all participants, but in particular children</w:t>
      </w:r>
      <w:r w:rsidR="007D17B4">
        <w:rPr>
          <w:rFonts w:eastAsia="Times New Roman" w:cstheme="minorHAnsi"/>
          <w:color w:val="000000" w:themeColor="text1"/>
          <w:kern w:val="0"/>
          <w:sz w:val="21"/>
          <w:szCs w:val="21"/>
          <w14:ligatures w14:val="none"/>
        </w:rPr>
        <w:t xml:space="preserve"> and </w:t>
      </w:r>
      <w:r w:rsidR="00D35785">
        <w:rPr>
          <w:rFonts w:eastAsia="Times New Roman" w:cstheme="minorHAnsi"/>
          <w:color w:val="000000" w:themeColor="text1"/>
          <w:kern w:val="0"/>
          <w:sz w:val="21"/>
          <w:szCs w:val="21"/>
          <w14:ligatures w14:val="none"/>
        </w:rPr>
        <w:t>youths</w:t>
      </w:r>
      <w:r w:rsidR="00D35785" w:rsidRPr="00D35785">
        <w:rPr>
          <w:rFonts w:eastAsia="Times New Roman" w:cstheme="minorHAnsi"/>
          <w:color w:val="000000" w:themeColor="text1"/>
          <w:kern w:val="0"/>
          <w:sz w:val="21"/>
          <w:szCs w:val="21"/>
          <w14:ligatures w14:val="none"/>
        </w:rPr>
        <w:t>.</w:t>
      </w:r>
    </w:p>
    <w:p w14:paraId="1D9D0C83" w14:textId="0AEBCFF2" w:rsidR="0053106A" w:rsidRPr="00D91509" w:rsidRDefault="0053106A" w:rsidP="00D91509">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D91509">
        <w:rPr>
          <w:rFonts w:eastAsia="Times New Roman" w:cstheme="minorHAnsi"/>
          <w:b/>
          <w:bCs/>
          <w:color w:val="000000" w:themeColor="text1"/>
          <w:kern w:val="0"/>
          <w:sz w:val="21"/>
          <w:szCs w:val="21"/>
          <w14:ligatures w14:val="none"/>
        </w:rPr>
        <w:t>Justice</w:t>
      </w:r>
      <w:r w:rsidR="007D17B4">
        <w:rPr>
          <w:rFonts w:eastAsia="Times New Roman" w:cstheme="minorHAnsi"/>
          <w:b/>
          <w:bCs/>
          <w:color w:val="000000" w:themeColor="text1"/>
          <w:kern w:val="0"/>
          <w:sz w:val="21"/>
          <w:szCs w:val="21"/>
          <w14:ligatures w14:val="none"/>
        </w:rPr>
        <w:t xml:space="preserve">: </w:t>
      </w:r>
      <w:r w:rsidRPr="00D91509">
        <w:rPr>
          <w:rFonts w:eastAsia="Times New Roman" w:cstheme="minorHAnsi"/>
          <w:color w:val="000000" w:themeColor="text1"/>
          <w:kern w:val="0"/>
          <w:sz w:val="21"/>
          <w:szCs w:val="21"/>
          <w14:ligatures w14:val="none"/>
        </w:rPr>
        <w:t xml:space="preserve">We will balance the burden of participating in the study and its’ benefits to ensure there is </w:t>
      </w:r>
      <w:r w:rsidRPr="00D91509">
        <w:rPr>
          <w:rFonts w:eastAsia="Times New Roman"/>
          <w:color w:val="000000" w:themeColor="text1"/>
          <w:kern w:val="0"/>
          <w:sz w:val="21"/>
          <w:szCs w:val="21"/>
          <w14:ligatures w14:val="none"/>
        </w:rPr>
        <w:t xml:space="preserve">justice </w:t>
      </w:r>
      <w:r w:rsidRPr="00D91509">
        <w:rPr>
          <w:rFonts w:eastAsia="Times New Roman" w:cstheme="minorHAnsi"/>
          <w:color w:val="000000" w:themeColor="text1"/>
          <w:kern w:val="0"/>
          <w:sz w:val="21"/>
          <w:szCs w:val="21"/>
          <w14:ligatures w14:val="none"/>
        </w:rPr>
        <w:t>for children</w:t>
      </w:r>
      <w:r w:rsidR="00376A41">
        <w:rPr>
          <w:rFonts w:eastAsia="Times New Roman" w:cstheme="minorHAnsi"/>
          <w:color w:val="000000" w:themeColor="text1"/>
          <w:kern w:val="0"/>
          <w:sz w:val="21"/>
          <w:szCs w:val="21"/>
          <w14:ligatures w14:val="none"/>
        </w:rPr>
        <w:t xml:space="preserve"> and youths in</w:t>
      </w:r>
      <w:r w:rsidR="00F36F66">
        <w:rPr>
          <w:rFonts w:eastAsia="Times New Roman" w:cstheme="minorHAnsi"/>
          <w:color w:val="000000" w:themeColor="text1"/>
          <w:kern w:val="0"/>
          <w:sz w:val="21"/>
          <w:szCs w:val="21"/>
          <w14:ligatures w14:val="none"/>
        </w:rPr>
        <w:t xml:space="preserve"> tackling their rights</w:t>
      </w:r>
      <w:r w:rsidRPr="00D91509">
        <w:rPr>
          <w:rFonts w:eastAsia="Times New Roman" w:cstheme="minorHAnsi"/>
          <w:color w:val="000000" w:themeColor="text1"/>
          <w:kern w:val="0"/>
          <w:sz w:val="21"/>
          <w:szCs w:val="21"/>
          <w14:ligatures w14:val="none"/>
        </w:rPr>
        <w:t>.</w:t>
      </w:r>
    </w:p>
    <w:p w14:paraId="402E0FDB" w14:textId="63A5D572" w:rsidR="00521D2D" w:rsidRPr="00521D2D" w:rsidRDefault="00521D2D" w:rsidP="00451238">
      <w:pPr>
        <w:shd w:val="clear" w:color="auto" w:fill="FFFFFF"/>
        <w:spacing w:after="150" w:line="240" w:lineRule="auto"/>
        <w:jc w:val="both"/>
        <w:rPr>
          <w:rFonts w:eastAsia="Times New Roman" w:cstheme="minorHAnsi"/>
          <w:caps/>
          <w:color w:val="000000" w:themeColor="text1"/>
          <w:kern w:val="0"/>
          <w:sz w:val="42"/>
          <w:szCs w:val="42"/>
          <w14:ligatures w14:val="none"/>
        </w:rPr>
      </w:pPr>
      <w:r w:rsidRPr="00521D2D">
        <w:rPr>
          <w:rFonts w:eastAsia="Times New Roman" w:cstheme="minorHAnsi"/>
          <w:color w:val="000000" w:themeColor="text1"/>
          <w:kern w:val="0"/>
          <w:sz w:val="21"/>
          <w:szCs w:val="21"/>
          <w14:ligatures w14:val="none"/>
        </w:rPr>
        <w:t> </w:t>
      </w:r>
      <w:r w:rsidRPr="00521D2D">
        <w:rPr>
          <w:rFonts w:eastAsia="Times New Roman" w:cstheme="minorHAnsi"/>
          <w:caps/>
          <w:color w:val="000000" w:themeColor="text1"/>
          <w:kern w:val="0"/>
          <w:sz w:val="42"/>
          <w:szCs w:val="42"/>
          <w14:ligatures w14:val="none"/>
        </w:rPr>
        <w:t>CONSULTANT PROFILE</w:t>
      </w:r>
    </w:p>
    <w:p w14:paraId="41121E70" w14:textId="448313E8" w:rsidR="00013433" w:rsidRDefault="00013433" w:rsidP="00751E1A">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013433">
        <w:rPr>
          <w:rFonts w:eastAsia="Times New Roman" w:cstheme="minorHAnsi"/>
          <w:color w:val="000000" w:themeColor="text1"/>
          <w:kern w:val="0"/>
          <w:sz w:val="21"/>
          <w:szCs w:val="21"/>
          <w14:ligatures w14:val="none"/>
        </w:rPr>
        <w:t>At least 5 years of relevant experience, especially with NGOs and/or academic organizations, focused on gender</w:t>
      </w:r>
      <w:r w:rsidR="009B5608">
        <w:rPr>
          <w:rFonts w:eastAsia="Times New Roman" w:cstheme="minorHAnsi"/>
          <w:color w:val="000000" w:themeColor="text1"/>
          <w:kern w:val="0"/>
          <w:sz w:val="21"/>
          <w:szCs w:val="21"/>
          <w14:ligatures w14:val="none"/>
        </w:rPr>
        <w:t xml:space="preserve"> and gender-based violence</w:t>
      </w:r>
      <w:r w:rsidRPr="00013433">
        <w:rPr>
          <w:rFonts w:eastAsia="Times New Roman" w:cstheme="minorHAnsi"/>
          <w:color w:val="000000" w:themeColor="text1"/>
          <w:kern w:val="0"/>
          <w:sz w:val="21"/>
          <w:szCs w:val="21"/>
          <w14:ligatures w14:val="none"/>
        </w:rPr>
        <w:t xml:space="preserve"> in Lebanon.</w:t>
      </w:r>
    </w:p>
    <w:p w14:paraId="0E7E5ECD" w14:textId="6842F197" w:rsidR="003F1AEB" w:rsidRPr="00013433" w:rsidRDefault="003F1AEB" w:rsidP="00751E1A">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Pr>
          <w:rFonts w:eastAsia="Times New Roman" w:cstheme="minorHAnsi"/>
          <w:color w:val="000000" w:themeColor="text1"/>
          <w:kern w:val="0"/>
          <w:sz w:val="21"/>
          <w:szCs w:val="21"/>
          <w14:ligatures w14:val="none"/>
        </w:rPr>
        <w:t>Field practice</w:t>
      </w:r>
      <w:r w:rsidR="003D4394">
        <w:rPr>
          <w:rFonts w:eastAsia="Times New Roman" w:cstheme="minorHAnsi"/>
          <w:color w:val="000000" w:themeColor="text1"/>
          <w:kern w:val="0"/>
          <w:sz w:val="21"/>
          <w:szCs w:val="21"/>
          <w14:ligatures w14:val="none"/>
        </w:rPr>
        <w:t xml:space="preserve"> in humanitarian </w:t>
      </w:r>
      <w:r w:rsidR="002735A9">
        <w:rPr>
          <w:rFonts w:eastAsia="Times New Roman" w:cstheme="minorHAnsi"/>
          <w:color w:val="000000" w:themeColor="text1"/>
          <w:kern w:val="0"/>
          <w:sz w:val="21"/>
          <w:szCs w:val="21"/>
          <w14:ligatures w14:val="none"/>
        </w:rPr>
        <w:t>crisis</w:t>
      </w:r>
      <w:r w:rsidR="003D4394">
        <w:rPr>
          <w:rFonts w:eastAsia="Times New Roman" w:cstheme="minorHAnsi"/>
          <w:color w:val="000000" w:themeColor="text1"/>
          <w:kern w:val="0"/>
          <w:sz w:val="21"/>
          <w:szCs w:val="21"/>
          <w14:ligatures w14:val="none"/>
        </w:rPr>
        <w:t xml:space="preserve"> is necessary.</w:t>
      </w:r>
    </w:p>
    <w:p w14:paraId="329A2898" w14:textId="54BBBB6D" w:rsidR="00451238" w:rsidRPr="00013433" w:rsidRDefault="00521D2D" w:rsidP="00751E1A">
      <w:pPr>
        <w:numPr>
          <w:ilvl w:val="0"/>
          <w:numId w:val="5"/>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013433">
        <w:rPr>
          <w:rFonts w:eastAsia="Times New Roman" w:cstheme="minorHAnsi"/>
          <w:color w:val="000000" w:themeColor="text1"/>
          <w:kern w:val="0"/>
          <w:sz w:val="21"/>
          <w:szCs w:val="21"/>
          <w14:ligatures w14:val="none"/>
        </w:rPr>
        <w:t>Master’s degree in Gender Studies, Political Science, Development Studies, or any related discipline.</w:t>
      </w:r>
    </w:p>
    <w:p w14:paraId="129D4D59" w14:textId="33EA74C6" w:rsidR="005C32D2" w:rsidRPr="005C32D2" w:rsidRDefault="00521D2D" w:rsidP="00751E1A">
      <w:pPr>
        <w:numPr>
          <w:ilvl w:val="0"/>
          <w:numId w:val="5"/>
        </w:numPr>
        <w:shd w:val="clear" w:color="auto" w:fill="FFFFFF"/>
        <w:spacing w:before="100" w:beforeAutospacing="1" w:after="300" w:afterAutospacing="1" w:line="240" w:lineRule="auto"/>
        <w:jc w:val="both"/>
        <w:outlineLvl w:val="1"/>
        <w:rPr>
          <w:rFonts w:eastAsia="Times New Roman" w:cstheme="minorHAnsi"/>
          <w:caps/>
          <w:color w:val="000000" w:themeColor="text1"/>
          <w:kern w:val="0"/>
          <w:sz w:val="42"/>
          <w:szCs w:val="42"/>
          <w14:ligatures w14:val="none"/>
        </w:rPr>
      </w:pPr>
      <w:r w:rsidRPr="005C32D2">
        <w:rPr>
          <w:rFonts w:eastAsia="Times New Roman" w:cstheme="minorHAnsi"/>
          <w:color w:val="000000" w:themeColor="text1"/>
          <w:kern w:val="0"/>
          <w:sz w:val="21"/>
          <w:szCs w:val="21"/>
          <w14:ligatures w14:val="none"/>
        </w:rPr>
        <w:t>Demonstrated solid understanding of gender issues in Lebanon and as they relate to the current context</w:t>
      </w:r>
      <w:r w:rsidR="00451238" w:rsidRPr="005C32D2">
        <w:rPr>
          <w:rFonts w:eastAsia="Times New Roman" w:cstheme="minorHAnsi"/>
          <w:color w:val="000000" w:themeColor="text1"/>
          <w:kern w:val="0"/>
          <w:sz w:val="21"/>
          <w:szCs w:val="21"/>
          <w14:ligatures w14:val="none"/>
        </w:rPr>
        <w:t>.</w:t>
      </w:r>
    </w:p>
    <w:p w14:paraId="098A4D59" w14:textId="15CDC8CE" w:rsidR="00521D2D" w:rsidRPr="00521D2D" w:rsidRDefault="00521D2D" w:rsidP="0017088C">
      <w:pPr>
        <w:shd w:val="clear" w:color="auto" w:fill="FFFFFF"/>
        <w:spacing w:after="300" w:line="240" w:lineRule="auto"/>
        <w:jc w:val="both"/>
        <w:outlineLvl w:val="1"/>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COMPETENCIES</w:t>
      </w:r>
    </w:p>
    <w:p w14:paraId="491A81CC" w14:textId="77777777" w:rsidR="00FF3BED" w:rsidRDefault="00310537"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Demonstrated skills and experience in conducting gender analyses or research around gender, women’s rights, GBV or related subjects.</w:t>
      </w:r>
    </w:p>
    <w:p w14:paraId="0F50C388" w14:textId="6D3298BD" w:rsidR="00212394" w:rsidRDefault="00DF096D"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212394">
        <w:rPr>
          <w:rFonts w:eastAsia="Times New Roman" w:cstheme="minorHAnsi"/>
          <w:color w:val="000000" w:themeColor="text1"/>
          <w:kern w:val="0"/>
          <w:sz w:val="21"/>
          <w:szCs w:val="21"/>
          <w14:ligatures w14:val="none"/>
        </w:rPr>
        <w:t>Demonstrated skills and experience in designing and implementing participatory data collection exercises.</w:t>
      </w:r>
    </w:p>
    <w:p w14:paraId="19C601D6" w14:textId="20D1705E" w:rsidR="00521D2D" w:rsidRPr="00521D2D" w:rsidRDefault="00521D2D"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Experience in designing, implementing, or evaluating gender programming</w:t>
      </w:r>
      <w:r w:rsidR="00FF3BED">
        <w:rPr>
          <w:rFonts w:eastAsia="Times New Roman" w:cstheme="minorHAnsi"/>
          <w:color w:val="000000" w:themeColor="text1"/>
          <w:kern w:val="0"/>
          <w:sz w:val="21"/>
          <w:szCs w:val="21"/>
          <w14:ligatures w14:val="none"/>
        </w:rPr>
        <w:t>.</w:t>
      </w:r>
    </w:p>
    <w:p w14:paraId="4C3D33D2" w14:textId="77777777" w:rsidR="00521D2D" w:rsidRPr="00521D2D" w:rsidRDefault="00521D2D"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Demonstrated skills and experience in conducting qualitative research around gender issues in Lebanon.</w:t>
      </w:r>
    </w:p>
    <w:p w14:paraId="2952F2E6" w14:textId="77777777" w:rsidR="00521D2D" w:rsidRPr="00521D2D" w:rsidRDefault="00521D2D" w:rsidP="0017088C">
      <w:pPr>
        <w:numPr>
          <w:ilvl w:val="0"/>
          <w:numId w:val="6"/>
        </w:numPr>
        <w:shd w:val="clear" w:color="auto" w:fill="FFFFFF"/>
        <w:spacing w:before="100" w:beforeAutospacing="1" w:after="100" w:afterAutospacing="1" w:line="240" w:lineRule="auto"/>
        <w:jc w:val="both"/>
        <w:rPr>
          <w:rFonts w:eastAsia="Times New Roman" w:cstheme="minorHAnsi"/>
          <w:color w:val="000000" w:themeColor="text1"/>
          <w:kern w:val="0"/>
          <w:sz w:val="21"/>
          <w:szCs w:val="21"/>
          <w14:ligatures w14:val="none"/>
        </w:rPr>
      </w:pPr>
      <w:r w:rsidRPr="00521D2D">
        <w:rPr>
          <w:rFonts w:eastAsia="Times New Roman" w:cstheme="minorHAnsi"/>
          <w:color w:val="000000" w:themeColor="text1"/>
          <w:kern w:val="0"/>
          <w:sz w:val="21"/>
          <w:szCs w:val="21"/>
          <w14:ligatures w14:val="none"/>
        </w:rPr>
        <w:t>Excellent communication and writing skills.</w:t>
      </w:r>
    </w:p>
    <w:p w14:paraId="450B42B1" w14:textId="566DE9E3" w:rsidR="00D457ED" w:rsidRPr="00D457ED" w:rsidRDefault="00521D2D" w:rsidP="00D457ED">
      <w:pPr>
        <w:numPr>
          <w:ilvl w:val="0"/>
          <w:numId w:val="6"/>
        </w:numPr>
        <w:shd w:val="clear" w:color="auto" w:fill="FFFFFF"/>
        <w:spacing w:before="100" w:beforeAutospacing="1" w:after="150" w:afterAutospacing="1" w:line="240" w:lineRule="auto"/>
        <w:jc w:val="both"/>
        <w:rPr>
          <w:rFonts w:eastAsia="Times New Roman" w:cstheme="minorHAnsi"/>
          <w:caps/>
          <w:color w:val="000000" w:themeColor="text1"/>
          <w:kern w:val="0"/>
          <w:sz w:val="42"/>
          <w:szCs w:val="42"/>
          <w14:ligatures w14:val="none"/>
        </w:rPr>
      </w:pPr>
      <w:r w:rsidRPr="00D457ED">
        <w:rPr>
          <w:rFonts w:eastAsia="Times New Roman" w:cstheme="minorHAnsi"/>
          <w:color w:val="000000" w:themeColor="text1"/>
          <w:kern w:val="0"/>
          <w:sz w:val="21"/>
          <w:szCs w:val="21"/>
          <w14:ligatures w14:val="none"/>
        </w:rPr>
        <w:t>Fluency in English and Arabic.</w:t>
      </w:r>
    </w:p>
    <w:p w14:paraId="50C08163" w14:textId="6F2710AD" w:rsidR="00521D2D" w:rsidRPr="00521D2D" w:rsidRDefault="00521D2D" w:rsidP="00690C99">
      <w:pPr>
        <w:shd w:val="clear" w:color="auto" w:fill="FFFFFF"/>
        <w:spacing w:after="150" w:line="240" w:lineRule="auto"/>
        <w:jc w:val="both"/>
        <w:rPr>
          <w:rFonts w:eastAsia="Times New Roman" w:cstheme="minorHAnsi"/>
          <w:caps/>
          <w:color w:val="000000" w:themeColor="text1"/>
          <w:kern w:val="0"/>
          <w:sz w:val="42"/>
          <w:szCs w:val="42"/>
          <w14:ligatures w14:val="none"/>
        </w:rPr>
      </w:pPr>
      <w:r w:rsidRPr="00521D2D">
        <w:rPr>
          <w:rFonts w:eastAsia="Times New Roman" w:cstheme="minorHAnsi"/>
          <w:caps/>
          <w:color w:val="000000" w:themeColor="text1"/>
          <w:kern w:val="0"/>
          <w:sz w:val="42"/>
          <w:szCs w:val="42"/>
          <w14:ligatures w14:val="none"/>
        </w:rPr>
        <w:t>PSEA AND CHILD SAFEGUARDING</w:t>
      </w:r>
    </w:p>
    <w:p w14:paraId="0430853D" w14:textId="79237D0F" w:rsidR="00521D2D" w:rsidRPr="00521D2D" w:rsidRDefault="001229E2" w:rsidP="00ED26BA">
      <w:pPr>
        <w:shd w:val="clear" w:color="auto" w:fill="FFFFFF"/>
        <w:spacing w:line="240" w:lineRule="auto"/>
        <w:jc w:val="both"/>
        <w:rPr>
          <w:rFonts w:eastAsia="Times New Roman" w:cstheme="minorHAnsi"/>
          <w:color w:val="000000" w:themeColor="text1"/>
          <w:kern w:val="0"/>
          <w:sz w:val="21"/>
          <w:szCs w:val="21"/>
          <w14:ligatures w14:val="none"/>
        </w:rPr>
      </w:pPr>
      <w:r w:rsidRPr="001229E2">
        <w:rPr>
          <w:rFonts w:eastAsia="Times New Roman" w:cstheme="minorHAnsi"/>
          <w:color w:val="000000" w:themeColor="text1"/>
          <w:kern w:val="0"/>
          <w:sz w:val="21"/>
          <w:szCs w:val="21"/>
          <w14:ligatures w14:val="none"/>
        </w:rPr>
        <w:t xml:space="preserve">Tdh Foundation, Lausanne has a zero tolerance to Sexual Exploitation and Abuse of beneficiaries.  Protection from Sexual Exploitation and Abuse (PSEA) is everyone’s responsibility, and all staff are required to adhere to the Code of Conduct, that enshrines principles of PSEA, always (both during work hours and outside work hours).  Familiarization with, and adherence to, the Code of Conduct is an essential requirement. </w:t>
      </w:r>
    </w:p>
    <w:p w14:paraId="02005E97" w14:textId="2137FDFC" w:rsidR="00045D68" w:rsidRPr="00045D68" w:rsidRDefault="00045D68" w:rsidP="00045D68">
      <w:pPr>
        <w:tabs>
          <w:tab w:val="left" w:pos="2570"/>
        </w:tabs>
      </w:pPr>
    </w:p>
    <w:sectPr w:rsidR="00045D68" w:rsidRPr="00045D68" w:rsidSect="0089320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A9E"/>
    <w:multiLevelType w:val="hybridMultilevel"/>
    <w:tmpl w:val="1DDA8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6F66"/>
    <w:multiLevelType w:val="multilevel"/>
    <w:tmpl w:val="CED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C6FC5"/>
    <w:multiLevelType w:val="multilevel"/>
    <w:tmpl w:val="34B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30DA6"/>
    <w:multiLevelType w:val="hybridMultilevel"/>
    <w:tmpl w:val="E3B64994"/>
    <w:lvl w:ilvl="0" w:tplc="DC9E24D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359C6758"/>
    <w:multiLevelType w:val="multilevel"/>
    <w:tmpl w:val="E81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52EB5"/>
    <w:multiLevelType w:val="multilevel"/>
    <w:tmpl w:val="45B0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5A7A04"/>
    <w:multiLevelType w:val="multilevel"/>
    <w:tmpl w:val="667A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C11D1"/>
    <w:multiLevelType w:val="multilevel"/>
    <w:tmpl w:val="6DE08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7F1690"/>
    <w:multiLevelType w:val="hybridMultilevel"/>
    <w:tmpl w:val="9D7E6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0D4BBA"/>
    <w:multiLevelType w:val="multilevel"/>
    <w:tmpl w:val="A758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6825297">
    <w:abstractNumId w:val="7"/>
  </w:num>
  <w:num w:numId="2" w16cid:durableId="1104037864">
    <w:abstractNumId w:val="6"/>
  </w:num>
  <w:num w:numId="3" w16cid:durableId="1465927373">
    <w:abstractNumId w:val="5"/>
  </w:num>
  <w:num w:numId="4" w16cid:durableId="1966035031">
    <w:abstractNumId w:val="9"/>
  </w:num>
  <w:num w:numId="5" w16cid:durableId="1829637960">
    <w:abstractNumId w:val="2"/>
  </w:num>
  <w:num w:numId="6" w16cid:durableId="1619215948">
    <w:abstractNumId w:val="1"/>
  </w:num>
  <w:num w:numId="7" w16cid:durableId="358893445">
    <w:abstractNumId w:val="3"/>
  </w:num>
  <w:num w:numId="8" w16cid:durableId="724371546">
    <w:abstractNumId w:val="0"/>
  </w:num>
  <w:num w:numId="9" w16cid:durableId="792863409">
    <w:abstractNumId w:val="4"/>
  </w:num>
  <w:num w:numId="10" w16cid:durableId="1034691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2D"/>
    <w:rsid w:val="00001C65"/>
    <w:rsid w:val="00013433"/>
    <w:rsid w:val="0003035F"/>
    <w:rsid w:val="00035393"/>
    <w:rsid w:val="00041DD7"/>
    <w:rsid w:val="00045D68"/>
    <w:rsid w:val="00062B0B"/>
    <w:rsid w:val="000741AC"/>
    <w:rsid w:val="000A6397"/>
    <w:rsid w:val="000C1E4C"/>
    <w:rsid w:val="00101640"/>
    <w:rsid w:val="001059D5"/>
    <w:rsid w:val="00122577"/>
    <w:rsid w:val="001229E2"/>
    <w:rsid w:val="001236E6"/>
    <w:rsid w:val="00130F4D"/>
    <w:rsid w:val="00135660"/>
    <w:rsid w:val="00140CEF"/>
    <w:rsid w:val="001456DF"/>
    <w:rsid w:val="001654D0"/>
    <w:rsid w:val="0017088C"/>
    <w:rsid w:val="001B00DB"/>
    <w:rsid w:val="001B610A"/>
    <w:rsid w:val="001C442B"/>
    <w:rsid w:val="001D7121"/>
    <w:rsid w:val="001F1856"/>
    <w:rsid w:val="001F48FB"/>
    <w:rsid w:val="001F6E5B"/>
    <w:rsid w:val="0020463F"/>
    <w:rsid w:val="00205601"/>
    <w:rsid w:val="00207EC9"/>
    <w:rsid w:val="00212394"/>
    <w:rsid w:val="00222D97"/>
    <w:rsid w:val="00241F18"/>
    <w:rsid w:val="002735A9"/>
    <w:rsid w:val="002B304A"/>
    <w:rsid w:val="002B765C"/>
    <w:rsid w:val="002E2A3D"/>
    <w:rsid w:val="002E4822"/>
    <w:rsid w:val="002F36CA"/>
    <w:rsid w:val="002F44CF"/>
    <w:rsid w:val="00305257"/>
    <w:rsid w:val="00310537"/>
    <w:rsid w:val="00316277"/>
    <w:rsid w:val="00321C34"/>
    <w:rsid w:val="00327596"/>
    <w:rsid w:val="00330068"/>
    <w:rsid w:val="00331DDA"/>
    <w:rsid w:val="00347EAD"/>
    <w:rsid w:val="0036034E"/>
    <w:rsid w:val="003615B8"/>
    <w:rsid w:val="003676D6"/>
    <w:rsid w:val="00376A41"/>
    <w:rsid w:val="00380FA7"/>
    <w:rsid w:val="0039084C"/>
    <w:rsid w:val="00395489"/>
    <w:rsid w:val="003C4BE3"/>
    <w:rsid w:val="003C4E61"/>
    <w:rsid w:val="003C5B91"/>
    <w:rsid w:val="003D059B"/>
    <w:rsid w:val="003D4394"/>
    <w:rsid w:val="003D64A8"/>
    <w:rsid w:val="003D6A04"/>
    <w:rsid w:val="003D79AC"/>
    <w:rsid w:val="003F1AEB"/>
    <w:rsid w:val="003F50D8"/>
    <w:rsid w:val="00404C63"/>
    <w:rsid w:val="00407D47"/>
    <w:rsid w:val="00416BDC"/>
    <w:rsid w:val="00432520"/>
    <w:rsid w:val="004509F5"/>
    <w:rsid w:val="00451238"/>
    <w:rsid w:val="004518CC"/>
    <w:rsid w:val="00454732"/>
    <w:rsid w:val="004940B9"/>
    <w:rsid w:val="00494B5E"/>
    <w:rsid w:val="004C1D3D"/>
    <w:rsid w:val="004C20F8"/>
    <w:rsid w:val="004C56D5"/>
    <w:rsid w:val="004D42FA"/>
    <w:rsid w:val="004E0ABE"/>
    <w:rsid w:val="004F17B8"/>
    <w:rsid w:val="005111AD"/>
    <w:rsid w:val="00520C82"/>
    <w:rsid w:val="00521D2D"/>
    <w:rsid w:val="00525BBC"/>
    <w:rsid w:val="005272A8"/>
    <w:rsid w:val="0053106A"/>
    <w:rsid w:val="0053782D"/>
    <w:rsid w:val="00545017"/>
    <w:rsid w:val="005C32D2"/>
    <w:rsid w:val="005D1EE4"/>
    <w:rsid w:val="005D2B44"/>
    <w:rsid w:val="005E6BDC"/>
    <w:rsid w:val="005F2329"/>
    <w:rsid w:val="005F3C75"/>
    <w:rsid w:val="005F6EFB"/>
    <w:rsid w:val="00607A8B"/>
    <w:rsid w:val="00624FBC"/>
    <w:rsid w:val="00626A22"/>
    <w:rsid w:val="00653CA3"/>
    <w:rsid w:val="00666C2E"/>
    <w:rsid w:val="006675A4"/>
    <w:rsid w:val="00672C44"/>
    <w:rsid w:val="00676FD0"/>
    <w:rsid w:val="006778E1"/>
    <w:rsid w:val="00690C99"/>
    <w:rsid w:val="00695482"/>
    <w:rsid w:val="006B0B2B"/>
    <w:rsid w:val="006C70EE"/>
    <w:rsid w:val="006D209C"/>
    <w:rsid w:val="006E0BBA"/>
    <w:rsid w:val="007119F4"/>
    <w:rsid w:val="00716692"/>
    <w:rsid w:val="00744CCB"/>
    <w:rsid w:val="00747B13"/>
    <w:rsid w:val="00751E1A"/>
    <w:rsid w:val="00753E33"/>
    <w:rsid w:val="00763A7E"/>
    <w:rsid w:val="0076551A"/>
    <w:rsid w:val="00767E89"/>
    <w:rsid w:val="00773D9E"/>
    <w:rsid w:val="00791995"/>
    <w:rsid w:val="00794318"/>
    <w:rsid w:val="007C23FB"/>
    <w:rsid w:val="007C67A4"/>
    <w:rsid w:val="007D0328"/>
    <w:rsid w:val="007D17B4"/>
    <w:rsid w:val="007D5CDC"/>
    <w:rsid w:val="00800221"/>
    <w:rsid w:val="00810969"/>
    <w:rsid w:val="00821303"/>
    <w:rsid w:val="00881E80"/>
    <w:rsid w:val="00893209"/>
    <w:rsid w:val="00897068"/>
    <w:rsid w:val="008A2306"/>
    <w:rsid w:val="008B3BA6"/>
    <w:rsid w:val="008B6BFB"/>
    <w:rsid w:val="008C1348"/>
    <w:rsid w:val="008D2A3E"/>
    <w:rsid w:val="008D44DA"/>
    <w:rsid w:val="008D7B93"/>
    <w:rsid w:val="008E3F05"/>
    <w:rsid w:val="008E5FA6"/>
    <w:rsid w:val="0091339F"/>
    <w:rsid w:val="009146FE"/>
    <w:rsid w:val="00915E92"/>
    <w:rsid w:val="009203C8"/>
    <w:rsid w:val="0092094F"/>
    <w:rsid w:val="009375DD"/>
    <w:rsid w:val="00950A18"/>
    <w:rsid w:val="00966A0A"/>
    <w:rsid w:val="00977282"/>
    <w:rsid w:val="009A5165"/>
    <w:rsid w:val="009B5608"/>
    <w:rsid w:val="009D4891"/>
    <w:rsid w:val="00A133F6"/>
    <w:rsid w:val="00A23A7D"/>
    <w:rsid w:val="00A25EF4"/>
    <w:rsid w:val="00A34E6A"/>
    <w:rsid w:val="00A45F95"/>
    <w:rsid w:val="00A54942"/>
    <w:rsid w:val="00A57EC2"/>
    <w:rsid w:val="00A700D6"/>
    <w:rsid w:val="00A70E4A"/>
    <w:rsid w:val="00A80F1F"/>
    <w:rsid w:val="00AC3CDD"/>
    <w:rsid w:val="00AC4747"/>
    <w:rsid w:val="00AC7C52"/>
    <w:rsid w:val="00AE211F"/>
    <w:rsid w:val="00AE476B"/>
    <w:rsid w:val="00AF2BF2"/>
    <w:rsid w:val="00AF4001"/>
    <w:rsid w:val="00B127A4"/>
    <w:rsid w:val="00B16252"/>
    <w:rsid w:val="00B21CB6"/>
    <w:rsid w:val="00B34BDE"/>
    <w:rsid w:val="00B51F96"/>
    <w:rsid w:val="00B73129"/>
    <w:rsid w:val="00BD5DC0"/>
    <w:rsid w:val="00BD7A71"/>
    <w:rsid w:val="00C01554"/>
    <w:rsid w:val="00C0314D"/>
    <w:rsid w:val="00C07D80"/>
    <w:rsid w:val="00C102A8"/>
    <w:rsid w:val="00C11BC0"/>
    <w:rsid w:val="00C2120F"/>
    <w:rsid w:val="00C543B7"/>
    <w:rsid w:val="00C870AD"/>
    <w:rsid w:val="00C96C91"/>
    <w:rsid w:val="00CA4004"/>
    <w:rsid w:val="00CA7BEF"/>
    <w:rsid w:val="00CB033E"/>
    <w:rsid w:val="00D12FBE"/>
    <w:rsid w:val="00D163EB"/>
    <w:rsid w:val="00D35785"/>
    <w:rsid w:val="00D457ED"/>
    <w:rsid w:val="00D61D99"/>
    <w:rsid w:val="00D87E6F"/>
    <w:rsid w:val="00D91509"/>
    <w:rsid w:val="00D9377C"/>
    <w:rsid w:val="00D94324"/>
    <w:rsid w:val="00DB2568"/>
    <w:rsid w:val="00DB39DA"/>
    <w:rsid w:val="00DF096D"/>
    <w:rsid w:val="00E01D6F"/>
    <w:rsid w:val="00E25BE7"/>
    <w:rsid w:val="00E507F0"/>
    <w:rsid w:val="00E722BA"/>
    <w:rsid w:val="00E759BC"/>
    <w:rsid w:val="00E90A99"/>
    <w:rsid w:val="00E9121F"/>
    <w:rsid w:val="00E96CBA"/>
    <w:rsid w:val="00EA06ED"/>
    <w:rsid w:val="00EB3905"/>
    <w:rsid w:val="00EB45AA"/>
    <w:rsid w:val="00EC1D5C"/>
    <w:rsid w:val="00EC5F57"/>
    <w:rsid w:val="00ED1391"/>
    <w:rsid w:val="00ED26BA"/>
    <w:rsid w:val="00EE4E16"/>
    <w:rsid w:val="00EF212B"/>
    <w:rsid w:val="00EF6B88"/>
    <w:rsid w:val="00F0271E"/>
    <w:rsid w:val="00F120C5"/>
    <w:rsid w:val="00F36F66"/>
    <w:rsid w:val="00F465C9"/>
    <w:rsid w:val="00F63147"/>
    <w:rsid w:val="00F76950"/>
    <w:rsid w:val="00FA1E81"/>
    <w:rsid w:val="00FA7915"/>
    <w:rsid w:val="00FB3510"/>
    <w:rsid w:val="00FB5173"/>
    <w:rsid w:val="00FC2F79"/>
    <w:rsid w:val="00FC6225"/>
    <w:rsid w:val="00FE27C1"/>
    <w:rsid w:val="00FF3BED"/>
    <w:rsid w:val="00FF4211"/>
    <w:rsid w:val="3E9DB43A"/>
    <w:rsid w:val="4A19B29F"/>
    <w:rsid w:val="67EDD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6EA8"/>
  <w15:chartTrackingRefBased/>
  <w15:docId w15:val="{B5B1678D-A527-4E9D-850B-D3D362C9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0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1D2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D2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21D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n">
    <w:name w:val="colon"/>
    <w:basedOn w:val="DefaultParagraphFont"/>
    <w:rsid w:val="00521D2D"/>
  </w:style>
  <w:style w:type="character" w:styleId="Hyperlink">
    <w:name w:val="Hyperlink"/>
    <w:basedOn w:val="DefaultParagraphFont"/>
    <w:uiPriority w:val="99"/>
    <w:unhideWhenUsed/>
    <w:rsid w:val="00521D2D"/>
    <w:rPr>
      <w:color w:val="0000FF"/>
      <w:u w:val="single"/>
    </w:rPr>
  </w:style>
  <w:style w:type="paragraph" w:styleId="ListParagraph">
    <w:name w:val="List Paragraph"/>
    <w:aliases w:val="IRD Bullet List,Bullets,References,Medium Grid 1 - Accent 21,Paragraphe  revu"/>
    <w:basedOn w:val="Normal"/>
    <w:link w:val="ListParagraphChar"/>
    <w:uiPriority w:val="99"/>
    <w:qFormat/>
    <w:rsid w:val="005F6EFB"/>
    <w:pPr>
      <w:ind w:left="720"/>
      <w:contextualSpacing/>
    </w:pPr>
  </w:style>
  <w:style w:type="character" w:styleId="UnresolvedMention">
    <w:name w:val="Unresolved Mention"/>
    <w:basedOn w:val="DefaultParagraphFont"/>
    <w:uiPriority w:val="99"/>
    <w:semiHidden/>
    <w:unhideWhenUsed/>
    <w:rsid w:val="00672C44"/>
    <w:rPr>
      <w:color w:val="605E5C"/>
      <w:shd w:val="clear" w:color="auto" w:fill="E1DFDD"/>
    </w:rPr>
  </w:style>
  <w:style w:type="character" w:styleId="CommentReference">
    <w:name w:val="annotation reference"/>
    <w:basedOn w:val="DefaultParagraphFont"/>
    <w:uiPriority w:val="99"/>
    <w:semiHidden/>
    <w:unhideWhenUsed/>
    <w:rsid w:val="00380FA7"/>
    <w:rPr>
      <w:sz w:val="16"/>
      <w:szCs w:val="16"/>
    </w:rPr>
  </w:style>
  <w:style w:type="paragraph" w:styleId="CommentText">
    <w:name w:val="annotation text"/>
    <w:basedOn w:val="Normal"/>
    <w:link w:val="CommentTextChar"/>
    <w:uiPriority w:val="99"/>
    <w:unhideWhenUsed/>
    <w:rsid w:val="00380FA7"/>
    <w:pPr>
      <w:spacing w:line="240" w:lineRule="auto"/>
    </w:pPr>
    <w:rPr>
      <w:sz w:val="20"/>
      <w:szCs w:val="20"/>
    </w:rPr>
  </w:style>
  <w:style w:type="character" w:customStyle="1" w:styleId="CommentTextChar">
    <w:name w:val="Comment Text Char"/>
    <w:basedOn w:val="DefaultParagraphFont"/>
    <w:link w:val="CommentText"/>
    <w:uiPriority w:val="99"/>
    <w:rsid w:val="00380FA7"/>
    <w:rPr>
      <w:sz w:val="20"/>
      <w:szCs w:val="20"/>
    </w:rPr>
  </w:style>
  <w:style w:type="paragraph" w:styleId="CommentSubject">
    <w:name w:val="annotation subject"/>
    <w:basedOn w:val="CommentText"/>
    <w:next w:val="CommentText"/>
    <w:link w:val="CommentSubjectChar"/>
    <w:uiPriority w:val="99"/>
    <w:semiHidden/>
    <w:unhideWhenUsed/>
    <w:rsid w:val="00380FA7"/>
    <w:rPr>
      <w:b/>
      <w:bCs/>
    </w:rPr>
  </w:style>
  <w:style w:type="character" w:customStyle="1" w:styleId="CommentSubjectChar">
    <w:name w:val="Comment Subject Char"/>
    <w:basedOn w:val="CommentTextChar"/>
    <w:link w:val="CommentSubject"/>
    <w:uiPriority w:val="99"/>
    <w:semiHidden/>
    <w:rsid w:val="00380FA7"/>
    <w:rPr>
      <w:b/>
      <w:bCs/>
      <w:sz w:val="20"/>
      <w:szCs w:val="20"/>
    </w:rPr>
  </w:style>
  <w:style w:type="paragraph" w:styleId="NoSpacing">
    <w:name w:val="No Spacing"/>
    <w:link w:val="NoSpacingChar"/>
    <w:uiPriority w:val="1"/>
    <w:qFormat/>
    <w:rsid w:val="00893209"/>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893209"/>
    <w:rPr>
      <w:rFonts w:eastAsiaTheme="minorEastAsia"/>
      <w:kern w:val="0"/>
      <w14:ligatures w14:val="none"/>
    </w:rPr>
  </w:style>
  <w:style w:type="character" w:customStyle="1" w:styleId="normaltextrun">
    <w:name w:val="normaltextrun"/>
    <w:basedOn w:val="DefaultParagraphFont"/>
    <w:rsid w:val="00753E33"/>
  </w:style>
  <w:style w:type="character" w:customStyle="1" w:styleId="eop">
    <w:name w:val="eop"/>
    <w:basedOn w:val="DefaultParagraphFont"/>
    <w:rsid w:val="00753E33"/>
  </w:style>
  <w:style w:type="table" w:styleId="TableGrid">
    <w:name w:val="Table Grid"/>
    <w:basedOn w:val="TableNormal"/>
    <w:uiPriority w:val="39"/>
    <w:rsid w:val="00FA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033E"/>
    <w:pPr>
      <w:spacing w:after="0" w:line="240" w:lineRule="auto"/>
    </w:pPr>
  </w:style>
  <w:style w:type="character" w:styleId="Mention">
    <w:name w:val="Mention"/>
    <w:basedOn w:val="DefaultParagraphFont"/>
    <w:uiPriority w:val="99"/>
    <w:unhideWhenUsed/>
    <w:rsid w:val="00CB033E"/>
    <w:rPr>
      <w:color w:val="2B579A"/>
      <w:shd w:val="clear" w:color="auto" w:fill="E1DFDD"/>
    </w:rPr>
  </w:style>
  <w:style w:type="character" w:customStyle="1" w:styleId="Heading1Char">
    <w:name w:val="Heading 1 Char"/>
    <w:basedOn w:val="DefaultParagraphFont"/>
    <w:link w:val="Heading1"/>
    <w:uiPriority w:val="9"/>
    <w:rsid w:val="0053106A"/>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IRD Bullet List Char,Bullets Char,References Char,Medium Grid 1 - Accent 21 Char,Paragraphe  revu Char"/>
    <w:link w:val="ListParagraph"/>
    <w:uiPriority w:val="99"/>
    <w:qFormat/>
    <w:rsid w:val="0053106A"/>
  </w:style>
  <w:style w:type="character" w:customStyle="1" w:styleId="StrongEmphasis">
    <w:name w:val="Strong Emphasis"/>
    <w:qFormat/>
    <w:rsid w:val="0053106A"/>
    <w:rPr>
      <w:b/>
      <w:bCs/>
    </w:rPr>
  </w:style>
  <w:style w:type="character" w:customStyle="1" w:styleId="ui-provider">
    <w:name w:val="ui-provider"/>
    <w:basedOn w:val="DefaultParagraphFont"/>
    <w:rsid w:val="00C0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39174">
      <w:bodyDiv w:val="1"/>
      <w:marLeft w:val="0"/>
      <w:marRight w:val="0"/>
      <w:marTop w:val="0"/>
      <w:marBottom w:val="0"/>
      <w:divBdr>
        <w:top w:val="none" w:sz="0" w:space="0" w:color="auto"/>
        <w:left w:val="none" w:sz="0" w:space="0" w:color="auto"/>
        <w:bottom w:val="none" w:sz="0" w:space="0" w:color="auto"/>
        <w:right w:val="none" w:sz="0" w:space="0" w:color="auto"/>
      </w:divBdr>
    </w:div>
    <w:div w:id="1346637664">
      <w:bodyDiv w:val="1"/>
      <w:marLeft w:val="0"/>
      <w:marRight w:val="0"/>
      <w:marTop w:val="0"/>
      <w:marBottom w:val="0"/>
      <w:divBdr>
        <w:top w:val="none" w:sz="0" w:space="0" w:color="auto"/>
        <w:left w:val="none" w:sz="0" w:space="0" w:color="auto"/>
        <w:bottom w:val="none" w:sz="0" w:space="0" w:color="auto"/>
        <w:right w:val="none" w:sz="0" w:space="0" w:color="auto"/>
      </w:divBdr>
      <w:divsChild>
        <w:div w:id="131676859">
          <w:marLeft w:val="0"/>
          <w:marRight w:val="0"/>
          <w:marTop w:val="0"/>
          <w:marBottom w:val="300"/>
          <w:divBdr>
            <w:top w:val="none" w:sz="0" w:space="0" w:color="auto"/>
            <w:left w:val="none" w:sz="0" w:space="0" w:color="auto"/>
            <w:bottom w:val="none" w:sz="0" w:space="0" w:color="auto"/>
            <w:right w:val="none" w:sz="0" w:space="0" w:color="auto"/>
          </w:divBdr>
          <w:divsChild>
            <w:div w:id="1944727492">
              <w:marLeft w:val="0"/>
              <w:marRight w:val="0"/>
              <w:marTop w:val="0"/>
              <w:marBottom w:val="0"/>
              <w:divBdr>
                <w:top w:val="none" w:sz="0" w:space="0" w:color="auto"/>
                <w:left w:val="none" w:sz="0" w:space="0" w:color="auto"/>
                <w:bottom w:val="none" w:sz="0" w:space="0" w:color="auto"/>
                <w:right w:val="none" w:sz="0" w:space="0" w:color="auto"/>
              </w:divBdr>
              <w:divsChild>
                <w:div w:id="5046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0379">
          <w:marLeft w:val="0"/>
          <w:marRight w:val="0"/>
          <w:marTop w:val="0"/>
          <w:marBottom w:val="300"/>
          <w:divBdr>
            <w:top w:val="none" w:sz="0" w:space="0" w:color="auto"/>
            <w:left w:val="none" w:sz="0" w:space="0" w:color="auto"/>
            <w:bottom w:val="none" w:sz="0" w:space="0" w:color="auto"/>
            <w:right w:val="none" w:sz="0" w:space="0" w:color="auto"/>
          </w:divBdr>
          <w:divsChild>
            <w:div w:id="438838442">
              <w:marLeft w:val="0"/>
              <w:marRight w:val="0"/>
              <w:marTop w:val="0"/>
              <w:marBottom w:val="0"/>
              <w:divBdr>
                <w:top w:val="none" w:sz="0" w:space="0" w:color="auto"/>
                <w:left w:val="none" w:sz="0" w:space="0" w:color="auto"/>
                <w:bottom w:val="none" w:sz="0" w:space="0" w:color="auto"/>
                <w:right w:val="none" w:sz="0" w:space="0" w:color="auto"/>
              </w:divBdr>
              <w:divsChild>
                <w:div w:id="1469543293">
                  <w:marLeft w:val="0"/>
                  <w:marRight w:val="0"/>
                  <w:marTop w:val="0"/>
                  <w:marBottom w:val="0"/>
                  <w:divBdr>
                    <w:top w:val="none" w:sz="0" w:space="0" w:color="auto"/>
                    <w:left w:val="none" w:sz="0" w:space="0" w:color="auto"/>
                    <w:bottom w:val="none" w:sz="0" w:space="0" w:color="auto"/>
                    <w:right w:val="none" w:sz="0" w:space="0" w:color="auto"/>
                  </w:divBdr>
                </w:div>
              </w:divsChild>
            </w:div>
            <w:div w:id="546529404">
              <w:marLeft w:val="0"/>
              <w:marRight w:val="0"/>
              <w:marTop w:val="0"/>
              <w:marBottom w:val="100"/>
              <w:divBdr>
                <w:top w:val="none" w:sz="0" w:space="0" w:color="auto"/>
                <w:left w:val="none" w:sz="0" w:space="0" w:color="auto"/>
                <w:bottom w:val="none" w:sz="0" w:space="0" w:color="auto"/>
                <w:right w:val="none" w:sz="0" w:space="0" w:color="auto"/>
              </w:divBdr>
            </w:div>
          </w:divsChild>
        </w:div>
        <w:div w:id="1689060627">
          <w:marLeft w:val="0"/>
          <w:marRight w:val="0"/>
          <w:marTop w:val="0"/>
          <w:marBottom w:val="300"/>
          <w:divBdr>
            <w:top w:val="none" w:sz="0" w:space="0" w:color="auto"/>
            <w:left w:val="none" w:sz="0" w:space="0" w:color="auto"/>
            <w:bottom w:val="none" w:sz="0" w:space="0" w:color="auto"/>
            <w:right w:val="none" w:sz="0" w:space="0" w:color="auto"/>
          </w:divBdr>
          <w:divsChild>
            <w:div w:id="105005603">
              <w:marLeft w:val="0"/>
              <w:marRight w:val="0"/>
              <w:marTop w:val="0"/>
              <w:marBottom w:val="0"/>
              <w:divBdr>
                <w:top w:val="none" w:sz="0" w:space="0" w:color="auto"/>
                <w:left w:val="none" w:sz="0" w:space="0" w:color="auto"/>
                <w:bottom w:val="none" w:sz="0" w:space="0" w:color="auto"/>
                <w:right w:val="none" w:sz="0" w:space="0" w:color="auto"/>
              </w:divBdr>
              <w:divsChild>
                <w:div w:id="142283727">
                  <w:marLeft w:val="0"/>
                  <w:marRight w:val="0"/>
                  <w:marTop w:val="0"/>
                  <w:marBottom w:val="0"/>
                  <w:divBdr>
                    <w:top w:val="none" w:sz="0" w:space="0" w:color="auto"/>
                    <w:left w:val="none" w:sz="0" w:space="0" w:color="auto"/>
                    <w:bottom w:val="none" w:sz="0" w:space="0" w:color="auto"/>
                    <w:right w:val="none" w:sz="0" w:space="0" w:color="auto"/>
                  </w:divBdr>
                </w:div>
              </w:divsChild>
            </w:div>
            <w:div w:id="113039538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047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bn.hr@tdh.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02914328549D89D0A725709800755"/>
        <w:category>
          <w:name w:val="General"/>
          <w:gallery w:val="placeholder"/>
        </w:category>
        <w:types>
          <w:type w:val="bbPlcHdr"/>
        </w:types>
        <w:behaviors>
          <w:behavior w:val="content"/>
        </w:behaviors>
        <w:guid w:val="{436A3842-DF2D-4556-9ECD-64BD67BDEF79}"/>
      </w:docPartPr>
      <w:docPartBody>
        <w:p w:rsidR="00664596" w:rsidRDefault="00897068">
          <w:pPr>
            <w:pStyle w:val="77B02914328549D89D0A72570980075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68"/>
    <w:rsid w:val="00071240"/>
    <w:rsid w:val="00664596"/>
    <w:rsid w:val="00897068"/>
    <w:rsid w:val="00A0126D"/>
    <w:rsid w:val="00A57EF1"/>
    <w:rsid w:val="00B50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02914328549D89D0A725709800755">
    <w:name w:val="77B02914328549D89D0A725709800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2024-06-24T00:00:00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Terre des Hommes Foundation</Company>
  <LinksUpToDate>false</LinksUpToDate>
  <CharactersWithSpaces>15107</CharactersWithSpaces>
  <SharedDoc>false</SharedDoc>
  <HLinks>
    <vt:vector size="12" baseType="variant">
      <vt:variant>
        <vt:i4>6946827</vt:i4>
      </vt:variant>
      <vt:variant>
        <vt:i4>0</vt:i4>
      </vt:variant>
      <vt:variant>
        <vt:i4>0</vt:i4>
      </vt:variant>
      <vt:variant>
        <vt:i4>5</vt:i4>
      </vt:variant>
      <vt:variant>
        <vt:lpwstr>mailto:lbn.hr@tdh.ch</vt:lpwstr>
      </vt:variant>
      <vt:variant>
        <vt:lpwstr/>
      </vt:variant>
      <vt:variant>
        <vt:i4>1048672</vt:i4>
      </vt:variant>
      <vt:variant>
        <vt:i4>0</vt:i4>
      </vt:variant>
      <vt:variant>
        <vt:i4>0</vt:i4>
      </vt:variant>
      <vt:variant>
        <vt:i4>5</vt:i4>
      </vt:variant>
      <vt:variant>
        <vt:lpwstr>mailto:rawia.abadi@tdh.ch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Consultancy for Conducting a Gender Analysis GA in Lebanon with a focus on Gender-based violence Terms of Reference (ToR)</dc:subject>
  <dc:creator>Rawia ABADI</dc:creator>
  <cp:keywords/>
  <dc:description/>
  <cp:lastModifiedBy>Rawia ABADI</cp:lastModifiedBy>
  <cp:revision>8</cp:revision>
  <dcterms:created xsi:type="dcterms:W3CDTF">2024-04-26T07:35:00Z</dcterms:created>
  <dcterms:modified xsi:type="dcterms:W3CDTF">2024-06-24T09:27:00Z</dcterms:modified>
</cp:coreProperties>
</file>