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B1D3" w14:textId="77777777" w:rsidR="00AC776C" w:rsidRPr="008F5C33" w:rsidRDefault="00FE77C9" w:rsidP="00D30D31">
      <w:pPr>
        <w:rPr>
          <w:lang w:eastAsia="en-GB" w:bidi="ar-EG"/>
        </w:rPr>
      </w:pPr>
      <w:r w:rsidRPr="008F5C33">
        <w:rPr>
          <w:lang w:bidi="ar-EG"/>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C776C" w14:paraId="78D686A9" w14:textId="77777777" w:rsidTr="00AC776C">
        <w:tc>
          <w:tcPr>
            <w:tcW w:w="5395" w:type="dxa"/>
          </w:tcPr>
          <w:p w14:paraId="7600B433" w14:textId="6393FE31" w:rsidR="00AC776C" w:rsidRDefault="00AC776C" w:rsidP="00D30D31">
            <w:pPr>
              <w:rPr>
                <w:lang w:eastAsia="en-GB" w:bidi="ar-EG"/>
              </w:rPr>
            </w:pPr>
            <w:r>
              <w:rPr>
                <w:noProof/>
                <w:lang w:val="en-US"/>
              </w:rPr>
              <w:drawing>
                <wp:inline distT="0" distB="0" distL="0" distR="0" wp14:anchorId="3F8B8EA5" wp14:editId="66EB7419">
                  <wp:extent cx="127635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PADE_NEW_E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3461" cy="1273883"/>
                          </a:xfrm>
                          <a:prstGeom prst="rect">
                            <a:avLst/>
                          </a:prstGeom>
                        </pic:spPr>
                      </pic:pic>
                    </a:graphicData>
                  </a:graphic>
                </wp:inline>
              </w:drawing>
            </w:r>
          </w:p>
        </w:tc>
        <w:tc>
          <w:tcPr>
            <w:tcW w:w="5395" w:type="dxa"/>
            <w:vAlign w:val="center"/>
          </w:tcPr>
          <w:p w14:paraId="140E04B0" w14:textId="7896BD33" w:rsidR="00AC776C" w:rsidRDefault="00AC776C" w:rsidP="00AC776C">
            <w:pPr>
              <w:jc w:val="right"/>
              <w:rPr>
                <w:lang w:eastAsia="en-GB" w:bidi="ar-EG"/>
              </w:rPr>
            </w:pPr>
            <w:r>
              <w:rPr>
                <w:noProof/>
                <w:lang w:val="en-US"/>
              </w:rPr>
              <w:drawing>
                <wp:inline distT="0" distB="0" distL="0" distR="0" wp14:anchorId="49E55047" wp14:editId="2096FBB8">
                  <wp:extent cx="240982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E Grantee Logo_original 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9825" cy="666750"/>
                          </a:xfrm>
                          <a:prstGeom prst="rect">
                            <a:avLst/>
                          </a:prstGeom>
                        </pic:spPr>
                      </pic:pic>
                    </a:graphicData>
                  </a:graphic>
                </wp:inline>
              </w:drawing>
            </w:r>
          </w:p>
        </w:tc>
      </w:tr>
    </w:tbl>
    <w:p w14:paraId="1D68FC53" w14:textId="77777777" w:rsidR="00081794" w:rsidRDefault="00081794" w:rsidP="00081794">
      <w:pPr>
        <w:autoSpaceDE w:val="0"/>
        <w:autoSpaceDN w:val="0"/>
        <w:adjustRightInd w:val="0"/>
        <w:jc w:val="center"/>
        <w:rPr>
          <w:rFonts w:ascii="Calibri" w:hAnsi="Calibri" w:cs="Calibri"/>
          <w:b/>
          <w:bCs/>
          <w:sz w:val="22"/>
          <w:szCs w:val="22"/>
          <w:lang w:bidi="ar-EG"/>
        </w:rPr>
      </w:pPr>
    </w:p>
    <w:p w14:paraId="492BE79C" w14:textId="77777777" w:rsidR="00AC776C" w:rsidRPr="008F5C33" w:rsidRDefault="00AC776C" w:rsidP="00081794">
      <w:pPr>
        <w:autoSpaceDE w:val="0"/>
        <w:autoSpaceDN w:val="0"/>
        <w:adjustRightInd w:val="0"/>
        <w:jc w:val="center"/>
        <w:rPr>
          <w:rFonts w:ascii="Calibri" w:hAnsi="Calibri" w:cs="Calibri"/>
          <w:b/>
          <w:bCs/>
          <w:sz w:val="22"/>
          <w:szCs w:val="22"/>
          <w:lang w:bidi="ar-EG"/>
        </w:rPr>
      </w:pPr>
    </w:p>
    <w:p w14:paraId="5FA4CBCD" w14:textId="77777777" w:rsidR="00081794" w:rsidRPr="008F5C33" w:rsidRDefault="00081794" w:rsidP="00081794">
      <w:pPr>
        <w:autoSpaceDE w:val="0"/>
        <w:autoSpaceDN w:val="0"/>
        <w:adjustRightInd w:val="0"/>
        <w:jc w:val="center"/>
        <w:rPr>
          <w:rFonts w:ascii="Calibri" w:hAnsi="Calibri" w:cs="Calibri"/>
          <w:b/>
          <w:bCs/>
          <w:sz w:val="22"/>
          <w:szCs w:val="22"/>
          <w:lang w:bidi="ar-EG"/>
        </w:rPr>
      </w:pPr>
      <w:r w:rsidRPr="008F5C33">
        <w:rPr>
          <w:rFonts w:ascii="Calibri" w:hAnsi="Calibri" w:cs="Calibri"/>
          <w:b/>
          <w:bCs/>
          <w:sz w:val="22"/>
          <w:szCs w:val="22"/>
          <w:lang w:bidi="ar-EG"/>
        </w:rPr>
        <w:t>TERMS OF REFERENCE</w:t>
      </w:r>
    </w:p>
    <w:p w14:paraId="502B5488" w14:textId="77777777" w:rsidR="00081794" w:rsidRPr="008F5C33" w:rsidRDefault="00A16CA2" w:rsidP="00081794">
      <w:pPr>
        <w:autoSpaceDE w:val="0"/>
        <w:autoSpaceDN w:val="0"/>
        <w:adjustRightInd w:val="0"/>
        <w:jc w:val="center"/>
        <w:rPr>
          <w:rFonts w:ascii="Calibri" w:hAnsi="Calibri" w:cs="Calibri"/>
          <w:b/>
          <w:bCs/>
          <w:sz w:val="22"/>
          <w:szCs w:val="22"/>
          <w:lang w:bidi="ar-EG"/>
        </w:rPr>
      </w:pPr>
      <w:r w:rsidRPr="008F5C33">
        <w:rPr>
          <w:rFonts w:ascii="Calibri" w:hAnsi="Calibri" w:cs="Calibri"/>
          <w:b/>
          <w:bCs/>
          <w:sz w:val="22"/>
          <w:szCs w:val="22"/>
          <w:lang w:bidi="ar-EG"/>
        </w:rPr>
        <w:t xml:space="preserve">FINAL PROGRAMME </w:t>
      </w:r>
      <w:r w:rsidR="00081794" w:rsidRPr="008F5C33">
        <w:rPr>
          <w:rFonts w:ascii="Calibri" w:hAnsi="Calibri" w:cs="Calibri"/>
          <w:b/>
          <w:bCs/>
          <w:sz w:val="22"/>
          <w:szCs w:val="22"/>
          <w:lang w:bidi="ar-EG"/>
        </w:rPr>
        <w:t xml:space="preserve">EVALUATION </w:t>
      </w:r>
    </w:p>
    <w:p w14:paraId="2956D62D" w14:textId="77777777" w:rsidR="00081794" w:rsidRPr="008F5C33" w:rsidRDefault="00081794" w:rsidP="00081794">
      <w:pPr>
        <w:autoSpaceDE w:val="0"/>
        <w:autoSpaceDN w:val="0"/>
        <w:adjustRightInd w:val="0"/>
        <w:jc w:val="both"/>
        <w:rPr>
          <w:rFonts w:ascii="Calibri" w:hAnsi="Calibri" w:cs="Calibri"/>
          <w:b/>
          <w:bCs/>
          <w:sz w:val="22"/>
          <w:szCs w:val="22"/>
          <w:lang w:bidi="ar-EG"/>
        </w:rPr>
      </w:pPr>
    </w:p>
    <w:p w14:paraId="03633DFD" w14:textId="77777777" w:rsidR="00BD48C2" w:rsidRPr="008F5C33" w:rsidRDefault="00BD48C2" w:rsidP="00B302E1">
      <w:pPr>
        <w:pStyle w:val="NoSpacing"/>
        <w:rPr>
          <w:lang w:val="en-GB" w:bidi="ar-EG"/>
        </w:rPr>
      </w:pPr>
      <w:r w:rsidRPr="008F5C33">
        <w:rPr>
          <w:b/>
          <w:lang w:val="en-GB" w:bidi="ar-EG"/>
        </w:rPr>
        <w:t>Type of Contract:</w:t>
      </w:r>
      <w:r w:rsidRPr="008F5C33">
        <w:rPr>
          <w:lang w:val="en-GB" w:bidi="ar-EG"/>
        </w:rPr>
        <w:t xml:space="preserve"> Consultan</w:t>
      </w:r>
      <w:r w:rsidR="00B302E1" w:rsidRPr="008F5C33">
        <w:rPr>
          <w:lang w:val="en-GB" w:bidi="ar-EG"/>
        </w:rPr>
        <w:t>cy</w:t>
      </w:r>
    </w:p>
    <w:p w14:paraId="114DCAE3" w14:textId="2975609A" w:rsidR="00BD48C2" w:rsidRPr="008F5C33" w:rsidRDefault="00BD48C2" w:rsidP="00FB304E">
      <w:pPr>
        <w:pStyle w:val="NoSpacing"/>
        <w:rPr>
          <w:lang w:val="en-GB" w:bidi="ar-EG"/>
        </w:rPr>
      </w:pPr>
      <w:r w:rsidRPr="008F5C33">
        <w:rPr>
          <w:b/>
          <w:lang w:val="en-GB" w:bidi="ar-EG"/>
        </w:rPr>
        <w:t>Based in:</w:t>
      </w:r>
      <w:r w:rsidRPr="008F5C33">
        <w:rPr>
          <w:lang w:val="en-GB" w:bidi="ar-EG"/>
        </w:rPr>
        <w:t xml:space="preserve"> </w:t>
      </w:r>
      <w:r w:rsidR="00FB304E">
        <w:rPr>
          <w:lang w:val="en-GB" w:bidi="ar-EG"/>
        </w:rPr>
        <w:t>Lebanon</w:t>
      </w:r>
    </w:p>
    <w:p w14:paraId="706D0DE0" w14:textId="7C11380B" w:rsidR="00BD48C2" w:rsidRPr="008F5C33" w:rsidRDefault="00D56BC9" w:rsidP="00084415">
      <w:pPr>
        <w:pStyle w:val="NoSpacing"/>
        <w:rPr>
          <w:lang w:val="en-GB" w:bidi="ar-EG"/>
        </w:rPr>
      </w:pPr>
      <w:r w:rsidRPr="008F5C33">
        <w:rPr>
          <w:b/>
          <w:lang w:val="en-GB" w:bidi="ar-EG"/>
        </w:rPr>
        <w:t>Consulting days</w:t>
      </w:r>
      <w:r w:rsidR="00BD48C2" w:rsidRPr="008F5C33">
        <w:rPr>
          <w:b/>
          <w:lang w:val="en-GB" w:bidi="ar-EG"/>
        </w:rPr>
        <w:t>:</w:t>
      </w:r>
      <w:r w:rsidR="00BD48C2" w:rsidRPr="008F5C33">
        <w:rPr>
          <w:lang w:val="en-GB" w:bidi="ar-EG"/>
        </w:rPr>
        <w:t xml:space="preserve"> </w:t>
      </w:r>
    </w:p>
    <w:p w14:paraId="22BA390C" w14:textId="4C10185E" w:rsidR="00BD48C2" w:rsidRPr="008F5C33" w:rsidRDefault="00D56BC9" w:rsidP="00AC776C">
      <w:pPr>
        <w:pStyle w:val="NoSpacing"/>
        <w:rPr>
          <w:lang w:val="en-GB" w:bidi="ar-EG"/>
        </w:rPr>
      </w:pPr>
      <w:r w:rsidRPr="008F5C33">
        <w:rPr>
          <w:b/>
          <w:lang w:val="en-GB" w:bidi="ar-EG"/>
        </w:rPr>
        <w:t>Time period</w:t>
      </w:r>
      <w:r w:rsidR="00BD48C2" w:rsidRPr="008F5C33">
        <w:rPr>
          <w:b/>
          <w:lang w:val="en-GB" w:bidi="ar-EG"/>
        </w:rPr>
        <w:t>:</w:t>
      </w:r>
      <w:r w:rsidR="00BD48C2" w:rsidRPr="008F5C33">
        <w:rPr>
          <w:lang w:val="en-GB" w:bidi="ar-EG"/>
        </w:rPr>
        <w:t xml:space="preserve"> </w:t>
      </w:r>
      <w:r w:rsidR="00AC776C">
        <w:rPr>
          <w:lang w:val="en-GB" w:bidi="ar-EG"/>
        </w:rPr>
        <w:t>two</w:t>
      </w:r>
      <w:r w:rsidR="00084415">
        <w:rPr>
          <w:lang w:val="en-GB" w:bidi="ar-EG"/>
        </w:rPr>
        <w:t xml:space="preserve"> month</w:t>
      </w:r>
      <w:r w:rsidR="00AC776C">
        <w:rPr>
          <w:lang w:val="en-GB" w:bidi="ar-EG"/>
        </w:rPr>
        <w:t>s</w:t>
      </w:r>
    </w:p>
    <w:p w14:paraId="5D2B3FC6" w14:textId="44A91B5D" w:rsidR="00F96BB2" w:rsidRPr="008F5C33" w:rsidRDefault="00F96BB2" w:rsidP="00AC776C">
      <w:pPr>
        <w:pStyle w:val="NoSpacing"/>
        <w:rPr>
          <w:lang w:val="en-GB" w:bidi="ar-EG"/>
        </w:rPr>
      </w:pPr>
      <w:r w:rsidRPr="008F5C33">
        <w:rPr>
          <w:b/>
          <w:bCs/>
          <w:lang w:val="en-GB" w:bidi="ar-EG"/>
        </w:rPr>
        <w:t>Application Deadline:</w:t>
      </w:r>
      <w:r w:rsidRPr="008F5C33">
        <w:rPr>
          <w:lang w:val="en-GB" w:bidi="ar-EG"/>
        </w:rPr>
        <w:t xml:space="preserve"> </w:t>
      </w:r>
      <w:r w:rsidR="00AC776C">
        <w:rPr>
          <w:lang w:val="en-GB" w:bidi="ar-EG"/>
        </w:rPr>
        <w:t>January 3</w:t>
      </w:r>
      <w:proofErr w:type="gramStart"/>
      <w:r w:rsidR="00AC776C">
        <w:rPr>
          <w:lang w:val="en-GB" w:bidi="ar-EG"/>
        </w:rPr>
        <w:t>,2020</w:t>
      </w:r>
      <w:proofErr w:type="gramEnd"/>
    </w:p>
    <w:p w14:paraId="5F3A7488" w14:textId="77777777" w:rsidR="00BD48C2" w:rsidRPr="008F5C33" w:rsidRDefault="00BD48C2" w:rsidP="00081794">
      <w:pPr>
        <w:autoSpaceDE w:val="0"/>
        <w:autoSpaceDN w:val="0"/>
        <w:adjustRightInd w:val="0"/>
        <w:jc w:val="both"/>
        <w:rPr>
          <w:rFonts w:ascii="Calibri" w:hAnsi="Calibri" w:cs="Calibri"/>
          <w:b/>
          <w:bCs/>
          <w:sz w:val="22"/>
          <w:szCs w:val="22"/>
          <w:lang w:bidi="ar-EG"/>
        </w:rPr>
      </w:pPr>
    </w:p>
    <w:p w14:paraId="60956AEF" w14:textId="77777777" w:rsidR="00081794" w:rsidRPr="008F5C33" w:rsidRDefault="00081794" w:rsidP="003B6850">
      <w:pPr>
        <w:pStyle w:val="ListParagraph"/>
        <w:numPr>
          <w:ilvl w:val="0"/>
          <w:numId w:val="1"/>
        </w:numPr>
        <w:ind w:left="360"/>
        <w:jc w:val="both"/>
        <w:outlineLvl w:val="0"/>
        <w:rPr>
          <w:rFonts w:ascii="Calibri" w:hAnsi="Calibri" w:cs="Calibri"/>
          <w:b/>
          <w:sz w:val="22"/>
          <w:szCs w:val="22"/>
          <w:lang w:eastAsia="es-ES" w:bidi="ar-EG"/>
        </w:rPr>
      </w:pPr>
      <w:r w:rsidRPr="008F5C33">
        <w:rPr>
          <w:rFonts w:ascii="Calibri" w:hAnsi="Calibri" w:cs="Calibri"/>
          <w:b/>
          <w:sz w:val="22"/>
          <w:szCs w:val="22"/>
          <w:lang w:eastAsia="es-ES" w:bidi="ar-EG"/>
        </w:rPr>
        <w:t>Background</w:t>
      </w:r>
    </w:p>
    <w:p w14:paraId="5F343162" w14:textId="77777777" w:rsidR="00BD48C2" w:rsidRPr="008F5C33" w:rsidRDefault="00BD48C2" w:rsidP="00BD48C2">
      <w:pPr>
        <w:pStyle w:val="ListParagraph"/>
        <w:ind w:left="360"/>
        <w:jc w:val="both"/>
        <w:outlineLvl w:val="0"/>
        <w:rPr>
          <w:rFonts w:ascii="Calibri" w:hAnsi="Calibri" w:cs="Calibri"/>
          <w:b/>
          <w:sz w:val="22"/>
          <w:szCs w:val="22"/>
          <w:lang w:eastAsia="es-ES" w:bidi="ar-EG"/>
        </w:rPr>
      </w:pPr>
    </w:p>
    <w:p w14:paraId="28ECC6D4" w14:textId="77777777" w:rsidR="009C7E87" w:rsidRPr="005122E7" w:rsidRDefault="009C7E87" w:rsidP="009C7E87">
      <w:pPr>
        <w:pStyle w:val="NoSpacing"/>
        <w:jc w:val="both"/>
      </w:pPr>
      <w:r w:rsidRPr="00935C4C">
        <w:t xml:space="preserve">The multi-donor Fund for Gender Equality (FGE) </w:t>
      </w:r>
      <w:r>
        <w:t xml:space="preserve">of </w:t>
      </w:r>
      <w:r w:rsidRPr="00426C88">
        <w:rPr>
          <w:lang w:val="en-GB"/>
        </w:rPr>
        <w:t xml:space="preserve">the United Nations Entity for Gender Equality and the Empowerment </w:t>
      </w:r>
      <w:r w:rsidRPr="00367F90">
        <w:rPr>
          <w:lang w:val="en-GB"/>
        </w:rPr>
        <w:t xml:space="preserve">of Women (UN Women) </w:t>
      </w:r>
      <w:r w:rsidRPr="00367F90">
        <w:t>was launched in 2009 to fast-track commitments to gender equality focused on women’s economic and political empowerment at local, national and regional levels. The Fund provides multi-year grants directly to women’s organizations in developing countries</w:t>
      </w:r>
      <w:r w:rsidRPr="00367F90">
        <w:rPr>
          <w:lang w:val="en-GB"/>
        </w:rPr>
        <w:t xml:space="preserve">; it is dedicated to </w:t>
      </w:r>
      <w:r w:rsidRPr="005122E7">
        <w:t xml:space="preserve">advancing the economic and political empowerment of women around the world. </w:t>
      </w:r>
    </w:p>
    <w:p w14:paraId="1E948A9C" w14:textId="77777777" w:rsidR="009C7E87" w:rsidRPr="005122E7" w:rsidRDefault="009C7E87" w:rsidP="009C7E87">
      <w:pPr>
        <w:pStyle w:val="NoSpacing"/>
        <w:jc w:val="both"/>
      </w:pPr>
    </w:p>
    <w:p w14:paraId="4396431C" w14:textId="77777777" w:rsidR="009C7E87" w:rsidRPr="00367F90" w:rsidRDefault="009C7E87" w:rsidP="009C7E87">
      <w:pPr>
        <w:pStyle w:val="NoSpacing"/>
        <w:jc w:val="both"/>
      </w:pPr>
      <w:r w:rsidRPr="005122E7">
        <w:t xml:space="preserve">With generous support from the Governments of Spain (founding donor), Switzerland, Germany, Japan, Israel, Chanel Foundation, </w:t>
      </w:r>
      <w:proofErr w:type="spellStart"/>
      <w:r w:rsidRPr="005122E7">
        <w:t>L’Occitane</w:t>
      </w:r>
      <w:proofErr w:type="spellEnd"/>
      <w:r w:rsidRPr="005122E7">
        <w:t xml:space="preserve"> Foundation, Angelica</w:t>
      </w:r>
      <w:r>
        <w:t xml:space="preserve"> </w:t>
      </w:r>
      <w:r w:rsidRPr="005122E7">
        <w:t>Fuentes Foundation, Tupperware, JP Morgan Chase, Esprit, UN Women National Committees from Singapore, United States and Germany, G</w:t>
      </w:r>
      <w:r>
        <w:t xml:space="preserve">rantees of the Fund continue to </w:t>
      </w:r>
      <w:r w:rsidRPr="005122E7">
        <w:t xml:space="preserve">implement high-impact, innovative initiatives to spur the realization of the Sustainable Development Goals (SDGs) by boosting women’s economic empowerment and political participation and leadership. </w:t>
      </w:r>
      <w:r>
        <w:t xml:space="preserve">The latest cycle of funded </w:t>
      </w:r>
      <w:proofErr w:type="spellStart"/>
      <w:r w:rsidRPr="005122E7">
        <w:t>programmes</w:t>
      </w:r>
      <w:proofErr w:type="spellEnd"/>
      <w:r w:rsidRPr="005122E7">
        <w:t xml:space="preserve"> started implementation in January 2016 across six regions – namely, East and Southern Africa, West and Central Africa, Americas and the Caribbean, Arab States, Asia and the Pacific, and Europe and Central Asia.</w:t>
      </w:r>
    </w:p>
    <w:p w14:paraId="76996B1A" w14:textId="77777777" w:rsidR="009C7E87" w:rsidRDefault="009C7E87" w:rsidP="009C7E87">
      <w:pPr>
        <w:pStyle w:val="NoSpacing"/>
        <w:jc w:val="both"/>
      </w:pPr>
    </w:p>
    <w:p w14:paraId="76AEADCB" w14:textId="77777777" w:rsidR="009C7E87" w:rsidRPr="00367F90" w:rsidRDefault="009C7E87" w:rsidP="009C7E87">
      <w:pPr>
        <w:pStyle w:val="NoSpacing"/>
        <w:jc w:val="both"/>
      </w:pPr>
      <w:r w:rsidRPr="00367F90">
        <w:t xml:space="preserve">The Fund provides grants on a competitive basis directly to civil society organizations to transform legal commitments into tangible actions that have a positive impact on the lives of women and girls around the world. Its mandate seeks to further the Beijing Platform for Action, the UN Convention on the Elimination of All Forms of Discrimination against Women (CEDAW), Security Council Resolutions 1325 and 1820, </w:t>
      </w:r>
      <w:proofErr w:type="gramStart"/>
      <w:r w:rsidRPr="00367F90">
        <w:t xml:space="preserve">the </w:t>
      </w:r>
      <w:r>
        <w:t xml:space="preserve"> (</w:t>
      </w:r>
      <w:proofErr w:type="gramEnd"/>
      <w:r>
        <w:t>SDGs)</w:t>
      </w:r>
      <w:r w:rsidRPr="00367F90">
        <w:t xml:space="preserve">, and regional agreements such as the Protocol on the Rights of Women in Africa and the Belen do Para, among others. </w:t>
      </w:r>
    </w:p>
    <w:p w14:paraId="264E2D93" w14:textId="77777777" w:rsidR="009C7E87" w:rsidRPr="00367F90" w:rsidRDefault="009C7E87" w:rsidP="009C7E87">
      <w:pPr>
        <w:pStyle w:val="NoSpacing"/>
        <w:jc w:val="both"/>
      </w:pPr>
    </w:p>
    <w:p w14:paraId="20371860" w14:textId="77777777" w:rsidR="009C7E87" w:rsidRPr="00367F90" w:rsidRDefault="009C7E87" w:rsidP="009C7E87">
      <w:pPr>
        <w:pStyle w:val="NoSpacing"/>
        <w:jc w:val="both"/>
      </w:pPr>
      <w:r w:rsidRPr="00367F90">
        <w:t xml:space="preserve">Across these grants, the Fund advances two major inter-related </w:t>
      </w:r>
      <w:proofErr w:type="spellStart"/>
      <w:r w:rsidRPr="00367F90">
        <w:t>programme</w:t>
      </w:r>
      <w:proofErr w:type="spellEnd"/>
      <w:r w:rsidRPr="00367F90">
        <w:t xml:space="preserve"> priority areas: </w:t>
      </w:r>
    </w:p>
    <w:p w14:paraId="7CAEE8A6" w14:textId="77777777" w:rsidR="009C7E87" w:rsidRPr="00367F90" w:rsidRDefault="009C7E87" w:rsidP="009C7E87">
      <w:pPr>
        <w:pStyle w:val="NoSpacing"/>
        <w:numPr>
          <w:ilvl w:val="0"/>
          <w:numId w:val="7"/>
        </w:numPr>
        <w:jc w:val="both"/>
      </w:pPr>
      <w:r w:rsidRPr="00367F90">
        <w:t xml:space="preserve">Grants awarded for </w:t>
      </w:r>
      <w:r w:rsidRPr="00367F90">
        <w:rPr>
          <w:b/>
        </w:rPr>
        <w:t>women’s economic empowerment</w:t>
      </w:r>
      <w:r w:rsidRPr="00367F90">
        <w:t xml:space="preserve"> seek to substantially increase</w:t>
      </w:r>
      <w:r w:rsidRPr="00367F90">
        <w:rPr>
          <w:color w:val="000000"/>
        </w:rPr>
        <w:t xml:space="preserve"> women’s access to and control over economic decision-making, land, labor, livelihoods and other means of production and social protections, especially for women in situations of marginalization.</w:t>
      </w:r>
    </w:p>
    <w:p w14:paraId="5D2016F9" w14:textId="77777777" w:rsidR="009C7E87" w:rsidRPr="00367F90" w:rsidRDefault="009C7E87" w:rsidP="009C7E87">
      <w:pPr>
        <w:pStyle w:val="NoSpacing"/>
        <w:numPr>
          <w:ilvl w:val="0"/>
          <w:numId w:val="7"/>
        </w:numPr>
        <w:jc w:val="both"/>
        <w:rPr>
          <w:rFonts w:eastAsia="Calibri"/>
        </w:rPr>
      </w:pPr>
      <w:proofErr w:type="spellStart"/>
      <w:r w:rsidRPr="00367F90">
        <w:t>Programmes</w:t>
      </w:r>
      <w:proofErr w:type="spellEnd"/>
      <w:r w:rsidRPr="00367F90">
        <w:t xml:space="preserve"> focused on </w:t>
      </w:r>
      <w:r w:rsidRPr="00367F90">
        <w:rPr>
          <w:b/>
        </w:rPr>
        <w:t>women’s political empowerment</w:t>
      </w:r>
      <w:r w:rsidRPr="00367F90">
        <w:t xml:space="preserve"> </w:t>
      </w:r>
      <w:r w:rsidRPr="00367F90">
        <w:rPr>
          <w:rFonts w:eastAsia="+mn-ea"/>
          <w:bCs/>
        </w:rPr>
        <w:t>aim to increase women’s</w:t>
      </w:r>
      <w:r w:rsidRPr="00367F90">
        <w:rPr>
          <w:rFonts w:eastAsia="+mn-ea"/>
          <w:b/>
          <w:bCs/>
        </w:rPr>
        <w:t xml:space="preserve"> </w:t>
      </w:r>
      <w:r w:rsidRPr="00367F90">
        <w:rPr>
          <w:rFonts w:eastAsia="+mn-ea"/>
          <w:bCs/>
        </w:rPr>
        <w:t>political participation and good governance to ensure that decision-making processes are participatory, responsive, equitable and inclusive, increasing women’s leadership and influence over decision-making in all spheres of life, and transforming gender equality policies into concrete systems for implementation to advance gender justice.</w:t>
      </w:r>
    </w:p>
    <w:p w14:paraId="331E333D" w14:textId="77777777" w:rsidR="009C7E87" w:rsidRPr="00367F90" w:rsidRDefault="009C7E87" w:rsidP="009C7E87">
      <w:pPr>
        <w:pStyle w:val="NoSpacing"/>
        <w:jc w:val="both"/>
        <w:rPr>
          <w:rFonts w:eastAsia="Calibri"/>
        </w:rPr>
      </w:pPr>
    </w:p>
    <w:p w14:paraId="28A06A67" w14:textId="77777777" w:rsidR="009C7E87" w:rsidRPr="00367F90" w:rsidRDefault="009C7E87" w:rsidP="009C7E87">
      <w:pPr>
        <w:pStyle w:val="NoSpacing"/>
        <w:jc w:val="both"/>
        <w:rPr>
          <w:lang w:val="en-GB"/>
        </w:rPr>
      </w:pPr>
      <w:r w:rsidRPr="00C8568F">
        <w:rPr>
          <w:rFonts w:asciiTheme="minorHAnsi" w:hAnsiTheme="minorHAnsi"/>
        </w:rPr>
        <w:t xml:space="preserve">Since its launch in 2009, the Fund </w:t>
      </w:r>
      <w:r>
        <w:rPr>
          <w:rFonts w:asciiTheme="minorHAnsi" w:hAnsiTheme="minorHAnsi"/>
        </w:rPr>
        <w:t xml:space="preserve">has delivered grants of US </w:t>
      </w:r>
      <w:r w:rsidRPr="00367F90">
        <w:t>$</w:t>
      </w:r>
      <w:r w:rsidRPr="00C8568F">
        <w:rPr>
          <w:rFonts w:asciiTheme="minorHAnsi" w:hAnsiTheme="minorHAnsi"/>
        </w:rPr>
        <w:t xml:space="preserve">64 million to 121 grantee </w:t>
      </w:r>
      <w:proofErr w:type="spellStart"/>
      <w:r w:rsidRPr="00C8568F">
        <w:rPr>
          <w:rFonts w:asciiTheme="minorHAnsi" w:hAnsiTheme="minorHAnsi"/>
        </w:rPr>
        <w:t>programmes</w:t>
      </w:r>
      <w:proofErr w:type="spellEnd"/>
      <w:r w:rsidRPr="00C8568F">
        <w:rPr>
          <w:rFonts w:asciiTheme="minorHAnsi" w:hAnsiTheme="minorHAnsi"/>
        </w:rPr>
        <w:t xml:space="preserve"> in 80 countries, touching the lives of more than 10 million direct beneficiaries, and has strengthened the capacities of 134 organizations. </w:t>
      </w:r>
    </w:p>
    <w:p w14:paraId="2D1EB096" w14:textId="0D6922B1" w:rsidR="009C7E87" w:rsidRDefault="009C7E87" w:rsidP="009C7E87">
      <w:pPr>
        <w:pStyle w:val="NoSpacing"/>
        <w:jc w:val="both"/>
      </w:pPr>
      <w:r w:rsidRPr="00367F90">
        <w:rPr>
          <w:color w:val="000000"/>
        </w:rPr>
        <w:t xml:space="preserve">Awarded </w:t>
      </w:r>
      <w:proofErr w:type="spellStart"/>
      <w:r w:rsidRPr="00367F90">
        <w:rPr>
          <w:color w:val="000000"/>
        </w:rPr>
        <w:t>programmes</w:t>
      </w:r>
      <w:proofErr w:type="spellEnd"/>
      <w:r w:rsidRPr="00367F90">
        <w:rPr>
          <w:color w:val="000000"/>
        </w:rPr>
        <w:t xml:space="preserve"> reflect a range of interventions in commitments to gender equality laws and policies and embody unique combinations of strategies, partnerships and target beneficiaries.</w:t>
      </w:r>
      <w:r w:rsidRPr="00935C4C">
        <w:t xml:space="preserve"> </w:t>
      </w:r>
    </w:p>
    <w:p w14:paraId="268BA404" w14:textId="77777777" w:rsidR="00AC776C" w:rsidRDefault="00AC776C" w:rsidP="009C7E87">
      <w:pPr>
        <w:pStyle w:val="NoSpacing"/>
        <w:jc w:val="both"/>
      </w:pPr>
    </w:p>
    <w:p w14:paraId="15649C9F" w14:textId="77777777" w:rsidR="009C7E87" w:rsidRDefault="009C7E87" w:rsidP="009C7E87">
      <w:pPr>
        <w:pStyle w:val="NoSpacing"/>
        <w:jc w:val="both"/>
      </w:pPr>
    </w:p>
    <w:p w14:paraId="0348E8C9" w14:textId="77777777" w:rsidR="00BD48C2" w:rsidRPr="008F5C33" w:rsidRDefault="004E0D1E" w:rsidP="003B6850">
      <w:pPr>
        <w:pStyle w:val="ListParagraph"/>
        <w:numPr>
          <w:ilvl w:val="0"/>
          <w:numId w:val="1"/>
        </w:numPr>
        <w:ind w:left="360"/>
        <w:jc w:val="both"/>
        <w:outlineLvl w:val="0"/>
        <w:rPr>
          <w:rFonts w:ascii="Calibri" w:hAnsi="Calibri" w:cs="Calibri"/>
          <w:b/>
          <w:sz w:val="22"/>
          <w:szCs w:val="22"/>
          <w:lang w:eastAsia="es-ES" w:bidi="ar-EG"/>
        </w:rPr>
      </w:pPr>
      <w:r w:rsidRPr="008F5C33">
        <w:rPr>
          <w:rFonts w:ascii="Calibri" w:hAnsi="Calibri" w:cs="Calibri"/>
          <w:b/>
          <w:sz w:val="22"/>
          <w:szCs w:val="22"/>
          <w:lang w:eastAsia="es-ES" w:bidi="ar-EG"/>
        </w:rPr>
        <w:t>Description of the I</w:t>
      </w:r>
      <w:r w:rsidR="00E952AF" w:rsidRPr="008F5C33">
        <w:rPr>
          <w:rFonts w:ascii="Calibri" w:hAnsi="Calibri" w:cs="Calibri"/>
          <w:b/>
          <w:sz w:val="22"/>
          <w:szCs w:val="22"/>
          <w:lang w:eastAsia="es-ES" w:bidi="ar-EG"/>
        </w:rPr>
        <w:t xml:space="preserve">ntervention </w:t>
      </w:r>
    </w:p>
    <w:p w14:paraId="1F170A03" w14:textId="0BFF7070" w:rsidR="002C75A7" w:rsidRPr="008F5C33" w:rsidRDefault="0008645E" w:rsidP="00084415">
      <w:pPr>
        <w:spacing w:before="240" w:after="240"/>
        <w:jc w:val="both"/>
        <w:rPr>
          <w:rFonts w:ascii="Calibri" w:hAnsi="Calibri" w:cs="Calibri"/>
          <w:sz w:val="22"/>
          <w:szCs w:val="22"/>
          <w:lang w:eastAsia="es-ES" w:bidi="ar-EG"/>
        </w:rPr>
      </w:pPr>
      <w:r w:rsidRPr="008F5C33">
        <w:rPr>
          <w:rFonts w:ascii="Calibri" w:hAnsi="Calibri" w:cs="Calibri"/>
          <w:sz w:val="22"/>
          <w:szCs w:val="22"/>
          <w:lang w:eastAsia="es-ES" w:bidi="ar-EG"/>
        </w:rPr>
        <w:t>The pro</w:t>
      </w:r>
      <w:r w:rsidR="002C75A7" w:rsidRPr="008F5C33">
        <w:rPr>
          <w:rFonts w:ascii="Calibri" w:hAnsi="Calibri" w:cs="Calibri"/>
          <w:sz w:val="22"/>
          <w:szCs w:val="22"/>
          <w:lang w:eastAsia="es-ES" w:bidi="ar-EG"/>
        </w:rPr>
        <w:t>gramme</w:t>
      </w:r>
      <w:r w:rsidRPr="008F5C33">
        <w:rPr>
          <w:rFonts w:ascii="Calibri" w:hAnsi="Calibri" w:cs="Calibri"/>
          <w:sz w:val="22"/>
          <w:szCs w:val="22"/>
          <w:lang w:eastAsia="es-ES" w:bidi="ar-EG"/>
        </w:rPr>
        <w:t xml:space="preserve"> entitled “</w:t>
      </w:r>
      <w:r w:rsidR="00FB304E" w:rsidRPr="00FB304E">
        <w:rPr>
          <w:rFonts w:asciiTheme="minorHAnsi" w:hAnsiTheme="minorHAnsi"/>
          <w:b/>
          <w:bCs/>
          <w:sz w:val="22"/>
          <w:szCs w:val="22"/>
        </w:rPr>
        <w:t>Promotion of the Economic Status of Women in South Lebanon</w:t>
      </w:r>
      <w:r w:rsidRPr="008F5C33">
        <w:rPr>
          <w:rFonts w:ascii="Calibri" w:hAnsi="Calibri" w:cs="Calibri"/>
          <w:sz w:val="22"/>
          <w:szCs w:val="22"/>
          <w:lang w:eastAsia="es-ES" w:bidi="ar-EG"/>
        </w:rPr>
        <w:t>” is an</w:t>
      </w:r>
      <w:r w:rsidR="00B302E1" w:rsidRPr="008F5C33">
        <w:rPr>
          <w:rFonts w:ascii="Calibri" w:hAnsi="Calibri" w:cs="Calibri"/>
          <w:sz w:val="22"/>
          <w:szCs w:val="22"/>
          <w:lang w:eastAsia="es-ES" w:bidi="ar-EG"/>
        </w:rPr>
        <w:t xml:space="preserve"> FGE-supported</w:t>
      </w:r>
      <w:r w:rsidRPr="008F5C33">
        <w:rPr>
          <w:rFonts w:ascii="Calibri" w:hAnsi="Calibri" w:cs="Calibri"/>
          <w:sz w:val="22"/>
          <w:szCs w:val="22"/>
          <w:lang w:eastAsia="es-ES" w:bidi="ar-EG"/>
        </w:rPr>
        <w:t xml:space="preserve"> Implementation </w:t>
      </w:r>
      <w:r w:rsidR="00B302E1" w:rsidRPr="008F5C33">
        <w:rPr>
          <w:rFonts w:ascii="Calibri" w:hAnsi="Calibri" w:cs="Calibri"/>
          <w:sz w:val="22"/>
          <w:szCs w:val="22"/>
          <w:lang w:eastAsia="es-ES" w:bidi="ar-EG"/>
        </w:rPr>
        <w:t>p</w:t>
      </w:r>
      <w:r w:rsidRPr="008F5C33">
        <w:rPr>
          <w:rFonts w:ascii="Calibri" w:hAnsi="Calibri" w:cs="Calibri"/>
          <w:sz w:val="22"/>
          <w:szCs w:val="22"/>
          <w:lang w:eastAsia="es-ES" w:bidi="ar-EG"/>
        </w:rPr>
        <w:t xml:space="preserve">rogramme being undertaken in </w:t>
      </w:r>
      <w:r w:rsidR="00FB304E">
        <w:rPr>
          <w:rFonts w:ascii="Calibri" w:hAnsi="Calibri" w:cs="Calibri"/>
          <w:sz w:val="22"/>
          <w:szCs w:val="22"/>
          <w:lang w:eastAsia="es-ES" w:bidi="ar-EG"/>
        </w:rPr>
        <w:t>Lebanon</w:t>
      </w:r>
      <w:r w:rsidRPr="008F5C33">
        <w:rPr>
          <w:rFonts w:ascii="Calibri" w:hAnsi="Calibri" w:cs="Calibri"/>
          <w:sz w:val="22"/>
          <w:szCs w:val="22"/>
          <w:lang w:eastAsia="es-ES" w:bidi="ar-EG"/>
        </w:rPr>
        <w:t xml:space="preserve">.  </w:t>
      </w:r>
      <w:r w:rsidR="002C75A7" w:rsidRPr="008F5C33">
        <w:rPr>
          <w:rFonts w:ascii="Calibri" w:hAnsi="Calibri" w:cs="Calibri"/>
          <w:sz w:val="22"/>
          <w:szCs w:val="22"/>
          <w:lang w:eastAsia="es-ES" w:bidi="ar-EG"/>
        </w:rPr>
        <w:t xml:space="preserve">It </w:t>
      </w:r>
      <w:r w:rsidR="00B302E1" w:rsidRPr="008F5C33">
        <w:rPr>
          <w:rFonts w:ascii="Calibri" w:hAnsi="Calibri" w:cs="Calibri"/>
          <w:sz w:val="22"/>
          <w:szCs w:val="22"/>
          <w:lang w:eastAsia="es-ES" w:bidi="ar-EG"/>
        </w:rPr>
        <w:t>commenced</w:t>
      </w:r>
      <w:r w:rsidR="002C75A7" w:rsidRPr="008F5C33">
        <w:rPr>
          <w:rFonts w:ascii="Calibri" w:hAnsi="Calibri" w:cs="Calibri"/>
          <w:sz w:val="22"/>
          <w:szCs w:val="22"/>
          <w:lang w:eastAsia="es-ES" w:bidi="ar-EG"/>
        </w:rPr>
        <w:t xml:space="preserve"> on </w:t>
      </w:r>
      <w:r w:rsidR="00FB304E">
        <w:rPr>
          <w:rFonts w:ascii="Calibri" w:hAnsi="Calibri" w:cs="Calibri"/>
          <w:sz w:val="22"/>
          <w:szCs w:val="22"/>
          <w:lang w:eastAsia="es-ES" w:bidi="ar-EG"/>
        </w:rPr>
        <w:t xml:space="preserve">01 January 2016 </w:t>
      </w:r>
      <w:r w:rsidR="002C75A7" w:rsidRPr="008F5C33">
        <w:rPr>
          <w:rFonts w:ascii="Calibri" w:hAnsi="Calibri" w:cs="Calibri"/>
          <w:sz w:val="22"/>
          <w:szCs w:val="22"/>
          <w:lang w:eastAsia="es-ES" w:bidi="ar-EG"/>
        </w:rPr>
        <w:t xml:space="preserve">and is </w:t>
      </w:r>
      <w:r w:rsidR="00B302E1" w:rsidRPr="008F5C33">
        <w:rPr>
          <w:rFonts w:ascii="Calibri" w:hAnsi="Calibri" w:cs="Calibri"/>
          <w:sz w:val="22"/>
          <w:szCs w:val="22"/>
          <w:lang w:eastAsia="es-ES" w:bidi="ar-EG"/>
        </w:rPr>
        <w:t>scheduled for completion</w:t>
      </w:r>
      <w:r w:rsidR="002C75A7" w:rsidRPr="008F5C33">
        <w:rPr>
          <w:rFonts w:ascii="Calibri" w:hAnsi="Calibri" w:cs="Calibri"/>
          <w:sz w:val="22"/>
          <w:szCs w:val="22"/>
          <w:lang w:eastAsia="es-ES" w:bidi="ar-EG"/>
        </w:rPr>
        <w:t xml:space="preserve"> on </w:t>
      </w:r>
      <w:r w:rsidR="00084415">
        <w:rPr>
          <w:rFonts w:ascii="Calibri" w:hAnsi="Calibri" w:cs="Calibri"/>
          <w:sz w:val="22"/>
          <w:szCs w:val="22"/>
          <w:lang w:eastAsia="es-ES" w:bidi="ar-EG"/>
        </w:rPr>
        <w:t>December 31,</w:t>
      </w:r>
      <w:r w:rsidR="00FB304E">
        <w:rPr>
          <w:rFonts w:ascii="Calibri" w:hAnsi="Calibri" w:cs="Calibri"/>
          <w:sz w:val="22"/>
          <w:szCs w:val="22"/>
          <w:lang w:eastAsia="es-ES" w:bidi="ar-EG"/>
        </w:rPr>
        <w:t xml:space="preserve"> 2019. </w:t>
      </w:r>
      <w:r w:rsidR="00FB304E" w:rsidRPr="008F5C33">
        <w:rPr>
          <w:rFonts w:ascii="Calibri" w:hAnsi="Calibri" w:cs="Calibri"/>
          <w:sz w:val="22"/>
          <w:szCs w:val="22"/>
          <w:lang w:eastAsia="es-ES" w:bidi="ar-EG"/>
        </w:rPr>
        <w:t>Its</w:t>
      </w:r>
      <w:r w:rsidR="002C75A7" w:rsidRPr="008F5C33">
        <w:rPr>
          <w:rFonts w:ascii="Calibri" w:hAnsi="Calibri" w:cs="Calibri"/>
          <w:sz w:val="22"/>
          <w:szCs w:val="22"/>
          <w:lang w:eastAsia="es-ES" w:bidi="ar-EG"/>
        </w:rPr>
        <w:t xml:space="preserve"> overall budget is</w:t>
      </w:r>
      <w:r w:rsidR="00B302E1" w:rsidRPr="008F5C33">
        <w:rPr>
          <w:rFonts w:ascii="Calibri" w:hAnsi="Calibri" w:cs="Calibri"/>
          <w:sz w:val="22"/>
          <w:szCs w:val="22"/>
          <w:lang w:eastAsia="es-ES" w:bidi="ar-EG"/>
        </w:rPr>
        <w:t xml:space="preserve"> USD</w:t>
      </w:r>
      <w:r w:rsidR="002C75A7" w:rsidRPr="008F5C33">
        <w:rPr>
          <w:rFonts w:ascii="Calibri" w:hAnsi="Calibri" w:cs="Calibri"/>
          <w:sz w:val="22"/>
          <w:szCs w:val="22"/>
          <w:lang w:eastAsia="es-ES" w:bidi="ar-EG"/>
        </w:rPr>
        <w:t xml:space="preserve"> </w:t>
      </w:r>
      <w:r w:rsidR="00084415">
        <w:rPr>
          <w:rFonts w:ascii="Calibri" w:hAnsi="Calibri" w:cs="Calibri"/>
          <w:sz w:val="22"/>
          <w:szCs w:val="22"/>
          <w:lang w:eastAsia="es-ES" w:bidi="ar-EG"/>
        </w:rPr>
        <w:t>425000</w:t>
      </w:r>
      <w:r w:rsidR="002C75A7" w:rsidRPr="008F5C33">
        <w:rPr>
          <w:rFonts w:ascii="Calibri" w:hAnsi="Calibri" w:cs="Calibri"/>
          <w:sz w:val="22"/>
          <w:szCs w:val="22"/>
          <w:lang w:eastAsia="es-ES" w:bidi="ar-EG"/>
        </w:rPr>
        <w:t xml:space="preserve"> </w:t>
      </w:r>
    </w:p>
    <w:p w14:paraId="48C634A5" w14:textId="5693B99C" w:rsidR="0008645E" w:rsidRPr="00FB304E" w:rsidRDefault="000A1C95" w:rsidP="00FB304E">
      <w:pPr>
        <w:spacing w:before="240" w:after="240"/>
        <w:jc w:val="both"/>
        <w:rPr>
          <w:rFonts w:ascii="Calibri" w:hAnsi="Calibri" w:cs="Calibri"/>
          <w:b/>
          <w:bCs/>
          <w:sz w:val="22"/>
          <w:szCs w:val="22"/>
          <w:lang w:eastAsia="es-ES" w:bidi="ar-EG"/>
        </w:rPr>
      </w:pPr>
      <w:r w:rsidRPr="008F5C33">
        <w:rPr>
          <w:rFonts w:ascii="Calibri" w:hAnsi="Calibri" w:cs="Calibri"/>
          <w:sz w:val="22"/>
          <w:szCs w:val="22"/>
          <w:lang w:eastAsia="es-ES" w:bidi="ar-EG"/>
        </w:rPr>
        <w:t>This programme aims to</w:t>
      </w:r>
      <w:r w:rsidR="00EF66F1" w:rsidRPr="008F5C33">
        <w:rPr>
          <w:rFonts w:ascii="Calibri" w:hAnsi="Calibri" w:cs="Calibri"/>
          <w:sz w:val="22"/>
          <w:szCs w:val="22"/>
          <w:lang w:eastAsia="es-ES" w:bidi="ar-EG"/>
        </w:rPr>
        <w:t xml:space="preserve"> </w:t>
      </w:r>
      <w:r w:rsidR="00FB304E" w:rsidRPr="00FB304E">
        <w:rPr>
          <w:rFonts w:ascii="Calibri" w:hAnsi="Calibri" w:cs="Calibri"/>
          <w:b/>
          <w:bCs/>
          <w:sz w:val="22"/>
          <w:szCs w:val="22"/>
          <w:lang w:eastAsia="es-ES" w:bidi="ar-EG"/>
        </w:rPr>
        <w:t>Strengthened socio-economic status of women in the marginalized regions of South Lebanon, especially Tyr, through economic empowerment</w:t>
      </w:r>
    </w:p>
    <w:p w14:paraId="76DE83C4" w14:textId="69067FCB" w:rsidR="0008645E" w:rsidRPr="008F5C33" w:rsidRDefault="00A16CA2" w:rsidP="00FB304E">
      <w:pPr>
        <w:pStyle w:val="NoSpacing"/>
        <w:jc w:val="both"/>
        <w:rPr>
          <w:lang w:val="en-GB" w:bidi="ar-EG"/>
        </w:rPr>
      </w:pPr>
      <w:r w:rsidRPr="008F5C33">
        <w:rPr>
          <w:lang w:val="en-GB" w:bidi="ar-EG"/>
        </w:rPr>
        <w:t xml:space="preserve">The programme has </w:t>
      </w:r>
      <w:r w:rsidR="00FB304E">
        <w:rPr>
          <w:lang w:val="en-GB" w:bidi="ar-EG"/>
        </w:rPr>
        <w:t>2</w:t>
      </w:r>
      <w:r w:rsidRPr="008F5C33">
        <w:rPr>
          <w:lang w:val="en-GB" w:bidi="ar-EG"/>
        </w:rPr>
        <w:t xml:space="preserve"> </w:t>
      </w:r>
      <w:r w:rsidR="00171659" w:rsidRPr="008F5C33">
        <w:rPr>
          <w:lang w:val="en-GB" w:bidi="ar-EG"/>
        </w:rPr>
        <w:t xml:space="preserve">key </w:t>
      </w:r>
      <w:r w:rsidRPr="008F5C33">
        <w:rPr>
          <w:lang w:val="en-GB" w:bidi="ar-EG"/>
        </w:rPr>
        <w:t>outcomes:</w:t>
      </w:r>
    </w:p>
    <w:p w14:paraId="5171F0A3" w14:textId="77777777" w:rsidR="00A16CA2" w:rsidRPr="008F5C33" w:rsidRDefault="00A16CA2" w:rsidP="00DF5C34">
      <w:pPr>
        <w:pStyle w:val="NoSpacing"/>
        <w:jc w:val="both"/>
        <w:rPr>
          <w:lang w:val="en-GB" w:bidi="ar-EG"/>
        </w:rPr>
      </w:pPr>
      <w:r w:rsidRPr="008F5C33">
        <w:rPr>
          <w:lang w:val="en-GB" w:bidi="ar-EG"/>
        </w:rPr>
        <w:t xml:space="preserve"> </w:t>
      </w:r>
    </w:p>
    <w:p w14:paraId="1D1F2028" w14:textId="206C0E6B" w:rsidR="00E27D93" w:rsidRPr="00882AC0" w:rsidRDefault="00E27D93" w:rsidP="00E27D93">
      <w:pPr>
        <w:pStyle w:val="NoSpacing"/>
        <w:jc w:val="both"/>
        <w:rPr>
          <w:b/>
          <w:bCs/>
          <w:highlight w:val="yellow"/>
          <w:lang w:val="en-GB" w:bidi="ar-EG"/>
        </w:rPr>
      </w:pPr>
      <w:r w:rsidRPr="00882AC0">
        <w:rPr>
          <w:b/>
          <w:bCs/>
          <w:lang w:val="en-GB" w:bidi="ar-EG"/>
        </w:rPr>
        <w:t xml:space="preserve">Out Come 1: increased Women`s productivity and their control over and access to economic resources through enhanced access to markets and financial products in South Lebanon </w:t>
      </w:r>
    </w:p>
    <w:p w14:paraId="1FA9B2B1" w14:textId="65BC30B5" w:rsidR="0008645E" w:rsidRPr="00882AC0" w:rsidRDefault="006F1569" w:rsidP="00E27D93">
      <w:pPr>
        <w:pStyle w:val="NoSpacing"/>
        <w:jc w:val="both"/>
        <w:rPr>
          <w:b/>
          <w:bCs/>
          <w:lang w:val="en-GB" w:bidi="ar-EG"/>
        </w:rPr>
      </w:pPr>
      <w:r w:rsidRPr="00882AC0">
        <w:rPr>
          <w:b/>
          <w:bCs/>
          <w:lang w:val="en-GB" w:bidi="ar-EG"/>
        </w:rPr>
        <w:t>Outputs</w:t>
      </w:r>
      <w:r w:rsidR="00E27D93" w:rsidRPr="00882AC0">
        <w:rPr>
          <w:b/>
          <w:bCs/>
          <w:lang w:val="en-GB" w:bidi="ar-EG"/>
        </w:rPr>
        <w:t xml:space="preserve">: </w:t>
      </w:r>
    </w:p>
    <w:p w14:paraId="7FA58CA8" w14:textId="0655E771" w:rsidR="00E27D93" w:rsidRPr="00882AC0" w:rsidRDefault="00E27D93" w:rsidP="00E27D93">
      <w:pPr>
        <w:pStyle w:val="NoSpacing"/>
        <w:jc w:val="both"/>
        <w:rPr>
          <w:lang w:val="en-GB" w:bidi="ar-EG"/>
        </w:rPr>
      </w:pPr>
      <w:r w:rsidRPr="00882AC0">
        <w:rPr>
          <w:lang w:val="en-GB" w:bidi="ar-EG"/>
        </w:rPr>
        <w:t>Output 1</w:t>
      </w:r>
      <w:r w:rsidR="00882AC0" w:rsidRPr="00882AC0">
        <w:rPr>
          <w:lang w:val="en-GB" w:bidi="ar-EG"/>
        </w:rPr>
        <w:t>.1</w:t>
      </w:r>
      <w:r w:rsidRPr="00882AC0">
        <w:rPr>
          <w:lang w:val="en-GB" w:bidi="ar-EG"/>
        </w:rPr>
        <w:t>: To build the capacity of 300 women entrepreneurs in South Lebanon</w:t>
      </w:r>
    </w:p>
    <w:p w14:paraId="3DC5A3F0" w14:textId="289C8297" w:rsidR="00E27D93" w:rsidRPr="00882AC0" w:rsidRDefault="00E27D93" w:rsidP="00E27D93">
      <w:pPr>
        <w:pStyle w:val="NoSpacing"/>
        <w:jc w:val="both"/>
        <w:rPr>
          <w:lang w:val="en-GB" w:bidi="ar-EG"/>
        </w:rPr>
      </w:pPr>
      <w:r w:rsidRPr="00882AC0">
        <w:rPr>
          <w:lang w:val="en-GB" w:bidi="ar-EG"/>
        </w:rPr>
        <w:t xml:space="preserve">Output </w:t>
      </w:r>
      <w:r w:rsidR="00882AC0" w:rsidRPr="00882AC0">
        <w:rPr>
          <w:lang w:val="en-GB" w:bidi="ar-EG"/>
        </w:rPr>
        <w:t>1.</w:t>
      </w:r>
      <w:r w:rsidRPr="00882AC0">
        <w:rPr>
          <w:lang w:val="en-GB" w:bidi="ar-EG"/>
        </w:rPr>
        <w:t>2: Marketing strategies have been developed to enhance the position of the women entrepreneurs in the market</w:t>
      </w:r>
    </w:p>
    <w:p w14:paraId="174A9899" w14:textId="4499291A" w:rsidR="00882AC0" w:rsidRPr="00882AC0" w:rsidRDefault="00882AC0" w:rsidP="00E27D93">
      <w:pPr>
        <w:pStyle w:val="NoSpacing"/>
        <w:jc w:val="both"/>
        <w:rPr>
          <w:lang w:val="en-GB" w:bidi="ar-EG"/>
        </w:rPr>
      </w:pPr>
      <w:r w:rsidRPr="00882AC0">
        <w:rPr>
          <w:lang w:val="en-GB" w:bidi="ar-EG"/>
        </w:rPr>
        <w:t xml:space="preserve">Output 1.3: Improved Quality and food safety standards of products made by targeted women`s Cooperatives </w:t>
      </w:r>
    </w:p>
    <w:p w14:paraId="6F44FC8A" w14:textId="77777777" w:rsidR="00882AC0" w:rsidRPr="00882AC0" w:rsidRDefault="00882AC0" w:rsidP="00E27D93">
      <w:pPr>
        <w:pStyle w:val="NoSpacing"/>
        <w:jc w:val="both"/>
        <w:rPr>
          <w:highlight w:val="yellow"/>
          <w:lang w:val="en-GB" w:bidi="ar-EG"/>
        </w:rPr>
      </w:pPr>
    </w:p>
    <w:p w14:paraId="64557711" w14:textId="3E976A90" w:rsidR="00E27D93" w:rsidRPr="00882AC0" w:rsidRDefault="0008645E" w:rsidP="00E27D93">
      <w:pPr>
        <w:pStyle w:val="NoSpacing"/>
        <w:jc w:val="both"/>
        <w:rPr>
          <w:b/>
          <w:bCs/>
          <w:highlight w:val="yellow"/>
          <w:lang w:val="en-GB" w:bidi="ar-EG"/>
        </w:rPr>
      </w:pPr>
      <w:r w:rsidRPr="00882AC0">
        <w:rPr>
          <w:b/>
          <w:bCs/>
          <w:lang w:val="en-GB" w:bidi="ar-EG"/>
        </w:rPr>
        <w:t xml:space="preserve">Outcome 2: </w:t>
      </w:r>
      <w:r w:rsidR="00E27D93" w:rsidRPr="00882AC0">
        <w:rPr>
          <w:b/>
          <w:bCs/>
          <w:lang w:val="en-GB" w:bidi="ar-EG"/>
        </w:rPr>
        <w:t>Strengthened Women networks and organizations to create a combined force for entrepreneurs and cross exchange</w:t>
      </w:r>
    </w:p>
    <w:p w14:paraId="41BA2A99" w14:textId="77777777" w:rsidR="0008645E" w:rsidRPr="00882AC0" w:rsidRDefault="006F1569" w:rsidP="00E27D93">
      <w:pPr>
        <w:pStyle w:val="NoSpacing"/>
        <w:jc w:val="both"/>
        <w:rPr>
          <w:b/>
          <w:bCs/>
          <w:lang w:val="en-GB" w:bidi="ar-EG"/>
        </w:rPr>
      </w:pPr>
      <w:r w:rsidRPr="00882AC0">
        <w:rPr>
          <w:b/>
          <w:bCs/>
          <w:lang w:val="en-GB" w:bidi="ar-EG"/>
        </w:rPr>
        <w:t>Outputs</w:t>
      </w:r>
    </w:p>
    <w:p w14:paraId="42CAA4BC" w14:textId="08487D57" w:rsidR="00882AC0" w:rsidRDefault="00882AC0" w:rsidP="00E27D93">
      <w:pPr>
        <w:pStyle w:val="NoSpacing"/>
        <w:jc w:val="both"/>
        <w:rPr>
          <w:lang w:val="en-GB" w:bidi="ar-EG"/>
        </w:rPr>
      </w:pPr>
      <w:r w:rsidRPr="00882AC0">
        <w:rPr>
          <w:lang w:val="en-GB" w:bidi="ar-EG"/>
        </w:rPr>
        <w:t xml:space="preserve">Output 2.1: Local authorities &amp; communities promote women’s economic </w:t>
      </w:r>
      <w:r>
        <w:rPr>
          <w:lang w:val="en-GB" w:bidi="ar-EG"/>
        </w:rPr>
        <w:t>empowerment and women`s leadership at local level</w:t>
      </w:r>
    </w:p>
    <w:p w14:paraId="1C2D46F9" w14:textId="77777777" w:rsidR="00882AC0" w:rsidRDefault="00882AC0" w:rsidP="00E27D93">
      <w:pPr>
        <w:pStyle w:val="NoSpacing"/>
        <w:jc w:val="both"/>
        <w:rPr>
          <w:lang w:val="en-GB" w:bidi="ar-EG"/>
        </w:rPr>
      </w:pPr>
      <w:r>
        <w:rPr>
          <w:lang w:val="en-GB" w:bidi="ar-EG"/>
        </w:rPr>
        <w:t>Output 2.2: Strong and functional networking structure established to support women entrepreneurs in South Lebanon</w:t>
      </w:r>
    </w:p>
    <w:p w14:paraId="456329D4" w14:textId="38E8537B" w:rsidR="00882AC0" w:rsidRPr="00882AC0" w:rsidRDefault="00882AC0" w:rsidP="00E27D93">
      <w:pPr>
        <w:pStyle w:val="NoSpacing"/>
        <w:jc w:val="both"/>
        <w:rPr>
          <w:lang w:val="en-GB" w:bidi="ar-EG"/>
        </w:rPr>
      </w:pPr>
      <w:r>
        <w:rPr>
          <w:lang w:val="en-GB" w:bidi="ar-EG"/>
        </w:rPr>
        <w:t xml:space="preserve">Output 3.2: Strengthened cooperatives that will support women entrepreneurs in 3 targeted villages  </w:t>
      </w:r>
    </w:p>
    <w:p w14:paraId="1126B073" w14:textId="77777777" w:rsidR="006F1569" w:rsidRPr="00882AC0" w:rsidRDefault="006F1569" w:rsidP="006F1569">
      <w:pPr>
        <w:pStyle w:val="NoSpacing"/>
        <w:jc w:val="both"/>
        <w:rPr>
          <w:lang w:val="en-GB" w:bidi="ar-EG"/>
        </w:rPr>
      </w:pPr>
    </w:p>
    <w:p w14:paraId="144BE6F9" w14:textId="77777777" w:rsidR="006F1569" w:rsidRDefault="006F1569" w:rsidP="006F1569">
      <w:pPr>
        <w:pStyle w:val="NoSpacing"/>
        <w:jc w:val="both"/>
        <w:rPr>
          <w:lang w:val="en-GB" w:bidi="ar-EG"/>
        </w:rPr>
      </w:pPr>
      <w:r w:rsidRPr="00882AC0">
        <w:rPr>
          <w:lang w:val="en-GB" w:bidi="ar-EG"/>
        </w:rPr>
        <w:t>Assumptions:</w:t>
      </w:r>
    </w:p>
    <w:p w14:paraId="43D76256" w14:textId="5A5D5B45" w:rsidR="00882AC0" w:rsidRPr="008F5C33" w:rsidRDefault="00882AC0" w:rsidP="00882AC0">
      <w:pPr>
        <w:pStyle w:val="NoSpacing"/>
        <w:jc w:val="both"/>
        <w:rPr>
          <w:lang w:val="en-GB" w:bidi="ar-EG"/>
        </w:rPr>
      </w:pPr>
      <w:r w:rsidRPr="00882AC0">
        <w:rPr>
          <w:lang w:val="en-GB" w:bidi="ar-EG"/>
        </w:rPr>
        <w:t xml:space="preserve">Targeted women </w:t>
      </w:r>
      <w:r>
        <w:rPr>
          <w:lang w:val="en-GB" w:bidi="ar-EG"/>
        </w:rPr>
        <w:t xml:space="preserve">&amp; communities </w:t>
      </w:r>
      <w:r w:rsidRPr="00882AC0">
        <w:rPr>
          <w:lang w:val="en-GB" w:bidi="ar-EG"/>
        </w:rPr>
        <w:t xml:space="preserve">are not interested in </w:t>
      </w:r>
      <w:r>
        <w:rPr>
          <w:lang w:val="en-GB" w:bidi="ar-EG"/>
        </w:rPr>
        <w:t xml:space="preserve">the project and </w:t>
      </w:r>
      <w:r w:rsidRPr="00882AC0">
        <w:rPr>
          <w:lang w:val="en-GB" w:bidi="ar-EG"/>
        </w:rPr>
        <w:t xml:space="preserve">commit to </w:t>
      </w:r>
      <w:r>
        <w:rPr>
          <w:lang w:val="en-GB" w:bidi="ar-EG"/>
        </w:rPr>
        <w:t>the</w:t>
      </w:r>
      <w:r w:rsidRPr="00882AC0">
        <w:rPr>
          <w:lang w:val="en-GB" w:bidi="ar-EG"/>
        </w:rPr>
        <w:t xml:space="preserve"> activities.     </w:t>
      </w:r>
    </w:p>
    <w:p w14:paraId="3EE8A4F7" w14:textId="77777777" w:rsidR="0008645E" w:rsidRPr="008F5C33" w:rsidRDefault="0008645E" w:rsidP="006F1569">
      <w:pPr>
        <w:pStyle w:val="NoSpacing"/>
        <w:jc w:val="both"/>
        <w:rPr>
          <w:lang w:val="en-GB" w:bidi="ar-EG"/>
        </w:rPr>
      </w:pPr>
    </w:p>
    <w:p w14:paraId="7E0D6EA5" w14:textId="3E35564D" w:rsidR="00B0531B" w:rsidRPr="008F5C33" w:rsidRDefault="00171659" w:rsidP="00FB304E">
      <w:pPr>
        <w:pStyle w:val="NoSpacing"/>
        <w:jc w:val="both"/>
        <w:rPr>
          <w:lang w:val="en-GB" w:bidi="ar-EG"/>
        </w:rPr>
      </w:pPr>
      <w:r w:rsidRPr="008F5C33">
        <w:rPr>
          <w:lang w:val="en-GB" w:bidi="ar-EG"/>
        </w:rPr>
        <w:t xml:space="preserve">The programme is being implemented by </w:t>
      </w:r>
      <w:r w:rsidR="00FB304E">
        <w:rPr>
          <w:lang w:val="en-GB" w:bidi="ar-EG"/>
        </w:rPr>
        <w:t>Lebanon Family Planning Association for Development &amp; Family Empowerment (LFPADE)</w:t>
      </w:r>
      <w:r w:rsidRPr="008F5C33">
        <w:rPr>
          <w:lang w:val="en-GB" w:bidi="ar-EG"/>
        </w:rPr>
        <w:t>.</w:t>
      </w:r>
    </w:p>
    <w:p w14:paraId="645AA4C1" w14:textId="1EDC7777" w:rsidR="002C75A7" w:rsidRPr="008F5C33" w:rsidRDefault="00ED1FED" w:rsidP="00BF6D49">
      <w:pPr>
        <w:pStyle w:val="NoSpacing"/>
        <w:jc w:val="both"/>
        <w:rPr>
          <w:lang w:val="en-GB" w:bidi="ar-EG"/>
        </w:rPr>
      </w:pPr>
      <w:r w:rsidRPr="008F5C33">
        <w:rPr>
          <w:lang w:val="en-GB" w:bidi="ar-EG"/>
        </w:rPr>
        <w:t>The m</w:t>
      </w:r>
      <w:r w:rsidR="006F1569" w:rsidRPr="008F5C33">
        <w:rPr>
          <w:lang w:val="en-GB" w:bidi="ar-EG"/>
        </w:rPr>
        <w:t>a</w:t>
      </w:r>
      <w:r w:rsidRPr="008F5C33">
        <w:rPr>
          <w:lang w:val="en-GB" w:bidi="ar-EG"/>
        </w:rPr>
        <w:t xml:space="preserve">nagement Structure of the Lead </w:t>
      </w:r>
      <w:r w:rsidR="006F1569" w:rsidRPr="008F5C33">
        <w:rPr>
          <w:lang w:val="en-GB" w:bidi="ar-EG"/>
        </w:rPr>
        <w:t>Organization</w:t>
      </w:r>
      <w:r w:rsidRPr="008F5C33">
        <w:rPr>
          <w:lang w:val="en-GB" w:bidi="ar-EG"/>
        </w:rPr>
        <w:t xml:space="preserve"> (and Co-Lead- if applicable) </w:t>
      </w:r>
      <w:r w:rsidR="00B63084" w:rsidRPr="008F5C33">
        <w:rPr>
          <w:lang w:val="en-GB" w:bidi="ar-EG"/>
        </w:rPr>
        <w:t>consists</w:t>
      </w:r>
      <w:r w:rsidRPr="008F5C33">
        <w:rPr>
          <w:lang w:val="en-GB" w:bidi="ar-EG"/>
        </w:rPr>
        <w:t xml:space="preserve"> of</w:t>
      </w:r>
      <w:r w:rsidR="006F1569" w:rsidRPr="008F5C33">
        <w:rPr>
          <w:lang w:val="en-GB" w:bidi="ar-EG"/>
        </w:rPr>
        <w:t xml:space="preserve"> </w:t>
      </w:r>
      <w:r w:rsidR="00BF6D49">
        <w:rPr>
          <w:lang w:val="en-GB" w:bidi="ar-EG"/>
        </w:rPr>
        <w:t xml:space="preserve">Project director and project field coordinator, as well as consultants and experts </w:t>
      </w:r>
    </w:p>
    <w:p w14:paraId="046F60DA" w14:textId="77777777" w:rsidR="00171659" w:rsidRPr="008F5C33" w:rsidRDefault="00171659" w:rsidP="00FE77C9">
      <w:pPr>
        <w:pStyle w:val="NoSpacing"/>
        <w:jc w:val="both"/>
        <w:rPr>
          <w:lang w:val="en-GB" w:bidi="ar-EG"/>
        </w:rPr>
      </w:pPr>
    </w:p>
    <w:p w14:paraId="3FE32B6A" w14:textId="77777777" w:rsidR="00081794" w:rsidRPr="008F5C33" w:rsidRDefault="00081794" w:rsidP="003B6850">
      <w:pPr>
        <w:pStyle w:val="ListParagraph"/>
        <w:numPr>
          <w:ilvl w:val="0"/>
          <w:numId w:val="1"/>
        </w:numPr>
        <w:autoSpaceDE w:val="0"/>
        <w:autoSpaceDN w:val="0"/>
        <w:adjustRightInd w:val="0"/>
        <w:ind w:left="360"/>
        <w:jc w:val="both"/>
        <w:rPr>
          <w:rFonts w:ascii="Calibri" w:hAnsi="Calibri" w:cs="Calibri"/>
          <w:b/>
          <w:sz w:val="22"/>
          <w:szCs w:val="22"/>
          <w:lang w:bidi="ar-EG"/>
        </w:rPr>
      </w:pPr>
      <w:r w:rsidRPr="008F5C33">
        <w:rPr>
          <w:rFonts w:ascii="Calibri" w:hAnsi="Calibri" w:cs="Calibri"/>
          <w:b/>
          <w:sz w:val="22"/>
          <w:szCs w:val="22"/>
          <w:lang w:bidi="ar-EG"/>
        </w:rPr>
        <w:t xml:space="preserve">Purpose </w:t>
      </w:r>
      <w:r w:rsidR="00D6720F" w:rsidRPr="008F5C33">
        <w:rPr>
          <w:rFonts w:ascii="Calibri" w:hAnsi="Calibri" w:cs="Calibri"/>
          <w:b/>
          <w:sz w:val="22"/>
          <w:szCs w:val="22"/>
          <w:lang w:bidi="ar-EG"/>
        </w:rPr>
        <w:t xml:space="preserve">and Use </w:t>
      </w:r>
      <w:r w:rsidR="00BD48C2" w:rsidRPr="008F5C33">
        <w:rPr>
          <w:rFonts w:ascii="Calibri" w:hAnsi="Calibri" w:cs="Calibri"/>
          <w:b/>
          <w:sz w:val="22"/>
          <w:szCs w:val="22"/>
          <w:lang w:bidi="ar-EG"/>
        </w:rPr>
        <w:t xml:space="preserve">of </w:t>
      </w:r>
      <w:r w:rsidR="0079295D" w:rsidRPr="008F5C33">
        <w:rPr>
          <w:rFonts w:ascii="Calibri" w:hAnsi="Calibri" w:cs="Calibri"/>
          <w:b/>
          <w:sz w:val="22"/>
          <w:szCs w:val="22"/>
          <w:lang w:bidi="ar-EG"/>
        </w:rPr>
        <w:t xml:space="preserve">the </w:t>
      </w:r>
      <w:r w:rsidR="00BD48C2" w:rsidRPr="008F5C33">
        <w:rPr>
          <w:rFonts w:ascii="Calibri" w:hAnsi="Calibri" w:cs="Calibri"/>
          <w:b/>
          <w:sz w:val="22"/>
          <w:szCs w:val="22"/>
          <w:lang w:bidi="ar-EG"/>
        </w:rPr>
        <w:t>Evaluation</w:t>
      </w:r>
    </w:p>
    <w:p w14:paraId="09055F66" w14:textId="77777777" w:rsidR="00081794" w:rsidRPr="008F5C33" w:rsidRDefault="00081794" w:rsidP="00DF5C34">
      <w:pPr>
        <w:pStyle w:val="NoSpacing"/>
        <w:jc w:val="both"/>
        <w:rPr>
          <w:lang w:val="en-GB" w:bidi="ar-EG"/>
        </w:rPr>
      </w:pPr>
    </w:p>
    <w:p w14:paraId="2E297006" w14:textId="77777777" w:rsidR="00081794" w:rsidRDefault="00081794" w:rsidP="00DF5C34">
      <w:pPr>
        <w:pStyle w:val="NoSpacing"/>
        <w:jc w:val="both"/>
        <w:rPr>
          <w:lang w:val="en-GB" w:bidi="ar-EG"/>
        </w:rPr>
      </w:pPr>
      <w:r w:rsidRPr="008F5C33">
        <w:rPr>
          <w:lang w:val="en-GB" w:bidi="ar-EG"/>
        </w:rPr>
        <w:t>F</w:t>
      </w:r>
      <w:r w:rsidR="00BD48C2" w:rsidRPr="008F5C33">
        <w:rPr>
          <w:lang w:val="en-GB" w:bidi="ar-EG"/>
        </w:rPr>
        <w:t>GE</w:t>
      </w:r>
      <w:r w:rsidRPr="008F5C33">
        <w:rPr>
          <w:lang w:val="en-GB" w:bidi="ar-EG"/>
        </w:rPr>
        <w:t xml:space="preserve"> </w:t>
      </w:r>
      <w:r w:rsidR="00BD48C2" w:rsidRPr="008F5C33">
        <w:rPr>
          <w:lang w:val="en-GB" w:bidi="ar-EG"/>
        </w:rPr>
        <w:t xml:space="preserve">was established </w:t>
      </w:r>
      <w:r w:rsidRPr="008F5C33">
        <w:rPr>
          <w:lang w:val="en-GB" w:bidi="ar-EG"/>
        </w:rPr>
        <w:t xml:space="preserve">as a bold investment in women’s rights, testing a more focused and better-resourced modality for </w:t>
      </w:r>
      <w:proofErr w:type="spellStart"/>
      <w:r w:rsidRPr="008F5C33">
        <w:rPr>
          <w:lang w:val="en-GB" w:bidi="ar-EG"/>
        </w:rPr>
        <w:t>catalyzing</w:t>
      </w:r>
      <w:proofErr w:type="spellEnd"/>
      <w:r w:rsidRPr="008F5C33">
        <w:rPr>
          <w:lang w:val="en-GB" w:bidi="ar-EG"/>
        </w:rPr>
        <w:t xml:space="preserve"> and sustaining gender equality and efforts. Its founding Programme Document sets forth its mandate to track, assess, and widely share the lessons learned from this pioneering grant programme and to contribute to global know-how in the field of gender equality. </w:t>
      </w:r>
      <w:r w:rsidR="00BB7A99" w:rsidRPr="008F5C33">
        <w:rPr>
          <w:lang w:val="en-GB" w:bidi="ar-EG"/>
        </w:rPr>
        <w:t xml:space="preserve">Undertaking Strategic </w:t>
      </w:r>
      <w:r w:rsidR="00426C88" w:rsidRPr="008F5C33">
        <w:rPr>
          <w:lang w:val="en-GB" w:bidi="ar-EG"/>
        </w:rPr>
        <w:t xml:space="preserve">Final </w:t>
      </w:r>
      <w:r w:rsidRPr="008F5C33">
        <w:rPr>
          <w:lang w:val="en-GB" w:bidi="ar-EG"/>
        </w:rPr>
        <w:t>Evaluations</w:t>
      </w:r>
      <w:r w:rsidR="00BD48C2" w:rsidRPr="008F5C33">
        <w:rPr>
          <w:lang w:val="en-GB" w:bidi="ar-EG"/>
        </w:rPr>
        <w:t xml:space="preserve"> of programmes</w:t>
      </w:r>
      <w:r w:rsidRPr="008F5C33">
        <w:rPr>
          <w:lang w:val="en-GB" w:bidi="ar-EG"/>
        </w:rPr>
        <w:t xml:space="preserve"> are a vital piece of this mandate</w:t>
      </w:r>
      <w:r w:rsidR="00BD48C2" w:rsidRPr="008F5C33">
        <w:rPr>
          <w:lang w:val="en-GB" w:bidi="ar-EG"/>
        </w:rPr>
        <w:t>. T</w:t>
      </w:r>
      <w:r w:rsidRPr="008F5C33">
        <w:rPr>
          <w:lang w:val="en-GB" w:bidi="ar-EG"/>
        </w:rPr>
        <w:t xml:space="preserve">he main purposes </w:t>
      </w:r>
      <w:r w:rsidR="00BD48C2" w:rsidRPr="008F5C33">
        <w:rPr>
          <w:lang w:val="en-GB" w:bidi="ar-EG"/>
        </w:rPr>
        <w:t xml:space="preserve">of a final evaluation </w:t>
      </w:r>
      <w:r w:rsidR="00D6720F" w:rsidRPr="008F5C33">
        <w:rPr>
          <w:lang w:val="en-GB" w:bidi="ar-EG"/>
        </w:rPr>
        <w:t>are</w:t>
      </w:r>
      <w:r w:rsidRPr="008F5C33">
        <w:rPr>
          <w:lang w:val="en-GB" w:bidi="ar-EG"/>
        </w:rPr>
        <w:t xml:space="preserve"> the following: </w:t>
      </w:r>
    </w:p>
    <w:p w14:paraId="30561D41" w14:textId="77777777" w:rsidR="00AC776C" w:rsidRPr="008F5C33" w:rsidRDefault="00AC776C" w:rsidP="00DF5C34">
      <w:pPr>
        <w:pStyle w:val="NoSpacing"/>
        <w:jc w:val="both"/>
        <w:rPr>
          <w:lang w:val="en-GB" w:bidi="ar-EG"/>
        </w:rPr>
      </w:pPr>
    </w:p>
    <w:p w14:paraId="06BB50DA" w14:textId="77777777" w:rsidR="00081794" w:rsidRPr="008F5C33" w:rsidRDefault="00081794" w:rsidP="00DF5C34">
      <w:pPr>
        <w:pStyle w:val="NoSpacing"/>
        <w:rPr>
          <w:lang w:val="en-GB" w:bidi="ar-EG"/>
        </w:rPr>
      </w:pPr>
    </w:p>
    <w:p w14:paraId="5B197749" w14:textId="77777777" w:rsidR="00BD48C2" w:rsidRPr="008F5C33" w:rsidRDefault="00BD48C2" w:rsidP="00BD48C2">
      <w:pPr>
        <w:jc w:val="both"/>
        <w:rPr>
          <w:rFonts w:ascii="Calibri" w:hAnsi="Calibri" w:cs="Calibri"/>
          <w:b/>
          <w:sz w:val="22"/>
          <w:szCs w:val="22"/>
          <w:lang w:bidi="ar-EG"/>
        </w:rPr>
      </w:pPr>
      <w:r w:rsidRPr="008F5C33">
        <w:rPr>
          <w:rFonts w:ascii="Calibri" w:hAnsi="Calibri" w:cs="Calibri"/>
          <w:b/>
          <w:sz w:val="22"/>
          <w:szCs w:val="22"/>
          <w:lang w:bidi="ar-EG"/>
        </w:rPr>
        <w:lastRenderedPageBreak/>
        <w:t>Accountability:</w:t>
      </w:r>
    </w:p>
    <w:p w14:paraId="7B021F48" w14:textId="77777777" w:rsidR="00BD48C2" w:rsidRPr="008F5C33" w:rsidRDefault="00BD48C2" w:rsidP="003B6850">
      <w:pPr>
        <w:pStyle w:val="ListParagraph"/>
        <w:numPr>
          <w:ilvl w:val="0"/>
          <w:numId w:val="3"/>
        </w:numPr>
        <w:autoSpaceDE w:val="0"/>
        <w:autoSpaceDN w:val="0"/>
        <w:adjustRightInd w:val="0"/>
        <w:jc w:val="both"/>
        <w:rPr>
          <w:rFonts w:ascii="Calibri" w:hAnsi="Calibri" w:cs="Calibri"/>
          <w:sz w:val="22"/>
          <w:szCs w:val="22"/>
          <w:lang w:bidi="ar-EG"/>
        </w:rPr>
      </w:pPr>
      <w:r w:rsidRPr="008F5C33">
        <w:rPr>
          <w:rFonts w:ascii="Calibri" w:hAnsi="Calibri" w:cs="Calibri"/>
          <w:sz w:val="22"/>
          <w:szCs w:val="22"/>
          <w:lang w:bidi="ar-EG"/>
        </w:rPr>
        <w:t xml:space="preserve">Provide credible and reliable </w:t>
      </w:r>
      <w:r w:rsidR="00C972BD" w:rsidRPr="008F5C33">
        <w:rPr>
          <w:rFonts w:ascii="Calibri" w:hAnsi="Calibri" w:cs="Calibri"/>
          <w:sz w:val="22"/>
          <w:szCs w:val="22"/>
          <w:lang w:bidi="ar-EG"/>
        </w:rPr>
        <w:t>judgements on</w:t>
      </w:r>
      <w:r w:rsidRPr="008F5C33">
        <w:rPr>
          <w:rFonts w:ascii="Calibri" w:hAnsi="Calibri" w:cs="Calibri"/>
          <w:sz w:val="22"/>
          <w:szCs w:val="22"/>
          <w:lang w:bidi="ar-EG"/>
        </w:rPr>
        <w:t xml:space="preserve"> the programmes’ results, including in the areas of programme design, implementation, impact on beneficiaries and partners, and overall results. </w:t>
      </w:r>
    </w:p>
    <w:p w14:paraId="1B76FF59" w14:textId="77777777" w:rsidR="00BD48C2" w:rsidRPr="008F5C33" w:rsidRDefault="00BD48C2" w:rsidP="003B6850">
      <w:pPr>
        <w:pStyle w:val="ListParagraph"/>
        <w:numPr>
          <w:ilvl w:val="0"/>
          <w:numId w:val="3"/>
        </w:numPr>
        <w:autoSpaceDE w:val="0"/>
        <w:autoSpaceDN w:val="0"/>
        <w:adjustRightInd w:val="0"/>
        <w:jc w:val="both"/>
        <w:rPr>
          <w:rFonts w:ascii="Calibri" w:hAnsi="Calibri" w:cs="Calibri"/>
          <w:sz w:val="22"/>
          <w:szCs w:val="22"/>
          <w:lang w:bidi="ar-EG"/>
        </w:rPr>
      </w:pPr>
      <w:r w:rsidRPr="008F5C33">
        <w:rPr>
          <w:rFonts w:ascii="Calibri" w:hAnsi="Calibri" w:cs="Calibri"/>
          <w:sz w:val="22"/>
          <w:szCs w:val="22"/>
          <w:lang w:bidi="ar-EG"/>
        </w:rPr>
        <w:t>Provide high quality assessments accessible to a wide range of audiences, including FGE donors, UN Women, women’s rights and gender equality organizations, government agencies, peer multi-lateral agencies, and other actors.</w:t>
      </w:r>
    </w:p>
    <w:p w14:paraId="3F2ECC47" w14:textId="77777777" w:rsidR="00E952AF" w:rsidRPr="008F5C33" w:rsidRDefault="00081794" w:rsidP="00BD48C2">
      <w:pPr>
        <w:jc w:val="both"/>
        <w:rPr>
          <w:rFonts w:ascii="Calibri" w:hAnsi="Calibri" w:cs="Calibri"/>
          <w:b/>
          <w:sz w:val="22"/>
          <w:szCs w:val="22"/>
          <w:lang w:bidi="ar-EG"/>
        </w:rPr>
      </w:pPr>
      <w:r w:rsidRPr="008F5C33">
        <w:rPr>
          <w:rFonts w:ascii="Calibri" w:hAnsi="Calibri" w:cs="Calibri"/>
          <w:b/>
          <w:sz w:val="22"/>
          <w:szCs w:val="22"/>
          <w:lang w:bidi="ar-EG"/>
        </w:rPr>
        <w:t>Learning</w:t>
      </w:r>
      <w:r w:rsidR="00E952AF" w:rsidRPr="008F5C33">
        <w:rPr>
          <w:rFonts w:ascii="Calibri" w:hAnsi="Calibri" w:cs="Calibri"/>
          <w:b/>
          <w:sz w:val="22"/>
          <w:szCs w:val="22"/>
          <w:lang w:bidi="ar-EG"/>
        </w:rPr>
        <w:t>:</w:t>
      </w:r>
      <w:r w:rsidR="00C972BD" w:rsidRPr="008F5C33">
        <w:rPr>
          <w:rFonts w:ascii="Calibri" w:hAnsi="Calibri" w:cs="Calibri"/>
          <w:b/>
          <w:sz w:val="22"/>
          <w:szCs w:val="22"/>
          <w:lang w:bidi="ar-EG"/>
        </w:rPr>
        <w:t xml:space="preserve"> </w:t>
      </w:r>
    </w:p>
    <w:p w14:paraId="015F9C8F" w14:textId="77777777" w:rsidR="00E952AF" w:rsidRPr="008F5C33" w:rsidRDefault="00E952AF" w:rsidP="003B6850">
      <w:pPr>
        <w:pStyle w:val="ListParagraph"/>
        <w:numPr>
          <w:ilvl w:val="0"/>
          <w:numId w:val="2"/>
        </w:numPr>
        <w:jc w:val="both"/>
        <w:rPr>
          <w:rFonts w:ascii="Calibri" w:hAnsi="Calibri" w:cs="Calibri"/>
          <w:sz w:val="22"/>
          <w:szCs w:val="22"/>
          <w:lang w:bidi="ar-EG"/>
        </w:rPr>
      </w:pPr>
      <w:r w:rsidRPr="008F5C33">
        <w:rPr>
          <w:rFonts w:ascii="Calibri" w:hAnsi="Calibri" w:cs="Calibri"/>
          <w:sz w:val="22"/>
          <w:szCs w:val="22"/>
          <w:lang w:bidi="ar-EG"/>
        </w:rPr>
        <w:t xml:space="preserve">Identify novel/unique approaches to catalyse processes toward the development of gender equality commitments. </w:t>
      </w:r>
    </w:p>
    <w:p w14:paraId="4C05C87B" w14:textId="77777777" w:rsidR="00E952AF" w:rsidRPr="008F5C33" w:rsidRDefault="00E952AF" w:rsidP="003B6850">
      <w:pPr>
        <w:pStyle w:val="ListParagraph"/>
        <w:numPr>
          <w:ilvl w:val="0"/>
          <w:numId w:val="2"/>
        </w:numPr>
        <w:jc w:val="both"/>
        <w:rPr>
          <w:rFonts w:ascii="Calibri" w:hAnsi="Calibri" w:cs="Calibri"/>
          <w:sz w:val="22"/>
          <w:szCs w:val="22"/>
          <w:lang w:bidi="ar-EG"/>
        </w:rPr>
      </w:pPr>
      <w:r w:rsidRPr="008F5C33">
        <w:rPr>
          <w:rFonts w:ascii="Calibri" w:hAnsi="Calibri" w:cs="Calibri"/>
          <w:sz w:val="22"/>
          <w:szCs w:val="22"/>
          <w:lang w:bidi="ar-EG"/>
        </w:rPr>
        <w:t xml:space="preserve">Identify particular approaches and methodologies that are effective in meaningfully and tangibly advancing women’s economic and political empowerment. </w:t>
      </w:r>
    </w:p>
    <w:p w14:paraId="14E8E8CF" w14:textId="77777777" w:rsidR="00E952AF" w:rsidRPr="008F5C33" w:rsidRDefault="00E952AF" w:rsidP="00BD48C2">
      <w:pPr>
        <w:jc w:val="both"/>
        <w:rPr>
          <w:rFonts w:ascii="Calibri" w:hAnsi="Calibri" w:cs="Calibri"/>
          <w:b/>
          <w:sz w:val="22"/>
          <w:szCs w:val="22"/>
          <w:lang w:bidi="ar-EG"/>
        </w:rPr>
      </w:pPr>
    </w:p>
    <w:p w14:paraId="46380F23" w14:textId="77777777" w:rsidR="00081794" w:rsidRPr="008F5C33" w:rsidRDefault="00E952AF" w:rsidP="00BD48C2">
      <w:pPr>
        <w:jc w:val="both"/>
        <w:rPr>
          <w:rFonts w:ascii="Calibri" w:hAnsi="Calibri" w:cs="Calibri"/>
          <w:b/>
          <w:sz w:val="22"/>
          <w:szCs w:val="22"/>
          <w:lang w:bidi="ar-EG"/>
        </w:rPr>
      </w:pPr>
      <w:r w:rsidRPr="008F5C33">
        <w:rPr>
          <w:rFonts w:ascii="Calibri" w:hAnsi="Calibri" w:cs="Calibri"/>
          <w:b/>
          <w:sz w:val="22"/>
          <w:szCs w:val="22"/>
          <w:lang w:bidi="ar-EG"/>
        </w:rPr>
        <w:t>I</w:t>
      </w:r>
      <w:r w:rsidR="00C972BD" w:rsidRPr="008F5C33">
        <w:rPr>
          <w:rFonts w:ascii="Calibri" w:hAnsi="Calibri" w:cs="Calibri"/>
          <w:b/>
          <w:sz w:val="22"/>
          <w:szCs w:val="22"/>
          <w:lang w:bidi="ar-EG"/>
        </w:rPr>
        <w:t>mproved evidence-based decision making</w:t>
      </w:r>
      <w:r w:rsidR="00081794" w:rsidRPr="008F5C33">
        <w:rPr>
          <w:rFonts w:ascii="Calibri" w:hAnsi="Calibri" w:cs="Calibri"/>
          <w:b/>
          <w:sz w:val="22"/>
          <w:szCs w:val="22"/>
          <w:lang w:bidi="ar-EG"/>
        </w:rPr>
        <w:t>:</w:t>
      </w:r>
    </w:p>
    <w:p w14:paraId="6FA9858F" w14:textId="77777777" w:rsidR="00BD76AC" w:rsidRPr="008F5C33" w:rsidRDefault="00081794" w:rsidP="003B6850">
      <w:pPr>
        <w:pStyle w:val="ListParagraph"/>
        <w:numPr>
          <w:ilvl w:val="0"/>
          <w:numId w:val="2"/>
        </w:numPr>
        <w:jc w:val="both"/>
        <w:rPr>
          <w:rFonts w:ascii="Calibri" w:hAnsi="Calibri" w:cs="Calibri"/>
          <w:sz w:val="22"/>
          <w:szCs w:val="22"/>
          <w:lang w:bidi="ar-EG"/>
        </w:rPr>
      </w:pPr>
      <w:r w:rsidRPr="008F5C33">
        <w:rPr>
          <w:rFonts w:ascii="Calibri" w:hAnsi="Calibri" w:cs="Calibri"/>
          <w:sz w:val="22"/>
          <w:szCs w:val="22"/>
          <w:lang w:bidi="ar-EG"/>
        </w:rPr>
        <w:t>Identify lessons learned from the experience of grantees in order to influence policy and practice at national, regional and global levels</w:t>
      </w:r>
      <w:r w:rsidR="00E952AF" w:rsidRPr="008F5C33">
        <w:rPr>
          <w:rFonts w:ascii="Calibri" w:hAnsi="Calibri" w:cs="Calibri"/>
          <w:sz w:val="22"/>
          <w:szCs w:val="22"/>
          <w:lang w:bidi="ar-EG"/>
        </w:rPr>
        <w:t>.</w:t>
      </w:r>
    </w:p>
    <w:p w14:paraId="5575A29A" w14:textId="77777777" w:rsidR="00081794" w:rsidRPr="008F5C33" w:rsidRDefault="00C972BD" w:rsidP="003B6850">
      <w:pPr>
        <w:pStyle w:val="ListParagraph"/>
        <w:numPr>
          <w:ilvl w:val="0"/>
          <w:numId w:val="2"/>
        </w:numPr>
        <w:jc w:val="both"/>
        <w:rPr>
          <w:rFonts w:ascii="Calibri" w:hAnsi="Calibri" w:cs="Calibri"/>
          <w:sz w:val="22"/>
          <w:szCs w:val="22"/>
          <w:lang w:bidi="ar-EG"/>
        </w:rPr>
      </w:pPr>
      <w:r w:rsidRPr="008F5C33">
        <w:rPr>
          <w:rFonts w:ascii="Calibri" w:hAnsi="Calibri" w:cs="Calibri"/>
          <w:sz w:val="22"/>
          <w:szCs w:val="22"/>
          <w:lang w:bidi="ar-EG"/>
        </w:rPr>
        <w:t xml:space="preserve">Inform and strengthen UN Women´s planning and programming by providing evidence-based knowledge on what works, why and in what context. </w:t>
      </w:r>
    </w:p>
    <w:p w14:paraId="1CEBDE44" w14:textId="77777777" w:rsidR="00E952AF" w:rsidRPr="008F5C33" w:rsidRDefault="00E952AF" w:rsidP="00E952AF">
      <w:pPr>
        <w:pStyle w:val="ListParagraph"/>
        <w:ind w:left="360"/>
        <w:jc w:val="both"/>
        <w:rPr>
          <w:rFonts w:ascii="Calibri" w:hAnsi="Calibri" w:cs="Calibri"/>
          <w:sz w:val="22"/>
          <w:szCs w:val="22"/>
          <w:lang w:bidi="ar-EG"/>
        </w:rPr>
      </w:pPr>
    </w:p>
    <w:p w14:paraId="1FBA94E5" w14:textId="77777777" w:rsidR="00E952AF" w:rsidRPr="008F5C33" w:rsidRDefault="00E952AF" w:rsidP="00E952AF">
      <w:pPr>
        <w:jc w:val="both"/>
        <w:rPr>
          <w:rFonts w:ascii="Calibri" w:hAnsi="Calibri" w:cs="Calibri"/>
          <w:sz w:val="22"/>
          <w:szCs w:val="22"/>
          <w:lang w:bidi="ar-EG"/>
        </w:rPr>
      </w:pPr>
      <w:r w:rsidRPr="008F5C33">
        <w:rPr>
          <w:rFonts w:ascii="Calibri" w:hAnsi="Calibri" w:cs="Calibri"/>
          <w:sz w:val="22"/>
          <w:szCs w:val="22"/>
          <w:lang w:bidi="ar-EG"/>
        </w:rPr>
        <w:t>Final evaluations are summative exercises that are oriented to gather data and information to measure the extent to which development results have been attained. However, the utility of the evaluation process and products should go far beyond what was said by programme stakeholders during the field visit or what the evaluation team wrote in the evaluation report.</w:t>
      </w:r>
    </w:p>
    <w:p w14:paraId="53EEE5E3" w14:textId="77777777" w:rsidR="00E952AF" w:rsidRPr="008F5C33" w:rsidRDefault="00E952AF" w:rsidP="00E952AF">
      <w:pPr>
        <w:jc w:val="both"/>
        <w:rPr>
          <w:rFonts w:ascii="Calibri" w:hAnsi="Calibri" w:cs="Calibri"/>
          <w:sz w:val="22"/>
          <w:szCs w:val="22"/>
          <w:lang w:bidi="ar-EG"/>
        </w:rPr>
      </w:pPr>
    </w:p>
    <w:p w14:paraId="0EF6275C" w14:textId="77777777" w:rsidR="00E952AF" w:rsidRPr="008F5C33" w:rsidRDefault="00E952AF" w:rsidP="00E952AF">
      <w:pPr>
        <w:jc w:val="both"/>
        <w:rPr>
          <w:rFonts w:ascii="Calibri" w:hAnsi="Calibri" w:cs="Calibri"/>
          <w:sz w:val="22"/>
          <w:szCs w:val="22"/>
          <w:lang w:bidi="ar-EG"/>
        </w:rPr>
      </w:pPr>
      <w:r w:rsidRPr="008F5C33">
        <w:rPr>
          <w:rFonts w:ascii="Calibri" w:hAnsi="Calibri" w:cs="Calibri"/>
          <w:sz w:val="22"/>
          <w:szCs w:val="22"/>
          <w:lang w:bidi="ar-EG"/>
        </w:rPr>
        <w:t xml:space="preserve">The momentum created by the evaluations process (meetings with government, donors, beneficiaries, civil society, etc.) is the ideal opportunity to set an agenda for the future of the programme or some of their components (sustainability) through </w:t>
      </w:r>
      <w:r w:rsidRPr="008F5C33">
        <w:rPr>
          <w:rFonts w:asciiTheme="minorHAnsi" w:hAnsiTheme="minorHAnsi" w:cs="Calibri"/>
          <w:sz w:val="22"/>
          <w:szCs w:val="22"/>
          <w:lang w:bidi="ar-EG"/>
        </w:rPr>
        <w:t xml:space="preserve">a </w:t>
      </w:r>
      <w:r w:rsidRPr="008F5C33">
        <w:rPr>
          <w:rFonts w:asciiTheme="minorHAnsi" w:hAnsiTheme="minorHAnsi"/>
          <w:sz w:val="22"/>
          <w:szCs w:val="22"/>
          <w:lang w:bidi="ar-EG"/>
        </w:rPr>
        <w:t>Management Response</w:t>
      </w:r>
      <w:r w:rsidRPr="008F5C33">
        <w:rPr>
          <w:lang w:bidi="ar-EG"/>
        </w:rPr>
        <w:t>.</w:t>
      </w:r>
      <w:r w:rsidRPr="008F5C33">
        <w:rPr>
          <w:rFonts w:ascii="Calibri" w:hAnsi="Calibri" w:cs="Calibri"/>
          <w:sz w:val="22"/>
          <w:szCs w:val="22"/>
          <w:lang w:bidi="ar-EG"/>
        </w:rPr>
        <w:t xml:space="preserve"> It is also an excellent platform to communicate lessons learnt and convey key messages on good practices, share products that can be replicated or scaled‐up at the country and international level.</w:t>
      </w:r>
    </w:p>
    <w:p w14:paraId="1450AB7F" w14:textId="77777777" w:rsidR="00E952AF" w:rsidRPr="008F5C33" w:rsidRDefault="00E952AF" w:rsidP="00E952AF">
      <w:pPr>
        <w:jc w:val="both"/>
        <w:rPr>
          <w:rFonts w:ascii="Calibri" w:hAnsi="Calibri" w:cs="Calibri"/>
          <w:sz w:val="22"/>
          <w:szCs w:val="22"/>
          <w:lang w:bidi="ar-EG"/>
        </w:rPr>
      </w:pPr>
    </w:p>
    <w:p w14:paraId="75CFEE04" w14:textId="77777777" w:rsidR="00E952AF" w:rsidRPr="008F5C33" w:rsidRDefault="00E952AF" w:rsidP="00B63084">
      <w:pPr>
        <w:jc w:val="both"/>
        <w:rPr>
          <w:rFonts w:ascii="Calibri" w:hAnsi="Calibri" w:cs="Calibri"/>
          <w:sz w:val="22"/>
          <w:szCs w:val="22"/>
          <w:lang w:bidi="ar-EG"/>
        </w:rPr>
      </w:pPr>
      <w:r w:rsidRPr="008F5C33">
        <w:rPr>
          <w:rFonts w:ascii="Calibri" w:hAnsi="Calibri" w:cs="Calibri"/>
          <w:sz w:val="22"/>
          <w:szCs w:val="22"/>
          <w:lang w:bidi="ar-EG"/>
        </w:rPr>
        <w:t>The evaluator will provide inputs for the Reference Group</w:t>
      </w:r>
      <w:r w:rsidR="00B63084" w:rsidRPr="008F5C33">
        <w:rPr>
          <w:rFonts w:ascii="Calibri" w:hAnsi="Calibri" w:cs="Calibri"/>
          <w:sz w:val="22"/>
          <w:szCs w:val="22"/>
          <w:lang w:bidi="ar-EG"/>
        </w:rPr>
        <w:t xml:space="preserve"> (</w:t>
      </w:r>
      <w:r w:rsidR="00B63084" w:rsidRPr="008F5C33">
        <w:rPr>
          <w:rFonts w:ascii="Calibri" w:hAnsi="Calibri" w:cs="Calibri"/>
          <w:i/>
          <w:iCs/>
          <w:sz w:val="22"/>
          <w:szCs w:val="22"/>
          <w:lang w:bidi="ar-EG"/>
        </w:rPr>
        <w:t>see section 7 for more information</w:t>
      </w:r>
      <w:r w:rsidR="00B63084" w:rsidRPr="008F5C33">
        <w:rPr>
          <w:rFonts w:ascii="Calibri" w:hAnsi="Calibri" w:cs="Calibri"/>
          <w:sz w:val="22"/>
          <w:szCs w:val="22"/>
          <w:lang w:bidi="ar-EG"/>
        </w:rPr>
        <w:t>)</w:t>
      </w:r>
      <w:r w:rsidRPr="008F5C33">
        <w:rPr>
          <w:rFonts w:ascii="Calibri" w:hAnsi="Calibri" w:cs="Calibri"/>
          <w:sz w:val="22"/>
          <w:szCs w:val="22"/>
          <w:lang w:bidi="ar-EG"/>
        </w:rPr>
        <w:t xml:space="preserve"> to design a complete dissemination plan of the evaluation findings, conclusions and recommendations with the aim of advocating for sustainability, scaling‐up, or sharing good practices and lessons learnt at local, nati</w:t>
      </w:r>
      <w:r w:rsidR="00BC6D08" w:rsidRPr="008F5C33">
        <w:rPr>
          <w:rFonts w:ascii="Calibri" w:hAnsi="Calibri" w:cs="Calibri"/>
          <w:sz w:val="22"/>
          <w:szCs w:val="22"/>
          <w:lang w:bidi="ar-EG"/>
        </w:rPr>
        <w:t>onal or/and international level</w:t>
      </w:r>
      <w:r w:rsidRPr="008F5C33">
        <w:rPr>
          <w:rFonts w:ascii="Calibri" w:hAnsi="Calibri" w:cs="Calibri"/>
          <w:sz w:val="22"/>
          <w:szCs w:val="22"/>
          <w:lang w:bidi="ar-EG"/>
        </w:rPr>
        <w:t>.</w:t>
      </w:r>
    </w:p>
    <w:p w14:paraId="44EB0936" w14:textId="77777777" w:rsidR="00BD76AC" w:rsidRPr="008F5C33" w:rsidRDefault="00BD76AC" w:rsidP="00081794">
      <w:pPr>
        <w:jc w:val="both"/>
        <w:rPr>
          <w:rFonts w:ascii="Calibri" w:hAnsi="Calibri" w:cs="Calibri"/>
          <w:b/>
          <w:sz w:val="22"/>
          <w:szCs w:val="22"/>
          <w:lang w:bidi="ar-EG"/>
        </w:rPr>
      </w:pPr>
    </w:p>
    <w:p w14:paraId="07CD3CE7" w14:textId="77777777" w:rsidR="00B0531B" w:rsidRPr="008F5C33" w:rsidRDefault="006F1569" w:rsidP="003B6850">
      <w:pPr>
        <w:pStyle w:val="ListParagraph"/>
        <w:numPr>
          <w:ilvl w:val="0"/>
          <w:numId w:val="1"/>
        </w:numPr>
        <w:ind w:left="360"/>
        <w:jc w:val="both"/>
        <w:rPr>
          <w:rFonts w:ascii="Calibri" w:hAnsi="Calibri" w:cs="Calibri"/>
          <w:b/>
          <w:sz w:val="22"/>
          <w:szCs w:val="22"/>
          <w:lang w:bidi="ar-EG"/>
        </w:rPr>
      </w:pPr>
      <w:r w:rsidRPr="008F5C33">
        <w:rPr>
          <w:rFonts w:ascii="Calibri" w:hAnsi="Calibri" w:cs="Calibri"/>
          <w:b/>
          <w:sz w:val="22"/>
          <w:szCs w:val="22"/>
          <w:lang w:bidi="ar-EG"/>
        </w:rPr>
        <w:t xml:space="preserve">Scope and Objectives </w:t>
      </w:r>
      <w:r w:rsidR="00081794" w:rsidRPr="008F5C33">
        <w:rPr>
          <w:rFonts w:ascii="Calibri" w:hAnsi="Calibri" w:cs="Calibri"/>
          <w:b/>
          <w:sz w:val="22"/>
          <w:szCs w:val="22"/>
          <w:lang w:bidi="ar-EG"/>
        </w:rPr>
        <w:t xml:space="preserve">of </w:t>
      </w:r>
      <w:r w:rsidR="0079295D" w:rsidRPr="008F5C33">
        <w:rPr>
          <w:rFonts w:ascii="Calibri" w:hAnsi="Calibri" w:cs="Calibri"/>
          <w:b/>
          <w:sz w:val="22"/>
          <w:szCs w:val="22"/>
          <w:lang w:bidi="ar-EG"/>
        </w:rPr>
        <w:t xml:space="preserve">the </w:t>
      </w:r>
      <w:r w:rsidR="00081794" w:rsidRPr="008F5C33">
        <w:rPr>
          <w:rFonts w:ascii="Calibri" w:hAnsi="Calibri" w:cs="Calibri"/>
          <w:b/>
          <w:sz w:val="22"/>
          <w:szCs w:val="22"/>
          <w:lang w:bidi="ar-EG"/>
        </w:rPr>
        <w:t>Evaluation</w:t>
      </w:r>
    </w:p>
    <w:p w14:paraId="67A62D0D" w14:textId="77777777" w:rsidR="00BD76AC" w:rsidRPr="008F5C33" w:rsidRDefault="00BD76AC" w:rsidP="00BD76AC">
      <w:pPr>
        <w:pStyle w:val="ListParagraph"/>
        <w:ind w:left="360"/>
        <w:jc w:val="both"/>
        <w:rPr>
          <w:rFonts w:ascii="Calibri" w:hAnsi="Calibri" w:cs="Calibri"/>
          <w:b/>
          <w:sz w:val="22"/>
          <w:szCs w:val="22"/>
          <w:lang w:bidi="ar-EG"/>
        </w:rPr>
      </w:pPr>
    </w:p>
    <w:p w14:paraId="6D1B4255" w14:textId="39D383C7" w:rsidR="006F1569" w:rsidRPr="008F5C33" w:rsidRDefault="0079295D" w:rsidP="00882AC0">
      <w:pPr>
        <w:pStyle w:val="NoSpacing"/>
        <w:jc w:val="both"/>
        <w:rPr>
          <w:lang w:val="en-GB" w:bidi="ar-EG"/>
        </w:rPr>
      </w:pPr>
      <w:r w:rsidRPr="008F5C33">
        <w:rPr>
          <w:rFonts w:asciiTheme="minorHAnsi" w:eastAsia="Calibri" w:hAnsiTheme="minorHAnsi" w:cs="Calibri-Bold"/>
          <w:bCs/>
          <w:lang w:val="en-GB" w:eastAsia="bs-Latn-BA" w:bidi="ar-EG"/>
        </w:rPr>
        <w:t xml:space="preserve">The unit of analysis or object of study for this evaluation is the programme, </w:t>
      </w:r>
      <w:r w:rsidRPr="008F5C33">
        <w:rPr>
          <w:rFonts w:asciiTheme="minorHAnsi" w:eastAsia="Calibri" w:hAnsiTheme="minorHAnsi"/>
          <w:lang w:val="en-GB" w:eastAsia="bs-Latn-BA" w:bidi="ar-EG"/>
        </w:rPr>
        <w:t>understood to be</w:t>
      </w:r>
      <w:r w:rsidR="00932ED2" w:rsidRPr="008F5C33">
        <w:rPr>
          <w:rFonts w:asciiTheme="minorHAnsi" w:eastAsia="Calibri" w:hAnsiTheme="minorHAnsi"/>
          <w:lang w:val="en-GB" w:eastAsia="bs-Latn-BA" w:bidi="ar-EG"/>
        </w:rPr>
        <w:t xml:space="preserve"> the set of components, </w:t>
      </w:r>
      <w:r w:rsidRPr="008F5C33">
        <w:rPr>
          <w:rFonts w:asciiTheme="minorHAnsi" w:eastAsia="Calibri" w:hAnsiTheme="minorHAnsi"/>
          <w:lang w:val="en-GB" w:eastAsia="bs-Latn-BA" w:bidi="ar-EG"/>
        </w:rPr>
        <w:t>outcomes, outputs, activities and inputs that were detailed in the programme document and in associated modifications made during implementation.</w:t>
      </w:r>
      <w:r w:rsidR="004A3F6D" w:rsidRPr="008F5C33">
        <w:rPr>
          <w:rFonts w:asciiTheme="minorHAnsi" w:eastAsia="Calibri" w:hAnsiTheme="minorHAnsi"/>
          <w:lang w:val="en-GB" w:eastAsia="bs-Latn-BA" w:bidi="ar-EG"/>
        </w:rPr>
        <w:t xml:space="preserve"> </w:t>
      </w:r>
      <w:r w:rsidR="006F1569" w:rsidRPr="008F5C33">
        <w:rPr>
          <w:lang w:val="en-GB" w:bidi="ar-EG"/>
        </w:rPr>
        <w:t xml:space="preserve">The geographic area of intervention evaluated is </w:t>
      </w:r>
      <w:r w:rsidR="00882AC0">
        <w:rPr>
          <w:lang w:val="en-GB" w:bidi="ar-EG"/>
        </w:rPr>
        <w:t xml:space="preserve">Tyre Region/ South Lebanon </w:t>
      </w:r>
    </w:p>
    <w:p w14:paraId="49CCA553" w14:textId="77777777" w:rsidR="006F1569" w:rsidRPr="008F5C33" w:rsidRDefault="006F1569" w:rsidP="00BD76AC">
      <w:pPr>
        <w:autoSpaceDE w:val="0"/>
        <w:autoSpaceDN w:val="0"/>
        <w:adjustRightInd w:val="0"/>
        <w:jc w:val="both"/>
        <w:rPr>
          <w:rFonts w:asciiTheme="minorHAnsi" w:eastAsia="Calibri" w:hAnsiTheme="minorHAnsi" w:cs="Calibri"/>
          <w:sz w:val="22"/>
          <w:szCs w:val="22"/>
          <w:lang w:eastAsia="bs-Latn-BA" w:bidi="ar-EG"/>
        </w:rPr>
      </w:pPr>
    </w:p>
    <w:p w14:paraId="4AEF311A" w14:textId="77777777" w:rsidR="0079295D" w:rsidRPr="008F5C33" w:rsidRDefault="006F1569" w:rsidP="00BD76AC">
      <w:p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
          <w:sz w:val="22"/>
          <w:szCs w:val="22"/>
          <w:lang w:eastAsia="bs-Latn-BA" w:bidi="ar-EG"/>
        </w:rPr>
        <w:t>T</w:t>
      </w:r>
      <w:r w:rsidR="004A3F6D" w:rsidRPr="008F5C33">
        <w:rPr>
          <w:rFonts w:asciiTheme="minorHAnsi" w:eastAsia="Calibri" w:hAnsiTheme="minorHAnsi" w:cs="Calibri"/>
          <w:sz w:val="22"/>
          <w:szCs w:val="22"/>
          <w:lang w:eastAsia="bs-Latn-BA" w:bidi="ar-EG"/>
        </w:rPr>
        <w:t xml:space="preserve">he </w:t>
      </w:r>
      <w:r w:rsidR="004A3F6D" w:rsidRPr="008F5C33">
        <w:rPr>
          <w:rFonts w:asciiTheme="minorHAnsi" w:eastAsia="Calibri" w:hAnsiTheme="minorHAnsi" w:cs="Calibri"/>
          <w:b/>
          <w:sz w:val="22"/>
          <w:szCs w:val="22"/>
          <w:lang w:eastAsia="bs-Latn-BA" w:bidi="ar-EG"/>
        </w:rPr>
        <w:t>timeframe</w:t>
      </w:r>
      <w:r w:rsidRPr="008F5C33">
        <w:rPr>
          <w:rFonts w:asciiTheme="minorHAnsi" w:eastAsia="Calibri" w:hAnsiTheme="minorHAnsi" w:cs="Calibri"/>
          <w:b/>
          <w:sz w:val="22"/>
          <w:szCs w:val="22"/>
          <w:lang w:eastAsia="bs-Latn-BA" w:bidi="ar-EG"/>
        </w:rPr>
        <w:t xml:space="preserve"> </w:t>
      </w:r>
      <w:r w:rsidRPr="008F5C33">
        <w:rPr>
          <w:rFonts w:asciiTheme="minorHAnsi" w:eastAsia="Calibri" w:hAnsiTheme="minorHAnsi" w:cs="Calibri"/>
          <w:sz w:val="22"/>
          <w:szCs w:val="22"/>
          <w:lang w:eastAsia="bs-Latn-BA" w:bidi="ar-EG"/>
        </w:rPr>
        <w:t>of the evaluation will cover from the period of</w:t>
      </w:r>
      <w:r w:rsidR="004A3F6D" w:rsidRPr="008F5C33">
        <w:rPr>
          <w:rFonts w:asciiTheme="minorHAnsi" w:eastAsia="Calibri" w:hAnsiTheme="minorHAnsi" w:cs="Calibri"/>
          <w:sz w:val="22"/>
          <w:szCs w:val="22"/>
          <w:lang w:eastAsia="bs-Latn-BA" w:bidi="ar-EG"/>
        </w:rPr>
        <w:t xml:space="preserve"> conceptualization and design to the moment when the evaluation is taking place. </w:t>
      </w:r>
    </w:p>
    <w:p w14:paraId="553B8504" w14:textId="77777777" w:rsidR="00932ED2" w:rsidRPr="008F5C33" w:rsidRDefault="00932ED2" w:rsidP="00932ED2">
      <w:pPr>
        <w:autoSpaceDE w:val="0"/>
        <w:autoSpaceDN w:val="0"/>
        <w:adjustRightInd w:val="0"/>
        <w:rPr>
          <w:rFonts w:asciiTheme="minorHAnsi" w:hAnsiTheme="minorHAnsi"/>
          <w:sz w:val="22"/>
          <w:szCs w:val="22"/>
          <w:lang w:bidi="ar-EG"/>
        </w:rPr>
      </w:pPr>
    </w:p>
    <w:p w14:paraId="676ACABC" w14:textId="77777777" w:rsidR="0079295D" w:rsidRPr="008F5C33" w:rsidRDefault="006F3525" w:rsidP="00932ED2">
      <w:pPr>
        <w:autoSpaceDE w:val="0"/>
        <w:autoSpaceDN w:val="0"/>
        <w:adjustRightInd w:val="0"/>
        <w:jc w:val="both"/>
        <w:rPr>
          <w:rFonts w:asciiTheme="minorHAnsi" w:hAnsiTheme="minorHAnsi"/>
          <w:sz w:val="22"/>
          <w:szCs w:val="22"/>
          <w:lang w:bidi="ar-EG"/>
        </w:rPr>
      </w:pPr>
      <w:r w:rsidRPr="008F5C33">
        <w:rPr>
          <w:rFonts w:asciiTheme="minorHAnsi" w:hAnsiTheme="minorHAnsi"/>
          <w:sz w:val="22"/>
          <w:szCs w:val="22"/>
          <w:lang w:bidi="ar-EG"/>
        </w:rPr>
        <w:t>The evaluation</w:t>
      </w:r>
      <w:r w:rsidR="00081794" w:rsidRPr="008F5C33">
        <w:rPr>
          <w:rFonts w:asciiTheme="minorHAnsi" w:hAnsiTheme="minorHAnsi"/>
          <w:sz w:val="22"/>
          <w:szCs w:val="22"/>
          <w:lang w:bidi="ar-EG"/>
        </w:rPr>
        <w:t xml:space="preserve"> will assess</w:t>
      </w:r>
      <w:r w:rsidR="0079295D" w:rsidRPr="008F5C33">
        <w:rPr>
          <w:rFonts w:asciiTheme="minorHAnsi" w:hAnsiTheme="minorHAnsi"/>
          <w:sz w:val="22"/>
          <w:szCs w:val="22"/>
          <w:lang w:bidi="ar-EG"/>
        </w:rPr>
        <w:t>:</w:t>
      </w:r>
    </w:p>
    <w:p w14:paraId="06F077CD" w14:textId="77777777" w:rsidR="0079295D" w:rsidRPr="008F5C33" w:rsidRDefault="0079295D" w:rsidP="00932ED2">
      <w:p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hAnsiTheme="minorHAnsi"/>
          <w:sz w:val="22"/>
          <w:szCs w:val="22"/>
          <w:lang w:bidi="ar-EG"/>
        </w:rPr>
        <w:t>1.</w:t>
      </w:r>
      <w:r w:rsidR="00081794" w:rsidRPr="008F5C33">
        <w:rPr>
          <w:rFonts w:asciiTheme="minorHAnsi" w:hAnsiTheme="minorHAnsi"/>
          <w:sz w:val="22"/>
          <w:szCs w:val="22"/>
          <w:lang w:bidi="ar-EG"/>
        </w:rPr>
        <w:t xml:space="preserve"> </w:t>
      </w:r>
      <w:r w:rsidR="00932ED2" w:rsidRPr="008F5C33">
        <w:rPr>
          <w:rFonts w:asciiTheme="minorHAnsi" w:eastAsia="Calibri" w:hAnsiTheme="minorHAnsi" w:cs="Calibri"/>
          <w:sz w:val="22"/>
          <w:szCs w:val="22"/>
          <w:lang w:eastAsia="bs-Latn-BA" w:bidi="ar-EG"/>
        </w:rPr>
        <w:t>To</w:t>
      </w:r>
      <w:r w:rsidRPr="008F5C33">
        <w:rPr>
          <w:rFonts w:asciiTheme="minorHAnsi" w:eastAsia="Calibri" w:hAnsiTheme="minorHAnsi" w:cs="Calibri"/>
          <w:sz w:val="22"/>
          <w:szCs w:val="22"/>
          <w:lang w:eastAsia="bs-Latn-BA" w:bidi="ar-EG"/>
        </w:rPr>
        <w:t xml:space="preserve"> what extent the programme has contributed to solve the needs and</w:t>
      </w:r>
      <w:r w:rsidR="00932ED2"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sz w:val="22"/>
          <w:szCs w:val="22"/>
          <w:lang w:eastAsia="bs-Latn-BA" w:bidi="ar-EG"/>
        </w:rPr>
        <w:t>problems identified in the design phase.</w:t>
      </w:r>
    </w:p>
    <w:p w14:paraId="52309D5B" w14:textId="77777777" w:rsidR="0079295D" w:rsidRPr="008F5C33" w:rsidRDefault="0079295D" w:rsidP="00932ED2">
      <w:p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
          <w:sz w:val="22"/>
          <w:szCs w:val="22"/>
          <w:lang w:eastAsia="bs-Latn-BA" w:bidi="ar-EG"/>
        </w:rPr>
        <w:t xml:space="preserve">2. </w:t>
      </w:r>
      <w:r w:rsidR="006663A1" w:rsidRPr="008F5C33">
        <w:rPr>
          <w:rFonts w:asciiTheme="minorHAnsi" w:eastAsia="Calibri" w:hAnsiTheme="minorHAnsi" w:cs="Calibri"/>
          <w:sz w:val="22"/>
          <w:szCs w:val="22"/>
          <w:lang w:eastAsia="bs-Latn-BA" w:bidi="ar-EG"/>
        </w:rPr>
        <w:t>To what extent the</w:t>
      </w:r>
      <w:r w:rsidRPr="008F5C33">
        <w:rPr>
          <w:rFonts w:asciiTheme="minorHAnsi" w:eastAsia="Calibri" w:hAnsiTheme="minorHAnsi" w:cs="Calibri"/>
          <w:sz w:val="22"/>
          <w:szCs w:val="22"/>
          <w:lang w:eastAsia="bs-Latn-BA" w:bidi="ar-EG"/>
        </w:rPr>
        <w:t xml:space="preserve"> </w:t>
      </w:r>
      <w:r w:rsidR="006663A1" w:rsidRPr="008F5C33">
        <w:rPr>
          <w:rFonts w:asciiTheme="minorHAnsi" w:eastAsia="Calibri" w:hAnsiTheme="minorHAnsi" w:cs="Calibri"/>
          <w:sz w:val="22"/>
          <w:szCs w:val="22"/>
          <w:lang w:eastAsia="bs-Latn-BA" w:bidi="ar-EG"/>
        </w:rPr>
        <w:t>programme</w:t>
      </w:r>
      <w:r w:rsidRPr="008F5C33">
        <w:rPr>
          <w:rFonts w:asciiTheme="minorHAnsi" w:eastAsia="Calibri" w:hAnsiTheme="minorHAnsi" w:cs="Calibri"/>
          <w:sz w:val="22"/>
          <w:szCs w:val="22"/>
          <w:lang w:eastAsia="bs-Latn-BA" w:bidi="ar-EG"/>
        </w:rPr>
        <w:t xml:space="preserve"> </w:t>
      </w:r>
      <w:r w:rsidR="006663A1" w:rsidRPr="008F5C33">
        <w:rPr>
          <w:rFonts w:asciiTheme="minorHAnsi" w:eastAsia="Calibri" w:hAnsiTheme="minorHAnsi" w:cs="Calibri"/>
          <w:sz w:val="22"/>
          <w:szCs w:val="22"/>
          <w:lang w:eastAsia="bs-Latn-BA" w:bidi="ar-EG"/>
        </w:rPr>
        <w:t xml:space="preserve">was efficiently implemented </w:t>
      </w:r>
      <w:r w:rsidRPr="008F5C33">
        <w:rPr>
          <w:rFonts w:asciiTheme="minorHAnsi" w:eastAsia="Calibri" w:hAnsiTheme="minorHAnsi" w:cs="Calibri"/>
          <w:sz w:val="22"/>
          <w:szCs w:val="22"/>
          <w:lang w:eastAsia="bs-Latn-BA" w:bidi="ar-EG"/>
        </w:rPr>
        <w:t>and delivered</w:t>
      </w:r>
      <w:r w:rsidR="00932ED2" w:rsidRPr="008F5C33">
        <w:rPr>
          <w:rFonts w:asciiTheme="minorHAnsi" w:eastAsia="Calibri" w:hAnsiTheme="minorHAnsi" w:cs="Calibri"/>
          <w:sz w:val="22"/>
          <w:szCs w:val="22"/>
          <w:lang w:eastAsia="bs-Latn-BA" w:bidi="ar-EG"/>
        </w:rPr>
        <w:t xml:space="preserve"> </w:t>
      </w:r>
      <w:r w:rsidR="006663A1" w:rsidRPr="008F5C33">
        <w:rPr>
          <w:rFonts w:asciiTheme="minorHAnsi" w:eastAsia="Calibri" w:hAnsiTheme="minorHAnsi" w:cs="Calibri"/>
          <w:sz w:val="22"/>
          <w:szCs w:val="22"/>
          <w:lang w:eastAsia="bs-Latn-BA" w:bidi="ar-EG"/>
        </w:rPr>
        <w:t xml:space="preserve">quality </w:t>
      </w:r>
      <w:r w:rsidRPr="008F5C33">
        <w:rPr>
          <w:rFonts w:asciiTheme="minorHAnsi" w:eastAsia="Calibri" w:hAnsiTheme="minorHAnsi" w:cs="Calibri"/>
          <w:sz w:val="22"/>
          <w:szCs w:val="22"/>
          <w:lang w:eastAsia="bs-Latn-BA" w:bidi="ar-EG"/>
        </w:rPr>
        <w:t>outputs and outcomes, against what was originally planned or subsequently officially</w:t>
      </w:r>
      <w:r w:rsidR="00932ED2"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revised.</w:t>
      </w:r>
    </w:p>
    <w:p w14:paraId="2E119A81" w14:textId="184E6820" w:rsidR="0079295D" w:rsidRPr="008F5C33" w:rsidRDefault="00932ED2" w:rsidP="00731A3C">
      <w:p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
          <w:sz w:val="22"/>
          <w:szCs w:val="22"/>
          <w:lang w:eastAsia="bs-Latn-BA" w:bidi="ar-EG"/>
        </w:rPr>
        <w:t>3. To</w:t>
      </w:r>
      <w:r w:rsidR="0079295D" w:rsidRPr="008F5C33">
        <w:rPr>
          <w:rFonts w:asciiTheme="minorHAnsi" w:eastAsia="Calibri" w:hAnsiTheme="minorHAnsi" w:cs="Calibri"/>
          <w:sz w:val="22"/>
          <w:szCs w:val="22"/>
          <w:lang w:eastAsia="bs-Latn-BA" w:bidi="ar-EG"/>
        </w:rPr>
        <w:t xml:space="preserve"> what extent the programme has attained development results to the</w:t>
      </w:r>
      <w:r w:rsidRPr="008F5C33">
        <w:rPr>
          <w:rFonts w:asciiTheme="minorHAnsi" w:eastAsia="Calibri" w:hAnsiTheme="minorHAnsi" w:cs="Calibri"/>
          <w:sz w:val="22"/>
          <w:szCs w:val="22"/>
          <w:lang w:eastAsia="bs-Latn-BA" w:bidi="ar-EG"/>
        </w:rPr>
        <w:t xml:space="preserve"> </w:t>
      </w:r>
      <w:r w:rsidR="0079295D" w:rsidRPr="008F5C33">
        <w:rPr>
          <w:rFonts w:asciiTheme="minorHAnsi" w:eastAsia="Calibri" w:hAnsiTheme="minorHAnsi" w:cs="Calibri"/>
          <w:sz w:val="22"/>
          <w:szCs w:val="22"/>
          <w:lang w:eastAsia="bs-Latn-BA" w:bidi="ar-EG"/>
        </w:rPr>
        <w:t>targeted population, benefi</w:t>
      </w:r>
      <w:r w:rsidRPr="008F5C33">
        <w:rPr>
          <w:rFonts w:asciiTheme="minorHAnsi" w:eastAsia="Calibri" w:hAnsiTheme="minorHAnsi" w:cs="Calibri"/>
          <w:sz w:val="22"/>
          <w:szCs w:val="22"/>
          <w:lang w:eastAsia="bs-Latn-BA" w:bidi="ar-EG"/>
        </w:rPr>
        <w:t xml:space="preserve">ciaries, </w:t>
      </w:r>
      <w:r w:rsidR="0079295D" w:rsidRPr="008F5C33">
        <w:rPr>
          <w:rFonts w:asciiTheme="minorHAnsi" w:eastAsia="Calibri" w:hAnsiTheme="minorHAnsi" w:cs="Calibri"/>
          <w:sz w:val="22"/>
          <w:szCs w:val="22"/>
          <w:lang w:eastAsia="bs-Latn-BA" w:bidi="ar-EG"/>
        </w:rPr>
        <w:t xml:space="preserve">participants </w:t>
      </w:r>
      <w:r w:rsidRPr="008F5C33">
        <w:rPr>
          <w:rFonts w:asciiTheme="minorHAnsi" w:eastAsia="Calibri" w:hAnsiTheme="minorHAnsi" w:cs="Calibri"/>
          <w:sz w:val="22"/>
          <w:szCs w:val="22"/>
          <w:lang w:eastAsia="bs-Latn-BA" w:bidi="ar-EG"/>
        </w:rPr>
        <w:t>-</w:t>
      </w:r>
      <w:r w:rsidR="0079295D" w:rsidRPr="008F5C33">
        <w:rPr>
          <w:rFonts w:asciiTheme="minorHAnsi" w:eastAsia="Calibri" w:hAnsiTheme="minorHAnsi" w:cs="Calibri"/>
          <w:sz w:val="22"/>
          <w:szCs w:val="22"/>
          <w:lang w:eastAsia="bs-Latn-BA" w:bidi="ar-EG"/>
        </w:rPr>
        <w:t>whether individuals, communities,</w:t>
      </w:r>
      <w:r w:rsidRPr="008F5C33">
        <w:rPr>
          <w:rFonts w:asciiTheme="minorHAnsi" w:eastAsia="Calibri" w:hAnsiTheme="minorHAnsi" w:cs="Calibri"/>
          <w:sz w:val="22"/>
          <w:szCs w:val="22"/>
          <w:lang w:eastAsia="bs-Latn-BA" w:bidi="ar-EG"/>
        </w:rPr>
        <w:t xml:space="preserve"> </w:t>
      </w:r>
      <w:r w:rsidR="0079295D" w:rsidRPr="008F5C33">
        <w:rPr>
          <w:rFonts w:asciiTheme="minorHAnsi" w:eastAsia="Calibri" w:hAnsiTheme="minorHAnsi" w:cs="Calibri"/>
          <w:sz w:val="22"/>
          <w:szCs w:val="22"/>
          <w:lang w:eastAsia="bs-Latn-BA" w:bidi="ar-EG"/>
        </w:rPr>
        <w:t xml:space="preserve">institutions, </w:t>
      </w:r>
      <w:r w:rsidRPr="008F5C33">
        <w:rPr>
          <w:rFonts w:asciiTheme="minorHAnsi" w:eastAsia="Calibri" w:hAnsiTheme="minorHAnsi" w:cs="Calibri"/>
          <w:sz w:val="22"/>
          <w:szCs w:val="22"/>
          <w:lang w:eastAsia="bs-Latn-BA" w:bidi="ar-EG"/>
        </w:rPr>
        <w:t>etc.-,</w:t>
      </w:r>
      <w:r w:rsidR="0079295D" w:rsidRPr="008F5C33">
        <w:rPr>
          <w:rFonts w:asciiTheme="minorHAnsi" w:eastAsia="Calibri" w:hAnsiTheme="minorHAnsi" w:cs="Calibri"/>
          <w:sz w:val="22"/>
          <w:szCs w:val="22"/>
          <w:lang w:eastAsia="bs-Latn-BA" w:bidi="ar-EG"/>
        </w:rPr>
        <w:t xml:space="preserve"> therefore </w:t>
      </w:r>
      <w:r w:rsidRPr="008F5C33">
        <w:rPr>
          <w:rFonts w:asciiTheme="minorHAnsi" w:hAnsiTheme="minorHAnsi"/>
          <w:sz w:val="22"/>
          <w:szCs w:val="22"/>
          <w:lang w:bidi="ar-EG"/>
        </w:rPr>
        <w:t>improving</w:t>
      </w:r>
      <w:r w:rsidR="0079295D" w:rsidRPr="008F5C33">
        <w:rPr>
          <w:rFonts w:asciiTheme="minorHAnsi" w:hAnsiTheme="minorHAnsi"/>
          <w:sz w:val="22"/>
          <w:szCs w:val="22"/>
          <w:lang w:bidi="ar-EG"/>
        </w:rPr>
        <w:t xml:space="preserve"> </w:t>
      </w:r>
      <w:r w:rsidRPr="00731A3C">
        <w:rPr>
          <w:rFonts w:asciiTheme="minorHAnsi" w:hAnsiTheme="minorHAnsi"/>
          <w:sz w:val="22"/>
          <w:szCs w:val="22"/>
          <w:lang w:bidi="ar-EG"/>
        </w:rPr>
        <w:t xml:space="preserve">economic </w:t>
      </w:r>
      <w:r w:rsidR="0079295D" w:rsidRPr="00731A3C">
        <w:rPr>
          <w:rFonts w:asciiTheme="minorHAnsi" w:hAnsiTheme="minorHAnsi"/>
          <w:sz w:val="22"/>
          <w:szCs w:val="22"/>
          <w:lang w:bidi="ar-EG"/>
        </w:rPr>
        <w:t>empowerment</w:t>
      </w:r>
      <w:r w:rsidR="0079295D" w:rsidRPr="008F5C33">
        <w:rPr>
          <w:rFonts w:asciiTheme="minorHAnsi" w:hAnsiTheme="minorHAnsi"/>
          <w:sz w:val="22"/>
          <w:szCs w:val="22"/>
          <w:lang w:bidi="ar-EG"/>
        </w:rPr>
        <w:t xml:space="preserve"> of women in </w:t>
      </w:r>
      <w:r w:rsidR="00731A3C">
        <w:rPr>
          <w:rFonts w:asciiTheme="minorHAnsi" w:hAnsiTheme="minorHAnsi"/>
          <w:sz w:val="22"/>
          <w:szCs w:val="22"/>
          <w:lang w:bidi="ar-EG"/>
        </w:rPr>
        <w:t>Tyre region/South Lebanon.</w:t>
      </w:r>
    </w:p>
    <w:p w14:paraId="746116A9" w14:textId="77777777" w:rsidR="0079295D" w:rsidRDefault="0079295D" w:rsidP="00171659">
      <w:pPr>
        <w:pStyle w:val="NoSpacing"/>
        <w:jc w:val="both"/>
        <w:rPr>
          <w:lang w:val="en-GB" w:bidi="ar-EG"/>
        </w:rPr>
      </w:pPr>
    </w:p>
    <w:p w14:paraId="72AD1B34" w14:textId="77777777" w:rsidR="00AC776C" w:rsidRDefault="00AC776C" w:rsidP="00171659">
      <w:pPr>
        <w:pStyle w:val="NoSpacing"/>
        <w:jc w:val="both"/>
        <w:rPr>
          <w:lang w:val="en-GB" w:bidi="ar-EG"/>
        </w:rPr>
      </w:pPr>
    </w:p>
    <w:p w14:paraId="75F99CDD" w14:textId="77777777" w:rsidR="00AC776C" w:rsidRDefault="00AC776C" w:rsidP="00171659">
      <w:pPr>
        <w:pStyle w:val="NoSpacing"/>
        <w:jc w:val="both"/>
        <w:rPr>
          <w:lang w:val="en-GB" w:bidi="ar-EG"/>
        </w:rPr>
      </w:pPr>
    </w:p>
    <w:p w14:paraId="0403B79C" w14:textId="77777777" w:rsidR="00AC776C" w:rsidRPr="008F5C33" w:rsidRDefault="00AC776C" w:rsidP="00171659">
      <w:pPr>
        <w:pStyle w:val="NoSpacing"/>
        <w:jc w:val="both"/>
        <w:rPr>
          <w:lang w:val="en-GB" w:bidi="ar-EG"/>
        </w:rPr>
      </w:pPr>
    </w:p>
    <w:p w14:paraId="4BAF3C64" w14:textId="77777777" w:rsidR="00081794" w:rsidRPr="008F5C33" w:rsidRDefault="006663A1" w:rsidP="00B63084">
      <w:pPr>
        <w:pStyle w:val="ListParagraph"/>
        <w:numPr>
          <w:ilvl w:val="0"/>
          <w:numId w:val="1"/>
        </w:numPr>
        <w:ind w:left="360"/>
        <w:jc w:val="both"/>
        <w:rPr>
          <w:rFonts w:ascii="Calibri" w:hAnsi="Calibri" w:cs="Calibri"/>
          <w:b/>
          <w:sz w:val="22"/>
          <w:szCs w:val="22"/>
          <w:lang w:bidi="ar-EG"/>
        </w:rPr>
      </w:pPr>
      <w:r w:rsidRPr="008F5C33">
        <w:rPr>
          <w:rFonts w:ascii="Calibri" w:hAnsi="Calibri" w:cs="Calibri"/>
          <w:b/>
          <w:sz w:val="22"/>
          <w:szCs w:val="22"/>
          <w:lang w:bidi="ar-EG"/>
        </w:rPr>
        <w:lastRenderedPageBreak/>
        <w:t xml:space="preserve">Evaluation </w:t>
      </w:r>
      <w:r w:rsidR="00B63084" w:rsidRPr="008F5C33">
        <w:rPr>
          <w:rFonts w:ascii="Calibri" w:hAnsi="Calibri" w:cs="Calibri"/>
          <w:b/>
          <w:sz w:val="22"/>
          <w:szCs w:val="22"/>
          <w:lang w:bidi="ar-EG"/>
        </w:rPr>
        <w:t>C</w:t>
      </w:r>
      <w:r w:rsidRPr="008F5C33">
        <w:rPr>
          <w:rFonts w:ascii="Calibri" w:hAnsi="Calibri" w:cs="Calibri"/>
          <w:b/>
          <w:sz w:val="22"/>
          <w:szCs w:val="22"/>
          <w:lang w:bidi="ar-EG"/>
        </w:rPr>
        <w:t xml:space="preserve">riteria, </w:t>
      </w:r>
      <w:r w:rsidR="00B63084" w:rsidRPr="008F5C33">
        <w:rPr>
          <w:rFonts w:ascii="Calibri" w:hAnsi="Calibri" w:cs="Calibri"/>
          <w:b/>
          <w:sz w:val="22"/>
          <w:szCs w:val="22"/>
          <w:lang w:bidi="ar-EG"/>
        </w:rPr>
        <w:t>Q</w:t>
      </w:r>
      <w:r w:rsidRPr="008F5C33">
        <w:rPr>
          <w:rFonts w:ascii="Calibri" w:hAnsi="Calibri" w:cs="Calibri"/>
          <w:b/>
          <w:sz w:val="22"/>
          <w:szCs w:val="22"/>
          <w:lang w:bidi="ar-EG"/>
        </w:rPr>
        <w:t xml:space="preserve">uestions and </w:t>
      </w:r>
      <w:r w:rsidR="00B63084" w:rsidRPr="008F5C33">
        <w:rPr>
          <w:rFonts w:ascii="Calibri" w:hAnsi="Calibri" w:cs="Calibri"/>
          <w:b/>
          <w:sz w:val="22"/>
          <w:szCs w:val="22"/>
          <w:lang w:bidi="ar-EG"/>
        </w:rPr>
        <w:t>M</w:t>
      </w:r>
      <w:r w:rsidR="00B67193" w:rsidRPr="008F5C33">
        <w:rPr>
          <w:rFonts w:ascii="Calibri" w:hAnsi="Calibri" w:cs="Calibri"/>
          <w:b/>
          <w:sz w:val="22"/>
          <w:szCs w:val="22"/>
          <w:lang w:bidi="ar-EG"/>
        </w:rPr>
        <w:t xml:space="preserve">ethodological </w:t>
      </w:r>
      <w:r w:rsidR="00B63084" w:rsidRPr="008F5C33">
        <w:rPr>
          <w:rFonts w:ascii="Calibri" w:hAnsi="Calibri" w:cs="Calibri"/>
          <w:b/>
          <w:sz w:val="22"/>
          <w:szCs w:val="22"/>
          <w:lang w:bidi="ar-EG"/>
        </w:rPr>
        <w:t>A</w:t>
      </w:r>
      <w:r w:rsidR="00B67193" w:rsidRPr="008F5C33">
        <w:rPr>
          <w:rFonts w:ascii="Calibri" w:hAnsi="Calibri" w:cs="Calibri"/>
          <w:b/>
          <w:sz w:val="22"/>
          <w:szCs w:val="22"/>
          <w:lang w:bidi="ar-EG"/>
        </w:rPr>
        <w:t>pproach</w:t>
      </w:r>
    </w:p>
    <w:p w14:paraId="1CACB0DB" w14:textId="77777777" w:rsidR="00081794" w:rsidRPr="008F5C33" w:rsidRDefault="00081794" w:rsidP="00DF5C34">
      <w:pPr>
        <w:pStyle w:val="NoSpacing"/>
        <w:jc w:val="both"/>
        <w:rPr>
          <w:lang w:val="en-GB" w:bidi="ar-EG"/>
        </w:rPr>
      </w:pPr>
    </w:p>
    <w:p w14:paraId="280983F2" w14:textId="77777777" w:rsidR="00A16CA2" w:rsidRPr="008F5C33" w:rsidRDefault="00A16CA2" w:rsidP="00DF5C34">
      <w:pPr>
        <w:pStyle w:val="NoSpacing"/>
        <w:jc w:val="both"/>
        <w:rPr>
          <w:lang w:val="en-GB" w:bidi="ar-EG"/>
        </w:rPr>
      </w:pPr>
      <w:r w:rsidRPr="008F5C33">
        <w:rPr>
          <w:lang w:val="en-GB" w:bidi="ar-EG"/>
        </w:rPr>
        <w:t xml:space="preserve">Following the UN Women Evaluation </w:t>
      </w:r>
      <w:r w:rsidR="00D6720F" w:rsidRPr="008F5C33">
        <w:rPr>
          <w:lang w:val="en-GB" w:bidi="ar-EG"/>
        </w:rPr>
        <w:t>Policy</w:t>
      </w:r>
      <w:r w:rsidR="005A0D15" w:rsidRPr="008F5C33">
        <w:rPr>
          <w:lang w:val="en-GB" w:bidi="ar-EG"/>
        </w:rPr>
        <w:t xml:space="preserve"> </w:t>
      </w:r>
      <w:r w:rsidRPr="008F5C33">
        <w:rPr>
          <w:lang w:val="en-GB" w:bidi="ar-EG"/>
        </w:rPr>
        <w:t xml:space="preserve">and </w:t>
      </w:r>
      <w:r w:rsidR="00D6720F" w:rsidRPr="008F5C33">
        <w:rPr>
          <w:lang w:val="en-GB" w:bidi="ar-EG"/>
        </w:rPr>
        <w:t>United Nations Evaluation Group</w:t>
      </w:r>
      <w:r w:rsidRPr="008F5C33">
        <w:rPr>
          <w:lang w:val="en-GB" w:bidi="ar-EG"/>
        </w:rPr>
        <w:t xml:space="preserve"> guidelines, evaluations </w:t>
      </w:r>
      <w:r w:rsidR="00D6720F" w:rsidRPr="008F5C33">
        <w:rPr>
          <w:lang w:val="en-GB" w:bidi="ar-EG"/>
        </w:rPr>
        <w:t>are often organized</w:t>
      </w:r>
      <w:r w:rsidRPr="008F5C33">
        <w:rPr>
          <w:lang w:val="en-GB" w:bidi="ar-EG"/>
        </w:rPr>
        <w:t xml:space="preserve"> </w:t>
      </w:r>
      <w:r w:rsidR="00D6720F" w:rsidRPr="008F5C33">
        <w:rPr>
          <w:lang w:val="en-GB" w:bidi="ar-EG"/>
        </w:rPr>
        <w:t>around</w:t>
      </w:r>
      <w:r w:rsidRPr="008F5C33">
        <w:rPr>
          <w:lang w:val="en-GB" w:bidi="ar-EG"/>
        </w:rPr>
        <w:t xml:space="preserve"> the </w:t>
      </w:r>
      <w:r w:rsidR="000731CA" w:rsidRPr="008F5C33">
        <w:rPr>
          <w:lang w:val="en-GB" w:bidi="ar-EG"/>
        </w:rPr>
        <w:t>standard</w:t>
      </w:r>
      <w:r w:rsidR="00D6720F" w:rsidRPr="008F5C33">
        <w:rPr>
          <w:lang w:val="en-GB" w:bidi="ar-EG"/>
        </w:rPr>
        <w:t xml:space="preserve"> OECD</w:t>
      </w:r>
      <w:r w:rsidR="000731CA" w:rsidRPr="008F5C33">
        <w:rPr>
          <w:lang w:val="en-GB" w:bidi="ar-EG"/>
        </w:rPr>
        <w:t xml:space="preserve"> evalua</w:t>
      </w:r>
      <w:r w:rsidR="00271ABB" w:rsidRPr="008F5C33">
        <w:rPr>
          <w:lang w:val="en-GB" w:bidi="ar-EG"/>
        </w:rPr>
        <w:t>tion criteria</w:t>
      </w:r>
      <w:r w:rsidR="00A722FE" w:rsidRPr="008F5C33">
        <w:rPr>
          <w:lang w:val="en-GB" w:bidi="ar-EG"/>
        </w:rPr>
        <w:t>,</w:t>
      </w:r>
      <w:r w:rsidR="00271ABB" w:rsidRPr="008F5C33">
        <w:rPr>
          <w:lang w:val="en-GB" w:bidi="ar-EG"/>
        </w:rPr>
        <w:t xml:space="preserve"> which </w:t>
      </w:r>
      <w:r w:rsidR="00A722FE" w:rsidRPr="008F5C33">
        <w:rPr>
          <w:lang w:val="en-GB" w:bidi="ar-EG"/>
        </w:rPr>
        <w:t>are</w:t>
      </w:r>
      <w:r w:rsidR="00271ABB" w:rsidRPr="008F5C33">
        <w:rPr>
          <w:lang w:val="en-GB" w:bidi="ar-EG"/>
        </w:rPr>
        <w:t xml:space="preserve"> </w:t>
      </w:r>
      <w:r w:rsidR="006663A1" w:rsidRPr="008F5C33">
        <w:rPr>
          <w:lang w:val="en-GB" w:bidi="ar-EG"/>
        </w:rPr>
        <w:t>relevance, effectiveness, efficiency,</w:t>
      </w:r>
      <w:r w:rsidRPr="008F5C33">
        <w:rPr>
          <w:lang w:val="en-GB" w:bidi="ar-EG"/>
        </w:rPr>
        <w:t xml:space="preserve"> impact and sustainability of the programmes. Each evaluation must integrate gender and human-rights perspectives throughout each of these areas of analysis and within its methodology</w:t>
      </w:r>
      <w:r w:rsidR="006663A1" w:rsidRPr="008F5C33">
        <w:rPr>
          <w:rStyle w:val="FootnoteReference"/>
          <w:lang w:val="en-GB" w:bidi="ar-EG"/>
        </w:rPr>
        <w:footnoteReference w:id="1"/>
      </w:r>
      <w:r w:rsidRPr="008F5C33">
        <w:rPr>
          <w:lang w:val="en-GB" w:bidi="ar-EG"/>
        </w:rPr>
        <w:t xml:space="preserve">. This is particularly important to understand and assess programmes addressing complex, intersectional issues in women’s rights. </w:t>
      </w:r>
    </w:p>
    <w:p w14:paraId="1017B235" w14:textId="77777777" w:rsidR="00B67193" w:rsidRPr="008F5C33" w:rsidRDefault="00B67193" w:rsidP="00DF5C34">
      <w:pPr>
        <w:pStyle w:val="NoSpacing"/>
        <w:jc w:val="both"/>
        <w:rPr>
          <w:lang w:val="en-GB" w:bidi="ar-EG"/>
        </w:rPr>
      </w:pPr>
    </w:p>
    <w:p w14:paraId="781C662E" w14:textId="50A04ED6" w:rsidR="008E16A9" w:rsidRPr="008F5C33" w:rsidRDefault="002F6D9D" w:rsidP="00AC776C">
      <w:pPr>
        <w:pStyle w:val="NoSpacing"/>
        <w:jc w:val="both"/>
        <w:rPr>
          <w:lang w:val="en-GB" w:bidi="ar-EG"/>
        </w:rPr>
      </w:pPr>
      <w:r w:rsidRPr="008F5C33">
        <w:rPr>
          <w:lang w:val="en-GB" w:bidi="ar-EG"/>
        </w:rPr>
        <w:t xml:space="preserve">The evaluation should be answering the following </w:t>
      </w:r>
      <w:r w:rsidR="00AC776C" w:rsidRPr="008F5C33">
        <w:rPr>
          <w:lang w:val="en-GB" w:bidi="ar-EG"/>
        </w:rPr>
        <w:t>questions:</w:t>
      </w:r>
    </w:p>
    <w:p w14:paraId="7488E520" w14:textId="77777777" w:rsidR="002F6D9D" w:rsidRPr="008F5C33" w:rsidRDefault="002F6D9D" w:rsidP="00B63084">
      <w:pPr>
        <w:pStyle w:val="NoSpacing"/>
        <w:jc w:val="both"/>
        <w:rPr>
          <w:lang w:val="en-GB" w:bidi="ar-EG"/>
        </w:rPr>
      </w:pPr>
    </w:p>
    <w:p w14:paraId="42CAE48D" w14:textId="77777777" w:rsidR="00F20D09" w:rsidRPr="008F5C33" w:rsidRDefault="00F20D09" w:rsidP="00DF5C34">
      <w:pPr>
        <w:pStyle w:val="NoSpacing"/>
        <w:jc w:val="both"/>
        <w:rPr>
          <w:lang w:val="en-GB" w:bidi="ar-EG"/>
        </w:rPr>
      </w:pPr>
    </w:p>
    <w:p w14:paraId="7CAECCA9" w14:textId="77777777" w:rsidR="00F20D09" w:rsidRPr="008F5C33" w:rsidRDefault="00420DA8" w:rsidP="00F20D09">
      <w:pPr>
        <w:pStyle w:val="Default"/>
        <w:rPr>
          <w:sz w:val="22"/>
          <w:szCs w:val="22"/>
          <w:lang w:val="en-GB" w:bidi="ar-EG"/>
        </w:rPr>
      </w:pPr>
      <w:r w:rsidRPr="008F5C33">
        <w:rPr>
          <w:b/>
          <w:bCs/>
          <w:sz w:val="22"/>
          <w:szCs w:val="22"/>
          <w:lang w:val="en-GB" w:bidi="ar-EG"/>
        </w:rPr>
        <w:t>Relevance</w:t>
      </w:r>
      <w:r w:rsidR="00F20D09" w:rsidRPr="008F5C33">
        <w:rPr>
          <w:sz w:val="22"/>
          <w:szCs w:val="22"/>
          <w:lang w:val="en-GB" w:bidi="ar-EG"/>
        </w:rPr>
        <w:t xml:space="preserve">: </w:t>
      </w:r>
    </w:p>
    <w:p w14:paraId="58EE6E9F" w14:textId="77777777" w:rsidR="00F20D09" w:rsidRPr="008F5C33" w:rsidRDefault="00F20D09" w:rsidP="003B6850">
      <w:pPr>
        <w:pStyle w:val="Default"/>
        <w:numPr>
          <w:ilvl w:val="0"/>
          <w:numId w:val="16"/>
        </w:numPr>
        <w:spacing w:after="13"/>
        <w:rPr>
          <w:sz w:val="22"/>
          <w:szCs w:val="22"/>
          <w:lang w:val="en-GB" w:bidi="ar-EG"/>
        </w:rPr>
      </w:pPr>
      <w:r w:rsidRPr="008F5C33">
        <w:rPr>
          <w:sz w:val="22"/>
          <w:szCs w:val="22"/>
          <w:lang w:val="en-GB" w:bidi="ar-EG"/>
        </w:rPr>
        <w:t xml:space="preserve">Are the programme </w:t>
      </w:r>
      <w:r w:rsidR="00760A31" w:rsidRPr="008F5C33">
        <w:rPr>
          <w:sz w:val="22"/>
          <w:szCs w:val="22"/>
          <w:lang w:val="en-GB" w:bidi="ar-EG"/>
        </w:rPr>
        <w:t>outcomes</w:t>
      </w:r>
      <w:r w:rsidRPr="008F5C33">
        <w:rPr>
          <w:sz w:val="22"/>
          <w:szCs w:val="22"/>
          <w:lang w:val="en-GB" w:bidi="ar-EG"/>
        </w:rPr>
        <w:t xml:space="preserve"> addressing identified rights and needs of the target group(s) in national and regional contexts? How much does the programme contribute to shaping women’s rights priorities? </w:t>
      </w:r>
    </w:p>
    <w:p w14:paraId="4E16B416" w14:textId="77777777" w:rsidR="00F20D09" w:rsidRPr="008F5C33" w:rsidRDefault="00F20D09" w:rsidP="003B6850">
      <w:pPr>
        <w:pStyle w:val="Default"/>
        <w:numPr>
          <w:ilvl w:val="0"/>
          <w:numId w:val="16"/>
        </w:numPr>
        <w:spacing w:after="13"/>
        <w:rPr>
          <w:sz w:val="22"/>
          <w:szCs w:val="22"/>
          <w:lang w:val="en-GB" w:bidi="ar-EG"/>
        </w:rPr>
      </w:pPr>
      <w:r w:rsidRPr="008F5C33">
        <w:rPr>
          <w:sz w:val="22"/>
          <w:szCs w:val="22"/>
          <w:lang w:val="en-GB" w:bidi="ar-EG"/>
        </w:rPr>
        <w:t xml:space="preserve">Do the activities address the problems identified? </w:t>
      </w:r>
    </w:p>
    <w:p w14:paraId="71F1AA37" w14:textId="77777777" w:rsidR="00F20D09" w:rsidRPr="008F5C33" w:rsidRDefault="00F20D09" w:rsidP="00F20D09">
      <w:pPr>
        <w:pStyle w:val="Default"/>
        <w:rPr>
          <w:sz w:val="22"/>
          <w:szCs w:val="22"/>
          <w:lang w:val="en-GB" w:bidi="ar-EG"/>
        </w:rPr>
      </w:pPr>
    </w:p>
    <w:p w14:paraId="5F1BEA9A" w14:textId="77777777" w:rsidR="00F20D09" w:rsidRPr="008F5C33" w:rsidRDefault="00420DA8" w:rsidP="00420DA8">
      <w:pPr>
        <w:pStyle w:val="NoSpacing"/>
        <w:jc w:val="both"/>
        <w:rPr>
          <w:lang w:val="en-GB" w:bidi="ar-EG"/>
        </w:rPr>
      </w:pPr>
      <w:r w:rsidRPr="008F5C33">
        <w:rPr>
          <w:b/>
          <w:bCs/>
          <w:lang w:val="en-GB" w:bidi="ar-EG"/>
        </w:rPr>
        <w:t>Effectiveness</w:t>
      </w:r>
      <w:r w:rsidR="00F20D09" w:rsidRPr="008F5C33">
        <w:rPr>
          <w:lang w:val="en-GB" w:bidi="ar-EG"/>
        </w:rPr>
        <w:t>:</w:t>
      </w:r>
    </w:p>
    <w:p w14:paraId="4D040211" w14:textId="77777777" w:rsidR="00A722FE" w:rsidRPr="008F5C33" w:rsidRDefault="00A722FE" w:rsidP="00A722FE">
      <w:pPr>
        <w:pStyle w:val="Default"/>
        <w:numPr>
          <w:ilvl w:val="0"/>
          <w:numId w:val="17"/>
        </w:numPr>
        <w:rPr>
          <w:sz w:val="22"/>
          <w:szCs w:val="22"/>
          <w:lang w:val="en-GB" w:bidi="ar-EG"/>
        </w:rPr>
      </w:pPr>
      <w:r w:rsidRPr="008F5C33">
        <w:rPr>
          <w:sz w:val="22"/>
          <w:szCs w:val="22"/>
          <w:lang w:val="en-GB" w:bidi="ar-EG"/>
        </w:rPr>
        <w:t xml:space="preserve">To what extent is the programme design coherent with UN Women strategic plan and its priorities? </w:t>
      </w:r>
    </w:p>
    <w:p w14:paraId="2DD02423" w14:textId="77777777" w:rsidR="00A722FE" w:rsidRPr="008F5C33" w:rsidRDefault="00F20D09" w:rsidP="003B6850">
      <w:pPr>
        <w:pStyle w:val="Default"/>
        <w:numPr>
          <w:ilvl w:val="0"/>
          <w:numId w:val="17"/>
        </w:numPr>
        <w:spacing w:after="13"/>
        <w:rPr>
          <w:sz w:val="22"/>
          <w:szCs w:val="22"/>
          <w:lang w:val="en-GB" w:bidi="ar-EG"/>
        </w:rPr>
      </w:pPr>
      <w:r w:rsidRPr="008F5C33">
        <w:rPr>
          <w:sz w:val="22"/>
          <w:szCs w:val="22"/>
          <w:lang w:val="en-GB" w:bidi="ar-EG"/>
        </w:rPr>
        <w:t xml:space="preserve">What has been the progress made towards achievement of the expected outcomes and expected results? What are the results achieved? </w:t>
      </w:r>
    </w:p>
    <w:p w14:paraId="25072404" w14:textId="77777777" w:rsidR="00F20D09" w:rsidRPr="008F5C33" w:rsidRDefault="00A722FE" w:rsidP="00A722FE">
      <w:pPr>
        <w:pStyle w:val="Default"/>
        <w:numPr>
          <w:ilvl w:val="0"/>
          <w:numId w:val="17"/>
        </w:numPr>
        <w:spacing w:after="13"/>
        <w:rPr>
          <w:sz w:val="22"/>
          <w:szCs w:val="22"/>
          <w:lang w:val="en-GB" w:bidi="ar-EG"/>
        </w:rPr>
      </w:pPr>
      <w:r w:rsidRPr="008F5C33">
        <w:rPr>
          <w:sz w:val="22"/>
          <w:szCs w:val="22"/>
          <w:lang w:val="en-GB" w:bidi="ar-EG"/>
        </w:rPr>
        <w:t>Were there any unexpected results /unintended effects (negative or positive)?</w:t>
      </w:r>
    </w:p>
    <w:p w14:paraId="1DFD6401" w14:textId="77777777" w:rsidR="00A722FE" w:rsidRPr="008F5C33" w:rsidRDefault="00F20D09" w:rsidP="003B6850">
      <w:pPr>
        <w:pStyle w:val="Default"/>
        <w:numPr>
          <w:ilvl w:val="0"/>
          <w:numId w:val="17"/>
        </w:numPr>
        <w:spacing w:after="13"/>
        <w:rPr>
          <w:sz w:val="22"/>
          <w:szCs w:val="22"/>
          <w:lang w:val="en-GB" w:bidi="ar-EG"/>
        </w:rPr>
      </w:pPr>
      <w:r w:rsidRPr="008F5C33">
        <w:rPr>
          <w:sz w:val="22"/>
          <w:szCs w:val="22"/>
          <w:lang w:val="en-GB" w:bidi="ar-EG"/>
        </w:rPr>
        <w:t xml:space="preserve">What are the reasons for the achievement or non-achievement? </w:t>
      </w:r>
    </w:p>
    <w:p w14:paraId="733CE88F" w14:textId="77777777" w:rsidR="00F20D09" w:rsidRPr="008F5C33" w:rsidRDefault="00F20D09" w:rsidP="003B6850">
      <w:pPr>
        <w:pStyle w:val="Default"/>
        <w:numPr>
          <w:ilvl w:val="0"/>
          <w:numId w:val="17"/>
        </w:numPr>
        <w:spacing w:after="13"/>
        <w:rPr>
          <w:sz w:val="22"/>
          <w:szCs w:val="22"/>
          <w:lang w:val="en-GB" w:bidi="ar-EG"/>
        </w:rPr>
      </w:pPr>
      <w:r w:rsidRPr="008F5C33">
        <w:rPr>
          <w:sz w:val="22"/>
          <w:szCs w:val="22"/>
          <w:lang w:val="en-GB" w:bidi="ar-EG"/>
        </w:rPr>
        <w:t xml:space="preserve">To what extent </w:t>
      </w:r>
      <w:r w:rsidR="002A7247" w:rsidRPr="008F5C33">
        <w:rPr>
          <w:sz w:val="22"/>
          <w:szCs w:val="22"/>
          <w:lang w:val="en-GB" w:bidi="ar-EG"/>
        </w:rPr>
        <w:t xml:space="preserve">have </w:t>
      </w:r>
      <w:r w:rsidRPr="008F5C33">
        <w:rPr>
          <w:sz w:val="22"/>
          <w:szCs w:val="22"/>
          <w:lang w:val="en-GB" w:bidi="ar-EG"/>
        </w:rPr>
        <w:t>the objectives been achieved, and do the indented and unintended benefits meet the needs of disadvantage</w:t>
      </w:r>
      <w:r w:rsidR="002A7247" w:rsidRPr="008F5C33">
        <w:rPr>
          <w:sz w:val="22"/>
          <w:szCs w:val="22"/>
          <w:lang w:val="en-GB" w:bidi="ar-EG"/>
        </w:rPr>
        <w:t>d women?</w:t>
      </w:r>
      <w:r w:rsidRPr="008F5C33">
        <w:rPr>
          <w:sz w:val="22"/>
          <w:szCs w:val="22"/>
          <w:lang w:val="en-GB" w:bidi="ar-EG"/>
        </w:rPr>
        <w:t xml:space="preserve"> </w:t>
      </w:r>
    </w:p>
    <w:p w14:paraId="1B255BC8" w14:textId="77777777" w:rsidR="003036F1" w:rsidRPr="008F5C33" w:rsidRDefault="003036F1" w:rsidP="00A722FE">
      <w:pPr>
        <w:pStyle w:val="NoSpacing"/>
        <w:numPr>
          <w:ilvl w:val="0"/>
          <w:numId w:val="17"/>
        </w:numPr>
        <w:jc w:val="both"/>
        <w:rPr>
          <w:lang w:val="en-GB" w:bidi="ar-EG"/>
        </w:rPr>
      </w:pPr>
      <w:r w:rsidRPr="008F5C33">
        <w:rPr>
          <w:lang w:val="en-GB" w:bidi="ar-EG"/>
        </w:rPr>
        <w:t>To what extent and in what ways did the programme contribute to the goals set by UN Women at the country and global levels?</w:t>
      </w:r>
    </w:p>
    <w:p w14:paraId="033ED01E" w14:textId="77777777" w:rsidR="00420DA8" w:rsidRPr="008F5C33" w:rsidRDefault="00420DA8" w:rsidP="00F20D09">
      <w:pPr>
        <w:pStyle w:val="Default"/>
        <w:rPr>
          <w:sz w:val="22"/>
          <w:szCs w:val="22"/>
          <w:lang w:val="en-GB" w:bidi="ar-EG"/>
        </w:rPr>
      </w:pPr>
    </w:p>
    <w:p w14:paraId="1BC2B4D1" w14:textId="77777777" w:rsidR="00F20D09" w:rsidRPr="008F5C33" w:rsidRDefault="00420DA8" w:rsidP="00F20D09">
      <w:pPr>
        <w:pStyle w:val="Default"/>
        <w:rPr>
          <w:sz w:val="22"/>
          <w:szCs w:val="22"/>
          <w:lang w:val="en-GB" w:bidi="ar-EG"/>
        </w:rPr>
      </w:pPr>
      <w:r w:rsidRPr="008F5C33">
        <w:rPr>
          <w:b/>
          <w:sz w:val="22"/>
          <w:szCs w:val="22"/>
          <w:lang w:val="en-GB" w:bidi="ar-EG"/>
        </w:rPr>
        <w:t>E</w:t>
      </w:r>
      <w:r w:rsidRPr="008F5C33">
        <w:rPr>
          <w:b/>
          <w:bCs/>
          <w:sz w:val="22"/>
          <w:szCs w:val="22"/>
          <w:lang w:val="en-GB" w:bidi="ar-EG"/>
        </w:rPr>
        <w:t>fficiency</w:t>
      </w:r>
      <w:r w:rsidR="00F20D09" w:rsidRPr="008F5C33">
        <w:rPr>
          <w:sz w:val="22"/>
          <w:szCs w:val="22"/>
          <w:lang w:val="en-GB" w:bidi="ar-EG"/>
        </w:rPr>
        <w:t xml:space="preserve">: </w:t>
      </w:r>
    </w:p>
    <w:p w14:paraId="179F65F6" w14:textId="77777777" w:rsidR="00A722FE" w:rsidRPr="008F5C33" w:rsidRDefault="00A722FE" w:rsidP="002A7247">
      <w:pPr>
        <w:pStyle w:val="Default"/>
        <w:numPr>
          <w:ilvl w:val="0"/>
          <w:numId w:val="18"/>
        </w:numPr>
        <w:spacing w:after="13"/>
        <w:rPr>
          <w:sz w:val="22"/>
          <w:szCs w:val="22"/>
          <w:lang w:val="en-GB" w:bidi="ar-EG"/>
        </w:rPr>
      </w:pPr>
      <w:r w:rsidRPr="008F5C33">
        <w:rPr>
          <w:sz w:val="22"/>
          <w:szCs w:val="22"/>
          <w:lang w:val="en-GB" w:bidi="ar-EG"/>
        </w:rPr>
        <w:t xml:space="preserve">Is the programme cost-effective, i.e. could the outcomes and expected results have been achieved at lower cost through adopting a different approach and/or using alternative delivery mechanisms? </w:t>
      </w:r>
    </w:p>
    <w:p w14:paraId="5917430A" w14:textId="77777777" w:rsidR="00F20D09" w:rsidRPr="008F5C33" w:rsidRDefault="00F20D09" w:rsidP="003B6850">
      <w:pPr>
        <w:pStyle w:val="Default"/>
        <w:numPr>
          <w:ilvl w:val="0"/>
          <w:numId w:val="18"/>
        </w:numPr>
        <w:rPr>
          <w:sz w:val="22"/>
          <w:szCs w:val="22"/>
          <w:lang w:val="en-GB" w:bidi="ar-EG"/>
        </w:rPr>
      </w:pPr>
      <w:r w:rsidRPr="008F5C33">
        <w:rPr>
          <w:sz w:val="22"/>
          <w:szCs w:val="22"/>
          <w:lang w:val="en-GB" w:bidi="ar-EG"/>
        </w:rPr>
        <w:t>What measures have been taken during plannin</w:t>
      </w:r>
      <w:r w:rsidR="00420DA8" w:rsidRPr="008F5C33">
        <w:rPr>
          <w:sz w:val="22"/>
          <w:szCs w:val="22"/>
          <w:lang w:val="en-GB" w:bidi="ar-EG"/>
        </w:rPr>
        <w:t xml:space="preserve">g and implementation to ensure </w:t>
      </w:r>
      <w:r w:rsidRPr="008F5C33">
        <w:rPr>
          <w:sz w:val="22"/>
          <w:szCs w:val="22"/>
          <w:lang w:val="en-GB" w:bidi="ar-EG"/>
        </w:rPr>
        <w:t xml:space="preserve">that resources </w:t>
      </w:r>
      <w:r w:rsidR="002A7247" w:rsidRPr="008F5C33">
        <w:rPr>
          <w:sz w:val="22"/>
          <w:szCs w:val="22"/>
          <w:lang w:val="en-GB" w:bidi="ar-EG"/>
        </w:rPr>
        <w:t>were</w:t>
      </w:r>
      <w:r w:rsidRPr="008F5C33">
        <w:rPr>
          <w:sz w:val="22"/>
          <w:szCs w:val="22"/>
          <w:lang w:val="en-GB" w:bidi="ar-EG"/>
        </w:rPr>
        <w:t xml:space="preserve"> efficiently used? </w:t>
      </w:r>
    </w:p>
    <w:p w14:paraId="6C73CB12" w14:textId="77777777" w:rsidR="00F20D09" w:rsidRPr="008F5C33" w:rsidRDefault="00F20D09" w:rsidP="003B6850">
      <w:pPr>
        <w:pStyle w:val="Default"/>
        <w:numPr>
          <w:ilvl w:val="0"/>
          <w:numId w:val="18"/>
        </w:numPr>
        <w:spacing w:after="13"/>
        <w:rPr>
          <w:sz w:val="22"/>
          <w:szCs w:val="22"/>
          <w:lang w:val="en-GB" w:bidi="ar-EG"/>
        </w:rPr>
      </w:pPr>
      <w:r w:rsidRPr="008F5C33">
        <w:rPr>
          <w:sz w:val="22"/>
          <w:szCs w:val="22"/>
          <w:lang w:val="en-GB" w:bidi="ar-EG"/>
        </w:rPr>
        <w:t xml:space="preserve">Have the outputs been delivered in a timely manner? </w:t>
      </w:r>
    </w:p>
    <w:p w14:paraId="314255B8" w14:textId="77777777" w:rsidR="00F20D09" w:rsidRPr="008F5C33" w:rsidRDefault="00F20D09" w:rsidP="003B6850">
      <w:pPr>
        <w:pStyle w:val="Default"/>
        <w:numPr>
          <w:ilvl w:val="0"/>
          <w:numId w:val="18"/>
        </w:numPr>
        <w:spacing w:after="13"/>
        <w:rPr>
          <w:sz w:val="22"/>
          <w:szCs w:val="22"/>
          <w:lang w:val="en-GB" w:bidi="ar-EG"/>
        </w:rPr>
      </w:pPr>
      <w:r w:rsidRPr="008F5C33">
        <w:rPr>
          <w:sz w:val="22"/>
          <w:szCs w:val="22"/>
          <w:lang w:val="en-GB" w:bidi="ar-EG"/>
        </w:rPr>
        <w:t>Have UN Women’s organizational structure, managerial support and coor</w:t>
      </w:r>
      <w:r w:rsidR="00420DA8" w:rsidRPr="008F5C33">
        <w:rPr>
          <w:sz w:val="22"/>
          <w:szCs w:val="22"/>
          <w:lang w:val="en-GB" w:bidi="ar-EG"/>
        </w:rPr>
        <w:t>dination mechanisms</w:t>
      </w:r>
      <w:r w:rsidR="00686D4F" w:rsidRPr="008F5C33">
        <w:rPr>
          <w:sz w:val="22"/>
          <w:szCs w:val="22"/>
          <w:lang w:val="en-GB" w:bidi="ar-EG"/>
        </w:rPr>
        <w:t xml:space="preserve"> </w:t>
      </w:r>
      <w:r w:rsidR="00420DA8" w:rsidRPr="008F5C33">
        <w:rPr>
          <w:sz w:val="22"/>
          <w:szCs w:val="22"/>
          <w:lang w:val="en-GB" w:bidi="ar-EG"/>
        </w:rPr>
        <w:t xml:space="preserve">effectively </w:t>
      </w:r>
      <w:r w:rsidRPr="008F5C33">
        <w:rPr>
          <w:sz w:val="22"/>
          <w:szCs w:val="22"/>
          <w:lang w:val="en-GB" w:bidi="ar-EG"/>
        </w:rPr>
        <w:t xml:space="preserve">supported the delivery of the programme? </w:t>
      </w:r>
    </w:p>
    <w:p w14:paraId="79B9225D" w14:textId="77777777" w:rsidR="00F20D09" w:rsidRPr="008F5C33" w:rsidRDefault="00F20D09" w:rsidP="00F20D09">
      <w:pPr>
        <w:pStyle w:val="Default"/>
        <w:rPr>
          <w:sz w:val="22"/>
          <w:szCs w:val="22"/>
          <w:lang w:val="en-GB" w:bidi="ar-EG"/>
        </w:rPr>
      </w:pPr>
    </w:p>
    <w:p w14:paraId="4E684903" w14:textId="77777777" w:rsidR="00F20D09" w:rsidRPr="008F5C33" w:rsidRDefault="00420DA8" w:rsidP="00F20D09">
      <w:pPr>
        <w:pStyle w:val="Default"/>
        <w:rPr>
          <w:sz w:val="22"/>
          <w:szCs w:val="22"/>
          <w:lang w:val="en-GB" w:bidi="ar-EG"/>
        </w:rPr>
      </w:pPr>
      <w:r w:rsidRPr="008F5C33">
        <w:rPr>
          <w:b/>
          <w:sz w:val="22"/>
          <w:szCs w:val="22"/>
          <w:lang w:val="en-GB" w:bidi="ar-EG"/>
        </w:rPr>
        <w:t>S</w:t>
      </w:r>
      <w:r w:rsidRPr="008F5C33">
        <w:rPr>
          <w:b/>
          <w:bCs/>
          <w:sz w:val="22"/>
          <w:szCs w:val="22"/>
          <w:lang w:val="en-GB" w:bidi="ar-EG"/>
        </w:rPr>
        <w:t>ustainability</w:t>
      </w:r>
      <w:r w:rsidR="00F20D09" w:rsidRPr="008F5C33">
        <w:rPr>
          <w:sz w:val="22"/>
          <w:szCs w:val="22"/>
          <w:lang w:val="en-GB" w:bidi="ar-EG"/>
        </w:rPr>
        <w:t xml:space="preserve">: </w:t>
      </w:r>
    </w:p>
    <w:p w14:paraId="11C5E26B" w14:textId="77777777" w:rsidR="00F20D09" w:rsidRPr="008F5C33" w:rsidRDefault="00F20D09" w:rsidP="003B6850">
      <w:pPr>
        <w:pStyle w:val="Default"/>
        <w:numPr>
          <w:ilvl w:val="0"/>
          <w:numId w:val="19"/>
        </w:numPr>
        <w:rPr>
          <w:sz w:val="22"/>
          <w:szCs w:val="22"/>
          <w:lang w:val="en-GB" w:bidi="ar-EG"/>
        </w:rPr>
      </w:pPr>
      <w:r w:rsidRPr="008F5C33">
        <w:rPr>
          <w:sz w:val="22"/>
          <w:szCs w:val="22"/>
          <w:lang w:val="en-GB" w:bidi="ar-EG"/>
        </w:rPr>
        <w:t>What is the likelihood that the benefits from the pr</w:t>
      </w:r>
      <w:r w:rsidR="00420DA8" w:rsidRPr="008F5C33">
        <w:rPr>
          <w:sz w:val="22"/>
          <w:szCs w:val="22"/>
          <w:lang w:val="en-GB" w:bidi="ar-EG"/>
        </w:rPr>
        <w:t xml:space="preserve">ogramme will be maintained for </w:t>
      </w:r>
      <w:r w:rsidRPr="008F5C33">
        <w:rPr>
          <w:sz w:val="22"/>
          <w:szCs w:val="22"/>
          <w:lang w:val="en-GB" w:bidi="ar-EG"/>
        </w:rPr>
        <w:t xml:space="preserve">a reasonably long period of time if the programme were to cease? </w:t>
      </w:r>
    </w:p>
    <w:p w14:paraId="6F8BCCAE" w14:textId="77777777" w:rsidR="00F20D09" w:rsidRDefault="00F20D09" w:rsidP="003B6850">
      <w:pPr>
        <w:pStyle w:val="Default"/>
        <w:numPr>
          <w:ilvl w:val="0"/>
          <w:numId w:val="19"/>
        </w:numPr>
        <w:spacing w:after="13"/>
        <w:rPr>
          <w:sz w:val="22"/>
          <w:szCs w:val="22"/>
          <w:lang w:val="en-GB" w:bidi="ar-EG"/>
        </w:rPr>
      </w:pPr>
      <w:r w:rsidRPr="008F5C33">
        <w:rPr>
          <w:sz w:val="22"/>
          <w:szCs w:val="22"/>
          <w:lang w:val="en-GB" w:bidi="ar-EG"/>
        </w:rPr>
        <w:t>Is the programme supported by national/local institutions? Do these institutions demonstrate le</w:t>
      </w:r>
      <w:r w:rsidR="00420DA8" w:rsidRPr="008F5C33">
        <w:rPr>
          <w:sz w:val="22"/>
          <w:szCs w:val="22"/>
          <w:lang w:val="en-GB" w:bidi="ar-EG"/>
        </w:rPr>
        <w:t xml:space="preserve">adership </w:t>
      </w:r>
      <w:r w:rsidRPr="008F5C33">
        <w:rPr>
          <w:sz w:val="22"/>
          <w:szCs w:val="22"/>
          <w:lang w:val="en-GB" w:bidi="ar-EG"/>
        </w:rPr>
        <w:t xml:space="preserve">commitment and technical capacity to continue to work with the programme or replicate it? </w:t>
      </w:r>
    </w:p>
    <w:p w14:paraId="3E0AA50A" w14:textId="77777777" w:rsidR="004638EE" w:rsidRPr="008F5C33" w:rsidRDefault="004638EE" w:rsidP="004638EE">
      <w:pPr>
        <w:pStyle w:val="Default"/>
        <w:spacing w:after="13"/>
        <w:ind w:left="720"/>
        <w:rPr>
          <w:sz w:val="22"/>
          <w:szCs w:val="22"/>
          <w:lang w:val="en-GB" w:bidi="ar-EG"/>
        </w:rPr>
      </w:pPr>
    </w:p>
    <w:p w14:paraId="780F2A40" w14:textId="77777777" w:rsidR="00F20D09" w:rsidRPr="008F5C33" w:rsidRDefault="00420DA8" w:rsidP="00F20D09">
      <w:pPr>
        <w:pStyle w:val="Default"/>
        <w:rPr>
          <w:sz w:val="22"/>
          <w:szCs w:val="22"/>
          <w:lang w:val="en-GB" w:bidi="ar-EG"/>
        </w:rPr>
      </w:pPr>
      <w:r w:rsidRPr="008F5C33">
        <w:rPr>
          <w:b/>
          <w:sz w:val="22"/>
          <w:szCs w:val="22"/>
          <w:lang w:val="en-GB" w:bidi="ar-EG"/>
        </w:rPr>
        <w:t>I</w:t>
      </w:r>
      <w:r w:rsidRPr="008F5C33">
        <w:rPr>
          <w:b/>
          <w:bCs/>
          <w:sz w:val="22"/>
          <w:szCs w:val="22"/>
          <w:lang w:val="en-GB" w:bidi="ar-EG"/>
        </w:rPr>
        <w:t>mpact</w:t>
      </w:r>
      <w:r w:rsidR="002A7247" w:rsidRPr="008F5C33">
        <w:rPr>
          <w:rStyle w:val="FootnoteReference"/>
          <w:b/>
          <w:bCs/>
          <w:sz w:val="22"/>
          <w:szCs w:val="22"/>
          <w:lang w:val="en-GB" w:bidi="ar-EG"/>
        </w:rPr>
        <w:footnoteReference w:id="2"/>
      </w:r>
      <w:r w:rsidR="00F20D09" w:rsidRPr="008F5C33">
        <w:rPr>
          <w:sz w:val="22"/>
          <w:szCs w:val="22"/>
          <w:lang w:val="en-GB" w:bidi="ar-EG"/>
        </w:rPr>
        <w:t xml:space="preserve">: </w:t>
      </w:r>
    </w:p>
    <w:p w14:paraId="78D4C36C" w14:textId="77777777" w:rsidR="00F20D09" w:rsidRPr="008F5C33" w:rsidRDefault="00F20D09" w:rsidP="003B6850">
      <w:pPr>
        <w:pStyle w:val="Default"/>
        <w:numPr>
          <w:ilvl w:val="0"/>
          <w:numId w:val="20"/>
        </w:numPr>
        <w:spacing w:after="13"/>
        <w:rPr>
          <w:sz w:val="22"/>
          <w:szCs w:val="22"/>
          <w:lang w:val="en-GB" w:bidi="ar-EG"/>
        </w:rPr>
      </w:pPr>
      <w:r w:rsidRPr="008F5C33">
        <w:rPr>
          <w:sz w:val="22"/>
          <w:szCs w:val="22"/>
          <w:lang w:val="en-GB" w:bidi="ar-EG"/>
        </w:rPr>
        <w:t xml:space="preserve">What are the intended and unintended, positive and negative, long term effects of the programme? </w:t>
      </w:r>
    </w:p>
    <w:p w14:paraId="1559EEEA" w14:textId="77777777" w:rsidR="00F20D09" w:rsidRPr="008F5C33" w:rsidRDefault="00F20D09" w:rsidP="003B6850">
      <w:pPr>
        <w:pStyle w:val="Default"/>
        <w:numPr>
          <w:ilvl w:val="0"/>
          <w:numId w:val="20"/>
        </w:numPr>
        <w:spacing w:after="13"/>
        <w:rPr>
          <w:sz w:val="22"/>
          <w:szCs w:val="22"/>
          <w:lang w:val="en-GB" w:bidi="ar-EG"/>
        </w:rPr>
      </w:pPr>
      <w:r w:rsidRPr="008F5C33">
        <w:rPr>
          <w:sz w:val="22"/>
          <w:szCs w:val="22"/>
          <w:lang w:val="en-GB" w:bidi="ar-EG"/>
        </w:rPr>
        <w:lastRenderedPageBreak/>
        <w:t xml:space="preserve">To what extent can the changes that have occurred as a result of the programme be identified and measured? </w:t>
      </w:r>
    </w:p>
    <w:p w14:paraId="06F2E603" w14:textId="77777777" w:rsidR="00F20D09" w:rsidRPr="008F5C33" w:rsidRDefault="00F20D09" w:rsidP="003B6850">
      <w:pPr>
        <w:pStyle w:val="Default"/>
        <w:numPr>
          <w:ilvl w:val="0"/>
          <w:numId w:val="20"/>
        </w:numPr>
        <w:spacing w:after="13"/>
        <w:rPr>
          <w:sz w:val="22"/>
          <w:szCs w:val="22"/>
          <w:lang w:val="en-GB" w:bidi="ar-EG"/>
        </w:rPr>
      </w:pPr>
      <w:r w:rsidRPr="008F5C33">
        <w:rPr>
          <w:sz w:val="22"/>
          <w:szCs w:val="22"/>
          <w:lang w:val="en-GB" w:bidi="ar-EG"/>
        </w:rPr>
        <w:t xml:space="preserve">What is the evidence that the programme enabled the rights-holders to claim their rights more successfully and the duty-holders to perform their duties more efficiently? </w:t>
      </w:r>
    </w:p>
    <w:p w14:paraId="47C0F170" w14:textId="77777777" w:rsidR="00A16CA2" w:rsidRPr="008F5C33" w:rsidRDefault="00A16CA2" w:rsidP="00DF5C34">
      <w:pPr>
        <w:pStyle w:val="NoSpacing"/>
        <w:jc w:val="both"/>
        <w:rPr>
          <w:lang w:val="en-GB" w:bidi="ar-EG"/>
        </w:rPr>
      </w:pPr>
    </w:p>
    <w:p w14:paraId="4FFB3B97" w14:textId="77777777" w:rsidR="00837FBD" w:rsidRPr="008F5C33" w:rsidRDefault="00081794" w:rsidP="00837FBD">
      <w:pPr>
        <w:pStyle w:val="NoSpacing"/>
        <w:jc w:val="both"/>
        <w:rPr>
          <w:lang w:val="en-GB" w:bidi="ar-EG"/>
        </w:rPr>
      </w:pPr>
      <w:r w:rsidRPr="008F5C33">
        <w:rPr>
          <w:lang w:val="en-GB" w:bidi="ar-EG"/>
        </w:rPr>
        <w:t xml:space="preserve">The </w:t>
      </w:r>
      <w:r w:rsidR="00271ABB" w:rsidRPr="008F5C33">
        <w:rPr>
          <w:lang w:val="en-GB" w:bidi="ar-EG"/>
        </w:rPr>
        <w:t>evaluation will use method</w:t>
      </w:r>
      <w:r w:rsidRPr="008F5C33">
        <w:rPr>
          <w:lang w:val="en-GB" w:bidi="ar-EG"/>
        </w:rPr>
        <w:t>s and techniques as determined by the specific needs of information, the availability of resources and the prioritie</w:t>
      </w:r>
      <w:r w:rsidR="00BD48C2" w:rsidRPr="008F5C33">
        <w:rPr>
          <w:lang w:val="en-GB" w:bidi="ar-EG"/>
        </w:rPr>
        <w:t>s of stakeholders</w:t>
      </w:r>
      <w:r w:rsidR="003D12E0" w:rsidRPr="008F5C33">
        <w:rPr>
          <w:rStyle w:val="FootnoteReference"/>
          <w:lang w:val="en-GB" w:bidi="ar-EG"/>
        </w:rPr>
        <w:footnoteReference w:id="3"/>
      </w:r>
      <w:r w:rsidR="00BD48C2" w:rsidRPr="008F5C33">
        <w:rPr>
          <w:lang w:val="en-GB" w:bidi="ar-EG"/>
        </w:rPr>
        <w:t xml:space="preserve">. The </w:t>
      </w:r>
      <w:r w:rsidRPr="008F5C33">
        <w:rPr>
          <w:lang w:val="en-GB" w:bidi="ar-EG"/>
        </w:rPr>
        <w:t xml:space="preserve">consultant is expected to </w:t>
      </w:r>
      <w:r w:rsidR="00837FBD" w:rsidRPr="008F5C33">
        <w:rPr>
          <w:lang w:val="en-GB" w:bidi="ar-EG"/>
        </w:rPr>
        <w:t xml:space="preserve">identify </w:t>
      </w:r>
      <w:r w:rsidR="002A7247" w:rsidRPr="008F5C33">
        <w:rPr>
          <w:lang w:val="en-GB" w:bidi="ar-EG"/>
        </w:rPr>
        <w:t xml:space="preserve">and utilize </w:t>
      </w:r>
      <w:r w:rsidR="00837FBD" w:rsidRPr="008F5C33">
        <w:rPr>
          <w:lang w:val="en-GB" w:bidi="ar-EG"/>
        </w:rPr>
        <w:t>a wide range of information sources for data collection (documents, filed information, institutional information systems, financial records</w:t>
      </w:r>
      <w:r w:rsidR="002A7247" w:rsidRPr="008F5C33">
        <w:rPr>
          <w:lang w:val="en-GB" w:bidi="ar-EG"/>
        </w:rPr>
        <w:t>, monitoring reports, past evaluations</w:t>
      </w:r>
      <w:r w:rsidR="00837FBD" w:rsidRPr="008F5C33">
        <w:rPr>
          <w:lang w:val="en-GB" w:bidi="ar-EG"/>
        </w:rPr>
        <w:t xml:space="preserve">) and key informants (beneficiaries, staff, funders, experts, government officials and community groups). </w:t>
      </w:r>
    </w:p>
    <w:p w14:paraId="7429EAE4" w14:textId="77777777" w:rsidR="00837FBD" w:rsidRPr="008F5C33" w:rsidRDefault="00837FBD" w:rsidP="00837FBD">
      <w:pPr>
        <w:pStyle w:val="NoSpacing"/>
        <w:jc w:val="both"/>
        <w:rPr>
          <w:lang w:val="en-GB" w:bidi="ar-EG"/>
        </w:rPr>
      </w:pPr>
    </w:p>
    <w:p w14:paraId="07252145" w14:textId="77777777" w:rsidR="00837FBD" w:rsidRPr="008F5C33" w:rsidRDefault="00837FBD" w:rsidP="00DF5C34">
      <w:pPr>
        <w:pStyle w:val="NoSpacing"/>
        <w:jc w:val="both"/>
        <w:rPr>
          <w:lang w:val="en-GB" w:bidi="ar-EG"/>
        </w:rPr>
      </w:pPr>
      <w:r w:rsidRPr="008F5C33">
        <w:rPr>
          <w:lang w:val="en-GB" w:bidi="ar-EG"/>
        </w:rPr>
        <w:t xml:space="preserve">The consultant is also expected to </w:t>
      </w:r>
      <w:proofErr w:type="spellStart"/>
      <w:r w:rsidR="00081794" w:rsidRPr="008F5C33">
        <w:rPr>
          <w:lang w:val="en-GB" w:bidi="ar-EG"/>
        </w:rPr>
        <w:t>analyze</w:t>
      </w:r>
      <w:proofErr w:type="spellEnd"/>
      <w:r w:rsidR="00081794" w:rsidRPr="008F5C33">
        <w:rPr>
          <w:lang w:val="en-GB" w:bidi="ar-EG"/>
        </w:rPr>
        <w:t xml:space="preserve"> all relevant information sources and use interview and focus group discussions as means to collect relevant data for the evaluation</w:t>
      </w:r>
      <w:r w:rsidRPr="008F5C33">
        <w:rPr>
          <w:lang w:val="en-GB" w:bidi="ar-EG"/>
        </w:rPr>
        <w:t xml:space="preserve">, using a </w:t>
      </w:r>
      <w:r w:rsidRPr="008F5C33">
        <w:rPr>
          <w:b/>
          <w:lang w:val="en-GB" w:bidi="ar-EG"/>
        </w:rPr>
        <w:t>mix</w:t>
      </w:r>
      <w:r w:rsidR="00173CDE" w:rsidRPr="008F5C33">
        <w:rPr>
          <w:b/>
          <w:lang w:val="en-GB" w:bidi="ar-EG"/>
        </w:rPr>
        <w:t>ed</w:t>
      </w:r>
      <w:r w:rsidRPr="008F5C33">
        <w:rPr>
          <w:b/>
          <w:lang w:val="en-GB" w:bidi="ar-EG"/>
        </w:rPr>
        <w:t>-method approach</w:t>
      </w:r>
      <w:r w:rsidRPr="008F5C33">
        <w:rPr>
          <w:lang w:val="en-GB" w:bidi="ar-EG"/>
        </w:rPr>
        <w:t xml:space="preserve"> that </w:t>
      </w:r>
      <w:r w:rsidR="00173CDE" w:rsidRPr="008F5C33">
        <w:rPr>
          <w:lang w:val="en-GB" w:bidi="ar-EG"/>
        </w:rPr>
        <w:t>can capture qualitative and</w:t>
      </w:r>
      <w:r w:rsidRPr="008F5C33">
        <w:rPr>
          <w:lang w:val="en-GB" w:bidi="ar-EG"/>
        </w:rPr>
        <w:t xml:space="preserve"> quantitative </w:t>
      </w:r>
      <w:r w:rsidR="00173CDE" w:rsidRPr="008F5C33">
        <w:rPr>
          <w:lang w:val="en-GB" w:bidi="ar-EG"/>
        </w:rPr>
        <w:t>dimensions</w:t>
      </w:r>
      <w:r w:rsidR="00081794" w:rsidRPr="008F5C33">
        <w:rPr>
          <w:lang w:val="en-GB" w:bidi="ar-EG"/>
        </w:rPr>
        <w:t>. The methodology and techniques</w:t>
      </w:r>
      <w:r w:rsidR="00521724" w:rsidRPr="008F5C33">
        <w:rPr>
          <w:lang w:val="en-GB" w:bidi="ar-EG"/>
        </w:rPr>
        <w:t xml:space="preserve"> (such as a case study, sample survey, etc.)</w:t>
      </w:r>
      <w:r w:rsidR="00081794" w:rsidRPr="008F5C33">
        <w:rPr>
          <w:lang w:val="en-GB" w:bidi="ar-EG"/>
        </w:rPr>
        <w:t xml:space="preserve"> to be used in the evaluation should be described in detail in the inception report an</w:t>
      </w:r>
      <w:r w:rsidR="000D55A5" w:rsidRPr="008F5C33">
        <w:rPr>
          <w:lang w:val="en-GB" w:bidi="ar-EG"/>
        </w:rPr>
        <w:t xml:space="preserve">d in the final evaluation report and should be linked to each of the evaluation questions </w:t>
      </w:r>
      <w:r w:rsidR="000731CA" w:rsidRPr="008F5C33">
        <w:rPr>
          <w:lang w:val="en-GB" w:bidi="ar-EG"/>
        </w:rPr>
        <w:t>in the Evaluation M</w:t>
      </w:r>
      <w:r w:rsidR="000D55A5" w:rsidRPr="008F5C33">
        <w:rPr>
          <w:lang w:val="en-GB" w:bidi="ar-EG"/>
        </w:rPr>
        <w:t xml:space="preserve">atrix. </w:t>
      </w:r>
      <w:r w:rsidR="00B62434" w:rsidRPr="008F5C33">
        <w:rPr>
          <w:lang w:val="en-GB" w:bidi="ar-EG"/>
        </w:rPr>
        <w:t xml:space="preserve">When applicable, a reference should be made regarding the criteria used to select the geographic areas of intervention that will be visited during the country mission. </w:t>
      </w:r>
    </w:p>
    <w:p w14:paraId="367A1208" w14:textId="77777777" w:rsidR="0043580B" w:rsidRPr="008F5C33" w:rsidRDefault="0043580B" w:rsidP="00DF5C34">
      <w:pPr>
        <w:pStyle w:val="NoSpacing"/>
        <w:jc w:val="both"/>
        <w:rPr>
          <w:lang w:val="en-GB" w:bidi="ar-EG"/>
        </w:rPr>
      </w:pPr>
    </w:p>
    <w:p w14:paraId="04129F11" w14:textId="77777777" w:rsidR="0043580B" w:rsidRPr="008F5C33" w:rsidRDefault="0043580B" w:rsidP="0043580B">
      <w:pPr>
        <w:pStyle w:val="NoSpacing"/>
        <w:jc w:val="both"/>
        <w:rPr>
          <w:rFonts w:eastAsia="Calibri"/>
          <w:lang w:val="en-GB" w:bidi="ar-EG"/>
        </w:rPr>
      </w:pPr>
      <w:r w:rsidRPr="008F5C33">
        <w:rPr>
          <w:rFonts w:eastAsia="Calibri"/>
          <w:lang w:val="en-GB" w:bidi="ar-EG"/>
        </w:rPr>
        <w:t xml:space="preserve">The methods used should ensure the </w:t>
      </w:r>
      <w:r w:rsidRPr="008F5C33">
        <w:rPr>
          <w:rFonts w:eastAsia="Calibri"/>
          <w:b/>
          <w:lang w:val="en-GB" w:bidi="ar-EG"/>
        </w:rPr>
        <w:t xml:space="preserve">involvement of the main </w:t>
      </w:r>
      <w:r w:rsidR="00B62434" w:rsidRPr="008F5C33">
        <w:rPr>
          <w:rFonts w:eastAsia="Calibri"/>
          <w:b/>
          <w:lang w:val="en-GB" w:bidi="ar-EG"/>
        </w:rPr>
        <w:t xml:space="preserve">stakeholders </w:t>
      </w:r>
      <w:r w:rsidRPr="008F5C33">
        <w:rPr>
          <w:rFonts w:eastAsia="Calibri"/>
          <w:lang w:val="en-GB" w:bidi="ar-EG"/>
        </w:rPr>
        <w:t xml:space="preserve">of the programme. Rights holders and duty bearers should be involved </w:t>
      </w:r>
      <w:r w:rsidR="00173CDE" w:rsidRPr="008F5C33">
        <w:rPr>
          <w:rFonts w:eastAsia="Calibri"/>
          <w:lang w:val="en-GB" w:bidi="ar-EG"/>
        </w:rPr>
        <w:t xml:space="preserve">in </w:t>
      </w:r>
      <w:r w:rsidRPr="008F5C33">
        <w:rPr>
          <w:rFonts w:eastAsia="Calibri"/>
          <w:lang w:val="en-GB" w:bidi="ar-EG"/>
        </w:rPr>
        <w:t xml:space="preserve">meetings, focus group discussions and consultations where they would take part actively in providing in-depth information about how the programme was implemented, what has been changed in their status and how the programme helped bring changes in their livelihoods. The evaluator will develop specific questionnaires pertinent to specific group of stakeholders and their needs and capacities (for example, illiteracy needs to be factored in, or language barriers). </w:t>
      </w:r>
      <w:r w:rsidR="00A37B54" w:rsidRPr="008F5C33">
        <w:rPr>
          <w:rFonts w:eastAsia="Calibri"/>
          <w:lang w:val="en-GB" w:bidi="ar-EG"/>
        </w:rPr>
        <w:t xml:space="preserve">When appropriate, </w:t>
      </w:r>
      <w:proofErr w:type="spellStart"/>
      <w:r w:rsidR="00A37B54" w:rsidRPr="008F5C33">
        <w:rPr>
          <w:rFonts w:eastAsia="Calibri"/>
          <w:lang w:val="en-GB" w:bidi="ar-EG"/>
        </w:rPr>
        <w:t>audiovisual</w:t>
      </w:r>
      <w:proofErr w:type="spellEnd"/>
      <w:r w:rsidR="00A37B54" w:rsidRPr="008F5C33">
        <w:rPr>
          <w:rFonts w:eastAsia="Calibri"/>
          <w:lang w:val="en-GB" w:bidi="ar-EG"/>
        </w:rPr>
        <w:t xml:space="preserve"> techniques could be used to</w:t>
      </w:r>
      <w:r w:rsidRPr="008F5C33">
        <w:rPr>
          <w:rFonts w:eastAsia="Calibri"/>
          <w:lang w:val="en-GB" w:bidi="ar-EG"/>
        </w:rPr>
        <w:t xml:space="preserve"> </w:t>
      </w:r>
      <w:r w:rsidR="00A37B54" w:rsidRPr="008F5C33">
        <w:rPr>
          <w:rFonts w:eastAsia="Calibri"/>
          <w:lang w:val="en-GB" w:bidi="ar-EG"/>
        </w:rPr>
        <w:t xml:space="preserve">capture the different perspectives of the population involved and to illustrate </w:t>
      </w:r>
      <w:r w:rsidR="00DC79AC" w:rsidRPr="008F5C33">
        <w:rPr>
          <w:rFonts w:eastAsia="Calibri"/>
          <w:lang w:val="en-GB" w:bidi="ar-EG"/>
        </w:rPr>
        <w:t>the findings of the evaluation</w:t>
      </w:r>
      <w:r w:rsidR="00A37B54" w:rsidRPr="008F5C33">
        <w:rPr>
          <w:rFonts w:eastAsia="Calibri"/>
          <w:lang w:val="en-GB" w:bidi="ar-EG"/>
        </w:rPr>
        <w:t xml:space="preserve">. </w:t>
      </w:r>
    </w:p>
    <w:p w14:paraId="596D00B4" w14:textId="77777777" w:rsidR="00271ABB" w:rsidRPr="008F5C33" w:rsidRDefault="00837FBD" w:rsidP="00837FBD">
      <w:pPr>
        <w:pStyle w:val="NoSpacing"/>
        <w:jc w:val="both"/>
        <w:rPr>
          <w:lang w:val="en-GB" w:bidi="ar-EG"/>
        </w:rPr>
      </w:pPr>
      <w:r w:rsidRPr="008F5C33">
        <w:rPr>
          <w:lang w:val="en-GB" w:bidi="ar-EG"/>
        </w:rPr>
        <w:t xml:space="preserve"> </w:t>
      </w:r>
    </w:p>
    <w:p w14:paraId="45C0D5B4" w14:textId="77777777" w:rsidR="00410811" w:rsidRPr="00592A81" w:rsidRDefault="00BB35D5" w:rsidP="003B6850">
      <w:pPr>
        <w:pStyle w:val="ListParagraph"/>
        <w:numPr>
          <w:ilvl w:val="0"/>
          <w:numId w:val="1"/>
        </w:numPr>
        <w:ind w:left="360"/>
        <w:jc w:val="both"/>
        <w:rPr>
          <w:rFonts w:ascii="Calibri" w:hAnsi="Calibri" w:cs="Calibri"/>
          <w:b/>
          <w:sz w:val="22"/>
          <w:szCs w:val="22"/>
          <w:lang w:bidi="ar-EG"/>
        </w:rPr>
      </w:pPr>
      <w:r w:rsidRPr="008F5C33">
        <w:rPr>
          <w:rFonts w:ascii="Calibri" w:eastAsia="Calibri" w:hAnsi="Calibri" w:cs="Calibri"/>
          <w:b/>
          <w:sz w:val="22"/>
          <w:szCs w:val="22"/>
          <w:lang w:bidi="ar-EG"/>
        </w:rPr>
        <w:t>Management of the Evaluation</w:t>
      </w:r>
    </w:p>
    <w:p w14:paraId="7648D8EC" w14:textId="77777777" w:rsidR="009C7E87" w:rsidRDefault="009C7E87" w:rsidP="009C7E87">
      <w:pPr>
        <w:pStyle w:val="NoSpacing"/>
        <w:jc w:val="both"/>
      </w:pPr>
    </w:p>
    <w:p w14:paraId="21694AB5" w14:textId="60F4B134" w:rsidR="009C7E87" w:rsidRPr="00935C4C" w:rsidRDefault="009C7E87" w:rsidP="00084415">
      <w:pPr>
        <w:pStyle w:val="NoSpacing"/>
        <w:jc w:val="both"/>
      </w:pPr>
      <w:r w:rsidRPr="00935C4C">
        <w:t xml:space="preserve">The </w:t>
      </w:r>
      <w:r>
        <w:t xml:space="preserve">consultant will be under contract with </w:t>
      </w:r>
      <w:r w:rsidR="00084415">
        <w:t>LFPADE</w:t>
      </w:r>
      <w:r>
        <w:t xml:space="preserve"> The evaluation will be managed by </w:t>
      </w:r>
      <w:r w:rsidR="00084415">
        <w:t>LFPADE</w:t>
      </w:r>
      <w:r>
        <w:t xml:space="preserve"> and co-managed by FGE team</w:t>
      </w:r>
      <w:r w:rsidR="00084415">
        <w:t>- Regional</w:t>
      </w:r>
      <w:r>
        <w:t xml:space="preserve"> </w:t>
      </w:r>
      <w:proofErr w:type="spellStart"/>
      <w:r>
        <w:t>Programme</w:t>
      </w:r>
      <w:proofErr w:type="spellEnd"/>
      <w:r>
        <w:t xml:space="preserve"> Specialist for Arab States, while supported by </w:t>
      </w:r>
      <w:r w:rsidR="00084415">
        <w:t>the FGE</w:t>
      </w:r>
      <w:r>
        <w:t xml:space="preserve"> Focal Point in </w:t>
      </w:r>
      <w:r w:rsidR="00084415">
        <w:t>country,</w:t>
      </w:r>
      <w:r>
        <w:t xml:space="preserve"> whom will jointly select the evaluator(s) through applying a fair, transparent, and competitive process. The co-managers will be </w:t>
      </w:r>
      <w:r w:rsidRPr="00935C4C">
        <w:t xml:space="preserve">responsible for ensuring that the evaluation process is conducted as stipulated, promoting and leading the evaluation design, coordinating and monitoring progress. </w:t>
      </w:r>
    </w:p>
    <w:p w14:paraId="5F63BF45" w14:textId="77777777" w:rsidR="009C7E87" w:rsidRPr="00935C4C" w:rsidRDefault="009C7E87" w:rsidP="009C7E87">
      <w:pPr>
        <w:pStyle w:val="NoSpacing"/>
        <w:jc w:val="both"/>
        <w:rPr>
          <w:rFonts w:eastAsia="Calibri"/>
        </w:rPr>
      </w:pPr>
    </w:p>
    <w:p w14:paraId="10AD98C7" w14:textId="77777777" w:rsidR="009C7E87" w:rsidRDefault="009C7E87" w:rsidP="009C7E87">
      <w:pPr>
        <w:pStyle w:val="NoSpacing"/>
        <w:jc w:val="both"/>
        <w:rPr>
          <w:rFonts w:eastAsia="Calibri"/>
        </w:rPr>
      </w:pPr>
      <w:r w:rsidRPr="00935C4C">
        <w:rPr>
          <w:rFonts w:eastAsia="Calibri"/>
        </w:rPr>
        <w:t>The evaluat</w:t>
      </w:r>
      <w:r>
        <w:rPr>
          <w:rFonts w:eastAsia="Calibri"/>
        </w:rPr>
        <w:t>ion consultant will be responsible for his/her</w:t>
      </w:r>
      <w:r w:rsidRPr="00935C4C">
        <w:rPr>
          <w:rFonts w:eastAsia="Calibri"/>
        </w:rPr>
        <w:t xml:space="preserve"> </w:t>
      </w:r>
      <w:r>
        <w:rPr>
          <w:rFonts w:eastAsia="Calibri"/>
        </w:rPr>
        <w:t xml:space="preserve">own </w:t>
      </w:r>
      <w:r w:rsidRPr="00935C4C">
        <w:rPr>
          <w:rFonts w:eastAsia="Calibri"/>
        </w:rPr>
        <w:t>office space, administrative and secretarial support, telecommunications, and printing of documentation. The evaluat</w:t>
      </w:r>
      <w:r>
        <w:rPr>
          <w:rFonts w:eastAsia="Calibri"/>
        </w:rPr>
        <w:t>ion consultant</w:t>
      </w:r>
      <w:r w:rsidRPr="00935C4C">
        <w:rPr>
          <w:rFonts w:eastAsia="Calibri"/>
        </w:rPr>
        <w:t xml:space="preserve"> w</w:t>
      </w:r>
      <w:r>
        <w:rPr>
          <w:rFonts w:eastAsia="Calibri"/>
        </w:rPr>
        <w:t>ill be also responsible for the implementation</w:t>
      </w:r>
      <w:r w:rsidRPr="00935C4C">
        <w:rPr>
          <w:rFonts w:eastAsia="Calibri"/>
        </w:rPr>
        <w:t xml:space="preserve"> of all methodological tools such as surveys</w:t>
      </w:r>
      <w:r>
        <w:rPr>
          <w:rFonts w:eastAsia="Calibri"/>
        </w:rPr>
        <w:t xml:space="preserve"> and questionnaires. </w:t>
      </w:r>
    </w:p>
    <w:p w14:paraId="2C4EED11" w14:textId="77777777" w:rsidR="00592A81" w:rsidRPr="009C7E87" w:rsidRDefault="00592A81" w:rsidP="0044504C">
      <w:pPr>
        <w:pStyle w:val="ListParagraph"/>
        <w:ind w:left="360"/>
        <w:jc w:val="both"/>
        <w:rPr>
          <w:rFonts w:ascii="Calibri" w:hAnsi="Calibri" w:cs="Calibri"/>
          <w:b/>
          <w:sz w:val="22"/>
          <w:szCs w:val="22"/>
          <w:lang w:val="en-US" w:bidi="ar-EG"/>
        </w:rPr>
      </w:pPr>
    </w:p>
    <w:p w14:paraId="34E1C7FF" w14:textId="77777777" w:rsidR="007C5BA8" w:rsidRPr="008F5C33" w:rsidRDefault="00567B69" w:rsidP="003B6850">
      <w:pPr>
        <w:pStyle w:val="ListParagraph"/>
        <w:numPr>
          <w:ilvl w:val="0"/>
          <w:numId w:val="1"/>
        </w:numPr>
        <w:ind w:left="360"/>
        <w:jc w:val="both"/>
        <w:rPr>
          <w:rFonts w:ascii="Calibri" w:hAnsi="Calibri" w:cs="Calibri"/>
          <w:b/>
          <w:sz w:val="22"/>
          <w:szCs w:val="22"/>
          <w:lang w:bidi="ar-EG"/>
        </w:rPr>
      </w:pPr>
      <w:r w:rsidRPr="008F5C33">
        <w:rPr>
          <w:rFonts w:ascii="Calibri" w:hAnsi="Calibri" w:cs="Calibri"/>
          <w:b/>
          <w:sz w:val="22"/>
          <w:szCs w:val="22"/>
          <w:lang w:bidi="ar-EG"/>
        </w:rPr>
        <w:t>Reference Group</w:t>
      </w:r>
      <w:r w:rsidR="00572526" w:rsidRPr="008F5C33">
        <w:rPr>
          <w:rFonts w:ascii="Calibri" w:hAnsi="Calibri" w:cs="Calibri"/>
          <w:b/>
          <w:sz w:val="22"/>
          <w:szCs w:val="22"/>
          <w:lang w:bidi="ar-EG"/>
        </w:rPr>
        <w:t xml:space="preserve"> </w:t>
      </w:r>
      <w:r w:rsidR="00BC6D08" w:rsidRPr="008F5C33">
        <w:rPr>
          <w:rFonts w:ascii="Calibri" w:hAnsi="Calibri" w:cs="Calibri"/>
          <w:b/>
          <w:sz w:val="22"/>
          <w:szCs w:val="22"/>
          <w:lang w:bidi="ar-EG"/>
        </w:rPr>
        <w:t>and Stakeholder P</w:t>
      </w:r>
      <w:r w:rsidR="007C5BA8" w:rsidRPr="008F5C33">
        <w:rPr>
          <w:rFonts w:ascii="Calibri" w:hAnsi="Calibri" w:cs="Calibri"/>
          <w:b/>
          <w:sz w:val="22"/>
          <w:szCs w:val="22"/>
          <w:lang w:bidi="ar-EG"/>
        </w:rPr>
        <w:t>articipation</w:t>
      </w:r>
    </w:p>
    <w:p w14:paraId="54C250FC" w14:textId="77777777" w:rsidR="007C5BA8" w:rsidRPr="008F5C33" w:rsidRDefault="007C5BA8" w:rsidP="007C5BA8">
      <w:pPr>
        <w:pStyle w:val="NoSpacing"/>
        <w:jc w:val="both"/>
        <w:rPr>
          <w:rFonts w:eastAsia="Calibri"/>
          <w:lang w:val="en-GB" w:bidi="ar-EG"/>
        </w:rPr>
      </w:pPr>
    </w:p>
    <w:p w14:paraId="3DA9BB19" w14:textId="77777777" w:rsidR="007C5BA8" w:rsidRPr="008F5C33" w:rsidRDefault="007C5BA8" w:rsidP="007C5BA8">
      <w:pPr>
        <w:pStyle w:val="NoSpacing"/>
        <w:jc w:val="both"/>
        <w:rPr>
          <w:rFonts w:eastAsia="Calibri"/>
          <w:lang w:val="en-GB" w:bidi="ar-EG"/>
        </w:rPr>
      </w:pPr>
      <w:r w:rsidRPr="008F5C33">
        <w:rPr>
          <w:rFonts w:eastAsia="Calibri"/>
          <w:lang w:val="en-GB" w:bidi="ar-EG"/>
        </w:rPr>
        <w:t xml:space="preserve">A </w:t>
      </w:r>
      <w:r w:rsidR="00572526" w:rsidRPr="008F5C33">
        <w:rPr>
          <w:rFonts w:eastAsia="Calibri"/>
          <w:lang w:val="en-GB" w:bidi="ar-EG"/>
        </w:rPr>
        <w:t>Reference Group (</w:t>
      </w:r>
      <w:r w:rsidRPr="008F5C33">
        <w:rPr>
          <w:rFonts w:eastAsia="Calibri"/>
          <w:lang w:val="en-GB" w:bidi="ar-EG"/>
        </w:rPr>
        <w:t>RG</w:t>
      </w:r>
      <w:r w:rsidR="00572526" w:rsidRPr="008F5C33">
        <w:rPr>
          <w:rFonts w:eastAsia="Calibri"/>
          <w:lang w:val="en-GB" w:bidi="ar-EG"/>
        </w:rPr>
        <w:t>)</w:t>
      </w:r>
      <w:r w:rsidRPr="008F5C33">
        <w:rPr>
          <w:rFonts w:eastAsia="Calibri"/>
          <w:lang w:val="en-GB" w:bidi="ar-EG"/>
        </w:rPr>
        <w:t xml:space="preserve"> </w:t>
      </w:r>
      <w:r w:rsidR="00837FBD" w:rsidRPr="008F5C33">
        <w:rPr>
          <w:rFonts w:eastAsia="Calibri"/>
          <w:lang w:val="en-GB" w:bidi="ar-EG"/>
        </w:rPr>
        <w:t>is meant to</w:t>
      </w:r>
      <w:r w:rsidRPr="008F5C33">
        <w:rPr>
          <w:rFonts w:eastAsia="Calibri"/>
          <w:lang w:val="en-GB" w:bidi="ar-EG"/>
        </w:rPr>
        <w:t xml:space="preserve"> ensure an efficient, participatory and accountable evaluation process and facilitate the participation of stakeholders</w:t>
      </w:r>
      <w:r w:rsidR="003B77D8" w:rsidRPr="008F5C33">
        <w:rPr>
          <w:rFonts w:eastAsia="Calibri"/>
          <w:lang w:val="en-GB" w:bidi="ar-EG"/>
        </w:rPr>
        <w:t xml:space="preserve"> enhancing the use of the evaluation findings</w:t>
      </w:r>
      <w:r w:rsidRPr="008F5C33">
        <w:rPr>
          <w:rFonts w:eastAsia="Calibri"/>
          <w:lang w:val="en-GB" w:bidi="ar-EG"/>
        </w:rPr>
        <w:t>. It includes members from the prog</w:t>
      </w:r>
      <w:r w:rsidR="00BC6D08" w:rsidRPr="008F5C33">
        <w:rPr>
          <w:rFonts w:eastAsia="Calibri"/>
          <w:lang w:val="en-GB" w:bidi="ar-EG"/>
        </w:rPr>
        <w:t>ramme organization (Lead and Co-</w:t>
      </w:r>
      <w:r w:rsidRPr="008F5C33">
        <w:rPr>
          <w:rFonts w:eastAsia="Calibri"/>
          <w:lang w:val="en-GB" w:bidi="ar-EG"/>
        </w:rPr>
        <w:t xml:space="preserve">lead organizations), relevant government </w:t>
      </w:r>
      <w:r w:rsidR="00521724" w:rsidRPr="008F5C33">
        <w:rPr>
          <w:rFonts w:eastAsia="Calibri"/>
          <w:lang w:val="en-GB" w:bidi="ar-EG"/>
        </w:rPr>
        <w:t xml:space="preserve">and CSO </w:t>
      </w:r>
      <w:r w:rsidRPr="008F5C33">
        <w:rPr>
          <w:rFonts w:eastAsia="Calibri"/>
          <w:lang w:val="en-GB" w:bidi="ar-EG"/>
        </w:rPr>
        <w:t xml:space="preserve">stakeholders, UN Women Country Office and/or Regional Office and FGE Secretariat. </w:t>
      </w:r>
    </w:p>
    <w:p w14:paraId="337B88F9" w14:textId="77777777" w:rsidR="007C5BA8" w:rsidRPr="008F5C33" w:rsidRDefault="007C5BA8" w:rsidP="007C5BA8">
      <w:pPr>
        <w:jc w:val="both"/>
        <w:rPr>
          <w:rFonts w:ascii="Calibri" w:hAnsi="Calibri" w:cs="Calibri"/>
          <w:sz w:val="22"/>
          <w:szCs w:val="22"/>
          <w:lang w:bidi="ar-EG"/>
        </w:rPr>
      </w:pPr>
    </w:p>
    <w:p w14:paraId="25427899" w14:textId="77777777" w:rsidR="007C5BA8" w:rsidRPr="008F5C33" w:rsidRDefault="007C5BA8" w:rsidP="00B63084">
      <w:pPr>
        <w:jc w:val="both"/>
        <w:rPr>
          <w:rFonts w:ascii="Calibri" w:hAnsi="Calibri" w:cs="Calibri"/>
          <w:sz w:val="22"/>
          <w:szCs w:val="22"/>
          <w:lang w:bidi="ar-EG"/>
        </w:rPr>
      </w:pPr>
      <w:r w:rsidRPr="008F5C33">
        <w:rPr>
          <w:rFonts w:ascii="Calibri" w:hAnsi="Calibri" w:cs="Calibri"/>
          <w:sz w:val="22"/>
          <w:szCs w:val="22"/>
          <w:lang w:bidi="ar-EG"/>
        </w:rPr>
        <w:t xml:space="preserve">The role of the evaluation </w:t>
      </w:r>
      <w:r w:rsidR="00B63084" w:rsidRPr="008F5C33">
        <w:rPr>
          <w:rFonts w:ascii="Calibri" w:hAnsi="Calibri" w:cs="Calibri"/>
          <w:sz w:val="22"/>
          <w:szCs w:val="22"/>
          <w:lang w:bidi="ar-EG"/>
        </w:rPr>
        <w:t>R</w:t>
      </w:r>
      <w:r w:rsidRPr="008F5C33">
        <w:rPr>
          <w:rFonts w:ascii="Calibri" w:hAnsi="Calibri" w:cs="Calibri"/>
          <w:sz w:val="22"/>
          <w:szCs w:val="22"/>
          <w:lang w:bidi="ar-EG"/>
        </w:rPr>
        <w:t xml:space="preserve">eference </w:t>
      </w:r>
      <w:r w:rsidR="00B63084" w:rsidRPr="008F5C33">
        <w:rPr>
          <w:rFonts w:ascii="Calibri" w:hAnsi="Calibri" w:cs="Calibri"/>
          <w:sz w:val="22"/>
          <w:szCs w:val="22"/>
          <w:lang w:bidi="ar-EG"/>
        </w:rPr>
        <w:t>G</w:t>
      </w:r>
      <w:r w:rsidRPr="008F5C33">
        <w:rPr>
          <w:rFonts w:ascii="Calibri" w:hAnsi="Calibri" w:cs="Calibri"/>
          <w:sz w:val="22"/>
          <w:szCs w:val="22"/>
          <w:lang w:bidi="ar-EG"/>
        </w:rPr>
        <w:t>roup will extend to all phases of the evaluation, including:</w:t>
      </w:r>
    </w:p>
    <w:p w14:paraId="02194BA5" w14:textId="77777777" w:rsidR="007C5BA8" w:rsidRPr="008F5C33" w:rsidRDefault="007C5BA8" w:rsidP="003B6850">
      <w:pPr>
        <w:pStyle w:val="ListParagraph"/>
        <w:numPr>
          <w:ilvl w:val="0"/>
          <w:numId w:val="8"/>
        </w:numPr>
        <w:jc w:val="both"/>
        <w:rPr>
          <w:rFonts w:ascii="Calibri" w:hAnsi="Calibri" w:cs="Calibri"/>
          <w:sz w:val="22"/>
          <w:szCs w:val="22"/>
          <w:lang w:bidi="ar-EG"/>
        </w:rPr>
      </w:pPr>
      <w:r w:rsidRPr="008F5C33">
        <w:rPr>
          <w:rFonts w:ascii="Calibri" w:hAnsi="Calibri" w:cs="Calibri"/>
          <w:sz w:val="22"/>
          <w:szCs w:val="22"/>
          <w:lang w:bidi="ar-EG"/>
        </w:rPr>
        <w:t xml:space="preserve">Identifying information needs, </w:t>
      </w:r>
      <w:r w:rsidR="003B77D8" w:rsidRPr="008F5C33">
        <w:rPr>
          <w:rFonts w:ascii="Calibri" w:hAnsi="Calibri" w:cs="Calibri"/>
          <w:sz w:val="22"/>
          <w:szCs w:val="22"/>
          <w:lang w:bidi="ar-EG"/>
        </w:rPr>
        <w:t xml:space="preserve">customizing </w:t>
      </w:r>
      <w:r w:rsidRPr="008F5C33">
        <w:rPr>
          <w:rFonts w:ascii="Calibri" w:hAnsi="Calibri" w:cs="Calibri"/>
          <w:sz w:val="22"/>
          <w:szCs w:val="22"/>
          <w:lang w:bidi="ar-EG"/>
        </w:rPr>
        <w:t xml:space="preserve">objectives </w:t>
      </w:r>
      <w:r w:rsidR="003B77D8" w:rsidRPr="008F5C33">
        <w:rPr>
          <w:rFonts w:ascii="Calibri" w:hAnsi="Calibri" w:cs="Calibri"/>
          <w:sz w:val="22"/>
          <w:szCs w:val="22"/>
          <w:lang w:bidi="ar-EG"/>
        </w:rPr>
        <w:t xml:space="preserve">and evaluation questions </w:t>
      </w:r>
      <w:r w:rsidRPr="008F5C33">
        <w:rPr>
          <w:rFonts w:ascii="Calibri" w:hAnsi="Calibri" w:cs="Calibri"/>
          <w:sz w:val="22"/>
          <w:szCs w:val="22"/>
          <w:lang w:bidi="ar-EG"/>
        </w:rPr>
        <w:t>and delimiting the scope of the evaluation (TOR).</w:t>
      </w:r>
    </w:p>
    <w:p w14:paraId="1F77A60D" w14:textId="77777777" w:rsidR="007C5BA8" w:rsidRPr="008F5C33" w:rsidRDefault="007C5BA8" w:rsidP="003B6850">
      <w:pPr>
        <w:pStyle w:val="ListParagraph"/>
        <w:numPr>
          <w:ilvl w:val="0"/>
          <w:numId w:val="8"/>
        </w:numPr>
        <w:jc w:val="both"/>
        <w:rPr>
          <w:rFonts w:ascii="Calibri" w:hAnsi="Calibri" w:cs="Calibri"/>
          <w:sz w:val="22"/>
          <w:szCs w:val="22"/>
          <w:lang w:bidi="ar-EG"/>
        </w:rPr>
      </w:pPr>
      <w:r w:rsidRPr="008F5C33">
        <w:rPr>
          <w:rFonts w:ascii="Calibri" w:hAnsi="Calibri" w:cs="Calibri"/>
          <w:sz w:val="22"/>
          <w:szCs w:val="22"/>
          <w:lang w:bidi="ar-EG"/>
        </w:rPr>
        <w:lastRenderedPageBreak/>
        <w:t>Facilitating the participation of those involved in the evaluation design.</w:t>
      </w:r>
    </w:p>
    <w:p w14:paraId="4C2A018A" w14:textId="77777777" w:rsidR="007C5BA8" w:rsidRPr="008F5C33" w:rsidRDefault="007C5BA8" w:rsidP="003B6850">
      <w:pPr>
        <w:pStyle w:val="ListParagraph"/>
        <w:numPr>
          <w:ilvl w:val="0"/>
          <w:numId w:val="8"/>
        </w:numPr>
        <w:jc w:val="both"/>
        <w:rPr>
          <w:rFonts w:ascii="Calibri" w:hAnsi="Calibri" w:cs="Calibri"/>
          <w:sz w:val="22"/>
          <w:szCs w:val="22"/>
          <w:lang w:bidi="ar-EG"/>
        </w:rPr>
      </w:pPr>
      <w:r w:rsidRPr="008F5C33">
        <w:rPr>
          <w:rFonts w:ascii="Calibri" w:hAnsi="Calibri" w:cs="Calibri"/>
          <w:sz w:val="22"/>
          <w:szCs w:val="22"/>
          <w:lang w:bidi="ar-EG"/>
        </w:rPr>
        <w:t>Providing input on the evaluation planning documents.</w:t>
      </w:r>
    </w:p>
    <w:p w14:paraId="0289DA30" w14:textId="77777777" w:rsidR="007C5BA8" w:rsidRPr="008F5C33" w:rsidRDefault="007C5BA8" w:rsidP="003B6850">
      <w:pPr>
        <w:pStyle w:val="ListParagraph"/>
        <w:numPr>
          <w:ilvl w:val="0"/>
          <w:numId w:val="8"/>
        </w:numPr>
        <w:jc w:val="both"/>
        <w:rPr>
          <w:rFonts w:ascii="Calibri" w:hAnsi="Calibri" w:cs="Calibri"/>
          <w:sz w:val="22"/>
          <w:szCs w:val="22"/>
          <w:lang w:bidi="ar-EG"/>
        </w:rPr>
      </w:pPr>
      <w:r w:rsidRPr="008F5C33">
        <w:rPr>
          <w:rFonts w:ascii="Calibri" w:hAnsi="Calibri" w:cs="Calibri"/>
          <w:sz w:val="22"/>
          <w:szCs w:val="22"/>
          <w:lang w:bidi="ar-EG"/>
        </w:rPr>
        <w:t>Facilitating the consultant’s access to all information and documentation relevant to the intervention, as well as to key actors and informants who should participate in interviews, focus groups or other information-gathering methods.</w:t>
      </w:r>
    </w:p>
    <w:p w14:paraId="7D8408C0" w14:textId="77777777" w:rsidR="007C5BA8" w:rsidRPr="008F5C33" w:rsidRDefault="007C5BA8" w:rsidP="003B6850">
      <w:pPr>
        <w:pStyle w:val="ListParagraph"/>
        <w:numPr>
          <w:ilvl w:val="0"/>
          <w:numId w:val="8"/>
        </w:numPr>
        <w:jc w:val="both"/>
        <w:rPr>
          <w:rFonts w:ascii="Calibri" w:hAnsi="Calibri" w:cs="Calibri"/>
          <w:sz w:val="22"/>
          <w:szCs w:val="22"/>
          <w:lang w:bidi="ar-EG"/>
        </w:rPr>
      </w:pPr>
      <w:r w:rsidRPr="008F5C33">
        <w:rPr>
          <w:rFonts w:ascii="Calibri" w:hAnsi="Calibri" w:cs="Calibri"/>
          <w:sz w:val="22"/>
          <w:szCs w:val="22"/>
          <w:lang w:bidi="ar-EG"/>
        </w:rPr>
        <w:t>Monitoring the quality of the process and the documents and reports that are generated, so as to enrich these with their input and ensure that they address their interests and needs for information about the intervention.</w:t>
      </w:r>
    </w:p>
    <w:p w14:paraId="4D509920" w14:textId="77777777" w:rsidR="00572526" w:rsidRPr="008F5C33" w:rsidRDefault="00572526" w:rsidP="003B6850">
      <w:pPr>
        <w:pStyle w:val="ListParagraph"/>
        <w:numPr>
          <w:ilvl w:val="0"/>
          <w:numId w:val="8"/>
        </w:numPr>
        <w:jc w:val="both"/>
        <w:rPr>
          <w:rFonts w:ascii="Calibri" w:hAnsi="Calibri" w:cs="Calibri"/>
          <w:sz w:val="22"/>
          <w:szCs w:val="22"/>
          <w:lang w:bidi="ar-EG"/>
        </w:rPr>
      </w:pPr>
      <w:r w:rsidRPr="008F5C33">
        <w:rPr>
          <w:rFonts w:ascii="Calibri" w:hAnsi="Calibri" w:cs="Calibri"/>
          <w:sz w:val="22"/>
          <w:szCs w:val="22"/>
          <w:lang w:bidi="ar-EG"/>
        </w:rPr>
        <w:t>Developing and implementing a management response according to the evaluation´s recommendations</w:t>
      </w:r>
      <w:r w:rsidR="00BC6D08" w:rsidRPr="008F5C33">
        <w:rPr>
          <w:rFonts w:ascii="Calibri" w:hAnsi="Calibri" w:cs="Calibri"/>
          <w:sz w:val="22"/>
          <w:szCs w:val="22"/>
          <w:lang w:bidi="ar-EG"/>
        </w:rPr>
        <w:t>.</w:t>
      </w:r>
    </w:p>
    <w:p w14:paraId="280F3645" w14:textId="77777777" w:rsidR="007C5BA8" w:rsidRPr="008F5C33" w:rsidRDefault="007C5BA8" w:rsidP="003B6850">
      <w:pPr>
        <w:pStyle w:val="ListParagraph"/>
        <w:numPr>
          <w:ilvl w:val="0"/>
          <w:numId w:val="8"/>
        </w:numPr>
        <w:jc w:val="both"/>
        <w:rPr>
          <w:rFonts w:ascii="Calibri" w:hAnsi="Calibri" w:cs="Calibri"/>
          <w:sz w:val="22"/>
          <w:szCs w:val="22"/>
          <w:lang w:bidi="ar-EG"/>
        </w:rPr>
      </w:pPr>
      <w:r w:rsidRPr="008F5C33">
        <w:rPr>
          <w:rFonts w:ascii="Calibri" w:hAnsi="Calibri" w:cs="Calibri"/>
          <w:sz w:val="22"/>
          <w:szCs w:val="22"/>
          <w:lang w:bidi="ar-EG"/>
        </w:rPr>
        <w:t>Disseminating the results of the evaluation, especially among the organizations and entities within their interest group.</w:t>
      </w:r>
    </w:p>
    <w:p w14:paraId="6AA1C024" w14:textId="77777777" w:rsidR="003E7BEB" w:rsidRPr="008F5C33" w:rsidRDefault="003E7BEB" w:rsidP="00866B80">
      <w:pPr>
        <w:pStyle w:val="NoSpacing"/>
        <w:jc w:val="both"/>
        <w:rPr>
          <w:rFonts w:eastAsia="Calibri"/>
          <w:lang w:val="en-GB" w:bidi="ar-EG"/>
        </w:rPr>
      </w:pPr>
    </w:p>
    <w:p w14:paraId="5A55256E" w14:textId="77777777" w:rsidR="00E84F01" w:rsidRPr="0044504C" w:rsidRDefault="00E84F01" w:rsidP="008F5C33">
      <w:pPr>
        <w:pStyle w:val="NoSpacing"/>
        <w:rPr>
          <w:lang w:bidi="ar-EG"/>
        </w:rPr>
      </w:pPr>
      <w:r w:rsidRPr="0044504C">
        <w:rPr>
          <w:lang w:bidi="ar-EG"/>
        </w:rPr>
        <w:t xml:space="preserve">In addition, a Broad Reference Group (BRG) will be constituted. The role of the BRG will include receiving and reviewing key evaluation deliverables such as the Inception Report and Draft Final Report and providing input on these evaluation deliverables as needed; disseminating the results of the evaluation, especially among the organizations and entities within their interest group.  </w:t>
      </w:r>
    </w:p>
    <w:p w14:paraId="0F89CC93" w14:textId="77777777" w:rsidR="003E7BEB" w:rsidRPr="0044504C" w:rsidRDefault="007A26CE" w:rsidP="00173CDE">
      <w:pPr>
        <w:pStyle w:val="NoSpacing"/>
        <w:jc w:val="both"/>
        <w:rPr>
          <w:lang w:val="en-GB" w:bidi="ar-EG"/>
        </w:rPr>
      </w:pPr>
      <w:r w:rsidRPr="0044504C">
        <w:rPr>
          <w:lang w:val="en-GB" w:bidi="ar-EG"/>
        </w:rPr>
        <w:t xml:space="preserve">  </w:t>
      </w:r>
    </w:p>
    <w:p w14:paraId="3479CE30" w14:textId="77777777" w:rsidR="00D10CDA" w:rsidRPr="008F5C33" w:rsidRDefault="00D10CDA" w:rsidP="00D10CDA">
      <w:pPr>
        <w:pStyle w:val="NoSpacing"/>
        <w:jc w:val="both"/>
        <w:rPr>
          <w:rFonts w:eastAsia="Calibri"/>
          <w:lang w:val="en-GB" w:bidi="ar-EG"/>
        </w:rPr>
      </w:pPr>
    </w:p>
    <w:p w14:paraId="3FE7D66A" w14:textId="77777777" w:rsidR="00081794" w:rsidRPr="008F5C33" w:rsidRDefault="00BB35D5" w:rsidP="003B6850">
      <w:pPr>
        <w:pStyle w:val="NoSpacing"/>
        <w:numPr>
          <w:ilvl w:val="0"/>
          <w:numId w:val="1"/>
        </w:numPr>
        <w:jc w:val="both"/>
        <w:rPr>
          <w:rFonts w:eastAsia="Calibri"/>
          <w:lang w:val="en-GB" w:bidi="ar-EG"/>
        </w:rPr>
      </w:pPr>
      <w:r w:rsidRPr="008F5C33">
        <w:rPr>
          <w:b/>
          <w:lang w:val="en-GB" w:bidi="ar-EG"/>
        </w:rPr>
        <w:t xml:space="preserve">Evaluation Deliverables </w:t>
      </w:r>
      <w:r w:rsidR="00081794" w:rsidRPr="008F5C33">
        <w:rPr>
          <w:b/>
          <w:lang w:val="en-GB" w:bidi="ar-EG"/>
        </w:rPr>
        <w:t xml:space="preserve"> </w:t>
      </w:r>
    </w:p>
    <w:p w14:paraId="3C196538" w14:textId="77777777" w:rsidR="00081794" w:rsidRPr="008F5C33" w:rsidRDefault="00081794" w:rsidP="00081794">
      <w:pPr>
        <w:pStyle w:val="ListParagraph"/>
        <w:autoSpaceDE w:val="0"/>
        <w:autoSpaceDN w:val="0"/>
        <w:adjustRightInd w:val="0"/>
        <w:ind w:left="1080"/>
        <w:jc w:val="both"/>
        <w:rPr>
          <w:rFonts w:ascii="Calibri" w:hAnsi="Calibri" w:cs="Calibri"/>
          <w:b/>
          <w:bCs/>
          <w:color w:val="004DFB"/>
          <w:sz w:val="22"/>
          <w:szCs w:val="22"/>
          <w:lang w:bidi="ar-EG"/>
        </w:rPr>
      </w:pPr>
    </w:p>
    <w:p w14:paraId="354CDE7A" w14:textId="77777777" w:rsidR="00081794" w:rsidRPr="008F5C33" w:rsidRDefault="00081794" w:rsidP="00081794">
      <w:pPr>
        <w:autoSpaceDE w:val="0"/>
        <w:autoSpaceDN w:val="0"/>
        <w:adjustRightInd w:val="0"/>
        <w:jc w:val="both"/>
        <w:rPr>
          <w:rFonts w:ascii="Calibri" w:hAnsi="Calibri" w:cs="Calibri"/>
          <w:sz w:val="22"/>
          <w:szCs w:val="22"/>
          <w:lang w:bidi="ar-EG"/>
        </w:rPr>
      </w:pPr>
      <w:r w:rsidRPr="008F5C33">
        <w:rPr>
          <w:rFonts w:ascii="Calibri" w:hAnsi="Calibri" w:cs="Calibri"/>
          <w:sz w:val="22"/>
          <w:szCs w:val="22"/>
          <w:lang w:bidi="ar-EG"/>
        </w:rPr>
        <w:t>The consultant is responsible for submitt</w:t>
      </w:r>
      <w:r w:rsidR="00A16CA2" w:rsidRPr="008F5C33">
        <w:rPr>
          <w:rFonts w:ascii="Calibri" w:hAnsi="Calibri" w:cs="Calibri"/>
          <w:sz w:val="22"/>
          <w:szCs w:val="22"/>
          <w:lang w:bidi="ar-EG"/>
        </w:rPr>
        <w:t>ing the following deliverables</w:t>
      </w:r>
      <w:r w:rsidRPr="008F5C33">
        <w:rPr>
          <w:rFonts w:ascii="Calibri" w:hAnsi="Calibri" w:cs="Calibri"/>
          <w:sz w:val="22"/>
          <w:szCs w:val="22"/>
          <w:lang w:bidi="ar-EG"/>
        </w:rPr>
        <w:t>:</w:t>
      </w:r>
    </w:p>
    <w:p w14:paraId="60FFAC96" w14:textId="77777777" w:rsidR="00BC6D08" w:rsidRPr="008F5C33" w:rsidRDefault="00BC6D08" w:rsidP="00081794">
      <w:pPr>
        <w:autoSpaceDE w:val="0"/>
        <w:autoSpaceDN w:val="0"/>
        <w:adjustRightInd w:val="0"/>
        <w:jc w:val="both"/>
        <w:rPr>
          <w:rFonts w:ascii="Calibri" w:hAnsi="Calibri" w:cs="Calibri"/>
          <w:sz w:val="22"/>
          <w:szCs w:val="22"/>
          <w:lang w:bidi="ar-E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280"/>
        <w:gridCol w:w="1418"/>
      </w:tblGrid>
      <w:tr w:rsidR="0044504C" w:rsidRPr="008F5C33" w14:paraId="63043164" w14:textId="77777777" w:rsidTr="0044504C">
        <w:tc>
          <w:tcPr>
            <w:tcW w:w="1908" w:type="dxa"/>
            <w:shd w:val="clear" w:color="auto" w:fill="D6E3BC"/>
          </w:tcPr>
          <w:p w14:paraId="4B8CCE28" w14:textId="77777777" w:rsidR="0044504C" w:rsidRPr="008F5C33" w:rsidRDefault="0044504C" w:rsidP="00F606CD">
            <w:pPr>
              <w:autoSpaceDE w:val="0"/>
              <w:autoSpaceDN w:val="0"/>
              <w:adjustRightInd w:val="0"/>
              <w:rPr>
                <w:rFonts w:ascii="Calibri" w:hAnsi="Calibri" w:cs="Calibri"/>
                <w:b/>
                <w:sz w:val="22"/>
                <w:szCs w:val="22"/>
                <w:lang w:bidi="ar-EG"/>
              </w:rPr>
            </w:pPr>
            <w:r w:rsidRPr="008F5C33">
              <w:rPr>
                <w:rFonts w:ascii="Calibri" w:hAnsi="Calibri" w:cs="Calibri"/>
                <w:b/>
                <w:sz w:val="22"/>
                <w:szCs w:val="22"/>
                <w:lang w:bidi="ar-EG"/>
              </w:rPr>
              <w:t>Deliverable</w:t>
            </w:r>
          </w:p>
        </w:tc>
        <w:tc>
          <w:tcPr>
            <w:tcW w:w="6280" w:type="dxa"/>
            <w:shd w:val="clear" w:color="auto" w:fill="D6E3BC"/>
          </w:tcPr>
          <w:p w14:paraId="73CDC24C" w14:textId="77777777" w:rsidR="0044504C" w:rsidRPr="008F5C33" w:rsidRDefault="0044504C" w:rsidP="00FF174D">
            <w:pPr>
              <w:autoSpaceDE w:val="0"/>
              <w:autoSpaceDN w:val="0"/>
              <w:adjustRightInd w:val="0"/>
              <w:jc w:val="center"/>
              <w:rPr>
                <w:rFonts w:ascii="Calibri" w:hAnsi="Calibri" w:cs="Calibri"/>
                <w:b/>
                <w:sz w:val="22"/>
                <w:szCs w:val="22"/>
                <w:lang w:bidi="ar-EG"/>
              </w:rPr>
            </w:pPr>
            <w:r w:rsidRPr="008F5C33">
              <w:rPr>
                <w:rFonts w:ascii="Calibri" w:hAnsi="Calibri" w:cs="Calibri"/>
                <w:b/>
                <w:sz w:val="22"/>
                <w:szCs w:val="22"/>
                <w:lang w:bidi="ar-EG"/>
              </w:rPr>
              <w:t>Description</w:t>
            </w:r>
          </w:p>
        </w:tc>
        <w:tc>
          <w:tcPr>
            <w:tcW w:w="1418" w:type="dxa"/>
            <w:shd w:val="clear" w:color="auto" w:fill="D6E3BC"/>
          </w:tcPr>
          <w:p w14:paraId="37A3E1C9" w14:textId="77777777" w:rsidR="0044504C" w:rsidRPr="008F5C33" w:rsidRDefault="0044504C" w:rsidP="00FF174D">
            <w:pPr>
              <w:autoSpaceDE w:val="0"/>
              <w:autoSpaceDN w:val="0"/>
              <w:adjustRightInd w:val="0"/>
              <w:jc w:val="center"/>
              <w:rPr>
                <w:rFonts w:ascii="Calibri" w:hAnsi="Calibri" w:cs="Calibri"/>
                <w:b/>
                <w:sz w:val="22"/>
                <w:szCs w:val="22"/>
                <w:lang w:bidi="ar-EG"/>
              </w:rPr>
            </w:pPr>
            <w:r w:rsidRPr="008F5C33">
              <w:rPr>
                <w:rFonts w:ascii="Calibri" w:hAnsi="Calibri" w:cs="Calibri"/>
                <w:b/>
                <w:sz w:val="22"/>
                <w:szCs w:val="22"/>
                <w:lang w:bidi="ar-EG"/>
              </w:rPr>
              <w:t>Date Due</w:t>
            </w:r>
          </w:p>
        </w:tc>
      </w:tr>
      <w:tr w:rsidR="0044504C" w:rsidRPr="008F5C33" w14:paraId="29E6D6DB" w14:textId="77777777" w:rsidTr="0044504C">
        <w:tc>
          <w:tcPr>
            <w:tcW w:w="1908" w:type="dxa"/>
          </w:tcPr>
          <w:p w14:paraId="32E7AB69" w14:textId="77777777" w:rsidR="0044504C" w:rsidRPr="008F5C33" w:rsidRDefault="0044504C" w:rsidP="00F606CD">
            <w:pPr>
              <w:pStyle w:val="ListParagraph"/>
              <w:autoSpaceDE w:val="0"/>
              <w:autoSpaceDN w:val="0"/>
              <w:adjustRightInd w:val="0"/>
              <w:ind w:left="0"/>
              <w:rPr>
                <w:rFonts w:ascii="Calibri" w:hAnsi="Calibri" w:cs="Calibri"/>
                <w:sz w:val="22"/>
                <w:szCs w:val="22"/>
                <w:lang w:bidi="ar-EG"/>
              </w:rPr>
            </w:pPr>
            <w:r w:rsidRPr="008F5C33">
              <w:rPr>
                <w:rFonts w:ascii="Calibri" w:hAnsi="Calibri" w:cs="Calibri"/>
                <w:b/>
                <w:sz w:val="22"/>
                <w:szCs w:val="22"/>
                <w:lang w:bidi="ar-EG"/>
              </w:rPr>
              <w:t>Inception Report</w:t>
            </w:r>
            <w:r w:rsidRPr="008F5C33">
              <w:rPr>
                <w:rFonts w:ascii="Calibri" w:hAnsi="Calibri" w:cs="Calibri"/>
                <w:sz w:val="22"/>
                <w:szCs w:val="22"/>
                <w:lang w:bidi="ar-EG"/>
              </w:rPr>
              <w:t xml:space="preserve"> </w:t>
            </w:r>
          </w:p>
          <w:p w14:paraId="7CA7AC10" w14:textId="77777777" w:rsidR="0044504C" w:rsidRPr="008F5C33" w:rsidRDefault="0044504C" w:rsidP="00F606CD">
            <w:pPr>
              <w:autoSpaceDE w:val="0"/>
              <w:autoSpaceDN w:val="0"/>
              <w:adjustRightInd w:val="0"/>
              <w:rPr>
                <w:rFonts w:ascii="Calibri" w:hAnsi="Calibri" w:cs="Calibri"/>
                <w:sz w:val="22"/>
                <w:szCs w:val="22"/>
                <w:lang w:bidi="ar-EG"/>
              </w:rPr>
            </w:pPr>
          </w:p>
        </w:tc>
        <w:tc>
          <w:tcPr>
            <w:tcW w:w="6280" w:type="dxa"/>
          </w:tcPr>
          <w:p w14:paraId="4780E89C" w14:textId="77777777" w:rsidR="0044504C" w:rsidRPr="007E21C3" w:rsidRDefault="0044504C" w:rsidP="00E349AE">
            <w:pPr>
              <w:autoSpaceDE w:val="0"/>
              <w:autoSpaceDN w:val="0"/>
              <w:adjustRightInd w:val="0"/>
              <w:jc w:val="both"/>
              <w:rPr>
                <w:rFonts w:ascii="Calibri" w:hAnsi="Calibri" w:cs="Calibri"/>
                <w:sz w:val="22"/>
                <w:szCs w:val="22"/>
                <w:lang w:bidi="ar-EG"/>
              </w:rPr>
            </w:pPr>
            <w:r w:rsidRPr="007E21C3">
              <w:rPr>
                <w:rFonts w:ascii="Calibri" w:hAnsi="Calibri" w:cs="Calibri"/>
                <w:sz w:val="22"/>
                <w:szCs w:val="22"/>
                <w:lang w:bidi="ar-EG"/>
              </w:rPr>
              <w:t>This report will be completed after initial desk review of program documents. It will include:</w:t>
            </w:r>
          </w:p>
          <w:p w14:paraId="376879D2" w14:textId="77777777" w:rsidR="0044504C" w:rsidRPr="007E21C3" w:rsidRDefault="0044504C" w:rsidP="003B6850">
            <w:pPr>
              <w:pStyle w:val="ListParagraph"/>
              <w:numPr>
                <w:ilvl w:val="0"/>
                <w:numId w:val="15"/>
              </w:numPr>
              <w:autoSpaceDE w:val="0"/>
              <w:autoSpaceDN w:val="0"/>
              <w:adjustRightInd w:val="0"/>
              <w:rPr>
                <w:rFonts w:ascii="Calibri" w:eastAsia="Calibri" w:hAnsi="Calibri" w:cs="Calibri"/>
                <w:color w:val="000000"/>
                <w:sz w:val="22"/>
                <w:szCs w:val="22"/>
                <w:lang w:eastAsia="bs-Latn-BA" w:bidi="ar-EG"/>
              </w:rPr>
            </w:pPr>
            <w:r w:rsidRPr="007E21C3">
              <w:rPr>
                <w:rFonts w:ascii="Calibri" w:eastAsia="Calibri" w:hAnsi="Calibri" w:cs="Calibri"/>
                <w:color w:val="000000"/>
                <w:sz w:val="22"/>
                <w:szCs w:val="22"/>
                <w:lang w:eastAsia="bs-Latn-BA" w:bidi="ar-EG"/>
              </w:rPr>
              <w:t>Introduction</w:t>
            </w:r>
          </w:p>
          <w:p w14:paraId="3E163C44" w14:textId="77777777" w:rsidR="0044504C" w:rsidRPr="007E21C3" w:rsidRDefault="0044504C" w:rsidP="003B6850">
            <w:pPr>
              <w:pStyle w:val="ListParagraph"/>
              <w:numPr>
                <w:ilvl w:val="0"/>
                <w:numId w:val="15"/>
              </w:numPr>
              <w:autoSpaceDE w:val="0"/>
              <w:autoSpaceDN w:val="0"/>
              <w:adjustRightInd w:val="0"/>
              <w:rPr>
                <w:rFonts w:ascii="Calibri" w:eastAsia="Calibri" w:hAnsi="Calibri" w:cs="Calibri"/>
                <w:color w:val="000000"/>
                <w:sz w:val="22"/>
                <w:szCs w:val="22"/>
                <w:lang w:eastAsia="bs-Latn-BA" w:bidi="ar-EG"/>
              </w:rPr>
            </w:pPr>
            <w:r w:rsidRPr="007E21C3">
              <w:rPr>
                <w:rFonts w:ascii="Calibri" w:eastAsia="Calibri" w:hAnsi="Calibri" w:cs="Calibri"/>
                <w:color w:val="000000"/>
                <w:sz w:val="22"/>
                <w:szCs w:val="22"/>
                <w:lang w:eastAsia="bs-Latn-BA" w:bidi="ar-EG"/>
              </w:rPr>
              <w:t>Background to the evaluation: objectives and overall approach</w:t>
            </w:r>
          </w:p>
          <w:p w14:paraId="7612C169" w14:textId="77777777" w:rsidR="0044504C" w:rsidRPr="007E21C3" w:rsidRDefault="0044504C" w:rsidP="003B6850">
            <w:pPr>
              <w:pStyle w:val="ListParagraph"/>
              <w:numPr>
                <w:ilvl w:val="0"/>
                <w:numId w:val="15"/>
              </w:numPr>
              <w:autoSpaceDE w:val="0"/>
              <w:autoSpaceDN w:val="0"/>
              <w:adjustRightInd w:val="0"/>
              <w:rPr>
                <w:rFonts w:ascii="Calibri" w:eastAsia="Calibri" w:hAnsi="Calibri" w:cs="Calibri"/>
                <w:color w:val="000000"/>
                <w:sz w:val="22"/>
                <w:szCs w:val="22"/>
                <w:lang w:eastAsia="bs-Latn-BA" w:bidi="ar-EG"/>
              </w:rPr>
            </w:pPr>
            <w:r w:rsidRPr="007E21C3">
              <w:rPr>
                <w:rFonts w:ascii="Calibri" w:eastAsia="Calibri" w:hAnsi="Calibri" w:cs="Calibri"/>
                <w:color w:val="000000"/>
                <w:sz w:val="22"/>
                <w:szCs w:val="22"/>
                <w:lang w:eastAsia="bs-Latn-BA" w:bidi="ar-EG"/>
              </w:rPr>
              <w:t xml:space="preserve">Identification of evaluation scope </w:t>
            </w:r>
          </w:p>
          <w:p w14:paraId="4892C8A3" w14:textId="77777777" w:rsidR="0044504C" w:rsidRPr="007E21C3" w:rsidRDefault="0044504C" w:rsidP="003B6850">
            <w:pPr>
              <w:pStyle w:val="ListParagraph"/>
              <w:numPr>
                <w:ilvl w:val="0"/>
                <w:numId w:val="15"/>
              </w:numPr>
              <w:autoSpaceDE w:val="0"/>
              <w:autoSpaceDN w:val="0"/>
              <w:adjustRightInd w:val="0"/>
              <w:rPr>
                <w:rFonts w:ascii="Calibri" w:eastAsia="Calibri" w:hAnsi="Calibri" w:cs="Calibri"/>
                <w:color w:val="000000"/>
                <w:sz w:val="22"/>
                <w:szCs w:val="22"/>
                <w:lang w:eastAsia="bs-Latn-BA" w:bidi="ar-EG"/>
              </w:rPr>
            </w:pPr>
            <w:r w:rsidRPr="007E21C3">
              <w:rPr>
                <w:rFonts w:ascii="Calibri" w:eastAsia="Calibri" w:hAnsi="Calibri" w:cs="Calibri"/>
                <w:color w:val="000000"/>
                <w:sz w:val="22"/>
                <w:szCs w:val="22"/>
                <w:lang w:eastAsia="bs-Latn-BA" w:bidi="ar-EG"/>
              </w:rPr>
              <w:t>Main substantive and financial achievements of the programme</w:t>
            </w:r>
          </w:p>
          <w:p w14:paraId="4227F9D8" w14:textId="77777777" w:rsidR="0044504C" w:rsidRPr="007E21C3" w:rsidRDefault="0044504C" w:rsidP="003B6850">
            <w:pPr>
              <w:pStyle w:val="ListParagraph"/>
              <w:numPr>
                <w:ilvl w:val="0"/>
                <w:numId w:val="15"/>
              </w:numPr>
              <w:autoSpaceDE w:val="0"/>
              <w:autoSpaceDN w:val="0"/>
              <w:adjustRightInd w:val="0"/>
              <w:rPr>
                <w:rFonts w:ascii="Calibri" w:eastAsia="Calibri" w:hAnsi="Calibri" w:cs="Calibri"/>
                <w:color w:val="000000"/>
                <w:sz w:val="22"/>
                <w:szCs w:val="22"/>
                <w:lang w:eastAsia="bs-Latn-BA" w:bidi="ar-EG"/>
              </w:rPr>
            </w:pPr>
            <w:r w:rsidRPr="007E21C3">
              <w:rPr>
                <w:rFonts w:ascii="Calibri" w:hAnsi="Calibri" w:cs="Calibri"/>
                <w:sz w:val="22"/>
                <w:szCs w:val="22"/>
                <w:lang w:bidi="ar-EG"/>
              </w:rPr>
              <w:t xml:space="preserve">Description of evaluation methodology/methodological approach (including considerations for rights-based methodologies), data collection tools, data analysis methods, key informants, an Evaluation Questions Matrix, Work Plan and deliverables </w:t>
            </w:r>
          </w:p>
          <w:p w14:paraId="12A8AB23" w14:textId="77777777" w:rsidR="0044504C" w:rsidRPr="007E21C3" w:rsidRDefault="0044504C" w:rsidP="00BC6D08">
            <w:pPr>
              <w:pStyle w:val="ListParagraph"/>
              <w:numPr>
                <w:ilvl w:val="0"/>
                <w:numId w:val="15"/>
              </w:numPr>
              <w:autoSpaceDE w:val="0"/>
              <w:autoSpaceDN w:val="0"/>
              <w:adjustRightInd w:val="0"/>
              <w:rPr>
                <w:rFonts w:ascii="Calibri" w:hAnsi="Calibri" w:cs="Calibri"/>
                <w:sz w:val="22"/>
                <w:szCs w:val="22"/>
                <w:lang w:bidi="ar-EG"/>
              </w:rPr>
            </w:pPr>
            <w:r w:rsidRPr="007E21C3">
              <w:rPr>
                <w:rFonts w:ascii="Calibri" w:eastAsia="Calibri" w:hAnsi="Calibri" w:cs="Calibri"/>
                <w:color w:val="000000"/>
                <w:sz w:val="22"/>
                <w:szCs w:val="22"/>
                <w:lang w:eastAsia="bs-Latn-BA" w:bidi="ar-EG"/>
              </w:rPr>
              <w:t>Criteria to define the mission agenda, including “field visits”</w:t>
            </w:r>
          </w:p>
          <w:p w14:paraId="6BBA251F" w14:textId="77777777" w:rsidR="0044504C" w:rsidRPr="007E21C3" w:rsidRDefault="0044504C" w:rsidP="00BC6D08">
            <w:pPr>
              <w:pStyle w:val="ListParagraph"/>
              <w:autoSpaceDE w:val="0"/>
              <w:autoSpaceDN w:val="0"/>
              <w:adjustRightInd w:val="0"/>
              <w:rPr>
                <w:rFonts w:ascii="Calibri" w:hAnsi="Calibri" w:cs="Calibri"/>
                <w:sz w:val="22"/>
                <w:szCs w:val="22"/>
                <w:lang w:bidi="ar-EG"/>
              </w:rPr>
            </w:pPr>
            <w:r w:rsidRPr="007E21C3">
              <w:rPr>
                <w:rFonts w:ascii="Calibri" w:hAnsi="Calibri" w:cs="Calibri"/>
                <w:sz w:val="22"/>
                <w:szCs w:val="22"/>
                <w:lang w:bidi="ar-EG"/>
              </w:rPr>
              <w:t xml:space="preserve"> </w:t>
            </w:r>
          </w:p>
          <w:p w14:paraId="5F2EF412" w14:textId="77777777" w:rsidR="0044504C" w:rsidRPr="007E21C3" w:rsidRDefault="0044504C" w:rsidP="00EF66F1">
            <w:pPr>
              <w:autoSpaceDE w:val="0"/>
              <w:autoSpaceDN w:val="0"/>
              <w:adjustRightInd w:val="0"/>
              <w:jc w:val="both"/>
              <w:rPr>
                <w:rFonts w:ascii="Calibri" w:hAnsi="Calibri" w:cs="Calibri"/>
                <w:sz w:val="22"/>
                <w:szCs w:val="22"/>
                <w:lang w:bidi="ar-EG"/>
              </w:rPr>
            </w:pPr>
            <w:r w:rsidRPr="007E21C3">
              <w:rPr>
                <w:rFonts w:ascii="Calibri" w:hAnsi="Calibri" w:cs="Calibri"/>
                <w:sz w:val="22"/>
                <w:szCs w:val="22"/>
                <w:lang w:bidi="ar-EG"/>
              </w:rPr>
              <w:t xml:space="preserve">This report will be used as an initial point of agreement and understanding between the consultant and the evaluation managers. </w:t>
            </w:r>
          </w:p>
        </w:tc>
        <w:tc>
          <w:tcPr>
            <w:tcW w:w="1418" w:type="dxa"/>
          </w:tcPr>
          <w:p w14:paraId="27564044" w14:textId="73419D64" w:rsidR="0044504C" w:rsidRPr="008F5C33" w:rsidRDefault="004638EE" w:rsidP="00AC776C">
            <w:pPr>
              <w:autoSpaceDE w:val="0"/>
              <w:autoSpaceDN w:val="0"/>
              <w:adjustRightInd w:val="0"/>
              <w:rPr>
                <w:rFonts w:ascii="Calibri" w:hAnsi="Calibri" w:cs="Calibri"/>
                <w:sz w:val="22"/>
                <w:szCs w:val="22"/>
                <w:highlight w:val="yellow"/>
                <w:lang w:bidi="ar-EG"/>
              </w:rPr>
            </w:pPr>
            <w:r w:rsidRPr="004638EE">
              <w:rPr>
                <w:rFonts w:ascii="Calibri" w:hAnsi="Calibri" w:cs="Calibri"/>
                <w:sz w:val="22"/>
                <w:szCs w:val="22"/>
                <w:lang w:bidi="ar-EG"/>
              </w:rPr>
              <w:t xml:space="preserve">January </w:t>
            </w:r>
            <w:r w:rsidR="00AC776C">
              <w:rPr>
                <w:rFonts w:ascii="Calibri" w:hAnsi="Calibri" w:cs="Calibri"/>
                <w:sz w:val="22"/>
                <w:szCs w:val="22"/>
                <w:lang w:bidi="ar-EG"/>
              </w:rPr>
              <w:t>20</w:t>
            </w:r>
            <w:r w:rsidRPr="004638EE">
              <w:rPr>
                <w:rFonts w:ascii="Calibri" w:hAnsi="Calibri" w:cs="Calibri"/>
                <w:sz w:val="22"/>
                <w:szCs w:val="22"/>
                <w:lang w:bidi="ar-EG"/>
              </w:rPr>
              <w:t>,2020</w:t>
            </w:r>
          </w:p>
        </w:tc>
      </w:tr>
      <w:tr w:rsidR="0044504C" w:rsidRPr="008F5C33" w14:paraId="0F6B4810" w14:textId="77777777" w:rsidTr="0044504C">
        <w:tc>
          <w:tcPr>
            <w:tcW w:w="1908" w:type="dxa"/>
          </w:tcPr>
          <w:p w14:paraId="17CD607C" w14:textId="77777777" w:rsidR="0044504C" w:rsidRPr="008F5C33" w:rsidRDefault="0044504C" w:rsidP="00F606CD">
            <w:pPr>
              <w:pStyle w:val="ListParagraph"/>
              <w:autoSpaceDE w:val="0"/>
              <w:autoSpaceDN w:val="0"/>
              <w:adjustRightInd w:val="0"/>
              <w:ind w:left="0"/>
              <w:rPr>
                <w:rFonts w:ascii="Calibri" w:hAnsi="Calibri" w:cs="Calibri"/>
                <w:sz w:val="22"/>
                <w:szCs w:val="22"/>
                <w:lang w:bidi="ar-EG"/>
              </w:rPr>
            </w:pPr>
            <w:r w:rsidRPr="008F5C33">
              <w:rPr>
                <w:rFonts w:ascii="Calibri" w:hAnsi="Calibri" w:cs="Calibri"/>
                <w:b/>
                <w:sz w:val="22"/>
                <w:szCs w:val="22"/>
                <w:lang w:bidi="ar-EG"/>
              </w:rPr>
              <w:t>PowerPoint presentation of preliminary findings to RG</w:t>
            </w:r>
          </w:p>
        </w:tc>
        <w:tc>
          <w:tcPr>
            <w:tcW w:w="6280" w:type="dxa"/>
          </w:tcPr>
          <w:p w14:paraId="3CFB2F1E" w14:textId="77777777" w:rsidR="0044504C" w:rsidRPr="007E21C3" w:rsidRDefault="0044504C" w:rsidP="00E349AE">
            <w:pPr>
              <w:autoSpaceDE w:val="0"/>
              <w:autoSpaceDN w:val="0"/>
              <w:adjustRightInd w:val="0"/>
              <w:jc w:val="both"/>
              <w:rPr>
                <w:rFonts w:ascii="Calibri" w:hAnsi="Calibri" w:cs="Calibri"/>
                <w:sz w:val="22"/>
                <w:szCs w:val="22"/>
                <w:lang w:bidi="ar-EG"/>
              </w:rPr>
            </w:pPr>
            <w:r w:rsidRPr="007E21C3">
              <w:rPr>
                <w:rFonts w:ascii="Calibri" w:hAnsi="Calibri" w:cs="Calibri"/>
                <w:sz w:val="22"/>
                <w:szCs w:val="22"/>
                <w:lang w:bidi="ar-EG"/>
              </w:rPr>
              <w:t>It will be presented after field work is completed. This will include presentation of the standalone Sustainability Plan.</w:t>
            </w:r>
          </w:p>
        </w:tc>
        <w:tc>
          <w:tcPr>
            <w:tcW w:w="1418" w:type="dxa"/>
          </w:tcPr>
          <w:p w14:paraId="0B4B62F9" w14:textId="7CA0D71C" w:rsidR="0044504C" w:rsidRPr="004638EE" w:rsidRDefault="00AC776C" w:rsidP="00E22025">
            <w:pPr>
              <w:autoSpaceDE w:val="0"/>
              <w:autoSpaceDN w:val="0"/>
              <w:adjustRightInd w:val="0"/>
              <w:rPr>
                <w:rFonts w:ascii="Calibri" w:hAnsi="Calibri" w:cs="Calibri"/>
                <w:sz w:val="22"/>
                <w:szCs w:val="22"/>
                <w:lang w:bidi="ar-EG"/>
              </w:rPr>
            </w:pPr>
            <w:r>
              <w:rPr>
                <w:rFonts w:ascii="Calibri" w:hAnsi="Calibri" w:cs="Calibri"/>
                <w:sz w:val="22"/>
                <w:szCs w:val="22"/>
                <w:lang w:bidi="ar-EG"/>
              </w:rPr>
              <w:t>February 15,2020</w:t>
            </w:r>
          </w:p>
        </w:tc>
      </w:tr>
      <w:tr w:rsidR="0044504C" w:rsidRPr="008F5C33" w14:paraId="38831516" w14:textId="77777777" w:rsidTr="0044504C">
        <w:tc>
          <w:tcPr>
            <w:tcW w:w="1908" w:type="dxa"/>
          </w:tcPr>
          <w:p w14:paraId="21B85692" w14:textId="77777777" w:rsidR="0044504C" w:rsidRPr="008F5C33" w:rsidRDefault="0044504C" w:rsidP="00F606CD">
            <w:pPr>
              <w:pStyle w:val="ListParagraph"/>
              <w:autoSpaceDE w:val="0"/>
              <w:autoSpaceDN w:val="0"/>
              <w:adjustRightInd w:val="0"/>
              <w:ind w:left="0"/>
              <w:rPr>
                <w:rFonts w:ascii="Calibri" w:hAnsi="Calibri" w:cs="Calibri"/>
                <w:sz w:val="22"/>
                <w:szCs w:val="22"/>
                <w:lang w:bidi="ar-EG"/>
              </w:rPr>
            </w:pPr>
            <w:r w:rsidRPr="008F5C33">
              <w:rPr>
                <w:rFonts w:ascii="Calibri" w:hAnsi="Calibri" w:cs="Calibri"/>
                <w:b/>
                <w:sz w:val="22"/>
                <w:szCs w:val="22"/>
                <w:lang w:bidi="ar-EG"/>
              </w:rPr>
              <w:t xml:space="preserve">Final Evaluation Report: </w:t>
            </w:r>
          </w:p>
          <w:p w14:paraId="37DDE0D4" w14:textId="77777777" w:rsidR="0044504C" w:rsidRPr="008F5C33" w:rsidRDefault="0044504C" w:rsidP="00F606CD">
            <w:pPr>
              <w:autoSpaceDE w:val="0"/>
              <w:autoSpaceDN w:val="0"/>
              <w:adjustRightInd w:val="0"/>
              <w:rPr>
                <w:rFonts w:ascii="Calibri" w:hAnsi="Calibri" w:cs="Calibri"/>
                <w:sz w:val="22"/>
                <w:szCs w:val="22"/>
                <w:lang w:bidi="ar-EG"/>
              </w:rPr>
            </w:pPr>
          </w:p>
        </w:tc>
        <w:tc>
          <w:tcPr>
            <w:tcW w:w="6280" w:type="dxa"/>
          </w:tcPr>
          <w:p w14:paraId="5606EAEC" w14:textId="77777777" w:rsidR="0044504C" w:rsidRPr="007E21C3" w:rsidRDefault="0044504C">
            <w:pPr>
              <w:pStyle w:val="ColorfulList-Accent11"/>
              <w:autoSpaceDE w:val="0"/>
              <w:autoSpaceDN w:val="0"/>
              <w:adjustRightInd w:val="0"/>
              <w:spacing w:after="0" w:line="240" w:lineRule="auto"/>
              <w:ind w:left="0"/>
              <w:jc w:val="both"/>
              <w:rPr>
                <w:rFonts w:cs="Calibri"/>
                <w:lang w:val="en-GB" w:bidi="ar-EG"/>
              </w:rPr>
            </w:pPr>
            <w:r w:rsidRPr="007E21C3">
              <w:rPr>
                <w:rFonts w:cs="Calibri"/>
                <w:lang w:val="en-GB" w:bidi="ar-EG"/>
              </w:rPr>
              <w:t xml:space="preserve">It will be 20 pages maximum in length and will include: </w:t>
            </w:r>
          </w:p>
          <w:p w14:paraId="626F4BA1" w14:textId="77777777" w:rsidR="0044504C" w:rsidRPr="007E21C3" w:rsidRDefault="0044504C" w:rsidP="003B6850">
            <w:pPr>
              <w:pStyle w:val="ColorfulList-Accent11"/>
              <w:numPr>
                <w:ilvl w:val="0"/>
                <w:numId w:val="9"/>
              </w:numPr>
              <w:autoSpaceDE w:val="0"/>
              <w:autoSpaceDN w:val="0"/>
              <w:adjustRightInd w:val="0"/>
              <w:spacing w:after="0" w:line="240" w:lineRule="auto"/>
              <w:jc w:val="both"/>
              <w:rPr>
                <w:rFonts w:cs="Calibri"/>
                <w:lang w:val="en-GB" w:bidi="ar-EG"/>
              </w:rPr>
            </w:pPr>
            <w:r w:rsidRPr="007E21C3">
              <w:rPr>
                <w:rFonts w:cs="Calibri"/>
                <w:lang w:val="en-GB" w:bidi="ar-EG"/>
              </w:rPr>
              <w:t>Cover Page</w:t>
            </w:r>
          </w:p>
          <w:p w14:paraId="62B54EE8" w14:textId="77777777" w:rsidR="0044504C" w:rsidRPr="007E21C3" w:rsidRDefault="0044504C" w:rsidP="003B6850">
            <w:pPr>
              <w:pStyle w:val="ColorfulList-Accent11"/>
              <w:numPr>
                <w:ilvl w:val="0"/>
                <w:numId w:val="9"/>
              </w:numPr>
              <w:autoSpaceDE w:val="0"/>
              <w:autoSpaceDN w:val="0"/>
              <w:adjustRightInd w:val="0"/>
              <w:spacing w:after="0" w:line="240" w:lineRule="auto"/>
              <w:jc w:val="both"/>
              <w:rPr>
                <w:rFonts w:cs="Calibri"/>
                <w:lang w:val="en-GB" w:bidi="ar-EG"/>
              </w:rPr>
            </w:pPr>
            <w:r w:rsidRPr="007E21C3">
              <w:rPr>
                <w:rFonts w:cs="Calibri"/>
                <w:lang w:val="en-GB" w:bidi="ar-EG"/>
              </w:rPr>
              <w:t>Executive summary (maximum 2 pages)</w:t>
            </w:r>
          </w:p>
          <w:p w14:paraId="60A0F7F1" w14:textId="77777777" w:rsidR="0044504C" w:rsidRPr="007E21C3" w:rsidRDefault="0044504C" w:rsidP="003B6850">
            <w:pPr>
              <w:pStyle w:val="ColorfulList-Accent11"/>
              <w:numPr>
                <w:ilvl w:val="0"/>
                <w:numId w:val="9"/>
              </w:numPr>
              <w:autoSpaceDE w:val="0"/>
              <w:autoSpaceDN w:val="0"/>
              <w:adjustRightInd w:val="0"/>
              <w:spacing w:after="0" w:line="240" w:lineRule="auto"/>
              <w:jc w:val="both"/>
              <w:rPr>
                <w:rFonts w:cs="Calibri"/>
                <w:lang w:val="en-GB" w:bidi="ar-EG"/>
              </w:rPr>
            </w:pPr>
            <w:r w:rsidRPr="007E21C3">
              <w:rPr>
                <w:rFonts w:cs="Calibri"/>
                <w:lang w:val="en-GB" w:bidi="ar-EG"/>
              </w:rPr>
              <w:t xml:space="preserve">Programme description </w:t>
            </w:r>
          </w:p>
          <w:p w14:paraId="1A54B457" w14:textId="77777777" w:rsidR="0044504C" w:rsidRPr="007E21C3" w:rsidRDefault="0044504C" w:rsidP="003B6850">
            <w:pPr>
              <w:pStyle w:val="ColorfulList-Accent11"/>
              <w:numPr>
                <w:ilvl w:val="0"/>
                <w:numId w:val="9"/>
              </w:numPr>
              <w:autoSpaceDE w:val="0"/>
              <w:autoSpaceDN w:val="0"/>
              <w:adjustRightInd w:val="0"/>
              <w:spacing w:after="0" w:line="240" w:lineRule="auto"/>
              <w:jc w:val="both"/>
              <w:rPr>
                <w:rFonts w:cs="Calibri"/>
                <w:lang w:val="en-GB" w:bidi="ar-EG"/>
              </w:rPr>
            </w:pPr>
            <w:r w:rsidRPr="007E21C3">
              <w:rPr>
                <w:rFonts w:cs="Calibri"/>
                <w:lang w:val="en-GB" w:bidi="ar-EG"/>
              </w:rPr>
              <w:t>Evaluation purpose and intended audience</w:t>
            </w:r>
          </w:p>
          <w:p w14:paraId="3E9734A3" w14:textId="77777777" w:rsidR="0044504C" w:rsidRPr="007E21C3" w:rsidRDefault="0044504C" w:rsidP="003B6850">
            <w:pPr>
              <w:pStyle w:val="ColorfulList-Accent11"/>
              <w:numPr>
                <w:ilvl w:val="0"/>
                <w:numId w:val="9"/>
              </w:numPr>
              <w:autoSpaceDE w:val="0"/>
              <w:autoSpaceDN w:val="0"/>
              <w:adjustRightInd w:val="0"/>
              <w:spacing w:after="0" w:line="240" w:lineRule="auto"/>
              <w:jc w:val="both"/>
              <w:rPr>
                <w:rFonts w:cs="Calibri"/>
                <w:lang w:val="en-GB" w:bidi="ar-EG"/>
              </w:rPr>
            </w:pPr>
            <w:r w:rsidRPr="007E21C3">
              <w:rPr>
                <w:rFonts w:cs="Calibri"/>
                <w:lang w:val="en-GB" w:bidi="ar-EG"/>
              </w:rPr>
              <w:lastRenderedPageBreak/>
              <w:t>Evaluation methodology (including constraints and limitations on the study conducted)</w:t>
            </w:r>
          </w:p>
          <w:p w14:paraId="49CB328C" w14:textId="77777777" w:rsidR="0044504C" w:rsidRPr="007E21C3" w:rsidRDefault="0044504C" w:rsidP="003B6850">
            <w:pPr>
              <w:pStyle w:val="ColorfulList-Accent11"/>
              <w:numPr>
                <w:ilvl w:val="0"/>
                <w:numId w:val="9"/>
              </w:numPr>
              <w:autoSpaceDE w:val="0"/>
              <w:autoSpaceDN w:val="0"/>
              <w:adjustRightInd w:val="0"/>
              <w:spacing w:after="0" w:line="240" w:lineRule="auto"/>
              <w:jc w:val="both"/>
              <w:rPr>
                <w:rFonts w:cs="Calibri"/>
                <w:lang w:val="en-GB" w:bidi="ar-EG"/>
              </w:rPr>
            </w:pPr>
            <w:r w:rsidRPr="007E21C3">
              <w:rPr>
                <w:rFonts w:cs="Calibri"/>
                <w:lang w:val="en-GB" w:bidi="ar-EG"/>
              </w:rPr>
              <w:t>Evaluation criteria and questions</w:t>
            </w:r>
          </w:p>
          <w:p w14:paraId="135EFCD4" w14:textId="77777777" w:rsidR="0044504C" w:rsidRPr="007E21C3" w:rsidRDefault="0044504C" w:rsidP="00A62603">
            <w:pPr>
              <w:pStyle w:val="ColorfulList-Accent11"/>
              <w:numPr>
                <w:ilvl w:val="0"/>
                <w:numId w:val="9"/>
              </w:numPr>
              <w:autoSpaceDE w:val="0"/>
              <w:autoSpaceDN w:val="0"/>
              <w:adjustRightInd w:val="0"/>
              <w:spacing w:after="0" w:line="240" w:lineRule="auto"/>
              <w:jc w:val="both"/>
              <w:rPr>
                <w:rFonts w:cs="Calibri"/>
                <w:lang w:val="en-GB" w:bidi="ar-EG"/>
              </w:rPr>
            </w:pPr>
            <w:r w:rsidRPr="007E21C3">
              <w:rPr>
                <w:rFonts w:cs="Calibri"/>
                <w:lang w:val="en-GB" w:bidi="ar-EG"/>
              </w:rPr>
              <w:t>Findings and Analysis</w:t>
            </w:r>
          </w:p>
          <w:p w14:paraId="3E160DEF" w14:textId="77777777" w:rsidR="0044504C" w:rsidRPr="007E21C3" w:rsidRDefault="0044504C" w:rsidP="003B6850">
            <w:pPr>
              <w:pStyle w:val="ColorfulList-Accent11"/>
              <w:numPr>
                <w:ilvl w:val="0"/>
                <w:numId w:val="9"/>
              </w:numPr>
              <w:autoSpaceDE w:val="0"/>
              <w:autoSpaceDN w:val="0"/>
              <w:adjustRightInd w:val="0"/>
              <w:spacing w:after="0" w:line="240" w:lineRule="auto"/>
              <w:jc w:val="both"/>
              <w:rPr>
                <w:rFonts w:cs="Calibri"/>
                <w:lang w:val="en-GB" w:bidi="ar-EG"/>
              </w:rPr>
            </w:pPr>
            <w:r w:rsidRPr="007E21C3">
              <w:rPr>
                <w:rFonts w:cs="Calibri"/>
                <w:lang w:val="en-GB" w:bidi="ar-EG"/>
              </w:rPr>
              <w:t>Conclusions</w:t>
            </w:r>
          </w:p>
          <w:p w14:paraId="6F215726" w14:textId="77777777" w:rsidR="0044504C" w:rsidRPr="007E21C3" w:rsidRDefault="0044504C" w:rsidP="008F5C33">
            <w:pPr>
              <w:pStyle w:val="ColorfulList-Accent11"/>
              <w:numPr>
                <w:ilvl w:val="0"/>
                <w:numId w:val="9"/>
              </w:numPr>
              <w:rPr>
                <w:rFonts w:cs="Calibri"/>
                <w:lang w:val="en-GB" w:bidi="ar-EG"/>
              </w:rPr>
            </w:pPr>
            <w:r w:rsidRPr="007E21C3">
              <w:rPr>
                <w:rFonts w:cs="Calibri"/>
                <w:lang w:val="en-GB" w:bidi="ar-EG"/>
              </w:rPr>
              <w:t xml:space="preserve">Recommendations (prioritized, structured and clear) with an action oriented sustainability plan. </w:t>
            </w:r>
          </w:p>
          <w:p w14:paraId="6D193806" w14:textId="77777777" w:rsidR="0044504C" w:rsidRPr="007E21C3" w:rsidRDefault="0044504C" w:rsidP="003B6850">
            <w:pPr>
              <w:pStyle w:val="ColorfulList-Accent11"/>
              <w:numPr>
                <w:ilvl w:val="0"/>
                <w:numId w:val="9"/>
              </w:numPr>
              <w:autoSpaceDE w:val="0"/>
              <w:autoSpaceDN w:val="0"/>
              <w:adjustRightInd w:val="0"/>
              <w:spacing w:after="0" w:line="240" w:lineRule="auto"/>
              <w:jc w:val="both"/>
              <w:rPr>
                <w:rFonts w:cs="Calibri"/>
                <w:lang w:val="en-GB" w:bidi="ar-EG"/>
              </w:rPr>
            </w:pPr>
            <w:r w:rsidRPr="007E21C3">
              <w:rPr>
                <w:rFonts w:cs="Calibri"/>
                <w:lang w:val="en-GB" w:bidi="ar-EG"/>
              </w:rPr>
              <w:t xml:space="preserve">Lessons Learnt </w:t>
            </w:r>
          </w:p>
          <w:p w14:paraId="7B873BAE" w14:textId="77777777" w:rsidR="0044504C" w:rsidRPr="007E21C3" w:rsidRDefault="0044504C">
            <w:pPr>
              <w:pStyle w:val="ColorfulList-Accent11"/>
              <w:numPr>
                <w:ilvl w:val="0"/>
                <w:numId w:val="9"/>
              </w:numPr>
              <w:rPr>
                <w:rFonts w:cs="Calibri"/>
                <w:lang w:val="en-GB" w:bidi="ar-EG"/>
              </w:rPr>
            </w:pPr>
            <w:r w:rsidRPr="007E21C3">
              <w:rPr>
                <w:rFonts w:cs="Calibri"/>
                <w:lang w:val="en-GB" w:bidi="ar-EG"/>
              </w:rPr>
              <w:t>Annexes, including interview list (without identifying names for the sake of confidentiality/anonymity) data collection instruments, key documents consulted, TOR, RG members, etc. The Annexes will include a standalone sustainability plan that will be discussed, reviewed and agreed on with GRANTEE team and FGE.</w:t>
            </w:r>
          </w:p>
          <w:p w14:paraId="0E098C02" w14:textId="77777777" w:rsidR="0044504C" w:rsidRPr="007E21C3" w:rsidRDefault="0044504C" w:rsidP="008F5C33">
            <w:pPr>
              <w:pStyle w:val="ColorfulList-Accent11"/>
              <w:autoSpaceDE w:val="0"/>
              <w:autoSpaceDN w:val="0"/>
              <w:adjustRightInd w:val="0"/>
              <w:spacing w:after="0" w:line="240" w:lineRule="auto"/>
              <w:ind w:left="0"/>
              <w:jc w:val="both"/>
              <w:rPr>
                <w:rFonts w:cs="Calibri"/>
                <w:lang w:val="en-GB" w:bidi="ar-EG"/>
              </w:rPr>
            </w:pPr>
          </w:p>
          <w:p w14:paraId="1F4CDDB4" w14:textId="77777777" w:rsidR="0044504C" w:rsidRPr="007E21C3" w:rsidRDefault="0044504C" w:rsidP="008F5C33">
            <w:pPr>
              <w:pStyle w:val="ColorfulList-Accent11"/>
              <w:autoSpaceDE w:val="0"/>
              <w:autoSpaceDN w:val="0"/>
              <w:adjustRightInd w:val="0"/>
              <w:spacing w:after="0" w:line="240" w:lineRule="auto"/>
              <w:ind w:left="0"/>
              <w:jc w:val="both"/>
              <w:rPr>
                <w:lang w:val="en-GB" w:bidi="ar-EG"/>
              </w:rPr>
            </w:pPr>
            <w:r w:rsidRPr="007E21C3">
              <w:rPr>
                <w:lang w:val="en-GB" w:bidi="ar-EG"/>
              </w:rPr>
              <w:t xml:space="preserve">An executive summary will include a brief description of the programme, its context and current situation, the purpose of the evaluation, its intended audience, its methodology and its main findings, conclusions and recommendations. The Executive Summary should “stand alone” and will be translated to ensure access by all stakeholders if needed. </w:t>
            </w:r>
          </w:p>
          <w:p w14:paraId="62E205F9" w14:textId="77777777" w:rsidR="0044504C" w:rsidRPr="007E21C3" w:rsidRDefault="0044504C" w:rsidP="00972018">
            <w:pPr>
              <w:pStyle w:val="ListParagraph"/>
              <w:autoSpaceDE w:val="0"/>
              <w:autoSpaceDN w:val="0"/>
              <w:adjustRightInd w:val="0"/>
              <w:ind w:left="0"/>
              <w:jc w:val="both"/>
              <w:rPr>
                <w:rFonts w:ascii="Calibri" w:hAnsi="Calibri" w:cs="Calibri"/>
                <w:sz w:val="22"/>
                <w:szCs w:val="22"/>
                <w:lang w:bidi="ar-EG"/>
              </w:rPr>
            </w:pPr>
          </w:p>
          <w:p w14:paraId="140C1B85" w14:textId="77777777" w:rsidR="0044504C" w:rsidRPr="007E21C3" w:rsidRDefault="0044504C" w:rsidP="00B63084">
            <w:pPr>
              <w:pStyle w:val="ListParagraph"/>
              <w:autoSpaceDE w:val="0"/>
              <w:autoSpaceDN w:val="0"/>
              <w:adjustRightInd w:val="0"/>
              <w:ind w:left="0"/>
              <w:jc w:val="both"/>
              <w:rPr>
                <w:rFonts w:ascii="Calibri" w:hAnsi="Calibri" w:cs="Calibri"/>
                <w:sz w:val="22"/>
                <w:szCs w:val="22"/>
                <w:lang w:bidi="ar-EG"/>
              </w:rPr>
            </w:pPr>
            <w:r w:rsidRPr="007E21C3">
              <w:rPr>
                <w:rFonts w:ascii="Calibri" w:hAnsi="Calibri" w:cs="Calibri"/>
                <w:sz w:val="22"/>
                <w:szCs w:val="22"/>
                <w:lang w:bidi="ar-EG"/>
              </w:rPr>
              <w:t xml:space="preserve">A draft final report will be shared with the evaluation RG for final validation. The final report will be approved by the FGE Secretariat. </w:t>
            </w:r>
          </w:p>
        </w:tc>
        <w:tc>
          <w:tcPr>
            <w:tcW w:w="1418" w:type="dxa"/>
          </w:tcPr>
          <w:p w14:paraId="2F886CAC" w14:textId="55B3DC53" w:rsidR="0044504C" w:rsidRPr="004638EE" w:rsidRDefault="0044504C" w:rsidP="00AC776C">
            <w:pPr>
              <w:autoSpaceDE w:val="0"/>
              <w:autoSpaceDN w:val="0"/>
              <w:adjustRightInd w:val="0"/>
              <w:rPr>
                <w:rFonts w:ascii="Calibri" w:hAnsi="Calibri" w:cs="Calibri"/>
                <w:sz w:val="22"/>
                <w:szCs w:val="22"/>
                <w:lang w:bidi="ar-EG"/>
              </w:rPr>
            </w:pPr>
            <w:r w:rsidRPr="004638EE">
              <w:rPr>
                <w:rFonts w:ascii="Calibri" w:hAnsi="Calibri" w:cs="Calibri"/>
                <w:sz w:val="22"/>
                <w:szCs w:val="22"/>
                <w:lang w:bidi="ar-EG"/>
              </w:rPr>
              <w:lastRenderedPageBreak/>
              <w:t xml:space="preserve">Initial draft: </w:t>
            </w:r>
            <w:r w:rsidR="004638EE" w:rsidRPr="004638EE">
              <w:rPr>
                <w:rFonts w:ascii="Calibri" w:hAnsi="Calibri" w:cs="Calibri"/>
                <w:sz w:val="22"/>
                <w:szCs w:val="22"/>
                <w:lang w:bidi="ar-EG"/>
              </w:rPr>
              <w:t xml:space="preserve">February </w:t>
            </w:r>
            <w:r w:rsidR="00AC776C">
              <w:rPr>
                <w:rFonts w:ascii="Calibri" w:hAnsi="Calibri" w:cs="Calibri"/>
                <w:sz w:val="22"/>
                <w:szCs w:val="22"/>
                <w:lang w:bidi="ar-EG"/>
              </w:rPr>
              <w:t>28</w:t>
            </w:r>
            <w:r w:rsidR="004638EE" w:rsidRPr="004638EE">
              <w:rPr>
                <w:rFonts w:ascii="Calibri" w:hAnsi="Calibri" w:cs="Calibri"/>
                <w:sz w:val="22"/>
                <w:szCs w:val="22"/>
                <w:lang w:bidi="ar-EG"/>
              </w:rPr>
              <w:t>, 2020</w:t>
            </w:r>
          </w:p>
          <w:p w14:paraId="1FBDD488" w14:textId="77777777" w:rsidR="0044504C" w:rsidRPr="004638EE" w:rsidRDefault="0044504C" w:rsidP="000A460A">
            <w:pPr>
              <w:autoSpaceDE w:val="0"/>
              <w:autoSpaceDN w:val="0"/>
              <w:adjustRightInd w:val="0"/>
              <w:rPr>
                <w:rFonts w:ascii="Calibri" w:hAnsi="Calibri" w:cs="Calibri"/>
                <w:sz w:val="22"/>
                <w:szCs w:val="22"/>
                <w:lang w:bidi="ar-EG"/>
              </w:rPr>
            </w:pPr>
            <w:r w:rsidRPr="004638EE">
              <w:rPr>
                <w:rFonts w:ascii="Calibri" w:hAnsi="Calibri" w:cs="Calibri"/>
                <w:sz w:val="22"/>
                <w:szCs w:val="22"/>
                <w:lang w:bidi="ar-EG"/>
              </w:rPr>
              <w:t xml:space="preserve"> </w:t>
            </w:r>
          </w:p>
          <w:p w14:paraId="508F3B46" w14:textId="77777777" w:rsidR="0044504C" w:rsidRPr="004638EE" w:rsidRDefault="0044504C" w:rsidP="000A460A">
            <w:pPr>
              <w:autoSpaceDE w:val="0"/>
              <w:autoSpaceDN w:val="0"/>
              <w:adjustRightInd w:val="0"/>
              <w:rPr>
                <w:rFonts w:ascii="Calibri" w:hAnsi="Calibri" w:cs="Calibri"/>
                <w:sz w:val="22"/>
                <w:szCs w:val="22"/>
                <w:lang w:bidi="ar-EG"/>
              </w:rPr>
            </w:pPr>
            <w:r w:rsidRPr="004638EE">
              <w:rPr>
                <w:rFonts w:ascii="Calibri" w:hAnsi="Calibri" w:cs="Calibri"/>
                <w:sz w:val="22"/>
                <w:szCs w:val="22"/>
                <w:lang w:bidi="ar-EG"/>
              </w:rPr>
              <w:lastRenderedPageBreak/>
              <w:t>Final approval:</w:t>
            </w:r>
          </w:p>
          <w:p w14:paraId="21E1CC6A" w14:textId="2DEBC687" w:rsidR="0044504C" w:rsidRPr="008F5C33" w:rsidRDefault="0044504C" w:rsidP="00AC776C">
            <w:pPr>
              <w:autoSpaceDE w:val="0"/>
              <w:autoSpaceDN w:val="0"/>
              <w:adjustRightInd w:val="0"/>
              <w:rPr>
                <w:rFonts w:ascii="Calibri" w:hAnsi="Calibri" w:cs="Calibri"/>
                <w:sz w:val="22"/>
                <w:szCs w:val="22"/>
                <w:highlight w:val="yellow"/>
                <w:lang w:bidi="ar-EG"/>
              </w:rPr>
            </w:pPr>
            <w:r w:rsidRPr="004638EE">
              <w:rPr>
                <w:rFonts w:ascii="Calibri" w:hAnsi="Calibri" w:cs="Calibri"/>
                <w:sz w:val="22"/>
                <w:szCs w:val="22"/>
                <w:lang w:bidi="ar-EG"/>
              </w:rPr>
              <w:t>DATE</w:t>
            </w:r>
            <w:r w:rsidR="004638EE" w:rsidRPr="004638EE">
              <w:rPr>
                <w:rFonts w:ascii="Calibri" w:hAnsi="Calibri" w:cs="Calibri"/>
                <w:sz w:val="22"/>
                <w:szCs w:val="22"/>
                <w:lang w:bidi="ar-EG"/>
              </w:rPr>
              <w:t xml:space="preserve">: </w:t>
            </w:r>
            <w:r w:rsidR="00AC776C">
              <w:rPr>
                <w:rFonts w:ascii="Calibri" w:hAnsi="Calibri" w:cs="Calibri"/>
                <w:sz w:val="22"/>
                <w:szCs w:val="22"/>
                <w:lang w:bidi="ar-EG"/>
              </w:rPr>
              <w:t>March 15,2020</w:t>
            </w:r>
          </w:p>
        </w:tc>
      </w:tr>
    </w:tbl>
    <w:p w14:paraId="17CCB3A7" w14:textId="77777777" w:rsidR="00444862" w:rsidRPr="008F5C33" w:rsidRDefault="00444862" w:rsidP="002F5512">
      <w:pPr>
        <w:jc w:val="both"/>
        <w:rPr>
          <w:rFonts w:ascii="Calibri" w:hAnsi="Calibri" w:cs="Calibri"/>
          <w:b/>
          <w:sz w:val="22"/>
          <w:szCs w:val="22"/>
          <w:lang w:bidi="ar-EG"/>
        </w:rPr>
      </w:pPr>
    </w:p>
    <w:p w14:paraId="2314CC29" w14:textId="77777777" w:rsidR="00DE54E8" w:rsidRPr="008F5C33" w:rsidRDefault="00DE54E8" w:rsidP="008F5C33">
      <w:pPr>
        <w:jc w:val="both"/>
        <w:rPr>
          <w:rFonts w:ascii="Calibri" w:hAnsi="Calibri" w:cs="Calibri"/>
          <w:b/>
          <w:sz w:val="22"/>
          <w:szCs w:val="22"/>
          <w:lang w:bidi="ar-EG"/>
        </w:rPr>
      </w:pPr>
    </w:p>
    <w:p w14:paraId="6FE9071A" w14:textId="77777777" w:rsidR="00DE54E8" w:rsidRDefault="00DE54E8" w:rsidP="00DE54E8">
      <w:pPr>
        <w:pStyle w:val="ListParagraph"/>
        <w:rPr>
          <w:rFonts w:ascii="Calibri" w:hAnsi="Calibri" w:cs="Calibri"/>
          <w:b/>
          <w:bCs/>
          <w:sz w:val="22"/>
          <w:szCs w:val="22"/>
          <w:lang w:bidi="ar-EG"/>
        </w:rPr>
      </w:pPr>
    </w:p>
    <w:p w14:paraId="59C251DA" w14:textId="77777777" w:rsidR="00DE54E8" w:rsidRDefault="00DE54E8" w:rsidP="00DE54E8">
      <w:pPr>
        <w:pStyle w:val="ListParagraph"/>
        <w:rPr>
          <w:rFonts w:ascii="Calibri" w:hAnsi="Calibri" w:cs="Calibri"/>
          <w:b/>
          <w:bCs/>
          <w:sz w:val="22"/>
          <w:szCs w:val="22"/>
          <w:lang w:bidi="ar-EG"/>
        </w:rPr>
      </w:pPr>
    </w:p>
    <w:p w14:paraId="51CE4FF4" w14:textId="77777777" w:rsidR="00AC776C" w:rsidRDefault="00AC776C" w:rsidP="00DE54E8">
      <w:pPr>
        <w:pStyle w:val="ListParagraph"/>
        <w:rPr>
          <w:rFonts w:ascii="Calibri" w:hAnsi="Calibri" w:cs="Calibri"/>
          <w:b/>
          <w:bCs/>
          <w:sz w:val="22"/>
          <w:szCs w:val="22"/>
          <w:lang w:bidi="ar-EG"/>
        </w:rPr>
      </w:pPr>
    </w:p>
    <w:p w14:paraId="72DE3229" w14:textId="77777777" w:rsidR="00AC776C" w:rsidRDefault="00AC776C" w:rsidP="00DE54E8">
      <w:pPr>
        <w:pStyle w:val="ListParagraph"/>
        <w:rPr>
          <w:rFonts w:ascii="Calibri" w:hAnsi="Calibri" w:cs="Calibri"/>
          <w:b/>
          <w:bCs/>
          <w:sz w:val="22"/>
          <w:szCs w:val="22"/>
          <w:lang w:bidi="ar-EG"/>
        </w:rPr>
      </w:pPr>
    </w:p>
    <w:p w14:paraId="51373CAA" w14:textId="77777777" w:rsidR="00AC776C" w:rsidRDefault="00AC776C" w:rsidP="00DE54E8">
      <w:pPr>
        <w:pStyle w:val="ListParagraph"/>
        <w:rPr>
          <w:rFonts w:ascii="Calibri" w:hAnsi="Calibri" w:cs="Calibri"/>
          <w:b/>
          <w:bCs/>
          <w:sz w:val="22"/>
          <w:szCs w:val="22"/>
          <w:lang w:bidi="ar-EG"/>
        </w:rPr>
      </w:pPr>
    </w:p>
    <w:p w14:paraId="4F1F23A4" w14:textId="77777777" w:rsidR="00AC776C" w:rsidRDefault="00AC776C" w:rsidP="00DE54E8">
      <w:pPr>
        <w:pStyle w:val="ListParagraph"/>
        <w:rPr>
          <w:rFonts w:ascii="Calibri" w:hAnsi="Calibri" w:cs="Calibri"/>
          <w:b/>
          <w:bCs/>
          <w:sz w:val="22"/>
          <w:szCs w:val="22"/>
          <w:lang w:bidi="ar-EG"/>
        </w:rPr>
      </w:pPr>
    </w:p>
    <w:p w14:paraId="78A73B44" w14:textId="77777777" w:rsidR="00AC776C" w:rsidRDefault="00AC776C" w:rsidP="00DE54E8">
      <w:pPr>
        <w:pStyle w:val="ListParagraph"/>
        <w:rPr>
          <w:rFonts w:ascii="Calibri" w:hAnsi="Calibri" w:cs="Calibri"/>
          <w:b/>
          <w:bCs/>
          <w:sz w:val="22"/>
          <w:szCs w:val="22"/>
          <w:lang w:bidi="ar-EG"/>
        </w:rPr>
      </w:pPr>
    </w:p>
    <w:p w14:paraId="4299A719" w14:textId="77777777" w:rsidR="00AC776C" w:rsidRDefault="00AC776C" w:rsidP="00DE54E8">
      <w:pPr>
        <w:pStyle w:val="ListParagraph"/>
        <w:rPr>
          <w:rFonts w:ascii="Calibri" w:hAnsi="Calibri" w:cs="Calibri"/>
          <w:b/>
          <w:bCs/>
          <w:sz w:val="22"/>
          <w:szCs w:val="22"/>
          <w:lang w:bidi="ar-EG"/>
        </w:rPr>
      </w:pPr>
    </w:p>
    <w:p w14:paraId="1BAC4C9E" w14:textId="77777777" w:rsidR="00AC776C" w:rsidRDefault="00AC776C" w:rsidP="00DE54E8">
      <w:pPr>
        <w:pStyle w:val="ListParagraph"/>
        <w:rPr>
          <w:rFonts w:ascii="Calibri" w:hAnsi="Calibri" w:cs="Calibri"/>
          <w:b/>
          <w:bCs/>
          <w:sz w:val="22"/>
          <w:szCs w:val="22"/>
          <w:lang w:bidi="ar-EG"/>
        </w:rPr>
      </w:pPr>
    </w:p>
    <w:p w14:paraId="3C03F768" w14:textId="77777777" w:rsidR="00AC776C" w:rsidRDefault="00AC776C" w:rsidP="00DE54E8">
      <w:pPr>
        <w:pStyle w:val="ListParagraph"/>
        <w:rPr>
          <w:rFonts w:ascii="Calibri" w:hAnsi="Calibri" w:cs="Calibri"/>
          <w:b/>
          <w:bCs/>
          <w:sz w:val="22"/>
          <w:szCs w:val="22"/>
          <w:lang w:bidi="ar-EG"/>
        </w:rPr>
      </w:pPr>
    </w:p>
    <w:p w14:paraId="7F37187C" w14:textId="77777777" w:rsidR="00AC776C" w:rsidRDefault="00AC776C" w:rsidP="00DE54E8">
      <w:pPr>
        <w:pStyle w:val="ListParagraph"/>
        <w:rPr>
          <w:rFonts w:ascii="Calibri" w:hAnsi="Calibri" w:cs="Calibri"/>
          <w:b/>
          <w:bCs/>
          <w:sz w:val="22"/>
          <w:szCs w:val="22"/>
          <w:lang w:bidi="ar-EG"/>
        </w:rPr>
      </w:pPr>
    </w:p>
    <w:p w14:paraId="7FB346BA" w14:textId="77777777" w:rsidR="00AC776C" w:rsidRDefault="00AC776C" w:rsidP="00DE54E8">
      <w:pPr>
        <w:pStyle w:val="ListParagraph"/>
        <w:rPr>
          <w:rFonts w:ascii="Calibri" w:hAnsi="Calibri" w:cs="Calibri"/>
          <w:b/>
          <w:bCs/>
          <w:sz w:val="22"/>
          <w:szCs w:val="22"/>
          <w:lang w:bidi="ar-EG"/>
        </w:rPr>
      </w:pPr>
    </w:p>
    <w:p w14:paraId="1BAD4D2D" w14:textId="77777777" w:rsidR="00AC776C" w:rsidRDefault="00AC776C" w:rsidP="00DE54E8">
      <w:pPr>
        <w:pStyle w:val="ListParagraph"/>
        <w:rPr>
          <w:rFonts w:ascii="Calibri" w:hAnsi="Calibri" w:cs="Calibri"/>
          <w:b/>
          <w:bCs/>
          <w:sz w:val="22"/>
          <w:szCs w:val="22"/>
          <w:lang w:bidi="ar-EG"/>
        </w:rPr>
      </w:pPr>
    </w:p>
    <w:p w14:paraId="627677B6" w14:textId="77777777" w:rsidR="00AC776C" w:rsidRDefault="00AC776C" w:rsidP="00DE54E8">
      <w:pPr>
        <w:pStyle w:val="ListParagraph"/>
        <w:rPr>
          <w:rFonts w:ascii="Calibri" w:hAnsi="Calibri" w:cs="Calibri"/>
          <w:b/>
          <w:bCs/>
          <w:sz w:val="22"/>
          <w:szCs w:val="22"/>
          <w:lang w:bidi="ar-EG"/>
        </w:rPr>
      </w:pPr>
    </w:p>
    <w:p w14:paraId="75DB5C14" w14:textId="77777777" w:rsidR="00AC776C" w:rsidRDefault="00AC776C" w:rsidP="00DE54E8">
      <w:pPr>
        <w:pStyle w:val="ListParagraph"/>
        <w:rPr>
          <w:rFonts w:ascii="Calibri" w:hAnsi="Calibri" w:cs="Calibri"/>
          <w:b/>
          <w:bCs/>
          <w:sz w:val="22"/>
          <w:szCs w:val="22"/>
          <w:lang w:bidi="ar-EG"/>
        </w:rPr>
      </w:pPr>
    </w:p>
    <w:p w14:paraId="7B6858BC" w14:textId="77777777" w:rsidR="00AC776C" w:rsidRDefault="00AC776C" w:rsidP="00DE54E8">
      <w:pPr>
        <w:pStyle w:val="ListParagraph"/>
        <w:rPr>
          <w:rFonts w:ascii="Calibri" w:hAnsi="Calibri" w:cs="Calibri"/>
          <w:b/>
          <w:bCs/>
          <w:sz w:val="22"/>
          <w:szCs w:val="22"/>
          <w:lang w:bidi="ar-EG"/>
        </w:rPr>
      </w:pPr>
    </w:p>
    <w:p w14:paraId="6D210CAB" w14:textId="77777777" w:rsidR="00AC776C" w:rsidRDefault="00AC776C" w:rsidP="00DE54E8">
      <w:pPr>
        <w:pStyle w:val="ListParagraph"/>
        <w:rPr>
          <w:rFonts w:ascii="Calibri" w:hAnsi="Calibri" w:cs="Calibri"/>
          <w:b/>
          <w:bCs/>
          <w:sz w:val="22"/>
          <w:szCs w:val="22"/>
          <w:lang w:bidi="ar-EG"/>
        </w:rPr>
      </w:pPr>
    </w:p>
    <w:p w14:paraId="27EFFD60" w14:textId="77777777" w:rsidR="00AC776C" w:rsidRDefault="00AC776C" w:rsidP="00DE54E8">
      <w:pPr>
        <w:pStyle w:val="ListParagraph"/>
        <w:rPr>
          <w:rFonts w:ascii="Calibri" w:hAnsi="Calibri" w:cs="Calibri"/>
          <w:b/>
          <w:bCs/>
          <w:sz w:val="22"/>
          <w:szCs w:val="22"/>
          <w:lang w:bidi="ar-EG"/>
        </w:rPr>
      </w:pPr>
    </w:p>
    <w:p w14:paraId="0ECAF722" w14:textId="77777777" w:rsidR="00DE54E8" w:rsidRDefault="00DE54E8" w:rsidP="00DE54E8">
      <w:pPr>
        <w:pStyle w:val="ListParagraph"/>
        <w:rPr>
          <w:rFonts w:ascii="Calibri" w:hAnsi="Calibri" w:cs="Calibri"/>
          <w:b/>
          <w:bCs/>
          <w:sz w:val="22"/>
          <w:szCs w:val="22"/>
          <w:lang w:bidi="ar-EG"/>
        </w:rPr>
      </w:pPr>
    </w:p>
    <w:p w14:paraId="1B778C26" w14:textId="6B690ECF" w:rsidR="00DE54E8" w:rsidRDefault="00DE54E8" w:rsidP="00DE54E8">
      <w:pPr>
        <w:pStyle w:val="ListParagraph"/>
        <w:rPr>
          <w:rFonts w:ascii="Calibri" w:hAnsi="Calibri" w:cs="Calibri"/>
          <w:b/>
          <w:bCs/>
          <w:sz w:val="22"/>
          <w:szCs w:val="22"/>
          <w:lang w:bidi="ar-EG"/>
        </w:rPr>
      </w:pPr>
    </w:p>
    <w:p w14:paraId="54485B81" w14:textId="77777777" w:rsidR="00DE54E8" w:rsidRDefault="00DE54E8" w:rsidP="00DE54E8">
      <w:pPr>
        <w:pStyle w:val="ListParagraph"/>
        <w:rPr>
          <w:rFonts w:ascii="Calibri" w:hAnsi="Calibri" w:cs="Calibri"/>
          <w:b/>
          <w:bCs/>
          <w:sz w:val="22"/>
          <w:szCs w:val="22"/>
          <w:lang w:bidi="ar-EG"/>
        </w:rPr>
      </w:pPr>
    </w:p>
    <w:p w14:paraId="76EB4B90" w14:textId="77777777" w:rsidR="00DE54E8" w:rsidRDefault="00DE54E8" w:rsidP="00DE54E8">
      <w:pPr>
        <w:pStyle w:val="ListParagraph"/>
        <w:rPr>
          <w:rFonts w:ascii="Calibri" w:hAnsi="Calibri" w:cs="Calibri"/>
          <w:b/>
          <w:bCs/>
          <w:sz w:val="22"/>
          <w:szCs w:val="22"/>
          <w:lang w:bidi="ar-EG"/>
        </w:rPr>
      </w:pPr>
    </w:p>
    <w:p w14:paraId="3BBEBC23" w14:textId="77777777" w:rsidR="00DE54E8" w:rsidRPr="007E21C3" w:rsidRDefault="00DE54E8" w:rsidP="00DE54E8">
      <w:pPr>
        <w:pStyle w:val="ListParagraph"/>
        <w:rPr>
          <w:rFonts w:ascii="Calibri" w:hAnsi="Calibri" w:cs="Calibri"/>
          <w:sz w:val="22"/>
          <w:szCs w:val="22"/>
          <w:lang w:bidi="ar-EG"/>
        </w:rPr>
      </w:pPr>
      <w:r w:rsidRPr="007E21C3">
        <w:rPr>
          <w:rFonts w:ascii="Calibri" w:hAnsi="Calibri" w:cs="Calibri"/>
          <w:sz w:val="22"/>
          <w:szCs w:val="22"/>
          <w:lang w:bidi="ar-EG"/>
        </w:rPr>
        <w:lastRenderedPageBreak/>
        <w:t>The evaluation stages will comprise the following:</w:t>
      </w:r>
    </w:p>
    <w:p w14:paraId="1F44690D" w14:textId="77777777" w:rsidR="00DE54E8" w:rsidRPr="007E21C3" w:rsidRDefault="00DE54E8" w:rsidP="00DE54E8">
      <w:pPr>
        <w:pStyle w:val="ListParagraph"/>
        <w:rPr>
          <w:rFonts w:ascii="Calibri" w:hAnsi="Calibri" w:cs="Calibri"/>
          <w:sz w:val="22"/>
          <w:szCs w:val="22"/>
          <w:lang w:bidi="ar-EG"/>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360"/>
        <w:gridCol w:w="5077"/>
        <w:gridCol w:w="1363"/>
        <w:gridCol w:w="3320"/>
      </w:tblGrid>
      <w:tr w:rsidR="00DE54E8" w:rsidRPr="007E21C3" w14:paraId="09D74362" w14:textId="77777777" w:rsidTr="00882AC0">
        <w:trPr>
          <w:jc w:val="center"/>
        </w:trPr>
        <w:tc>
          <w:tcPr>
            <w:tcW w:w="616" w:type="pct"/>
            <w:shd w:val="pct10" w:color="auto" w:fill="auto"/>
            <w:vAlign w:val="center"/>
          </w:tcPr>
          <w:p w14:paraId="1E7EE580" w14:textId="77777777" w:rsidR="00DE54E8" w:rsidRPr="007E21C3" w:rsidRDefault="00DE54E8" w:rsidP="00882AC0">
            <w:pPr>
              <w:contextualSpacing/>
              <w:jc w:val="center"/>
              <w:rPr>
                <w:rFonts w:ascii="Arial" w:hAnsi="Arial" w:cs="Arial"/>
                <w:b/>
                <w:bCs/>
                <w:sz w:val="16"/>
                <w:szCs w:val="16"/>
                <w:lang w:bidi="ar-DZ"/>
              </w:rPr>
            </w:pPr>
          </w:p>
          <w:p w14:paraId="053727CF"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ACTIVITY</w:t>
            </w:r>
          </w:p>
        </w:tc>
        <w:tc>
          <w:tcPr>
            <w:tcW w:w="2287" w:type="pct"/>
            <w:shd w:val="pct10" w:color="auto" w:fill="auto"/>
            <w:vAlign w:val="center"/>
          </w:tcPr>
          <w:p w14:paraId="2FFEEE8A"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TASK</w:t>
            </w:r>
          </w:p>
        </w:tc>
        <w:tc>
          <w:tcPr>
            <w:tcW w:w="600" w:type="pct"/>
            <w:shd w:val="pct10" w:color="auto" w:fill="auto"/>
            <w:vAlign w:val="center"/>
          </w:tcPr>
          <w:p w14:paraId="621202C4"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RESPONSIBLE PARTY</w:t>
            </w:r>
          </w:p>
        </w:tc>
        <w:tc>
          <w:tcPr>
            <w:tcW w:w="1497" w:type="pct"/>
            <w:shd w:val="pct10" w:color="auto" w:fill="auto"/>
            <w:vAlign w:val="center"/>
          </w:tcPr>
          <w:p w14:paraId="680102DA"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DELIVERABLES</w:t>
            </w:r>
          </w:p>
        </w:tc>
      </w:tr>
      <w:tr w:rsidR="00DE54E8" w:rsidRPr="007E21C3" w14:paraId="53700915" w14:textId="77777777" w:rsidTr="00882AC0">
        <w:trPr>
          <w:jc w:val="center"/>
        </w:trPr>
        <w:tc>
          <w:tcPr>
            <w:tcW w:w="616" w:type="pct"/>
            <w:vMerge w:val="restart"/>
            <w:shd w:val="pct10" w:color="auto" w:fill="auto"/>
            <w:vAlign w:val="center"/>
          </w:tcPr>
          <w:p w14:paraId="2240C671"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Starting the process</w:t>
            </w:r>
          </w:p>
        </w:tc>
        <w:tc>
          <w:tcPr>
            <w:tcW w:w="2287" w:type="pct"/>
            <w:shd w:val="pct10" w:color="auto" w:fill="auto"/>
            <w:vAlign w:val="center"/>
          </w:tcPr>
          <w:p w14:paraId="2A09AD9A"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Complete Evaluability Assessment and Stakeholder Assessment</w:t>
            </w:r>
          </w:p>
        </w:tc>
        <w:tc>
          <w:tcPr>
            <w:tcW w:w="600" w:type="pct"/>
            <w:shd w:val="pct10" w:color="auto" w:fill="auto"/>
            <w:vAlign w:val="center"/>
          </w:tcPr>
          <w:p w14:paraId="5055AA89" w14:textId="77777777" w:rsidR="00DE54E8" w:rsidRPr="007E21C3" w:rsidRDefault="00DE54E8" w:rsidP="00882AC0">
            <w:pPr>
              <w:contextualSpacing/>
              <w:jc w:val="center"/>
              <w:rPr>
                <w:rFonts w:ascii="Arial" w:hAnsi="Arial" w:cs="Arial"/>
                <w:sz w:val="16"/>
                <w:szCs w:val="16"/>
                <w:lang w:bidi="ar-DZ"/>
              </w:rPr>
            </w:pPr>
            <w:r w:rsidRPr="007E21C3">
              <w:rPr>
                <w:rFonts w:ascii="Arial" w:hAnsi="Arial" w:cs="Arial"/>
                <w:sz w:val="16"/>
                <w:szCs w:val="16"/>
                <w:lang w:bidi="ar-DZ"/>
              </w:rPr>
              <w:t>FGE FP</w:t>
            </w:r>
          </w:p>
        </w:tc>
        <w:tc>
          <w:tcPr>
            <w:tcW w:w="1497" w:type="pct"/>
            <w:shd w:val="pct10" w:color="auto" w:fill="auto"/>
            <w:vAlign w:val="center"/>
          </w:tcPr>
          <w:p w14:paraId="017C2F74"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Evaluability Assessment complete</w:t>
            </w:r>
          </w:p>
          <w:p w14:paraId="143514EA"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Stakeholder Assessment complete</w:t>
            </w:r>
          </w:p>
        </w:tc>
      </w:tr>
      <w:tr w:rsidR="00DE54E8" w:rsidRPr="007E21C3" w14:paraId="0BAC46ED" w14:textId="77777777" w:rsidTr="00882AC0">
        <w:trPr>
          <w:jc w:val="center"/>
        </w:trPr>
        <w:tc>
          <w:tcPr>
            <w:tcW w:w="616" w:type="pct"/>
            <w:vMerge/>
            <w:shd w:val="pct10" w:color="auto" w:fill="auto"/>
            <w:vAlign w:val="center"/>
          </w:tcPr>
          <w:p w14:paraId="0C195930" w14:textId="77777777" w:rsidR="00DE54E8" w:rsidRPr="007E21C3" w:rsidRDefault="00DE54E8" w:rsidP="00882AC0">
            <w:pPr>
              <w:contextualSpacing/>
              <w:jc w:val="center"/>
              <w:rPr>
                <w:rFonts w:ascii="Arial" w:hAnsi="Arial" w:cs="Arial"/>
                <w:b/>
                <w:bCs/>
                <w:sz w:val="16"/>
                <w:szCs w:val="16"/>
                <w:lang w:bidi="ar-DZ"/>
              </w:rPr>
            </w:pPr>
          </w:p>
        </w:tc>
        <w:tc>
          <w:tcPr>
            <w:tcW w:w="2287" w:type="pct"/>
            <w:shd w:val="pct10" w:color="auto" w:fill="auto"/>
            <w:vAlign w:val="center"/>
          </w:tcPr>
          <w:p w14:paraId="437F4D78"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Develop Evaluation budget with allocated funds (keep in mind any knowledge products that could be useful for sustainability)</w:t>
            </w:r>
          </w:p>
          <w:p w14:paraId="05CBD5EE"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Designate an Evaluation Task Manager within organization, who will be responsible for managing the evaluation process and liaising regularly with the evaluation consultants to ensure the efficiency and quality of deliverables and final report.</w:t>
            </w:r>
          </w:p>
          <w:p w14:paraId="77DABD0F"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Refine and post TORs for national evaluation consultant</w:t>
            </w:r>
          </w:p>
          <w:p w14:paraId="1D93F218"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Tailor evaluation timeline as appropriate</w:t>
            </w:r>
          </w:p>
        </w:tc>
        <w:tc>
          <w:tcPr>
            <w:tcW w:w="600" w:type="pct"/>
            <w:shd w:val="pct10" w:color="auto" w:fill="auto"/>
            <w:vAlign w:val="center"/>
          </w:tcPr>
          <w:p w14:paraId="4FBB501E" w14:textId="77777777" w:rsidR="00DE54E8" w:rsidRPr="007E21C3" w:rsidRDefault="00DE54E8" w:rsidP="00882AC0">
            <w:pPr>
              <w:contextualSpacing/>
              <w:jc w:val="center"/>
              <w:rPr>
                <w:rFonts w:ascii="Arial" w:hAnsi="Arial" w:cs="Arial"/>
                <w:sz w:val="16"/>
                <w:szCs w:val="16"/>
                <w:lang w:bidi="ar-DZ"/>
              </w:rPr>
            </w:pPr>
            <w:r w:rsidRPr="007E21C3">
              <w:rPr>
                <w:rFonts w:ascii="Arial" w:hAnsi="Arial" w:cs="Arial"/>
                <w:sz w:val="16"/>
                <w:szCs w:val="16"/>
                <w:lang w:bidi="ar-DZ"/>
              </w:rPr>
              <w:t>Grantee</w:t>
            </w:r>
          </w:p>
        </w:tc>
        <w:tc>
          <w:tcPr>
            <w:tcW w:w="1497" w:type="pct"/>
            <w:shd w:val="pct10" w:color="auto" w:fill="auto"/>
            <w:vAlign w:val="center"/>
          </w:tcPr>
          <w:p w14:paraId="5FFD8116"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Evaluation budget with allocated funds</w:t>
            </w:r>
          </w:p>
          <w:p w14:paraId="1B4E224E"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Tailored timeline</w:t>
            </w:r>
          </w:p>
          <w:p w14:paraId="1F86C0BC"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Designate an Evaluation Task Manager</w:t>
            </w:r>
          </w:p>
          <w:p w14:paraId="0F9CC132" w14:textId="77777777" w:rsidR="00DE54E8" w:rsidRPr="007E21C3" w:rsidRDefault="00DE54E8" w:rsidP="00882AC0">
            <w:pPr>
              <w:contextualSpacing/>
              <w:rPr>
                <w:rFonts w:ascii="Arial" w:hAnsi="Arial" w:cs="Arial"/>
                <w:b/>
                <w:sz w:val="16"/>
                <w:szCs w:val="16"/>
                <w:lang w:bidi="ar-DZ"/>
              </w:rPr>
            </w:pPr>
          </w:p>
        </w:tc>
      </w:tr>
      <w:tr w:rsidR="00DE54E8" w:rsidRPr="007E21C3" w14:paraId="18B85640" w14:textId="77777777" w:rsidTr="00882AC0">
        <w:trPr>
          <w:jc w:val="center"/>
        </w:trPr>
        <w:tc>
          <w:tcPr>
            <w:tcW w:w="616" w:type="pct"/>
            <w:shd w:val="pct10" w:color="auto" w:fill="auto"/>
            <w:vAlign w:val="center"/>
          </w:tcPr>
          <w:p w14:paraId="6B29A891"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Launching MTE</w:t>
            </w:r>
          </w:p>
        </w:tc>
        <w:tc>
          <w:tcPr>
            <w:tcW w:w="2287" w:type="pct"/>
            <w:shd w:val="pct10" w:color="auto" w:fill="auto"/>
            <w:vAlign w:val="center"/>
          </w:tcPr>
          <w:p w14:paraId="3834C4E7"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 xml:space="preserve">Initial assessment and selection of evaluation consultants according to </w:t>
            </w:r>
            <w:proofErr w:type="spellStart"/>
            <w:r w:rsidRPr="007E21C3">
              <w:rPr>
                <w:rFonts w:ascii="Arial" w:hAnsi="Arial" w:cs="Arial"/>
                <w:sz w:val="16"/>
                <w:szCs w:val="16"/>
                <w:lang w:bidi="ar-DZ"/>
              </w:rPr>
              <w:t>UNWomen’s</w:t>
            </w:r>
            <w:proofErr w:type="spellEnd"/>
            <w:r w:rsidRPr="007E21C3">
              <w:rPr>
                <w:rFonts w:ascii="Arial" w:hAnsi="Arial" w:cs="Arial"/>
                <w:sz w:val="16"/>
                <w:szCs w:val="16"/>
                <w:lang w:bidi="ar-DZ"/>
              </w:rPr>
              <w:t xml:space="preserve"> procedures by grantee</w:t>
            </w:r>
          </w:p>
          <w:p w14:paraId="5B72A011"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Ratification of selection process and selected consultant by FGE Focal Point and FGE Secretariat</w:t>
            </w:r>
          </w:p>
          <w:p w14:paraId="57739752"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Contract consultants (</w:t>
            </w:r>
            <w:proofErr w:type="spellStart"/>
            <w:proofErr w:type="gramStart"/>
            <w:r w:rsidRPr="007E21C3">
              <w:rPr>
                <w:rFonts w:ascii="Arial" w:hAnsi="Arial" w:cs="Arial"/>
                <w:sz w:val="16"/>
                <w:szCs w:val="16"/>
                <w:lang w:bidi="ar-DZ"/>
              </w:rPr>
              <w:t>nb</w:t>
            </w:r>
            <w:proofErr w:type="gramEnd"/>
            <w:r w:rsidRPr="007E21C3">
              <w:rPr>
                <w:rFonts w:ascii="Arial" w:hAnsi="Arial" w:cs="Arial"/>
                <w:sz w:val="16"/>
                <w:szCs w:val="16"/>
                <w:lang w:bidi="ar-DZ"/>
              </w:rPr>
              <w:t>.</w:t>
            </w:r>
            <w:proofErr w:type="spellEnd"/>
            <w:r w:rsidRPr="007E21C3">
              <w:rPr>
                <w:rFonts w:ascii="Arial" w:hAnsi="Arial" w:cs="Arial"/>
                <w:sz w:val="16"/>
                <w:szCs w:val="16"/>
                <w:lang w:bidi="ar-DZ"/>
              </w:rPr>
              <w:t xml:space="preserve"> withhold final payment until validation of the final report). </w:t>
            </w:r>
          </w:p>
          <w:p w14:paraId="08811B41"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Establish Core and Broad Reference Group</w:t>
            </w:r>
          </w:p>
        </w:tc>
        <w:tc>
          <w:tcPr>
            <w:tcW w:w="600" w:type="pct"/>
            <w:shd w:val="pct10" w:color="auto" w:fill="auto"/>
            <w:vAlign w:val="center"/>
          </w:tcPr>
          <w:p w14:paraId="5BFF46C2"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Grantee, FGE Focal Point and FGE Secretariat</w:t>
            </w:r>
          </w:p>
        </w:tc>
        <w:tc>
          <w:tcPr>
            <w:tcW w:w="1497" w:type="pct"/>
            <w:shd w:val="pct10" w:color="auto" w:fill="auto"/>
            <w:vAlign w:val="center"/>
          </w:tcPr>
          <w:p w14:paraId="6B4A5884"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 xml:space="preserve">Consultants contracted </w:t>
            </w:r>
          </w:p>
          <w:p w14:paraId="1E32AA34"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Core Reference Group with TORs and timeline of participation</w:t>
            </w:r>
          </w:p>
        </w:tc>
      </w:tr>
      <w:tr w:rsidR="00DE54E8" w:rsidRPr="007E21C3" w14:paraId="60735295" w14:textId="77777777" w:rsidTr="00882AC0">
        <w:trPr>
          <w:trHeight w:val="1252"/>
          <w:jc w:val="center"/>
        </w:trPr>
        <w:tc>
          <w:tcPr>
            <w:tcW w:w="616" w:type="pct"/>
            <w:shd w:val="pct10" w:color="auto" w:fill="auto"/>
            <w:vAlign w:val="center"/>
          </w:tcPr>
          <w:p w14:paraId="72D1820E" w14:textId="77777777" w:rsidR="00DE54E8" w:rsidRPr="007E21C3" w:rsidRDefault="00DE54E8" w:rsidP="00882AC0">
            <w:pPr>
              <w:contextualSpacing/>
              <w:jc w:val="center"/>
              <w:rPr>
                <w:rFonts w:ascii="Arial" w:hAnsi="Arial" w:cs="Arial"/>
                <w:b/>
                <w:bCs/>
                <w:sz w:val="16"/>
                <w:szCs w:val="16"/>
                <w:lang w:bidi="ar-DZ"/>
              </w:rPr>
            </w:pPr>
          </w:p>
          <w:p w14:paraId="6A7744C0"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Develop</w:t>
            </w:r>
          </w:p>
          <w:p w14:paraId="7C9568B7"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Inception Phase</w:t>
            </w:r>
          </w:p>
          <w:p w14:paraId="0ADF3510" w14:textId="77777777" w:rsidR="00DE54E8" w:rsidRPr="007E21C3" w:rsidRDefault="00DE54E8" w:rsidP="00882AC0">
            <w:pPr>
              <w:contextualSpacing/>
              <w:jc w:val="center"/>
              <w:rPr>
                <w:rFonts w:ascii="Arial" w:hAnsi="Arial" w:cs="Arial"/>
                <w:b/>
                <w:bCs/>
                <w:sz w:val="16"/>
                <w:szCs w:val="16"/>
                <w:lang w:bidi="ar-DZ"/>
              </w:rPr>
            </w:pPr>
          </w:p>
          <w:p w14:paraId="30034E9A" w14:textId="77777777" w:rsidR="00DE54E8" w:rsidRPr="007E21C3" w:rsidRDefault="00DE54E8" w:rsidP="00882AC0">
            <w:pPr>
              <w:contextualSpacing/>
              <w:jc w:val="center"/>
              <w:rPr>
                <w:rFonts w:ascii="Arial" w:hAnsi="Arial" w:cs="Arial"/>
                <w:b/>
                <w:bCs/>
                <w:sz w:val="16"/>
                <w:szCs w:val="16"/>
                <w:lang w:bidi="ar-DZ"/>
              </w:rPr>
            </w:pPr>
          </w:p>
          <w:p w14:paraId="09EB2EBC" w14:textId="77777777" w:rsidR="00DE54E8" w:rsidRPr="007E21C3" w:rsidRDefault="00DE54E8" w:rsidP="00882AC0">
            <w:pPr>
              <w:contextualSpacing/>
              <w:jc w:val="center"/>
              <w:rPr>
                <w:rFonts w:ascii="Arial" w:hAnsi="Arial" w:cs="Arial"/>
                <w:b/>
                <w:bCs/>
                <w:sz w:val="16"/>
                <w:szCs w:val="16"/>
                <w:lang w:bidi="ar-DZ"/>
              </w:rPr>
            </w:pPr>
          </w:p>
        </w:tc>
        <w:tc>
          <w:tcPr>
            <w:tcW w:w="2287" w:type="pct"/>
            <w:shd w:val="pct10" w:color="auto" w:fill="auto"/>
            <w:vAlign w:val="center"/>
          </w:tcPr>
          <w:p w14:paraId="1E6C8C09"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Conduct an initial desk review of documents and information.</w:t>
            </w:r>
          </w:p>
          <w:p w14:paraId="4544EF6A"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Conduct brief interviews (via Skype or phone) with key stakeholders to refine the evaluation scope and methodology.</w:t>
            </w:r>
          </w:p>
          <w:p w14:paraId="00A18D8E"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Develop the evaluation methodology including a detailed evaluation question matrix</w:t>
            </w:r>
          </w:p>
          <w:p w14:paraId="50C01E1B"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Plan field visits as needed</w:t>
            </w:r>
          </w:p>
        </w:tc>
        <w:tc>
          <w:tcPr>
            <w:tcW w:w="600" w:type="pct"/>
            <w:shd w:val="pct10" w:color="auto" w:fill="auto"/>
            <w:vAlign w:val="center"/>
          </w:tcPr>
          <w:p w14:paraId="754FE160" w14:textId="77777777" w:rsidR="00DE54E8" w:rsidRPr="007E21C3" w:rsidRDefault="00DE54E8" w:rsidP="00882AC0">
            <w:pPr>
              <w:jc w:val="center"/>
              <w:rPr>
                <w:rFonts w:ascii="Arial" w:hAnsi="Arial" w:cs="Arial"/>
                <w:sz w:val="16"/>
                <w:szCs w:val="16"/>
                <w:lang w:bidi="ar-DZ"/>
              </w:rPr>
            </w:pPr>
            <w:r w:rsidRPr="007E21C3">
              <w:rPr>
                <w:rFonts w:ascii="Arial" w:hAnsi="Arial" w:cs="Arial"/>
                <w:b/>
                <w:sz w:val="16"/>
                <w:szCs w:val="16"/>
                <w:lang w:bidi="ar-DZ"/>
              </w:rPr>
              <w:t>C</w:t>
            </w:r>
            <w:r w:rsidRPr="007E21C3">
              <w:rPr>
                <w:rFonts w:ascii="Arial" w:hAnsi="Arial" w:cs="Arial"/>
                <w:sz w:val="16"/>
                <w:szCs w:val="16"/>
                <w:lang w:bidi="ar-DZ"/>
              </w:rPr>
              <w:t>onsultant</w:t>
            </w:r>
          </w:p>
          <w:p w14:paraId="148616F0" w14:textId="77777777" w:rsidR="00DE54E8" w:rsidRPr="007E21C3" w:rsidRDefault="00DE54E8" w:rsidP="00882AC0">
            <w:pPr>
              <w:ind w:left="360"/>
              <w:contextualSpacing/>
              <w:jc w:val="center"/>
              <w:rPr>
                <w:rFonts w:ascii="Arial" w:hAnsi="Arial" w:cs="Arial"/>
                <w:b/>
                <w:sz w:val="16"/>
                <w:szCs w:val="16"/>
                <w:lang w:bidi="ar-DZ"/>
              </w:rPr>
            </w:pPr>
          </w:p>
        </w:tc>
        <w:tc>
          <w:tcPr>
            <w:tcW w:w="1497" w:type="pct"/>
            <w:shd w:val="pct10" w:color="auto" w:fill="auto"/>
            <w:vAlign w:val="center"/>
          </w:tcPr>
          <w:p w14:paraId="772AC0C9" w14:textId="77777777" w:rsidR="00DE54E8" w:rsidRPr="007E21C3" w:rsidRDefault="00DE54E8" w:rsidP="00882AC0">
            <w:pPr>
              <w:contextualSpacing/>
              <w:rPr>
                <w:rFonts w:ascii="Arial" w:hAnsi="Arial" w:cs="Arial"/>
                <w:sz w:val="16"/>
                <w:szCs w:val="16"/>
                <w:lang w:bidi="ar-DZ"/>
              </w:rPr>
            </w:pPr>
            <w:r w:rsidRPr="007E21C3">
              <w:rPr>
                <w:rFonts w:ascii="Arial" w:hAnsi="Arial" w:cs="Arial"/>
                <w:b/>
                <w:sz w:val="16"/>
                <w:szCs w:val="16"/>
                <w:lang w:bidi="ar-DZ"/>
              </w:rPr>
              <w:t xml:space="preserve">Inception Report,  including: </w:t>
            </w:r>
            <w:r w:rsidRPr="007E21C3">
              <w:rPr>
                <w:rFonts w:ascii="Arial" w:hAnsi="Arial" w:cs="Arial"/>
                <w:sz w:val="16"/>
                <w:szCs w:val="16"/>
                <w:lang w:bidi="ar-DZ"/>
              </w:rPr>
              <w:t xml:space="preserve"> </w:t>
            </w:r>
          </w:p>
          <w:p w14:paraId="3E32E9CA"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Evaluation methodology</w:t>
            </w:r>
          </w:p>
          <w:p w14:paraId="423FAD25"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Evaluation Questions Matrix</w:t>
            </w:r>
          </w:p>
          <w:p w14:paraId="1FE23837"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Criteria for selection of field visits</w:t>
            </w:r>
          </w:p>
          <w:p w14:paraId="44934C4E" w14:textId="77777777" w:rsidR="00DE54E8" w:rsidRPr="007E21C3" w:rsidRDefault="00DE54E8" w:rsidP="00882AC0">
            <w:pPr>
              <w:autoSpaceDE w:val="0"/>
              <w:autoSpaceDN w:val="0"/>
              <w:adjustRightInd w:val="0"/>
              <w:rPr>
                <w:rFonts w:ascii="Arial" w:hAnsi="Arial" w:cs="Arial"/>
                <w:sz w:val="16"/>
                <w:szCs w:val="16"/>
                <w:lang w:bidi="ar-DZ"/>
              </w:rPr>
            </w:pPr>
            <w:r w:rsidRPr="007E21C3">
              <w:rPr>
                <w:rFonts w:ascii="Arial" w:hAnsi="Arial" w:cs="Arial"/>
                <w:sz w:val="16"/>
                <w:szCs w:val="16"/>
                <w:lang w:bidi="ar-DZ"/>
              </w:rPr>
              <w:t xml:space="preserve">        &amp; recommendation with justification </w:t>
            </w:r>
          </w:p>
          <w:p w14:paraId="61E31A42"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Detailed Work Plan</w:t>
            </w:r>
          </w:p>
        </w:tc>
      </w:tr>
      <w:tr w:rsidR="00DE54E8" w:rsidRPr="007E21C3" w14:paraId="5DDDB10F" w14:textId="77777777" w:rsidTr="00882AC0">
        <w:trPr>
          <w:jc w:val="center"/>
        </w:trPr>
        <w:tc>
          <w:tcPr>
            <w:tcW w:w="616" w:type="pct"/>
            <w:shd w:val="pct10" w:color="auto" w:fill="auto"/>
            <w:vAlign w:val="center"/>
          </w:tcPr>
          <w:p w14:paraId="4333FA97"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Review Inception report</w:t>
            </w:r>
          </w:p>
        </w:tc>
        <w:tc>
          <w:tcPr>
            <w:tcW w:w="2287" w:type="pct"/>
            <w:shd w:val="pct10" w:color="auto" w:fill="auto"/>
            <w:vAlign w:val="center"/>
          </w:tcPr>
          <w:p w14:paraId="3C21523D"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 xml:space="preserve">Inception Report will be reviewed and validated  </w:t>
            </w:r>
          </w:p>
        </w:tc>
        <w:tc>
          <w:tcPr>
            <w:tcW w:w="600" w:type="pct"/>
            <w:shd w:val="pct10" w:color="auto" w:fill="auto"/>
            <w:vAlign w:val="center"/>
          </w:tcPr>
          <w:p w14:paraId="655CD0C4" w14:textId="77777777" w:rsidR="00DE54E8" w:rsidRPr="007E21C3" w:rsidRDefault="00DE54E8" w:rsidP="00882AC0">
            <w:pPr>
              <w:jc w:val="center"/>
              <w:rPr>
                <w:rFonts w:ascii="Arial" w:hAnsi="Arial" w:cs="Arial"/>
                <w:sz w:val="16"/>
                <w:szCs w:val="16"/>
                <w:lang w:bidi="ar-DZ"/>
              </w:rPr>
            </w:pPr>
            <w:r w:rsidRPr="007E21C3">
              <w:rPr>
                <w:rFonts w:ascii="Arial" w:hAnsi="Arial" w:cs="Arial"/>
                <w:sz w:val="16"/>
                <w:szCs w:val="16"/>
                <w:lang w:bidi="ar-DZ"/>
              </w:rPr>
              <w:t>Core Reference Group,</w:t>
            </w:r>
          </w:p>
          <w:p w14:paraId="34C1CA8B" w14:textId="77777777" w:rsidR="00DE54E8" w:rsidRPr="007E21C3" w:rsidRDefault="00DE54E8" w:rsidP="00882AC0">
            <w:pPr>
              <w:jc w:val="center"/>
              <w:rPr>
                <w:rFonts w:ascii="Arial" w:hAnsi="Arial" w:cs="Arial"/>
                <w:sz w:val="16"/>
                <w:szCs w:val="16"/>
                <w:lang w:bidi="ar-DZ"/>
              </w:rPr>
            </w:pPr>
            <w:r w:rsidRPr="007E21C3">
              <w:rPr>
                <w:rFonts w:ascii="Arial" w:hAnsi="Arial" w:cs="Arial"/>
                <w:sz w:val="16"/>
                <w:szCs w:val="16"/>
                <w:lang w:bidi="ar-DZ"/>
              </w:rPr>
              <w:t>Evaluation Task Manager,</w:t>
            </w:r>
          </w:p>
          <w:p w14:paraId="0983FA16" w14:textId="77777777" w:rsidR="00DE54E8" w:rsidRPr="007E21C3" w:rsidRDefault="00DE54E8" w:rsidP="00882AC0">
            <w:pPr>
              <w:jc w:val="center"/>
              <w:rPr>
                <w:rFonts w:ascii="Arial" w:hAnsi="Arial" w:cs="Arial"/>
                <w:b/>
                <w:sz w:val="16"/>
                <w:szCs w:val="16"/>
                <w:lang w:bidi="ar-DZ"/>
              </w:rPr>
            </w:pPr>
            <w:r w:rsidRPr="007E21C3">
              <w:rPr>
                <w:rFonts w:ascii="Arial" w:hAnsi="Arial" w:cs="Arial"/>
                <w:sz w:val="16"/>
                <w:szCs w:val="16"/>
                <w:lang w:bidi="ar-DZ"/>
              </w:rPr>
              <w:t>FGE FP</w:t>
            </w:r>
          </w:p>
        </w:tc>
        <w:tc>
          <w:tcPr>
            <w:tcW w:w="1497" w:type="pct"/>
            <w:shd w:val="pct10" w:color="auto" w:fill="auto"/>
            <w:vAlign w:val="center"/>
          </w:tcPr>
          <w:p w14:paraId="271DCB53" w14:textId="77777777" w:rsidR="00DE54E8" w:rsidRPr="007E21C3" w:rsidRDefault="00DE54E8" w:rsidP="00DE54E8">
            <w:pPr>
              <w:numPr>
                <w:ilvl w:val="0"/>
                <w:numId w:val="23"/>
              </w:numPr>
              <w:contextualSpacing/>
              <w:rPr>
                <w:rFonts w:ascii="Arial" w:hAnsi="Arial" w:cs="Arial"/>
                <w:b/>
                <w:sz w:val="16"/>
                <w:szCs w:val="16"/>
                <w:lang w:bidi="ar-DZ"/>
              </w:rPr>
            </w:pPr>
            <w:r w:rsidRPr="007E21C3">
              <w:rPr>
                <w:rFonts w:ascii="Arial" w:hAnsi="Arial" w:cs="Arial"/>
                <w:b/>
                <w:sz w:val="16"/>
                <w:szCs w:val="16"/>
                <w:lang w:bidi="ar-DZ"/>
              </w:rPr>
              <w:t xml:space="preserve">Input on Inception Report draft  and matrix provided </w:t>
            </w:r>
          </w:p>
          <w:p w14:paraId="3D0E04DF" w14:textId="77777777" w:rsidR="00DE54E8" w:rsidRPr="007E21C3" w:rsidRDefault="00DE54E8" w:rsidP="00DE54E8">
            <w:pPr>
              <w:numPr>
                <w:ilvl w:val="0"/>
                <w:numId w:val="23"/>
              </w:numPr>
              <w:contextualSpacing/>
              <w:rPr>
                <w:rFonts w:ascii="Arial" w:hAnsi="Arial" w:cs="Arial"/>
                <w:b/>
                <w:sz w:val="16"/>
                <w:szCs w:val="16"/>
                <w:lang w:bidi="ar-DZ"/>
              </w:rPr>
            </w:pPr>
            <w:r w:rsidRPr="007E21C3">
              <w:rPr>
                <w:rFonts w:ascii="Arial" w:hAnsi="Arial" w:cs="Arial"/>
                <w:b/>
                <w:sz w:val="16"/>
                <w:szCs w:val="16"/>
                <w:lang w:bidi="ar-DZ"/>
              </w:rPr>
              <w:t>Finalized inception report created</w:t>
            </w:r>
          </w:p>
        </w:tc>
      </w:tr>
      <w:tr w:rsidR="00DE54E8" w:rsidRPr="007E21C3" w14:paraId="2867643C" w14:textId="77777777" w:rsidTr="00882AC0">
        <w:trPr>
          <w:jc w:val="center"/>
        </w:trPr>
        <w:tc>
          <w:tcPr>
            <w:tcW w:w="616" w:type="pct"/>
            <w:shd w:val="pct10" w:color="auto" w:fill="auto"/>
            <w:vAlign w:val="center"/>
          </w:tcPr>
          <w:p w14:paraId="1CDE6252" w14:textId="77777777" w:rsidR="00DE54E8" w:rsidRPr="007E21C3" w:rsidRDefault="00DE54E8" w:rsidP="00882AC0">
            <w:pPr>
              <w:contextualSpacing/>
              <w:jc w:val="center"/>
              <w:rPr>
                <w:rFonts w:ascii="Arial" w:hAnsi="Arial" w:cs="Arial"/>
                <w:b/>
                <w:bCs/>
                <w:sz w:val="16"/>
                <w:szCs w:val="16"/>
                <w:lang w:bidi="ar-DZ"/>
              </w:rPr>
            </w:pPr>
          </w:p>
          <w:p w14:paraId="1A6E9D69"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Data Gathering &amp; Analysis Phase</w:t>
            </w:r>
          </w:p>
          <w:p w14:paraId="209992C6" w14:textId="77777777" w:rsidR="00DE54E8" w:rsidRPr="007E21C3" w:rsidRDefault="00DE54E8" w:rsidP="00882AC0">
            <w:pPr>
              <w:contextualSpacing/>
              <w:jc w:val="center"/>
              <w:rPr>
                <w:rFonts w:ascii="Arial" w:hAnsi="Arial" w:cs="Arial"/>
                <w:b/>
                <w:bCs/>
                <w:sz w:val="16"/>
                <w:szCs w:val="16"/>
                <w:lang w:bidi="ar-DZ"/>
              </w:rPr>
            </w:pPr>
          </w:p>
          <w:p w14:paraId="3EA0704D" w14:textId="77777777" w:rsidR="00DE54E8" w:rsidRPr="007E21C3" w:rsidRDefault="00DE54E8" w:rsidP="00882AC0">
            <w:pPr>
              <w:contextualSpacing/>
              <w:jc w:val="center"/>
              <w:rPr>
                <w:rFonts w:ascii="Arial" w:hAnsi="Arial" w:cs="Arial"/>
                <w:b/>
                <w:bCs/>
                <w:sz w:val="16"/>
                <w:szCs w:val="16"/>
                <w:lang w:bidi="ar-DZ"/>
              </w:rPr>
            </w:pPr>
          </w:p>
        </w:tc>
        <w:tc>
          <w:tcPr>
            <w:tcW w:w="2287" w:type="pct"/>
            <w:shd w:val="pct10" w:color="auto" w:fill="auto"/>
            <w:vAlign w:val="center"/>
          </w:tcPr>
          <w:p w14:paraId="2C01008F" w14:textId="77777777" w:rsidR="00DE54E8" w:rsidRPr="007E21C3" w:rsidRDefault="00DE54E8" w:rsidP="00DE54E8">
            <w:pPr>
              <w:numPr>
                <w:ilvl w:val="0"/>
                <w:numId w:val="24"/>
              </w:numPr>
              <w:ind w:left="165" w:hanging="165"/>
              <w:contextualSpacing/>
              <w:rPr>
                <w:rFonts w:ascii="Arial" w:hAnsi="Arial" w:cs="Arial"/>
                <w:sz w:val="16"/>
                <w:szCs w:val="16"/>
                <w:lang w:bidi="ar-DZ"/>
              </w:rPr>
            </w:pPr>
            <w:r w:rsidRPr="007E21C3">
              <w:rPr>
                <w:rFonts w:ascii="Arial" w:hAnsi="Arial" w:cs="Arial"/>
                <w:sz w:val="16"/>
                <w:szCs w:val="16"/>
                <w:lang w:bidi="ar-DZ"/>
              </w:rPr>
              <w:t xml:space="preserve">More in-depth review and analysis of data including existing baseline data </w:t>
            </w:r>
          </w:p>
          <w:p w14:paraId="3D7F2579" w14:textId="77777777" w:rsidR="00DE54E8" w:rsidRPr="007E21C3" w:rsidRDefault="00DE54E8" w:rsidP="00DE54E8">
            <w:pPr>
              <w:numPr>
                <w:ilvl w:val="0"/>
                <w:numId w:val="24"/>
              </w:numPr>
              <w:ind w:left="165" w:hanging="165"/>
              <w:contextualSpacing/>
              <w:rPr>
                <w:rFonts w:ascii="Arial" w:hAnsi="Arial" w:cs="Arial"/>
                <w:sz w:val="16"/>
                <w:szCs w:val="16"/>
                <w:lang w:bidi="ar-DZ"/>
              </w:rPr>
            </w:pPr>
            <w:r w:rsidRPr="007E21C3">
              <w:rPr>
                <w:rFonts w:ascii="Arial" w:hAnsi="Arial" w:cs="Arial"/>
                <w:sz w:val="16"/>
                <w:szCs w:val="16"/>
                <w:lang w:bidi="ar-DZ"/>
              </w:rPr>
              <w:t>Conduct field visits as needed.</w:t>
            </w:r>
          </w:p>
          <w:p w14:paraId="51CD5D49" w14:textId="77777777" w:rsidR="00DE54E8" w:rsidRPr="007E21C3" w:rsidRDefault="00DE54E8" w:rsidP="00DE54E8">
            <w:pPr>
              <w:numPr>
                <w:ilvl w:val="0"/>
                <w:numId w:val="24"/>
              </w:numPr>
              <w:ind w:left="165" w:hanging="165"/>
              <w:contextualSpacing/>
              <w:rPr>
                <w:rFonts w:ascii="Arial" w:hAnsi="Arial" w:cs="Arial"/>
                <w:sz w:val="16"/>
                <w:szCs w:val="16"/>
                <w:lang w:bidi="ar-DZ"/>
              </w:rPr>
            </w:pPr>
            <w:r w:rsidRPr="007E21C3">
              <w:rPr>
                <w:rFonts w:ascii="Arial" w:hAnsi="Arial" w:cs="Arial"/>
                <w:sz w:val="16"/>
                <w:szCs w:val="16"/>
                <w:lang w:bidi="ar-DZ"/>
              </w:rPr>
              <w:t>Collect survey data from beneficiaries and FGE and programme stakeholders.</w:t>
            </w:r>
          </w:p>
          <w:p w14:paraId="4E809A8D" w14:textId="77777777" w:rsidR="00DE54E8" w:rsidRPr="007E21C3" w:rsidRDefault="00DE54E8" w:rsidP="00DE54E8">
            <w:pPr>
              <w:numPr>
                <w:ilvl w:val="0"/>
                <w:numId w:val="24"/>
              </w:numPr>
              <w:ind w:left="165" w:hanging="165"/>
              <w:contextualSpacing/>
              <w:rPr>
                <w:rFonts w:ascii="Arial" w:hAnsi="Arial" w:cs="Arial"/>
                <w:sz w:val="16"/>
                <w:szCs w:val="16"/>
                <w:lang w:bidi="ar-DZ"/>
              </w:rPr>
            </w:pPr>
            <w:r w:rsidRPr="007E21C3">
              <w:rPr>
                <w:rFonts w:ascii="Arial" w:hAnsi="Arial" w:cs="Arial"/>
                <w:sz w:val="16"/>
                <w:szCs w:val="16"/>
                <w:lang w:bidi="ar-DZ"/>
              </w:rPr>
              <w:t>Conduct in-depth interviews with partner organizations, stakeholders, FGE and UN Women Staff, and others as necessary.</w:t>
            </w:r>
          </w:p>
        </w:tc>
        <w:tc>
          <w:tcPr>
            <w:tcW w:w="600" w:type="pct"/>
            <w:shd w:val="pct10" w:color="auto" w:fill="auto"/>
            <w:vAlign w:val="center"/>
          </w:tcPr>
          <w:p w14:paraId="36B5F5AE" w14:textId="77777777" w:rsidR="00DE54E8" w:rsidRPr="007E21C3" w:rsidRDefault="00DE54E8" w:rsidP="00882AC0">
            <w:pPr>
              <w:contextualSpacing/>
              <w:jc w:val="center"/>
              <w:rPr>
                <w:rFonts w:ascii="Arial" w:hAnsi="Arial" w:cs="Arial"/>
                <w:b/>
                <w:sz w:val="16"/>
                <w:szCs w:val="16"/>
                <w:lang w:bidi="ar-DZ"/>
              </w:rPr>
            </w:pPr>
            <w:r w:rsidRPr="007E21C3">
              <w:rPr>
                <w:rFonts w:ascii="Arial" w:hAnsi="Arial" w:cs="Arial"/>
                <w:b/>
                <w:sz w:val="16"/>
                <w:szCs w:val="16"/>
                <w:lang w:bidi="ar-DZ"/>
              </w:rPr>
              <w:t>Consultant</w:t>
            </w:r>
          </w:p>
        </w:tc>
        <w:tc>
          <w:tcPr>
            <w:tcW w:w="1497" w:type="pct"/>
            <w:shd w:val="pct10" w:color="auto" w:fill="auto"/>
            <w:vAlign w:val="center"/>
          </w:tcPr>
          <w:p w14:paraId="7D9EE19C" w14:textId="77777777" w:rsidR="00DE54E8" w:rsidRPr="007E21C3" w:rsidRDefault="00DE54E8" w:rsidP="00882AC0">
            <w:pPr>
              <w:contextualSpacing/>
              <w:rPr>
                <w:rFonts w:ascii="Arial" w:hAnsi="Arial" w:cs="Arial"/>
                <w:sz w:val="16"/>
                <w:szCs w:val="16"/>
                <w:lang w:bidi="ar-DZ"/>
              </w:rPr>
            </w:pPr>
            <w:r w:rsidRPr="007E21C3">
              <w:rPr>
                <w:rFonts w:ascii="Arial" w:hAnsi="Arial" w:cs="Arial"/>
                <w:b/>
                <w:sz w:val="16"/>
                <w:szCs w:val="16"/>
                <w:lang w:bidi="ar-DZ"/>
              </w:rPr>
              <w:t>Presentation of preliminary findings</w:t>
            </w:r>
            <w:r w:rsidRPr="007E21C3">
              <w:rPr>
                <w:rFonts w:ascii="Arial" w:hAnsi="Arial" w:cs="Arial"/>
                <w:sz w:val="16"/>
                <w:szCs w:val="16"/>
                <w:lang w:bidi="ar-DZ"/>
              </w:rPr>
              <w:t xml:space="preserve"> (from over-all evaluation process and key findings from field visits) to Core Reference Group, Evaluation Task Manager, and the Secretariat Evaluation Task Manager.  </w:t>
            </w:r>
          </w:p>
          <w:p w14:paraId="53420FDD" w14:textId="77777777" w:rsidR="00DE54E8" w:rsidRPr="007E21C3" w:rsidRDefault="00DE54E8" w:rsidP="00882AC0">
            <w:pPr>
              <w:contextualSpacing/>
              <w:rPr>
                <w:rFonts w:ascii="Arial" w:hAnsi="Arial" w:cs="Arial"/>
                <w:sz w:val="16"/>
                <w:szCs w:val="16"/>
                <w:lang w:bidi="ar-DZ"/>
              </w:rPr>
            </w:pPr>
          </w:p>
        </w:tc>
      </w:tr>
      <w:tr w:rsidR="00DE54E8" w:rsidRPr="007E21C3" w14:paraId="06385534" w14:textId="77777777" w:rsidTr="00882AC0">
        <w:trPr>
          <w:jc w:val="center"/>
        </w:trPr>
        <w:tc>
          <w:tcPr>
            <w:tcW w:w="616" w:type="pct"/>
            <w:shd w:val="pct10" w:color="auto" w:fill="auto"/>
            <w:vAlign w:val="center"/>
          </w:tcPr>
          <w:p w14:paraId="217D0832" w14:textId="77777777" w:rsidR="00DE54E8" w:rsidRPr="007E21C3" w:rsidRDefault="00DE54E8" w:rsidP="00882AC0">
            <w:pPr>
              <w:contextualSpacing/>
              <w:jc w:val="center"/>
              <w:rPr>
                <w:rFonts w:ascii="Arial" w:hAnsi="Arial" w:cs="Arial"/>
                <w:b/>
                <w:bCs/>
                <w:sz w:val="16"/>
                <w:szCs w:val="16"/>
                <w:lang w:bidi="ar-DZ"/>
              </w:rPr>
            </w:pPr>
          </w:p>
          <w:p w14:paraId="54B03B0F"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Preparation of Final Report</w:t>
            </w:r>
          </w:p>
          <w:p w14:paraId="07D68093" w14:textId="77777777" w:rsidR="00DE54E8" w:rsidRPr="007E21C3" w:rsidRDefault="00DE54E8" w:rsidP="00882AC0">
            <w:pPr>
              <w:contextualSpacing/>
              <w:jc w:val="center"/>
              <w:rPr>
                <w:rFonts w:ascii="Arial" w:hAnsi="Arial" w:cs="Arial"/>
                <w:b/>
                <w:bCs/>
                <w:sz w:val="16"/>
                <w:szCs w:val="16"/>
                <w:lang w:bidi="ar-DZ"/>
              </w:rPr>
            </w:pPr>
          </w:p>
          <w:p w14:paraId="4B0F3DE0" w14:textId="77777777" w:rsidR="00DE54E8" w:rsidRPr="007E21C3" w:rsidRDefault="00DE54E8" w:rsidP="00882AC0">
            <w:pPr>
              <w:contextualSpacing/>
              <w:jc w:val="center"/>
              <w:rPr>
                <w:rFonts w:ascii="Arial" w:hAnsi="Arial" w:cs="Arial"/>
                <w:b/>
                <w:bCs/>
                <w:sz w:val="16"/>
                <w:szCs w:val="16"/>
                <w:lang w:bidi="ar-DZ"/>
              </w:rPr>
            </w:pPr>
          </w:p>
        </w:tc>
        <w:tc>
          <w:tcPr>
            <w:tcW w:w="2287" w:type="pct"/>
            <w:shd w:val="pct10" w:color="auto" w:fill="auto"/>
            <w:vAlign w:val="center"/>
          </w:tcPr>
          <w:p w14:paraId="22C5963D" w14:textId="77777777" w:rsidR="00DE54E8" w:rsidRPr="007E21C3" w:rsidRDefault="00DE54E8" w:rsidP="00DE54E8">
            <w:pPr>
              <w:numPr>
                <w:ilvl w:val="0"/>
                <w:numId w:val="25"/>
              </w:numPr>
              <w:ind w:left="165" w:hanging="165"/>
              <w:contextualSpacing/>
              <w:rPr>
                <w:rFonts w:ascii="Arial" w:hAnsi="Arial" w:cs="Arial"/>
                <w:b/>
                <w:sz w:val="16"/>
                <w:szCs w:val="16"/>
                <w:lang w:bidi="ar-DZ"/>
              </w:rPr>
            </w:pPr>
            <w:r w:rsidRPr="007E21C3">
              <w:rPr>
                <w:rFonts w:ascii="Arial" w:hAnsi="Arial" w:cs="Arial"/>
                <w:sz w:val="16"/>
                <w:szCs w:val="16"/>
                <w:lang w:bidi="ar-DZ"/>
              </w:rPr>
              <w:t xml:space="preserve">Draft final report (1 week) and submit to feedback and input from Core &amp; Broad Reference Groups </w:t>
            </w:r>
          </w:p>
          <w:p w14:paraId="1121702A" w14:textId="77777777" w:rsidR="00DE54E8" w:rsidRPr="007E21C3" w:rsidRDefault="00DE54E8" w:rsidP="00882AC0">
            <w:pPr>
              <w:ind w:left="165" w:hanging="165"/>
              <w:contextualSpacing/>
              <w:rPr>
                <w:rFonts w:ascii="Arial" w:hAnsi="Arial" w:cs="Arial"/>
                <w:b/>
                <w:sz w:val="16"/>
                <w:szCs w:val="16"/>
                <w:lang w:bidi="ar-DZ"/>
              </w:rPr>
            </w:pPr>
          </w:p>
        </w:tc>
        <w:tc>
          <w:tcPr>
            <w:tcW w:w="600" w:type="pct"/>
            <w:shd w:val="pct10" w:color="auto" w:fill="auto"/>
            <w:vAlign w:val="center"/>
          </w:tcPr>
          <w:p w14:paraId="4AD8B21B" w14:textId="77777777" w:rsidR="00DE54E8" w:rsidRPr="007E21C3" w:rsidRDefault="00DE54E8" w:rsidP="00882AC0">
            <w:pPr>
              <w:jc w:val="center"/>
              <w:rPr>
                <w:rFonts w:ascii="Arial" w:hAnsi="Arial" w:cs="Arial"/>
                <w:sz w:val="16"/>
                <w:szCs w:val="16"/>
                <w:lang w:bidi="ar-DZ"/>
              </w:rPr>
            </w:pPr>
            <w:r w:rsidRPr="007E21C3">
              <w:rPr>
                <w:rFonts w:ascii="Arial" w:hAnsi="Arial" w:cs="Arial"/>
                <w:b/>
                <w:sz w:val="16"/>
                <w:szCs w:val="16"/>
                <w:lang w:bidi="ar-DZ"/>
              </w:rPr>
              <w:t>C</w:t>
            </w:r>
            <w:r w:rsidRPr="007E21C3">
              <w:rPr>
                <w:rFonts w:ascii="Arial" w:hAnsi="Arial" w:cs="Arial"/>
                <w:sz w:val="16"/>
                <w:szCs w:val="16"/>
                <w:lang w:bidi="ar-DZ"/>
              </w:rPr>
              <w:t>onsultant</w:t>
            </w:r>
          </w:p>
          <w:p w14:paraId="76358E25" w14:textId="77777777" w:rsidR="00DE54E8" w:rsidRPr="007E21C3" w:rsidRDefault="00DE54E8" w:rsidP="00882AC0">
            <w:pPr>
              <w:contextualSpacing/>
              <w:jc w:val="center"/>
              <w:rPr>
                <w:rFonts w:ascii="Arial" w:hAnsi="Arial" w:cs="Arial"/>
                <w:b/>
                <w:sz w:val="16"/>
                <w:szCs w:val="16"/>
                <w:lang w:bidi="ar-DZ"/>
              </w:rPr>
            </w:pPr>
          </w:p>
        </w:tc>
        <w:tc>
          <w:tcPr>
            <w:tcW w:w="1497" w:type="pct"/>
            <w:shd w:val="pct10" w:color="auto" w:fill="auto"/>
            <w:vAlign w:val="center"/>
          </w:tcPr>
          <w:p w14:paraId="7F9B278F" w14:textId="77777777" w:rsidR="00DE54E8" w:rsidRPr="007E21C3" w:rsidRDefault="00DE54E8" w:rsidP="00882AC0">
            <w:pPr>
              <w:contextualSpacing/>
              <w:rPr>
                <w:rFonts w:ascii="Arial" w:hAnsi="Arial" w:cs="Arial"/>
                <w:b/>
                <w:sz w:val="16"/>
                <w:szCs w:val="16"/>
                <w:lang w:bidi="ar-DZ"/>
              </w:rPr>
            </w:pPr>
            <w:r w:rsidRPr="007E21C3">
              <w:rPr>
                <w:rFonts w:ascii="Arial" w:hAnsi="Arial" w:cs="Arial"/>
                <w:b/>
                <w:sz w:val="16"/>
                <w:szCs w:val="16"/>
                <w:lang w:bidi="ar-DZ"/>
              </w:rPr>
              <w:t>Final Evaluation Report, including</w:t>
            </w:r>
          </w:p>
          <w:p w14:paraId="7E499E8B" w14:textId="77777777" w:rsidR="00DE54E8" w:rsidRPr="007E21C3" w:rsidRDefault="00DE54E8" w:rsidP="00DE54E8">
            <w:pPr>
              <w:numPr>
                <w:ilvl w:val="0"/>
                <w:numId w:val="26"/>
              </w:numPr>
              <w:contextualSpacing/>
              <w:rPr>
                <w:rFonts w:ascii="Arial" w:hAnsi="Arial" w:cs="Arial"/>
                <w:b/>
                <w:sz w:val="16"/>
                <w:szCs w:val="16"/>
                <w:lang w:bidi="ar-DZ"/>
              </w:rPr>
            </w:pPr>
            <w:r w:rsidRPr="007E21C3">
              <w:rPr>
                <w:rFonts w:ascii="Arial" w:hAnsi="Arial" w:cs="Arial"/>
                <w:sz w:val="16"/>
                <w:szCs w:val="16"/>
                <w:lang w:bidi="ar-DZ"/>
              </w:rPr>
              <w:t>1 page Executive Summary</w:t>
            </w:r>
          </w:p>
          <w:p w14:paraId="6954359A"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Main Findings and lessons learned</w:t>
            </w:r>
          </w:p>
          <w:p w14:paraId="5E993F91" w14:textId="77777777" w:rsidR="00DE54E8" w:rsidRPr="007E21C3" w:rsidRDefault="00DE54E8" w:rsidP="00DE54E8">
            <w:pPr>
              <w:numPr>
                <w:ilvl w:val="0"/>
                <w:numId w:val="26"/>
              </w:numPr>
              <w:autoSpaceDE w:val="0"/>
              <w:autoSpaceDN w:val="0"/>
              <w:adjustRightInd w:val="0"/>
              <w:rPr>
                <w:rFonts w:ascii="Arial" w:hAnsi="Arial" w:cs="Arial"/>
                <w:sz w:val="16"/>
                <w:szCs w:val="16"/>
                <w:lang w:bidi="ar-DZ"/>
              </w:rPr>
            </w:pPr>
            <w:r w:rsidRPr="007E21C3">
              <w:rPr>
                <w:rFonts w:ascii="Arial" w:hAnsi="Arial" w:cs="Arial"/>
                <w:sz w:val="16"/>
                <w:szCs w:val="16"/>
                <w:lang w:bidi="ar-DZ"/>
              </w:rPr>
              <w:t>Set of action-oriented recommendations for the grantee and FGE.</w:t>
            </w:r>
          </w:p>
          <w:p w14:paraId="382889B9" w14:textId="77777777" w:rsidR="00DE54E8" w:rsidRPr="007E21C3" w:rsidRDefault="00DE54E8" w:rsidP="00882AC0">
            <w:pPr>
              <w:autoSpaceDE w:val="0"/>
              <w:autoSpaceDN w:val="0"/>
              <w:adjustRightInd w:val="0"/>
              <w:rPr>
                <w:rFonts w:ascii="Arial" w:hAnsi="Arial" w:cs="Arial"/>
                <w:sz w:val="16"/>
                <w:szCs w:val="16"/>
                <w:lang w:bidi="ar-DZ"/>
              </w:rPr>
            </w:pPr>
            <w:r w:rsidRPr="007E21C3">
              <w:rPr>
                <w:rFonts w:ascii="Arial" w:hAnsi="Arial" w:cs="Arial"/>
                <w:sz w:val="16"/>
                <w:szCs w:val="16"/>
                <w:lang w:bidi="ar-DZ"/>
              </w:rPr>
              <w:t xml:space="preserve">Final report should be in the reporting language of the grantee or English (preferably) </w:t>
            </w:r>
          </w:p>
        </w:tc>
      </w:tr>
      <w:tr w:rsidR="00DE54E8" w:rsidRPr="007E21C3" w14:paraId="0D676F51" w14:textId="77777777" w:rsidTr="00882AC0">
        <w:trPr>
          <w:jc w:val="center"/>
        </w:trPr>
        <w:tc>
          <w:tcPr>
            <w:tcW w:w="616" w:type="pct"/>
            <w:shd w:val="pct10" w:color="auto" w:fill="auto"/>
            <w:vAlign w:val="center"/>
          </w:tcPr>
          <w:p w14:paraId="3A295AF2"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Review Final report</w:t>
            </w:r>
          </w:p>
        </w:tc>
        <w:tc>
          <w:tcPr>
            <w:tcW w:w="2287" w:type="pct"/>
            <w:shd w:val="pct10" w:color="auto" w:fill="auto"/>
            <w:vAlign w:val="center"/>
          </w:tcPr>
          <w:p w14:paraId="5F92D273"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 xml:space="preserve">Final Report will be reviewed and validated  </w:t>
            </w:r>
          </w:p>
        </w:tc>
        <w:tc>
          <w:tcPr>
            <w:tcW w:w="600" w:type="pct"/>
            <w:shd w:val="pct10" w:color="auto" w:fill="auto"/>
            <w:vAlign w:val="center"/>
          </w:tcPr>
          <w:p w14:paraId="1EA06C22" w14:textId="77777777" w:rsidR="00DE54E8" w:rsidRPr="007E21C3" w:rsidRDefault="00DE54E8" w:rsidP="00882AC0">
            <w:pPr>
              <w:jc w:val="center"/>
              <w:rPr>
                <w:rFonts w:ascii="Arial" w:hAnsi="Arial" w:cs="Arial"/>
                <w:sz w:val="16"/>
                <w:szCs w:val="16"/>
                <w:lang w:bidi="ar-DZ"/>
              </w:rPr>
            </w:pPr>
            <w:r w:rsidRPr="007E21C3">
              <w:rPr>
                <w:rFonts w:ascii="Arial" w:hAnsi="Arial" w:cs="Arial"/>
                <w:sz w:val="16"/>
                <w:szCs w:val="16"/>
                <w:lang w:bidi="ar-DZ"/>
              </w:rPr>
              <w:t>Core Reference Group,</w:t>
            </w:r>
          </w:p>
          <w:p w14:paraId="0B610C7A" w14:textId="77777777" w:rsidR="00DE54E8" w:rsidRPr="007E21C3" w:rsidRDefault="00DE54E8" w:rsidP="00882AC0">
            <w:pPr>
              <w:jc w:val="center"/>
              <w:rPr>
                <w:rFonts w:ascii="Arial" w:hAnsi="Arial" w:cs="Arial"/>
                <w:b/>
                <w:sz w:val="16"/>
                <w:szCs w:val="16"/>
                <w:lang w:bidi="ar-DZ"/>
              </w:rPr>
            </w:pPr>
            <w:r w:rsidRPr="007E21C3">
              <w:rPr>
                <w:rFonts w:ascii="Arial" w:hAnsi="Arial" w:cs="Arial"/>
                <w:sz w:val="16"/>
                <w:szCs w:val="16"/>
                <w:lang w:bidi="ar-DZ"/>
              </w:rPr>
              <w:t>FGE FP and M&amp;Rs/EV Specialist -as appropriate.</w:t>
            </w:r>
          </w:p>
        </w:tc>
        <w:tc>
          <w:tcPr>
            <w:tcW w:w="1497" w:type="pct"/>
            <w:shd w:val="pct10" w:color="auto" w:fill="auto"/>
            <w:vAlign w:val="center"/>
          </w:tcPr>
          <w:p w14:paraId="252859AC" w14:textId="77777777" w:rsidR="00DE54E8" w:rsidRPr="007E21C3" w:rsidRDefault="00DE54E8" w:rsidP="00DE54E8">
            <w:pPr>
              <w:numPr>
                <w:ilvl w:val="0"/>
                <w:numId w:val="23"/>
              </w:numPr>
              <w:contextualSpacing/>
              <w:rPr>
                <w:rFonts w:ascii="Arial" w:hAnsi="Arial" w:cs="Arial"/>
                <w:b/>
                <w:sz w:val="16"/>
                <w:szCs w:val="16"/>
                <w:lang w:bidi="ar-DZ"/>
              </w:rPr>
            </w:pPr>
            <w:r w:rsidRPr="007E21C3">
              <w:rPr>
                <w:rFonts w:ascii="Arial" w:hAnsi="Arial" w:cs="Arial"/>
                <w:b/>
                <w:sz w:val="16"/>
                <w:szCs w:val="16"/>
                <w:lang w:bidi="ar-DZ"/>
              </w:rPr>
              <w:t>Final Report Feedback Form completed</w:t>
            </w:r>
          </w:p>
          <w:p w14:paraId="1804DB8D" w14:textId="77777777" w:rsidR="00DE54E8" w:rsidRPr="007E21C3" w:rsidRDefault="00DE54E8" w:rsidP="00DE54E8">
            <w:pPr>
              <w:numPr>
                <w:ilvl w:val="0"/>
                <w:numId w:val="23"/>
              </w:numPr>
              <w:contextualSpacing/>
              <w:rPr>
                <w:rFonts w:ascii="Arial" w:hAnsi="Arial" w:cs="Arial"/>
                <w:b/>
                <w:sz w:val="16"/>
                <w:szCs w:val="16"/>
                <w:lang w:bidi="ar-DZ"/>
              </w:rPr>
            </w:pPr>
            <w:r w:rsidRPr="007E21C3">
              <w:rPr>
                <w:rFonts w:ascii="Arial" w:hAnsi="Arial" w:cs="Arial"/>
                <w:b/>
                <w:sz w:val="16"/>
                <w:szCs w:val="16"/>
                <w:lang w:bidi="ar-DZ"/>
              </w:rPr>
              <w:t>Finalized Final report drafted</w:t>
            </w:r>
          </w:p>
        </w:tc>
      </w:tr>
      <w:tr w:rsidR="00DE54E8" w:rsidRPr="007E21C3" w14:paraId="3FDF385E" w14:textId="77777777" w:rsidTr="00882AC0">
        <w:trPr>
          <w:trHeight w:val="432"/>
          <w:jc w:val="center"/>
        </w:trPr>
        <w:tc>
          <w:tcPr>
            <w:tcW w:w="616" w:type="pct"/>
            <w:shd w:val="pct10" w:color="auto" w:fill="auto"/>
            <w:vAlign w:val="center"/>
          </w:tcPr>
          <w:p w14:paraId="542627A7"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Submit Final Report</w:t>
            </w:r>
          </w:p>
        </w:tc>
        <w:tc>
          <w:tcPr>
            <w:tcW w:w="2287" w:type="pct"/>
            <w:shd w:val="pct10" w:color="auto" w:fill="auto"/>
            <w:vAlign w:val="center"/>
          </w:tcPr>
          <w:p w14:paraId="56CC1878" w14:textId="77777777" w:rsidR="00DE54E8" w:rsidRPr="007E21C3" w:rsidRDefault="00DE54E8" w:rsidP="00DE54E8">
            <w:pPr>
              <w:numPr>
                <w:ilvl w:val="0"/>
                <w:numId w:val="23"/>
              </w:numPr>
              <w:ind w:left="165" w:hanging="165"/>
              <w:contextualSpacing/>
              <w:rPr>
                <w:rFonts w:ascii="Arial" w:hAnsi="Arial" w:cs="Arial"/>
                <w:b/>
                <w:sz w:val="16"/>
                <w:szCs w:val="16"/>
                <w:lang w:bidi="ar-DZ"/>
              </w:rPr>
            </w:pPr>
            <w:r w:rsidRPr="007E21C3">
              <w:rPr>
                <w:rFonts w:ascii="Arial" w:hAnsi="Arial" w:cs="Arial"/>
                <w:sz w:val="16"/>
                <w:szCs w:val="16"/>
                <w:lang w:bidi="ar-DZ"/>
              </w:rPr>
              <w:t>Revise reports to take into account recommendations and input and submit final report to grantee (1 week).</w:t>
            </w:r>
          </w:p>
        </w:tc>
        <w:tc>
          <w:tcPr>
            <w:tcW w:w="600" w:type="pct"/>
            <w:shd w:val="pct10" w:color="auto" w:fill="auto"/>
            <w:vAlign w:val="center"/>
          </w:tcPr>
          <w:p w14:paraId="6ED39586" w14:textId="77777777" w:rsidR="00DE54E8" w:rsidRPr="007E21C3" w:rsidRDefault="00DE54E8" w:rsidP="00882AC0">
            <w:pPr>
              <w:jc w:val="center"/>
              <w:rPr>
                <w:rFonts w:ascii="Arial" w:hAnsi="Arial" w:cs="Arial"/>
                <w:sz w:val="16"/>
                <w:szCs w:val="16"/>
                <w:lang w:bidi="ar-DZ"/>
              </w:rPr>
            </w:pPr>
            <w:r w:rsidRPr="007E21C3">
              <w:rPr>
                <w:rFonts w:ascii="Arial" w:hAnsi="Arial" w:cs="Arial"/>
                <w:sz w:val="16"/>
                <w:szCs w:val="16"/>
                <w:lang w:bidi="ar-DZ"/>
              </w:rPr>
              <w:t>Consultant</w:t>
            </w:r>
          </w:p>
        </w:tc>
        <w:tc>
          <w:tcPr>
            <w:tcW w:w="1497" w:type="pct"/>
            <w:shd w:val="pct10" w:color="auto" w:fill="auto"/>
            <w:vAlign w:val="center"/>
          </w:tcPr>
          <w:p w14:paraId="461C1F07" w14:textId="77777777" w:rsidR="00DE54E8" w:rsidRPr="007E21C3" w:rsidRDefault="00DE54E8" w:rsidP="00DE54E8">
            <w:pPr>
              <w:numPr>
                <w:ilvl w:val="0"/>
                <w:numId w:val="23"/>
              </w:numPr>
              <w:contextualSpacing/>
              <w:rPr>
                <w:rFonts w:ascii="Arial" w:hAnsi="Arial" w:cs="Arial"/>
                <w:b/>
                <w:sz w:val="16"/>
                <w:szCs w:val="16"/>
                <w:lang w:bidi="ar-DZ"/>
              </w:rPr>
            </w:pPr>
            <w:r w:rsidRPr="007E21C3">
              <w:rPr>
                <w:rFonts w:ascii="Arial" w:hAnsi="Arial" w:cs="Arial"/>
                <w:b/>
                <w:sz w:val="16"/>
                <w:szCs w:val="16"/>
                <w:lang w:bidi="ar-DZ"/>
              </w:rPr>
              <w:t>Final Report</w:t>
            </w:r>
          </w:p>
        </w:tc>
      </w:tr>
      <w:tr w:rsidR="00DE54E8" w:rsidRPr="004F7C4B" w14:paraId="621FEBE9" w14:textId="77777777" w:rsidTr="00882AC0">
        <w:trPr>
          <w:jc w:val="center"/>
        </w:trPr>
        <w:tc>
          <w:tcPr>
            <w:tcW w:w="616" w:type="pct"/>
            <w:shd w:val="pct10" w:color="auto" w:fill="auto"/>
            <w:vAlign w:val="center"/>
          </w:tcPr>
          <w:p w14:paraId="71824C68" w14:textId="77777777" w:rsidR="00DE54E8" w:rsidRPr="007E21C3" w:rsidRDefault="00DE54E8" w:rsidP="00882AC0">
            <w:pPr>
              <w:contextualSpacing/>
              <w:jc w:val="center"/>
              <w:rPr>
                <w:rFonts w:ascii="Arial" w:hAnsi="Arial" w:cs="Arial"/>
                <w:b/>
                <w:bCs/>
                <w:sz w:val="16"/>
                <w:szCs w:val="16"/>
                <w:lang w:bidi="ar-DZ"/>
              </w:rPr>
            </w:pPr>
            <w:r w:rsidRPr="007E21C3">
              <w:rPr>
                <w:rFonts w:ascii="Arial" w:hAnsi="Arial" w:cs="Arial"/>
                <w:b/>
                <w:bCs/>
                <w:sz w:val="16"/>
                <w:szCs w:val="16"/>
                <w:lang w:bidi="ar-DZ"/>
              </w:rPr>
              <w:t>Approval of FINAL REPORT</w:t>
            </w:r>
          </w:p>
        </w:tc>
        <w:tc>
          <w:tcPr>
            <w:tcW w:w="2287" w:type="pct"/>
            <w:shd w:val="pct10" w:color="auto" w:fill="auto"/>
            <w:vAlign w:val="center"/>
          </w:tcPr>
          <w:p w14:paraId="2EBA1EF4" w14:textId="77777777" w:rsidR="00DE54E8" w:rsidRPr="007E21C3" w:rsidRDefault="00DE54E8" w:rsidP="00DE54E8">
            <w:pPr>
              <w:numPr>
                <w:ilvl w:val="0"/>
                <w:numId w:val="23"/>
              </w:numPr>
              <w:ind w:left="165" w:hanging="165"/>
              <w:contextualSpacing/>
              <w:rPr>
                <w:rFonts w:ascii="Arial" w:hAnsi="Arial" w:cs="Arial"/>
                <w:sz w:val="16"/>
                <w:szCs w:val="16"/>
                <w:lang w:bidi="ar-DZ"/>
              </w:rPr>
            </w:pPr>
            <w:r w:rsidRPr="007E21C3">
              <w:rPr>
                <w:rFonts w:ascii="Arial" w:hAnsi="Arial" w:cs="Arial"/>
                <w:sz w:val="16"/>
                <w:szCs w:val="16"/>
                <w:lang w:bidi="ar-DZ"/>
              </w:rPr>
              <w:t>Submit for the approval of  FP and FGE</w:t>
            </w:r>
          </w:p>
        </w:tc>
        <w:tc>
          <w:tcPr>
            <w:tcW w:w="600" w:type="pct"/>
            <w:shd w:val="pct10" w:color="auto" w:fill="auto"/>
            <w:vAlign w:val="center"/>
          </w:tcPr>
          <w:p w14:paraId="35424325" w14:textId="77777777" w:rsidR="00DE54E8" w:rsidRPr="007E21C3" w:rsidRDefault="00DE54E8" w:rsidP="00882AC0">
            <w:pPr>
              <w:jc w:val="center"/>
              <w:rPr>
                <w:rFonts w:ascii="Arial" w:hAnsi="Arial" w:cs="Arial"/>
                <w:sz w:val="16"/>
                <w:szCs w:val="16"/>
                <w:lang w:bidi="ar-DZ"/>
              </w:rPr>
            </w:pPr>
            <w:r w:rsidRPr="007E21C3">
              <w:rPr>
                <w:rFonts w:ascii="Arial" w:hAnsi="Arial" w:cs="Arial"/>
                <w:sz w:val="16"/>
                <w:szCs w:val="16"/>
                <w:lang w:bidi="ar-DZ"/>
              </w:rPr>
              <w:t>FP and FGE</w:t>
            </w:r>
          </w:p>
        </w:tc>
        <w:tc>
          <w:tcPr>
            <w:tcW w:w="1497" w:type="pct"/>
            <w:shd w:val="pct10" w:color="auto" w:fill="auto"/>
            <w:vAlign w:val="center"/>
          </w:tcPr>
          <w:p w14:paraId="4A16A760" w14:textId="77777777" w:rsidR="00DE54E8" w:rsidRPr="007E21C3" w:rsidRDefault="00DE54E8" w:rsidP="00DE54E8">
            <w:pPr>
              <w:numPr>
                <w:ilvl w:val="0"/>
                <w:numId w:val="23"/>
              </w:numPr>
              <w:contextualSpacing/>
              <w:rPr>
                <w:rFonts w:ascii="Arial" w:hAnsi="Arial" w:cs="Arial"/>
                <w:b/>
                <w:sz w:val="16"/>
                <w:szCs w:val="16"/>
                <w:lang w:bidi="ar-DZ"/>
              </w:rPr>
            </w:pPr>
            <w:r w:rsidRPr="007E21C3">
              <w:rPr>
                <w:rFonts w:ascii="Arial" w:hAnsi="Arial" w:cs="Arial"/>
                <w:b/>
                <w:sz w:val="16"/>
                <w:szCs w:val="16"/>
                <w:lang w:bidi="ar-DZ"/>
              </w:rPr>
              <w:t>FINAL approved Report</w:t>
            </w:r>
          </w:p>
        </w:tc>
      </w:tr>
    </w:tbl>
    <w:p w14:paraId="7DAA21E8" w14:textId="77777777" w:rsidR="00DE54E8" w:rsidRPr="008F5C33" w:rsidRDefault="00DE54E8" w:rsidP="00DE54E8">
      <w:pPr>
        <w:pStyle w:val="ListParagraph"/>
        <w:rPr>
          <w:rFonts w:ascii="Calibri" w:hAnsi="Calibri" w:cs="Calibri"/>
          <w:sz w:val="22"/>
          <w:szCs w:val="22"/>
          <w:lang w:bidi="ar-EG"/>
        </w:rPr>
      </w:pPr>
    </w:p>
    <w:p w14:paraId="02E3C070" w14:textId="77777777" w:rsidR="00DE54E8" w:rsidRDefault="00DE54E8" w:rsidP="008F5C33">
      <w:pPr>
        <w:pStyle w:val="ListParagraph"/>
        <w:jc w:val="both"/>
        <w:rPr>
          <w:rFonts w:ascii="Calibri" w:hAnsi="Calibri" w:cs="Calibri"/>
          <w:b/>
          <w:sz w:val="22"/>
          <w:szCs w:val="22"/>
          <w:lang w:bidi="ar-EG"/>
        </w:rPr>
      </w:pPr>
    </w:p>
    <w:p w14:paraId="5DEDD3B8" w14:textId="611BD3D5" w:rsidR="00DE54E8" w:rsidRPr="007E21C3" w:rsidRDefault="00DE54E8" w:rsidP="004638EE">
      <w:pPr>
        <w:jc w:val="both"/>
        <w:rPr>
          <w:rFonts w:ascii="Calibri" w:hAnsi="Calibri" w:cs="Calibri"/>
          <w:bCs/>
          <w:sz w:val="22"/>
          <w:szCs w:val="22"/>
          <w:lang w:bidi="ar-DZ"/>
        </w:rPr>
      </w:pPr>
      <w:r w:rsidRPr="007E21C3">
        <w:rPr>
          <w:rFonts w:ascii="Calibri" w:hAnsi="Calibri" w:cs="Calibri"/>
          <w:bCs/>
          <w:sz w:val="22"/>
          <w:szCs w:val="22"/>
          <w:lang w:bidi="ar-DZ"/>
        </w:rPr>
        <w:t>The p</w:t>
      </w:r>
      <w:r w:rsidR="0044504C">
        <w:rPr>
          <w:rFonts w:ascii="Calibri" w:hAnsi="Calibri" w:cs="Calibri"/>
          <w:bCs/>
          <w:sz w:val="22"/>
          <w:szCs w:val="22"/>
          <w:lang w:bidi="ar-DZ"/>
        </w:rPr>
        <w:t xml:space="preserve">roposed evaluation timetable </w:t>
      </w:r>
      <w:proofErr w:type="gramStart"/>
      <w:r w:rsidR="0044504C">
        <w:rPr>
          <w:rFonts w:ascii="Calibri" w:hAnsi="Calibri" w:cs="Calibri"/>
          <w:bCs/>
          <w:sz w:val="22"/>
          <w:szCs w:val="22"/>
          <w:lang w:bidi="ar-DZ"/>
        </w:rPr>
        <w:t>is :</w:t>
      </w:r>
      <w:proofErr w:type="gramEnd"/>
      <w:r w:rsidR="0044504C">
        <w:rPr>
          <w:rFonts w:ascii="Calibri" w:hAnsi="Calibri" w:cs="Calibri"/>
          <w:bCs/>
          <w:sz w:val="22"/>
          <w:szCs w:val="22"/>
          <w:lang w:bidi="ar-DZ"/>
        </w:rPr>
        <w:t xml:space="preserve"> </w:t>
      </w:r>
      <w:r w:rsidR="004638EE">
        <w:rPr>
          <w:rFonts w:ascii="Calibri" w:hAnsi="Calibri" w:cs="Calibri"/>
          <w:b/>
          <w:sz w:val="22"/>
          <w:szCs w:val="22"/>
          <w:u w:val="single"/>
          <w:lang w:bidi="ar-DZ"/>
        </w:rPr>
        <w:t xml:space="preserve">2 Months </w:t>
      </w:r>
    </w:p>
    <w:p w14:paraId="07E02478" w14:textId="77777777" w:rsidR="00DE54E8" w:rsidRPr="007E21C3" w:rsidRDefault="00DE54E8" w:rsidP="007E21C3">
      <w:pPr>
        <w:jc w:val="both"/>
        <w:rPr>
          <w:rFonts w:ascii="Calibri" w:hAnsi="Calibri" w:cs="Calibri"/>
          <w:b/>
          <w:sz w:val="22"/>
          <w:szCs w:val="22"/>
          <w:lang w:bidi="ar-DZ"/>
        </w:rPr>
      </w:pPr>
    </w:p>
    <w:tbl>
      <w:tblPr>
        <w:tblpPr w:leftFromText="180" w:rightFromText="180" w:vertAnchor="text" w:horzAnchor="margin" w:tblpXSpec="center" w:tblpY="-35"/>
        <w:tblOverlap w:val="never"/>
        <w:tblW w:w="4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1755"/>
        <w:gridCol w:w="453"/>
        <w:gridCol w:w="454"/>
        <w:gridCol w:w="361"/>
        <w:gridCol w:w="451"/>
        <w:gridCol w:w="508"/>
        <w:gridCol w:w="32"/>
        <w:gridCol w:w="363"/>
        <w:gridCol w:w="61"/>
        <w:gridCol w:w="333"/>
        <w:gridCol w:w="47"/>
        <w:gridCol w:w="354"/>
        <w:gridCol w:w="350"/>
        <w:gridCol w:w="127"/>
        <w:gridCol w:w="224"/>
        <w:gridCol w:w="45"/>
        <w:gridCol w:w="255"/>
        <w:gridCol w:w="328"/>
      </w:tblGrid>
      <w:tr w:rsidR="00E34FD0" w:rsidRPr="007E21C3" w14:paraId="384C3C3A" w14:textId="77777777" w:rsidTr="00E8714D">
        <w:trPr>
          <w:trHeight w:val="255"/>
          <w:tblHeader/>
          <w:jc w:val="center"/>
        </w:trPr>
        <w:tc>
          <w:tcPr>
            <w:tcW w:w="1510" w:type="pct"/>
            <w:vMerge w:val="restart"/>
            <w:tcBorders>
              <w:left w:val="single" w:sz="12" w:space="0" w:color="auto"/>
              <w:right w:val="single" w:sz="12" w:space="0" w:color="auto"/>
            </w:tcBorders>
            <w:shd w:val="clear" w:color="auto" w:fill="BFBFBF"/>
            <w:vAlign w:val="center"/>
          </w:tcPr>
          <w:p w14:paraId="3CE3D547" w14:textId="77777777" w:rsidR="00DE54E8" w:rsidRPr="007E21C3" w:rsidRDefault="00DE54E8" w:rsidP="007E21C3">
            <w:pPr>
              <w:pStyle w:val="NoSpacing"/>
              <w:jc w:val="center"/>
              <w:rPr>
                <w:rFonts w:ascii="Arial" w:eastAsia="SimSun" w:hAnsi="Arial" w:cs="Arial"/>
                <w:b/>
                <w:sz w:val="20"/>
                <w:szCs w:val="20"/>
                <w:lang w:val="en-GB" w:bidi="ar-DZ"/>
              </w:rPr>
            </w:pPr>
            <w:r w:rsidRPr="007E21C3">
              <w:rPr>
                <w:rFonts w:ascii="Arial" w:eastAsia="SimSun" w:hAnsi="Arial" w:cs="Arial"/>
                <w:b/>
                <w:sz w:val="20"/>
                <w:szCs w:val="20"/>
                <w:lang w:val="en-GB" w:bidi="ar-DZ"/>
              </w:rPr>
              <w:lastRenderedPageBreak/>
              <w:t>Activity</w:t>
            </w:r>
          </w:p>
        </w:tc>
        <w:tc>
          <w:tcPr>
            <w:tcW w:w="942" w:type="pct"/>
            <w:vMerge w:val="restart"/>
            <w:tcBorders>
              <w:left w:val="single" w:sz="12" w:space="0" w:color="auto"/>
              <w:right w:val="single" w:sz="12" w:space="0" w:color="auto"/>
            </w:tcBorders>
            <w:shd w:val="clear" w:color="auto" w:fill="BFBFBF"/>
            <w:vAlign w:val="center"/>
          </w:tcPr>
          <w:p w14:paraId="0B79DBCA" w14:textId="77777777" w:rsidR="00DE54E8" w:rsidRPr="007E21C3" w:rsidRDefault="00DE54E8" w:rsidP="007E21C3">
            <w:pPr>
              <w:pStyle w:val="NoSpacing"/>
              <w:jc w:val="center"/>
              <w:rPr>
                <w:rFonts w:ascii="Arial" w:eastAsia="SimSun" w:hAnsi="Arial" w:cs="Arial"/>
                <w:b/>
                <w:sz w:val="20"/>
                <w:szCs w:val="20"/>
                <w:lang w:val="en-GB" w:bidi="ar-DZ"/>
              </w:rPr>
            </w:pPr>
            <w:r w:rsidRPr="007E21C3">
              <w:rPr>
                <w:rFonts w:ascii="Arial" w:eastAsia="SimSun" w:hAnsi="Arial" w:cs="Arial"/>
                <w:b/>
                <w:sz w:val="20"/>
                <w:szCs w:val="20"/>
                <w:lang w:val="en-GB" w:bidi="ar-DZ"/>
              </w:rPr>
              <w:t>Responsible</w:t>
            </w:r>
          </w:p>
        </w:tc>
        <w:tc>
          <w:tcPr>
            <w:tcW w:w="2548" w:type="pct"/>
            <w:gridSpan w:val="17"/>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CF18370" w14:textId="77777777" w:rsidR="00DE54E8" w:rsidRPr="007E21C3" w:rsidRDefault="00DE54E8" w:rsidP="007E21C3">
            <w:pPr>
              <w:pStyle w:val="NoSpacing"/>
              <w:jc w:val="center"/>
              <w:rPr>
                <w:rFonts w:ascii="Arial" w:eastAsia="SimSun" w:hAnsi="Arial" w:cs="Arial"/>
                <w:b/>
                <w:sz w:val="20"/>
                <w:szCs w:val="20"/>
                <w:lang w:val="en-GB" w:bidi="ar-DZ"/>
              </w:rPr>
            </w:pPr>
            <w:r w:rsidRPr="007E21C3">
              <w:rPr>
                <w:rFonts w:ascii="Arial" w:eastAsia="SimSun" w:hAnsi="Arial" w:cs="Arial"/>
                <w:b/>
                <w:sz w:val="20"/>
                <w:szCs w:val="20"/>
                <w:lang w:val="en-GB" w:bidi="ar-DZ"/>
              </w:rPr>
              <w:t>YEAR</w:t>
            </w:r>
          </w:p>
        </w:tc>
      </w:tr>
      <w:tr w:rsidR="00E34FD0" w:rsidRPr="007E21C3" w14:paraId="60105BFD" w14:textId="77777777" w:rsidTr="00E8714D">
        <w:trPr>
          <w:trHeight w:val="579"/>
          <w:tblHeader/>
          <w:jc w:val="center"/>
        </w:trPr>
        <w:tc>
          <w:tcPr>
            <w:tcW w:w="1510" w:type="pct"/>
            <w:vMerge/>
            <w:tcBorders>
              <w:top w:val="single" w:sz="12" w:space="0" w:color="auto"/>
              <w:left w:val="single" w:sz="12" w:space="0" w:color="auto"/>
              <w:right w:val="single" w:sz="12" w:space="0" w:color="auto"/>
            </w:tcBorders>
            <w:shd w:val="clear" w:color="auto" w:fill="BFBFBF"/>
            <w:vAlign w:val="center"/>
          </w:tcPr>
          <w:p w14:paraId="5FAF3D0F" w14:textId="77777777" w:rsidR="00DE54E8" w:rsidRPr="007E21C3" w:rsidRDefault="00DE54E8" w:rsidP="007E21C3">
            <w:pPr>
              <w:pStyle w:val="NoSpacing"/>
              <w:jc w:val="center"/>
              <w:rPr>
                <w:rFonts w:ascii="Arial" w:eastAsia="SimSun" w:hAnsi="Arial" w:cs="Arial"/>
                <w:b/>
                <w:sz w:val="20"/>
                <w:szCs w:val="20"/>
                <w:lang w:val="en-GB" w:bidi="ar-DZ"/>
              </w:rPr>
            </w:pPr>
          </w:p>
        </w:tc>
        <w:tc>
          <w:tcPr>
            <w:tcW w:w="942" w:type="pct"/>
            <w:vMerge/>
            <w:tcBorders>
              <w:top w:val="single" w:sz="12" w:space="0" w:color="auto"/>
              <w:left w:val="single" w:sz="12" w:space="0" w:color="auto"/>
              <w:right w:val="single" w:sz="12" w:space="0" w:color="auto"/>
            </w:tcBorders>
            <w:shd w:val="clear" w:color="auto" w:fill="BFBFBF"/>
            <w:vAlign w:val="center"/>
          </w:tcPr>
          <w:p w14:paraId="60C646EF" w14:textId="77777777" w:rsidR="00DE54E8" w:rsidRPr="007E21C3" w:rsidRDefault="00DE54E8" w:rsidP="007E21C3">
            <w:pPr>
              <w:pStyle w:val="NoSpacing"/>
              <w:jc w:val="center"/>
              <w:rPr>
                <w:rFonts w:ascii="Arial" w:eastAsia="SimSun" w:hAnsi="Arial" w:cs="Arial"/>
                <w:b/>
                <w:sz w:val="20"/>
                <w:szCs w:val="20"/>
                <w:lang w:val="en-GB" w:bidi="ar-DZ"/>
              </w:rPr>
            </w:pPr>
          </w:p>
        </w:tc>
        <w:tc>
          <w:tcPr>
            <w:tcW w:w="923" w:type="pct"/>
            <w:gridSpan w:val="4"/>
            <w:tcBorders>
              <w:top w:val="single" w:sz="18" w:space="0" w:color="auto"/>
              <w:left w:val="single" w:sz="18" w:space="0" w:color="auto"/>
              <w:bottom w:val="single" w:sz="2" w:space="0" w:color="auto"/>
              <w:right w:val="single" w:sz="12" w:space="0" w:color="auto"/>
            </w:tcBorders>
            <w:shd w:val="clear" w:color="auto" w:fill="FFFFFF" w:themeFill="background1"/>
            <w:vAlign w:val="center"/>
          </w:tcPr>
          <w:p w14:paraId="319C1A8A" w14:textId="28D574B7" w:rsidR="00DE54E8" w:rsidRPr="007E21C3" w:rsidRDefault="00E8714D" w:rsidP="007E21C3">
            <w:pPr>
              <w:pStyle w:val="NoSpacing"/>
              <w:jc w:val="center"/>
              <w:rPr>
                <w:rFonts w:ascii="Arial" w:eastAsia="SimSun" w:hAnsi="Arial" w:cs="Arial"/>
                <w:b/>
                <w:sz w:val="20"/>
                <w:szCs w:val="20"/>
                <w:lang w:val="en-GB" w:bidi="ar-DZ"/>
              </w:rPr>
            </w:pPr>
            <w:r>
              <w:rPr>
                <w:rFonts w:ascii="Arial" w:eastAsia="SimSun" w:hAnsi="Arial" w:cs="Arial"/>
                <w:b/>
                <w:sz w:val="20"/>
                <w:szCs w:val="20"/>
                <w:lang w:val="en-GB" w:bidi="ar-DZ"/>
              </w:rPr>
              <w:t>January 2020</w:t>
            </w:r>
          </w:p>
        </w:tc>
        <w:tc>
          <w:tcPr>
            <w:tcW w:w="912" w:type="pct"/>
            <w:gridSpan w:val="7"/>
            <w:tcBorders>
              <w:top w:val="single" w:sz="18" w:space="0" w:color="auto"/>
              <w:left w:val="single" w:sz="18" w:space="0" w:color="auto"/>
              <w:bottom w:val="single" w:sz="2" w:space="0" w:color="auto"/>
              <w:right w:val="single" w:sz="12" w:space="0" w:color="auto"/>
            </w:tcBorders>
            <w:shd w:val="clear" w:color="auto" w:fill="FFFFFF" w:themeFill="background1"/>
            <w:vAlign w:val="center"/>
          </w:tcPr>
          <w:p w14:paraId="4CB2E032" w14:textId="0940231D" w:rsidR="00DE54E8" w:rsidRPr="007E21C3" w:rsidRDefault="00E8714D" w:rsidP="007E21C3">
            <w:pPr>
              <w:pStyle w:val="NoSpacing"/>
              <w:jc w:val="center"/>
              <w:rPr>
                <w:rFonts w:ascii="Arial" w:eastAsia="SimSun" w:hAnsi="Arial" w:cs="Arial"/>
                <w:b/>
                <w:sz w:val="20"/>
                <w:szCs w:val="20"/>
                <w:lang w:val="en-GB" w:bidi="ar-DZ"/>
              </w:rPr>
            </w:pPr>
            <w:r>
              <w:rPr>
                <w:rFonts w:ascii="Arial" w:eastAsia="SimSun" w:hAnsi="Arial" w:cs="Arial"/>
                <w:b/>
                <w:sz w:val="20"/>
                <w:szCs w:val="20"/>
                <w:lang w:val="en-GB" w:bidi="ar-DZ"/>
              </w:rPr>
              <w:t>February 2020</w:t>
            </w:r>
          </w:p>
        </w:tc>
        <w:tc>
          <w:tcPr>
            <w:tcW w:w="714" w:type="pct"/>
            <w:gridSpan w:val="6"/>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054FC39F" w14:textId="30FA0A1E" w:rsidR="00DE54E8" w:rsidRPr="007E21C3" w:rsidRDefault="00E8714D" w:rsidP="007E21C3">
            <w:pPr>
              <w:pStyle w:val="NoSpacing"/>
              <w:jc w:val="center"/>
              <w:rPr>
                <w:rFonts w:ascii="Arial" w:eastAsia="SimSun" w:hAnsi="Arial" w:cs="Arial"/>
                <w:b/>
                <w:sz w:val="16"/>
                <w:szCs w:val="16"/>
                <w:lang w:val="en-GB" w:bidi="ar-DZ"/>
              </w:rPr>
            </w:pPr>
            <w:r>
              <w:rPr>
                <w:rFonts w:ascii="Arial" w:eastAsia="SimSun" w:hAnsi="Arial" w:cs="Arial"/>
                <w:b/>
                <w:sz w:val="16"/>
                <w:szCs w:val="16"/>
                <w:lang w:val="en-GB" w:bidi="ar-DZ"/>
              </w:rPr>
              <w:t>March 2020</w:t>
            </w:r>
          </w:p>
        </w:tc>
      </w:tr>
      <w:tr w:rsidR="00E8714D" w:rsidRPr="007E21C3" w14:paraId="79C99E4E" w14:textId="77777777" w:rsidTr="00E8714D">
        <w:trPr>
          <w:trHeight w:val="187"/>
          <w:tblHeader/>
          <w:jc w:val="center"/>
        </w:trPr>
        <w:tc>
          <w:tcPr>
            <w:tcW w:w="1510" w:type="pct"/>
            <w:vMerge/>
            <w:tcBorders>
              <w:top w:val="single" w:sz="12" w:space="0" w:color="auto"/>
              <w:left w:val="single" w:sz="12" w:space="0" w:color="auto"/>
              <w:right w:val="single" w:sz="12" w:space="0" w:color="auto"/>
            </w:tcBorders>
            <w:shd w:val="clear" w:color="auto" w:fill="BFBFBF"/>
            <w:vAlign w:val="center"/>
          </w:tcPr>
          <w:p w14:paraId="6EA5DFB6" w14:textId="77777777" w:rsidR="00E34FD0" w:rsidRPr="007E21C3" w:rsidRDefault="00E34FD0" w:rsidP="007E21C3">
            <w:pPr>
              <w:pStyle w:val="NoSpacing"/>
              <w:rPr>
                <w:rFonts w:ascii="Arial" w:eastAsia="SimSun" w:hAnsi="Arial" w:cs="Arial"/>
                <w:sz w:val="20"/>
                <w:szCs w:val="20"/>
                <w:lang w:val="en-GB" w:bidi="ar-DZ"/>
              </w:rPr>
            </w:pPr>
          </w:p>
        </w:tc>
        <w:tc>
          <w:tcPr>
            <w:tcW w:w="942" w:type="pct"/>
            <w:vMerge/>
            <w:tcBorders>
              <w:top w:val="single" w:sz="12" w:space="0" w:color="auto"/>
              <w:left w:val="single" w:sz="12" w:space="0" w:color="auto"/>
              <w:right w:val="single" w:sz="12" w:space="0" w:color="auto"/>
            </w:tcBorders>
            <w:shd w:val="clear" w:color="auto" w:fill="BFBFBF"/>
            <w:vAlign w:val="center"/>
          </w:tcPr>
          <w:p w14:paraId="6C842B0C" w14:textId="77777777" w:rsidR="00E34FD0" w:rsidRPr="007E21C3" w:rsidRDefault="00E34FD0" w:rsidP="007E21C3">
            <w:pPr>
              <w:pStyle w:val="NoSpacing"/>
              <w:rPr>
                <w:rFonts w:ascii="Arial" w:eastAsia="SimSun" w:hAnsi="Arial" w:cs="Arial"/>
                <w:sz w:val="20"/>
                <w:szCs w:val="20"/>
                <w:lang w:val="en-GB" w:bidi="ar-DZ"/>
              </w:rPr>
            </w:pPr>
          </w:p>
        </w:tc>
        <w:tc>
          <w:tcPr>
            <w:tcW w:w="243" w:type="pct"/>
            <w:tcBorders>
              <w:top w:val="single" w:sz="2" w:space="0" w:color="auto"/>
              <w:left w:val="single" w:sz="18" w:space="0" w:color="auto"/>
              <w:bottom w:val="single" w:sz="2" w:space="0" w:color="auto"/>
              <w:right w:val="single" w:sz="2" w:space="0" w:color="auto"/>
            </w:tcBorders>
            <w:shd w:val="clear" w:color="auto" w:fill="E5DFEC"/>
            <w:vAlign w:val="center"/>
          </w:tcPr>
          <w:p w14:paraId="257454C9" w14:textId="77777777" w:rsidR="00E34FD0" w:rsidRPr="007E21C3" w:rsidRDefault="00E34FD0" w:rsidP="007E21C3">
            <w:pPr>
              <w:pStyle w:val="NoSpacing"/>
              <w:rPr>
                <w:rFonts w:ascii="Arial" w:eastAsia="SimSun" w:hAnsi="Arial" w:cs="Arial"/>
                <w:sz w:val="12"/>
                <w:szCs w:val="12"/>
                <w:lang w:val="en-GB" w:bidi="ar-DZ"/>
              </w:rPr>
            </w:pPr>
            <w:r w:rsidRPr="007E21C3">
              <w:rPr>
                <w:rFonts w:ascii="Arial" w:eastAsia="SimSun" w:hAnsi="Arial" w:cs="Arial"/>
                <w:sz w:val="12"/>
                <w:szCs w:val="12"/>
                <w:lang w:val="en-GB" w:bidi="ar-DZ"/>
              </w:rPr>
              <w:t>W1</w:t>
            </w: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AE56C5F" w14:textId="77777777" w:rsidR="00E34FD0" w:rsidRPr="007E21C3" w:rsidRDefault="00E34FD0" w:rsidP="007E21C3">
            <w:pPr>
              <w:pStyle w:val="NoSpacing"/>
              <w:rPr>
                <w:rFonts w:ascii="Arial" w:eastAsia="SimSun" w:hAnsi="Arial" w:cs="Arial"/>
                <w:sz w:val="12"/>
                <w:szCs w:val="12"/>
                <w:lang w:val="en-GB" w:bidi="ar-DZ"/>
              </w:rPr>
            </w:pPr>
            <w:r w:rsidRPr="007E21C3">
              <w:rPr>
                <w:rFonts w:ascii="Arial" w:eastAsia="SimSun" w:hAnsi="Arial" w:cs="Arial"/>
                <w:sz w:val="12"/>
                <w:szCs w:val="12"/>
                <w:lang w:val="en-GB" w:bidi="ar-DZ"/>
              </w:rPr>
              <w:t>W2</w:t>
            </w: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E7B720B" w14:textId="77777777" w:rsidR="00E34FD0" w:rsidRPr="007E21C3" w:rsidRDefault="00E34FD0" w:rsidP="007E21C3">
            <w:pPr>
              <w:pStyle w:val="NoSpacing"/>
              <w:rPr>
                <w:rFonts w:ascii="Arial" w:eastAsia="SimSun" w:hAnsi="Arial" w:cs="Arial"/>
                <w:sz w:val="12"/>
                <w:szCs w:val="12"/>
                <w:lang w:val="en-GB" w:bidi="ar-DZ"/>
              </w:rPr>
            </w:pPr>
            <w:r w:rsidRPr="007E21C3">
              <w:rPr>
                <w:rFonts w:ascii="Arial" w:eastAsia="SimSun" w:hAnsi="Arial" w:cs="Arial"/>
                <w:sz w:val="12"/>
                <w:szCs w:val="12"/>
                <w:lang w:val="en-GB" w:bidi="ar-DZ"/>
              </w:rPr>
              <w:t>W3</w:t>
            </w: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70D301CF" w14:textId="77777777" w:rsidR="00E34FD0" w:rsidRPr="007E21C3" w:rsidRDefault="00E34FD0" w:rsidP="007E21C3">
            <w:pPr>
              <w:pStyle w:val="NoSpacing"/>
              <w:rPr>
                <w:rFonts w:ascii="Arial" w:eastAsia="SimSun" w:hAnsi="Arial" w:cs="Arial"/>
                <w:sz w:val="12"/>
                <w:szCs w:val="12"/>
                <w:lang w:val="en-GB" w:bidi="ar-DZ"/>
              </w:rPr>
            </w:pPr>
            <w:r w:rsidRPr="007E21C3">
              <w:rPr>
                <w:rFonts w:ascii="Arial" w:eastAsia="SimSun" w:hAnsi="Arial" w:cs="Arial"/>
                <w:sz w:val="12"/>
                <w:szCs w:val="12"/>
                <w:lang w:val="en-GB" w:bidi="ar-DZ"/>
              </w:rPr>
              <w:t>W4</w:t>
            </w:r>
          </w:p>
        </w:tc>
        <w:tc>
          <w:tcPr>
            <w:tcW w:w="273" w:type="pct"/>
            <w:tcBorders>
              <w:left w:val="single" w:sz="18" w:space="0" w:color="auto"/>
              <w:bottom w:val="single" w:sz="4" w:space="0" w:color="auto"/>
              <w:right w:val="single" w:sz="12" w:space="0" w:color="auto"/>
            </w:tcBorders>
            <w:shd w:val="clear" w:color="auto" w:fill="FFFFFF" w:themeFill="background1"/>
            <w:vAlign w:val="center"/>
          </w:tcPr>
          <w:p w14:paraId="69F95F07" w14:textId="77777777" w:rsidR="00E34FD0" w:rsidRPr="007E21C3" w:rsidRDefault="00E34FD0" w:rsidP="007E21C3">
            <w:pPr>
              <w:pStyle w:val="NoSpacing"/>
              <w:rPr>
                <w:rFonts w:ascii="Arial" w:eastAsia="SimSun" w:hAnsi="Arial" w:cs="Arial"/>
                <w:sz w:val="12"/>
                <w:szCs w:val="12"/>
                <w:lang w:val="en-GB" w:bidi="ar-DZ"/>
              </w:rPr>
            </w:pPr>
            <w:r w:rsidRPr="007E21C3">
              <w:rPr>
                <w:rFonts w:ascii="Arial" w:eastAsia="SimSun" w:hAnsi="Arial" w:cs="Arial"/>
                <w:sz w:val="12"/>
                <w:szCs w:val="12"/>
                <w:lang w:val="en-GB" w:bidi="ar-DZ"/>
              </w:rPr>
              <w:t>W1</w:t>
            </w:r>
          </w:p>
        </w:tc>
        <w:tc>
          <w:tcPr>
            <w:tcW w:w="212" w:type="pct"/>
            <w:gridSpan w:val="2"/>
            <w:tcBorders>
              <w:left w:val="single" w:sz="12" w:space="0" w:color="auto"/>
              <w:bottom w:val="single" w:sz="4" w:space="0" w:color="auto"/>
              <w:right w:val="single" w:sz="12" w:space="0" w:color="auto"/>
            </w:tcBorders>
            <w:shd w:val="clear" w:color="auto" w:fill="FFFFFF" w:themeFill="background1"/>
            <w:vAlign w:val="center"/>
          </w:tcPr>
          <w:p w14:paraId="1EBF8110" w14:textId="77777777" w:rsidR="00E34FD0" w:rsidRPr="007E21C3" w:rsidRDefault="00E34FD0" w:rsidP="007E21C3">
            <w:pPr>
              <w:pStyle w:val="NoSpacing"/>
              <w:rPr>
                <w:rFonts w:ascii="Arial" w:eastAsia="SimSun" w:hAnsi="Arial" w:cs="Arial"/>
                <w:sz w:val="12"/>
                <w:szCs w:val="12"/>
                <w:lang w:val="en-GB" w:bidi="ar-DZ"/>
              </w:rPr>
            </w:pPr>
            <w:r w:rsidRPr="007E21C3">
              <w:rPr>
                <w:rFonts w:ascii="Arial" w:eastAsia="SimSun" w:hAnsi="Arial" w:cs="Arial"/>
                <w:sz w:val="12"/>
                <w:szCs w:val="12"/>
                <w:lang w:val="en-GB" w:bidi="ar-DZ"/>
              </w:rPr>
              <w:t>W2</w:t>
            </w:r>
          </w:p>
        </w:tc>
        <w:tc>
          <w:tcPr>
            <w:tcW w:w="212" w:type="pct"/>
            <w:gridSpan w:val="2"/>
            <w:tcBorders>
              <w:left w:val="single" w:sz="12" w:space="0" w:color="auto"/>
              <w:bottom w:val="single" w:sz="4" w:space="0" w:color="auto"/>
              <w:right w:val="single" w:sz="12" w:space="0" w:color="auto"/>
            </w:tcBorders>
            <w:shd w:val="clear" w:color="auto" w:fill="FFFFFF" w:themeFill="background1"/>
            <w:vAlign w:val="center"/>
          </w:tcPr>
          <w:p w14:paraId="33C6FD68" w14:textId="77777777" w:rsidR="00E34FD0" w:rsidRPr="007E21C3" w:rsidRDefault="00E34FD0" w:rsidP="007E21C3">
            <w:pPr>
              <w:pStyle w:val="NoSpacing"/>
              <w:rPr>
                <w:rFonts w:ascii="Arial" w:eastAsia="SimSun" w:hAnsi="Arial" w:cs="Arial"/>
                <w:sz w:val="12"/>
                <w:szCs w:val="12"/>
                <w:lang w:val="en-GB" w:bidi="ar-DZ"/>
              </w:rPr>
            </w:pPr>
            <w:r w:rsidRPr="007E21C3">
              <w:rPr>
                <w:rFonts w:ascii="Arial" w:eastAsia="SimSun" w:hAnsi="Arial" w:cs="Arial"/>
                <w:sz w:val="12"/>
                <w:szCs w:val="12"/>
                <w:lang w:val="en-GB" w:bidi="ar-DZ"/>
              </w:rPr>
              <w:t>W3</w:t>
            </w:r>
          </w:p>
        </w:tc>
        <w:tc>
          <w:tcPr>
            <w:tcW w:w="215" w:type="pct"/>
            <w:gridSpan w:val="2"/>
            <w:tcBorders>
              <w:left w:val="single" w:sz="12" w:space="0" w:color="auto"/>
              <w:bottom w:val="single" w:sz="4" w:space="0" w:color="auto"/>
              <w:right w:val="single" w:sz="18" w:space="0" w:color="auto"/>
            </w:tcBorders>
            <w:shd w:val="clear" w:color="auto" w:fill="FFFFFF" w:themeFill="background1"/>
            <w:vAlign w:val="center"/>
          </w:tcPr>
          <w:p w14:paraId="73F45A44" w14:textId="77777777" w:rsidR="00E34FD0" w:rsidRPr="007E21C3" w:rsidRDefault="00E34FD0" w:rsidP="007E21C3">
            <w:pPr>
              <w:pStyle w:val="NoSpacing"/>
              <w:rPr>
                <w:rFonts w:ascii="Arial" w:eastAsia="SimSun" w:hAnsi="Arial" w:cs="Arial"/>
                <w:sz w:val="12"/>
                <w:szCs w:val="12"/>
                <w:lang w:val="en-GB" w:bidi="ar-DZ"/>
              </w:rPr>
            </w:pPr>
            <w:r w:rsidRPr="007E21C3">
              <w:rPr>
                <w:rFonts w:ascii="Arial" w:eastAsia="SimSun" w:hAnsi="Arial" w:cs="Arial"/>
                <w:sz w:val="12"/>
                <w:szCs w:val="12"/>
                <w:lang w:val="en-GB" w:bidi="ar-DZ"/>
              </w:rPr>
              <w:t>W4</w:t>
            </w:r>
          </w:p>
        </w:tc>
        <w:tc>
          <w:tcPr>
            <w:tcW w:w="256" w:type="pct"/>
            <w:gridSpan w:val="2"/>
            <w:tcBorders>
              <w:left w:val="single" w:sz="18" w:space="0" w:color="auto"/>
              <w:right w:val="single" w:sz="18" w:space="0" w:color="auto"/>
            </w:tcBorders>
            <w:shd w:val="clear" w:color="auto" w:fill="FFFFFF" w:themeFill="background1"/>
            <w:vAlign w:val="center"/>
          </w:tcPr>
          <w:p w14:paraId="5D4B2332" w14:textId="77777777" w:rsidR="00E34FD0" w:rsidRPr="007E21C3" w:rsidRDefault="00E34FD0" w:rsidP="007E21C3">
            <w:pPr>
              <w:pStyle w:val="NoSpacing"/>
              <w:jc w:val="center"/>
              <w:rPr>
                <w:rFonts w:ascii="Arial" w:eastAsia="SimSun" w:hAnsi="Arial" w:cs="Arial"/>
                <w:sz w:val="12"/>
                <w:szCs w:val="12"/>
                <w:lang w:val="en-GB" w:bidi="ar-DZ"/>
              </w:rPr>
            </w:pPr>
            <w:r w:rsidRPr="007E21C3">
              <w:rPr>
                <w:rFonts w:ascii="Arial" w:eastAsia="SimSun" w:hAnsi="Arial" w:cs="Arial"/>
                <w:sz w:val="12"/>
                <w:szCs w:val="12"/>
                <w:lang w:val="en-GB" w:bidi="ar-DZ"/>
              </w:rPr>
              <w:t>W5</w:t>
            </w:r>
          </w:p>
        </w:tc>
        <w:tc>
          <w:tcPr>
            <w:tcW w:w="144" w:type="pct"/>
            <w:gridSpan w:val="2"/>
            <w:tcBorders>
              <w:left w:val="single" w:sz="18" w:space="0" w:color="auto"/>
              <w:right w:val="single" w:sz="18" w:space="0" w:color="auto"/>
            </w:tcBorders>
            <w:shd w:val="clear" w:color="auto" w:fill="FFFFFF" w:themeFill="background1"/>
            <w:vAlign w:val="center"/>
          </w:tcPr>
          <w:p w14:paraId="269227E2" w14:textId="77777777" w:rsidR="00E34FD0" w:rsidRPr="007E21C3" w:rsidRDefault="00E34FD0" w:rsidP="007E21C3">
            <w:pPr>
              <w:pStyle w:val="NoSpacing"/>
              <w:jc w:val="center"/>
              <w:rPr>
                <w:rFonts w:ascii="Arial" w:eastAsia="SimSun" w:hAnsi="Arial" w:cs="Arial"/>
                <w:sz w:val="12"/>
                <w:szCs w:val="12"/>
                <w:lang w:val="en-GB" w:bidi="ar-DZ"/>
              </w:rPr>
            </w:pPr>
          </w:p>
        </w:tc>
        <w:tc>
          <w:tcPr>
            <w:tcW w:w="137" w:type="pct"/>
            <w:tcBorders>
              <w:left w:val="single" w:sz="18" w:space="0" w:color="auto"/>
              <w:right w:val="single" w:sz="18" w:space="0" w:color="auto"/>
            </w:tcBorders>
            <w:shd w:val="clear" w:color="auto" w:fill="FFFFFF" w:themeFill="background1"/>
            <w:vAlign w:val="center"/>
          </w:tcPr>
          <w:p w14:paraId="5010C019" w14:textId="77777777" w:rsidR="00E34FD0" w:rsidRPr="007E21C3" w:rsidRDefault="00E34FD0" w:rsidP="007E21C3">
            <w:pPr>
              <w:pStyle w:val="NoSpacing"/>
              <w:jc w:val="center"/>
              <w:rPr>
                <w:rFonts w:ascii="Arial" w:eastAsia="SimSun" w:hAnsi="Arial" w:cs="Arial"/>
                <w:sz w:val="12"/>
                <w:szCs w:val="12"/>
                <w:lang w:val="en-GB" w:bidi="ar-DZ"/>
              </w:rPr>
            </w:pPr>
          </w:p>
        </w:tc>
        <w:tc>
          <w:tcPr>
            <w:tcW w:w="176" w:type="pct"/>
            <w:tcBorders>
              <w:left w:val="single" w:sz="18" w:space="0" w:color="auto"/>
              <w:right w:val="single" w:sz="18" w:space="0" w:color="auto"/>
            </w:tcBorders>
            <w:shd w:val="clear" w:color="auto" w:fill="FFFFFF" w:themeFill="background1"/>
            <w:vAlign w:val="center"/>
          </w:tcPr>
          <w:p w14:paraId="0037DA98" w14:textId="382ACEC5" w:rsidR="00E34FD0" w:rsidRPr="007E21C3" w:rsidRDefault="00E34FD0" w:rsidP="007E21C3">
            <w:pPr>
              <w:pStyle w:val="NoSpacing"/>
              <w:jc w:val="center"/>
              <w:rPr>
                <w:rFonts w:ascii="Arial" w:eastAsia="SimSun" w:hAnsi="Arial" w:cs="Arial"/>
                <w:sz w:val="12"/>
                <w:szCs w:val="12"/>
                <w:lang w:val="en-GB" w:bidi="ar-DZ"/>
              </w:rPr>
            </w:pPr>
          </w:p>
        </w:tc>
      </w:tr>
      <w:tr w:rsidR="00E34FD0" w:rsidRPr="007E21C3" w14:paraId="776986C3" w14:textId="77777777" w:rsidTr="00E8714D">
        <w:trPr>
          <w:trHeight w:val="255"/>
          <w:tblHeader/>
          <w:jc w:val="center"/>
        </w:trPr>
        <w:tc>
          <w:tcPr>
            <w:tcW w:w="1510" w:type="pct"/>
            <w:tcBorders>
              <w:left w:val="single" w:sz="12" w:space="0" w:color="auto"/>
              <w:right w:val="single" w:sz="12" w:space="0" w:color="auto"/>
            </w:tcBorders>
            <w:shd w:val="clear" w:color="auto" w:fill="B2A1C7"/>
            <w:vAlign w:val="center"/>
          </w:tcPr>
          <w:p w14:paraId="46CB132B" w14:textId="77777777" w:rsidR="00E34FD0" w:rsidRPr="007E21C3" w:rsidRDefault="00E34FD0" w:rsidP="007E21C3">
            <w:pPr>
              <w:pStyle w:val="NoSpacing"/>
              <w:numPr>
                <w:ilvl w:val="0"/>
                <w:numId w:val="27"/>
              </w:numPr>
              <w:rPr>
                <w:rFonts w:ascii="Arial" w:eastAsia="SimSun" w:hAnsi="Arial" w:cs="Arial"/>
                <w:b/>
                <w:bCs/>
                <w:sz w:val="20"/>
                <w:szCs w:val="20"/>
                <w:lang w:val="en-GB" w:bidi="ar-DZ"/>
              </w:rPr>
            </w:pPr>
            <w:r w:rsidRPr="007E21C3">
              <w:rPr>
                <w:rFonts w:ascii="Arial" w:eastAsia="SimSun" w:hAnsi="Arial" w:cs="Arial"/>
                <w:b/>
                <w:bCs/>
                <w:sz w:val="20"/>
                <w:szCs w:val="20"/>
                <w:lang w:val="en-GB" w:bidi="ar-DZ"/>
              </w:rPr>
              <w:t>Preparation Phase</w:t>
            </w:r>
          </w:p>
        </w:tc>
        <w:tc>
          <w:tcPr>
            <w:tcW w:w="942" w:type="pct"/>
            <w:tcBorders>
              <w:left w:val="single" w:sz="12" w:space="0" w:color="auto"/>
              <w:right w:val="single" w:sz="12" w:space="0" w:color="auto"/>
            </w:tcBorders>
            <w:shd w:val="clear" w:color="auto" w:fill="B2A1C7"/>
            <w:vAlign w:val="center"/>
          </w:tcPr>
          <w:p w14:paraId="77AB3202" w14:textId="77777777" w:rsidR="00E34FD0" w:rsidRPr="007E21C3" w:rsidRDefault="00E34FD0" w:rsidP="007E21C3">
            <w:pPr>
              <w:pStyle w:val="NoSpacing"/>
              <w:rPr>
                <w:rFonts w:ascii="Arial" w:eastAsia="SimSun" w:hAnsi="Arial" w:cs="Arial"/>
                <w:sz w:val="20"/>
                <w:szCs w:val="20"/>
                <w:lang w:val="en-GB" w:bidi="ar-DZ"/>
              </w:rPr>
            </w:pPr>
          </w:p>
        </w:tc>
        <w:tc>
          <w:tcPr>
            <w:tcW w:w="923" w:type="pct"/>
            <w:gridSpan w:val="4"/>
            <w:tcBorders>
              <w:left w:val="single" w:sz="18" w:space="0" w:color="auto"/>
              <w:right w:val="single" w:sz="18" w:space="0" w:color="auto"/>
            </w:tcBorders>
            <w:shd w:val="clear" w:color="auto" w:fill="FFFFFF" w:themeFill="background1"/>
            <w:vAlign w:val="center"/>
          </w:tcPr>
          <w:p w14:paraId="7DAA6B50" w14:textId="77777777" w:rsidR="00E34FD0" w:rsidRPr="007E21C3" w:rsidRDefault="00E34FD0" w:rsidP="007E21C3">
            <w:pPr>
              <w:pStyle w:val="NoSpacing"/>
              <w:rPr>
                <w:rFonts w:ascii="Arial" w:eastAsia="SimSun" w:hAnsi="Arial" w:cs="Arial"/>
                <w:sz w:val="20"/>
                <w:szCs w:val="20"/>
                <w:lang w:val="en-GB" w:bidi="ar-DZ"/>
              </w:rPr>
            </w:pPr>
          </w:p>
        </w:tc>
        <w:tc>
          <w:tcPr>
            <w:tcW w:w="912" w:type="pct"/>
            <w:gridSpan w:val="7"/>
            <w:tcBorders>
              <w:left w:val="single" w:sz="18" w:space="0" w:color="auto"/>
              <w:right w:val="single" w:sz="18" w:space="0" w:color="auto"/>
            </w:tcBorders>
            <w:shd w:val="clear" w:color="auto" w:fill="FFFFFF" w:themeFill="background1"/>
          </w:tcPr>
          <w:p w14:paraId="421A3D47" w14:textId="77777777" w:rsidR="00E34FD0" w:rsidRPr="007E21C3" w:rsidRDefault="00E34FD0" w:rsidP="007E21C3">
            <w:pPr>
              <w:pStyle w:val="NoSpacing"/>
              <w:rPr>
                <w:rFonts w:ascii="Arial" w:eastAsia="SimSun" w:hAnsi="Arial" w:cs="Arial"/>
                <w:sz w:val="20"/>
                <w:szCs w:val="20"/>
                <w:lang w:val="en-GB" w:bidi="ar-DZ"/>
              </w:rPr>
            </w:pPr>
          </w:p>
        </w:tc>
        <w:tc>
          <w:tcPr>
            <w:tcW w:w="714" w:type="pct"/>
            <w:gridSpan w:val="6"/>
            <w:tcBorders>
              <w:left w:val="single" w:sz="18" w:space="0" w:color="auto"/>
              <w:right w:val="single" w:sz="18" w:space="0" w:color="auto"/>
            </w:tcBorders>
            <w:shd w:val="clear" w:color="auto" w:fill="FFFFFF" w:themeFill="background1"/>
          </w:tcPr>
          <w:p w14:paraId="0DE3CE2F" w14:textId="101CF61C" w:rsidR="00E34FD0" w:rsidRPr="007E21C3" w:rsidRDefault="00E34FD0" w:rsidP="007E21C3">
            <w:pPr>
              <w:pStyle w:val="NoSpacing"/>
              <w:rPr>
                <w:rFonts w:ascii="Arial" w:eastAsia="SimSun" w:hAnsi="Arial" w:cs="Arial"/>
                <w:sz w:val="20"/>
                <w:szCs w:val="20"/>
                <w:lang w:val="en-GB" w:bidi="ar-DZ"/>
              </w:rPr>
            </w:pPr>
          </w:p>
        </w:tc>
      </w:tr>
      <w:tr w:rsidR="00E8714D" w:rsidRPr="007E21C3" w14:paraId="28638ED8" w14:textId="77777777" w:rsidTr="00E8714D">
        <w:trPr>
          <w:trHeight w:val="486"/>
          <w:jc w:val="center"/>
        </w:trPr>
        <w:tc>
          <w:tcPr>
            <w:tcW w:w="1510" w:type="pct"/>
            <w:tcBorders>
              <w:left w:val="single" w:sz="12" w:space="0" w:color="auto"/>
              <w:right w:val="single" w:sz="12" w:space="0" w:color="auto"/>
            </w:tcBorders>
            <w:shd w:val="clear" w:color="auto" w:fill="auto"/>
            <w:vAlign w:val="center"/>
          </w:tcPr>
          <w:p w14:paraId="2663CEB1"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Finalization of TORs</w:t>
            </w:r>
          </w:p>
        </w:tc>
        <w:tc>
          <w:tcPr>
            <w:tcW w:w="942" w:type="pct"/>
            <w:tcBorders>
              <w:left w:val="single" w:sz="12" w:space="0" w:color="auto"/>
              <w:right w:val="single" w:sz="12" w:space="0" w:color="auto"/>
            </w:tcBorders>
            <w:vAlign w:val="center"/>
          </w:tcPr>
          <w:p w14:paraId="5DFD2CD9"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Grantee</w:t>
            </w:r>
          </w:p>
        </w:tc>
        <w:tc>
          <w:tcPr>
            <w:tcW w:w="243" w:type="pct"/>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54AE64C9"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15D58B3" w14:textId="609174EE" w:rsidR="00E34FD0" w:rsidRPr="0044504C" w:rsidRDefault="00E34FD0" w:rsidP="004638EE">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5209129"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3D6DAC55"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33791BEF"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48317E9C"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2DD2F7E5"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117CE223"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1D9AFCA5"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5DDAFEF6"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357405F9"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7EFC194D" w14:textId="563A8206" w:rsidR="00E34FD0" w:rsidRPr="0044504C" w:rsidRDefault="00E34FD0" w:rsidP="007E21C3">
            <w:pPr>
              <w:pStyle w:val="NoSpacing"/>
              <w:rPr>
                <w:rFonts w:ascii="Arial" w:eastAsia="SimSun" w:hAnsi="Arial" w:cs="Arial"/>
                <w:sz w:val="20"/>
                <w:szCs w:val="20"/>
                <w:lang w:val="en-GB" w:bidi="ar-DZ"/>
              </w:rPr>
            </w:pPr>
          </w:p>
        </w:tc>
      </w:tr>
      <w:tr w:rsidR="00E8714D" w:rsidRPr="007E21C3" w14:paraId="1717907F" w14:textId="77777777" w:rsidTr="00E8714D">
        <w:trPr>
          <w:trHeight w:val="459"/>
          <w:jc w:val="center"/>
        </w:trPr>
        <w:tc>
          <w:tcPr>
            <w:tcW w:w="1510" w:type="pct"/>
            <w:tcBorders>
              <w:left w:val="single" w:sz="12" w:space="0" w:color="auto"/>
              <w:right w:val="single" w:sz="12" w:space="0" w:color="auto"/>
            </w:tcBorders>
            <w:shd w:val="clear" w:color="auto" w:fill="auto"/>
            <w:vAlign w:val="center"/>
          </w:tcPr>
          <w:p w14:paraId="0E6BAF4A"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Creation of Reference Group(s)</w:t>
            </w:r>
          </w:p>
        </w:tc>
        <w:tc>
          <w:tcPr>
            <w:tcW w:w="942" w:type="pct"/>
            <w:tcBorders>
              <w:left w:val="single" w:sz="12" w:space="0" w:color="auto"/>
              <w:right w:val="single" w:sz="12" w:space="0" w:color="auto"/>
            </w:tcBorders>
            <w:vAlign w:val="center"/>
          </w:tcPr>
          <w:p w14:paraId="543073E9"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Grantee/ FPs</w:t>
            </w:r>
          </w:p>
        </w:tc>
        <w:tc>
          <w:tcPr>
            <w:tcW w:w="243" w:type="pct"/>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61DB9D2A"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1294733"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79D3B6D"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15FDC4E1" w14:textId="473FB749"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43769E04"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3898D4B9"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5A258BCE"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6D714C6D"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2AE6A47F"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6D4155C1"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7E83C119"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2E8DF5B3" w14:textId="2D72DF20" w:rsidR="00E34FD0" w:rsidRPr="0044504C" w:rsidRDefault="00E34FD0" w:rsidP="007E21C3">
            <w:pPr>
              <w:pStyle w:val="NoSpacing"/>
              <w:rPr>
                <w:rFonts w:ascii="Arial" w:eastAsia="SimSun" w:hAnsi="Arial" w:cs="Arial"/>
                <w:sz w:val="20"/>
                <w:szCs w:val="20"/>
                <w:lang w:val="en-GB" w:bidi="ar-DZ"/>
              </w:rPr>
            </w:pPr>
          </w:p>
        </w:tc>
      </w:tr>
      <w:tr w:rsidR="00E8714D" w:rsidRPr="007E21C3" w14:paraId="2739B5E7" w14:textId="77777777" w:rsidTr="00E8714D">
        <w:trPr>
          <w:trHeight w:val="455"/>
          <w:jc w:val="center"/>
        </w:trPr>
        <w:tc>
          <w:tcPr>
            <w:tcW w:w="1510" w:type="pct"/>
            <w:tcBorders>
              <w:left w:val="single" w:sz="12" w:space="0" w:color="auto"/>
              <w:right w:val="single" w:sz="12" w:space="0" w:color="auto"/>
            </w:tcBorders>
            <w:shd w:val="clear" w:color="auto" w:fill="auto"/>
            <w:vAlign w:val="center"/>
          </w:tcPr>
          <w:p w14:paraId="7E0F2203"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Procurement Process for Selecting Evaluation Team</w:t>
            </w:r>
          </w:p>
        </w:tc>
        <w:tc>
          <w:tcPr>
            <w:tcW w:w="942" w:type="pct"/>
            <w:tcBorders>
              <w:left w:val="single" w:sz="12" w:space="0" w:color="auto"/>
              <w:right w:val="single" w:sz="12" w:space="0" w:color="auto"/>
            </w:tcBorders>
            <w:vAlign w:val="center"/>
          </w:tcPr>
          <w:p w14:paraId="2598D10A"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Grantee</w:t>
            </w:r>
          </w:p>
        </w:tc>
        <w:tc>
          <w:tcPr>
            <w:tcW w:w="243" w:type="pct"/>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72984186"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616AA2A"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E8AEA18"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72437694" w14:textId="726749C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21290022"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3CF6CF46"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637A8FBD"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6FE9214B"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7D036358"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06072C7F"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5C42AB9F"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5DAF4011" w14:textId="50663B72" w:rsidR="00E34FD0" w:rsidRPr="0044504C" w:rsidRDefault="00E34FD0" w:rsidP="007E21C3">
            <w:pPr>
              <w:pStyle w:val="NoSpacing"/>
              <w:rPr>
                <w:rFonts w:ascii="Arial" w:eastAsia="SimSun" w:hAnsi="Arial" w:cs="Arial"/>
                <w:sz w:val="20"/>
                <w:szCs w:val="20"/>
                <w:lang w:val="en-GB" w:bidi="ar-DZ"/>
              </w:rPr>
            </w:pPr>
          </w:p>
        </w:tc>
      </w:tr>
      <w:tr w:rsidR="00E8714D" w:rsidRPr="007E21C3" w14:paraId="336C1421" w14:textId="77777777" w:rsidTr="00E8714D">
        <w:trPr>
          <w:trHeight w:val="528"/>
          <w:jc w:val="center"/>
        </w:trPr>
        <w:tc>
          <w:tcPr>
            <w:tcW w:w="1510" w:type="pct"/>
            <w:tcBorders>
              <w:left w:val="single" w:sz="12" w:space="0" w:color="auto"/>
              <w:right w:val="single" w:sz="12" w:space="0" w:color="auto"/>
            </w:tcBorders>
            <w:shd w:val="clear" w:color="auto" w:fill="auto"/>
            <w:vAlign w:val="center"/>
          </w:tcPr>
          <w:p w14:paraId="6C041DB5"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Proposals Review and Selection of Evaluation Team (ET)</w:t>
            </w:r>
          </w:p>
        </w:tc>
        <w:tc>
          <w:tcPr>
            <w:tcW w:w="942" w:type="pct"/>
            <w:tcBorders>
              <w:left w:val="single" w:sz="12" w:space="0" w:color="auto"/>
              <w:right w:val="single" w:sz="12" w:space="0" w:color="auto"/>
            </w:tcBorders>
            <w:vAlign w:val="center"/>
          </w:tcPr>
          <w:p w14:paraId="74F48AD5" w14:textId="5AD0432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Grantee/Reference Group</w:t>
            </w:r>
            <w:r>
              <w:rPr>
                <w:rFonts w:ascii="Arial" w:eastAsia="SimSun" w:hAnsi="Arial" w:cs="Arial"/>
                <w:sz w:val="20"/>
                <w:szCs w:val="20"/>
                <w:lang w:val="en-GB" w:bidi="ar-DZ"/>
              </w:rPr>
              <w:t xml:space="preserve"> </w:t>
            </w:r>
          </w:p>
        </w:tc>
        <w:tc>
          <w:tcPr>
            <w:tcW w:w="243" w:type="pct"/>
            <w:tcBorders>
              <w:top w:val="single" w:sz="2" w:space="0" w:color="auto"/>
              <w:left w:val="single" w:sz="18" w:space="0" w:color="auto"/>
              <w:bottom w:val="single" w:sz="2" w:space="0" w:color="auto"/>
              <w:right w:val="single" w:sz="2" w:space="0" w:color="auto"/>
            </w:tcBorders>
            <w:shd w:val="clear" w:color="auto" w:fill="auto"/>
            <w:vAlign w:val="center"/>
          </w:tcPr>
          <w:p w14:paraId="647F04BD" w14:textId="13BD4D88"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7E5AE22"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15648A3"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262D597A" w14:textId="7F864476"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34CE6301"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6CB8F45A"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0E831C7B"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56E850DB"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771F6DDD"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0BC69C97"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5D721682"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2972C7EA" w14:textId="2FC36C53" w:rsidR="00E34FD0" w:rsidRPr="0044504C" w:rsidRDefault="00E34FD0" w:rsidP="007E21C3">
            <w:pPr>
              <w:pStyle w:val="NoSpacing"/>
              <w:rPr>
                <w:rFonts w:ascii="Arial" w:eastAsia="SimSun" w:hAnsi="Arial" w:cs="Arial"/>
                <w:sz w:val="20"/>
                <w:szCs w:val="20"/>
                <w:lang w:val="en-GB" w:bidi="ar-DZ"/>
              </w:rPr>
            </w:pPr>
          </w:p>
        </w:tc>
      </w:tr>
      <w:tr w:rsidR="00E8714D" w:rsidRPr="007E21C3" w14:paraId="20D8C9ED" w14:textId="77777777" w:rsidTr="00E8714D">
        <w:trPr>
          <w:trHeight w:val="511"/>
          <w:jc w:val="center"/>
        </w:trPr>
        <w:tc>
          <w:tcPr>
            <w:tcW w:w="1510" w:type="pct"/>
            <w:tcBorders>
              <w:left w:val="single" w:sz="12" w:space="0" w:color="auto"/>
              <w:right w:val="single" w:sz="12" w:space="0" w:color="auto"/>
            </w:tcBorders>
            <w:shd w:val="clear" w:color="auto" w:fill="auto"/>
            <w:vAlign w:val="center"/>
          </w:tcPr>
          <w:p w14:paraId="544D11B3" w14:textId="68281E35" w:rsidR="00E34FD0" w:rsidRPr="007E21C3" w:rsidRDefault="00E34FD0" w:rsidP="00E8714D">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 xml:space="preserve">Contractual Process: contract signature </w:t>
            </w:r>
            <w:r w:rsidR="00E8714D">
              <w:rPr>
                <w:rFonts w:ascii="Arial" w:eastAsia="SimSun" w:hAnsi="Arial" w:cs="Arial"/>
                <w:sz w:val="20"/>
                <w:szCs w:val="20"/>
                <w:lang w:val="en-GB" w:bidi="ar-DZ"/>
              </w:rPr>
              <w:t>15 Jan, 2020</w:t>
            </w:r>
          </w:p>
        </w:tc>
        <w:tc>
          <w:tcPr>
            <w:tcW w:w="942" w:type="pct"/>
            <w:tcBorders>
              <w:left w:val="single" w:sz="12" w:space="0" w:color="auto"/>
              <w:right w:val="single" w:sz="12" w:space="0" w:color="auto"/>
            </w:tcBorders>
            <w:vAlign w:val="center"/>
          </w:tcPr>
          <w:p w14:paraId="2BACE675"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Grantee</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2311D598"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3BFFCE" w14:textId="6054129A"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D18F00"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2867D4EF" w14:textId="5CFD55BB"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326097D0"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3EACC8E0"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05A309B4"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5AB7E713"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27AD9E78"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4AA537FC"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3F61A8F2"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5C28B5F1" w14:textId="0B6E75E6" w:rsidR="00E34FD0" w:rsidRPr="0044504C" w:rsidRDefault="00E34FD0" w:rsidP="007E21C3">
            <w:pPr>
              <w:pStyle w:val="NoSpacing"/>
              <w:rPr>
                <w:rFonts w:ascii="Arial" w:eastAsia="SimSun" w:hAnsi="Arial" w:cs="Arial"/>
                <w:sz w:val="20"/>
                <w:szCs w:val="20"/>
                <w:lang w:val="en-GB" w:bidi="ar-DZ"/>
              </w:rPr>
            </w:pPr>
          </w:p>
        </w:tc>
      </w:tr>
      <w:tr w:rsidR="00E34FD0" w:rsidRPr="007E21C3" w14:paraId="50F7F0D5" w14:textId="77777777" w:rsidTr="00E8714D">
        <w:trPr>
          <w:trHeight w:val="255"/>
          <w:jc w:val="center"/>
        </w:trPr>
        <w:tc>
          <w:tcPr>
            <w:tcW w:w="1510" w:type="pct"/>
            <w:tcBorders>
              <w:left w:val="single" w:sz="12" w:space="0" w:color="auto"/>
              <w:right w:val="single" w:sz="12" w:space="0" w:color="auto"/>
            </w:tcBorders>
            <w:shd w:val="clear" w:color="auto" w:fill="B2A1C7"/>
            <w:vAlign w:val="center"/>
          </w:tcPr>
          <w:p w14:paraId="37C747BD" w14:textId="77777777" w:rsidR="00DE54E8" w:rsidRPr="007E21C3" w:rsidRDefault="00DE54E8" w:rsidP="007E21C3">
            <w:pPr>
              <w:pStyle w:val="NoSpacing"/>
              <w:numPr>
                <w:ilvl w:val="0"/>
                <w:numId w:val="27"/>
              </w:numPr>
              <w:rPr>
                <w:rFonts w:ascii="Arial" w:eastAsia="SimSun" w:hAnsi="Arial" w:cs="Arial"/>
                <w:b/>
                <w:bCs/>
                <w:sz w:val="20"/>
                <w:szCs w:val="20"/>
                <w:lang w:val="en-GB" w:bidi="ar-DZ"/>
              </w:rPr>
            </w:pPr>
            <w:r w:rsidRPr="007E21C3">
              <w:rPr>
                <w:rFonts w:ascii="Arial" w:eastAsia="SimSun" w:hAnsi="Arial" w:cs="Arial"/>
                <w:b/>
                <w:bCs/>
                <w:sz w:val="20"/>
                <w:szCs w:val="20"/>
                <w:lang w:val="en-GB" w:bidi="ar-DZ"/>
              </w:rPr>
              <w:t>Evaluation Phase</w:t>
            </w:r>
          </w:p>
        </w:tc>
        <w:tc>
          <w:tcPr>
            <w:tcW w:w="942" w:type="pct"/>
            <w:tcBorders>
              <w:left w:val="single" w:sz="12" w:space="0" w:color="auto"/>
              <w:right w:val="single" w:sz="12" w:space="0" w:color="auto"/>
            </w:tcBorders>
            <w:shd w:val="clear" w:color="auto" w:fill="B2A1C7"/>
            <w:vAlign w:val="center"/>
          </w:tcPr>
          <w:p w14:paraId="7317F1CD" w14:textId="77777777" w:rsidR="00DE54E8" w:rsidRPr="007E21C3" w:rsidRDefault="00DE54E8" w:rsidP="007E21C3">
            <w:pPr>
              <w:pStyle w:val="NoSpacing"/>
              <w:rPr>
                <w:rFonts w:ascii="Arial" w:eastAsia="SimSun" w:hAnsi="Arial" w:cs="Arial"/>
                <w:sz w:val="20"/>
                <w:szCs w:val="20"/>
                <w:lang w:val="en-GB" w:bidi="ar-DZ"/>
              </w:rPr>
            </w:pPr>
          </w:p>
        </w:tc>
        <w:tc>
          <w:tcPr>
            <w:tcW w:w="2548" w:type="pct"/>
            <w:gridSpan w:val="17"/>
            <w:tcBorders>
              <w:left w:val="single" w:sz="18" w:space="0" w:color="auto"/>
              <w:right w:val="single" w:sz="18" w:space="0" w:color="auto"/>
            </w:tcBorders>
            <w:shd w:val="clear" w:color="auto" w:fill="FFFFFF" w:themeFill="background1"/>
            <w:vAlign w:val="center"/>
          </w:tcPr>
          <w:p w14:paraId="78A444FF" w14:textId="77777777" w:rsidR="00DE54E8" w:rsidRPr="0044504C" w:rsidRDefault="00DE54E8" w:rsidP="007E21C3">
            <w:pPr>
              <w:pStyle w:val="NoSpacing"/>
              <w:rPr>
                <w:rFonts w:ascii="Arial" w:eastAsia="SimSun" w:hAnsi="Arial" w:cs="Arial"/>
                <w:sz w:val="20"/>
                <w:szCs w:val="20"/>
                <w:lang w:val="en-GB" w:bidi="ar-DZ"/>
              </w:rPr>
            </w:pPr>
          </w:p>
        </w:tc>
      </w:tr>
      <w:tr w:rsidR="00E8714D" w:rsidRPr="007E21C3" w14:paraId="6089C4C7" w14:textId="77777777" w:rsidTr="00E8714D">
        <w:trPr>
          <w:trHeight w:val="455"/>
          <w:jc w:val="center"/>
        </w:trPr>
        <w:tc>
          <w:tcPr>
            <w:tcW w:w="1510" w:type="pct"/>
            <w:tcBorders>
              <w:left w:val="single" w:sz="12" w:space="0" w:color="auto"/>
              <w:right w:val="single" w:sz="12" w:space="0" w:color="auto"/>
            </w:tcBorders>
            <w:shd w:val="clear" w:color="auto" w:fill="auto"/>
            <w:vAlign w:val="center"/>
          </w:tcPr>
          <w:p w14:paraId="52DF0181" w14:textId="26C7F78A" w:rsidR="00E34FD0" w:rsidRPr="007E21C3" w:rsidRDefault="00E34FD0" w:rsidP="00E8714D">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 xml:space="preserve">Starting Date of ET </w:t>
            </w:r>
            <w:r>
              <w:rPr>
                <w:rFonts w:ascii="Arial" w:eastAsia="SimSun" w:hAnsi="Arial" w:cs="Arial"/>
                <w:sz w:val="20"/>
                <w:szCs w:val="20"/>
                <w:lang w:val="en-GB" w:bidi="ar-DZ"/>
              </w:rPr>
              <w:t xml:space="preserve">January </w:t>
            </w:r>
            <w:r w:rsidR="00E8714D">
              <w:rPr>
                <w:rFonts w:ascii="Arial" w:eastAsia="SimSun" w:hAnsi="Arial" w:cs="Arial"/>
                <w:sz w:val="20"/>
                <w:szCs w:val="20"/>
                <w:lang w:val="en-GB" w:bidi="ar-DZ"/>
              </w:rPr>
              <w:t>15</w:t>
            </w:r>
            <w:r>
              <w:rPr>
                <w:rFonts w:ascii="Arial" w:eastAsia="SimSun" w:hAnsi="Arial" w:cs="Arial"/>
                <w:sz w:val="20"/>
                <w:szCs w:val="20"/>
                <w:lang w:val="en-GB" w:bidi="ar-DZ"/>
              </w:rPr>
              <w:t>,2020</w:t>
            </w:r>
          </w:p>
        </w:tc>
        <w:tc>
          <w:tcPr>
            <w:tcW w:w="942" w:type="pct"/>
            <w:tcBorders>
              <w:left w:val="single" w:sz="12" w:space="0" w:color="auto"/>
              <w:right w:val="single" w:sz="12" w:space="0" w:color="auto"/>
            </w:tcBorders>
            <w:vAlign w:val="center"/>
          </w:tcPr>
          <w:p w14:paraId="5049A1CE"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Evaluation Team (ET)</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33D143EA"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2726F2"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F0E01EF"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176CF695"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4A3C73EA" w14:textId="60703735"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0C37C448"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5271C3B0"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716D265A"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66CAA5F0"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074CD2D0"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29403B3F"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03654EB9" w14:textId="6D335ED9" w:rsidR="00E34FD0" w:rsidRPr="0044504C" w:rsidRDefault="00E34FD0" w:rsidP="007E21C3">
            <w:pPr>
              <w:pStyle w:val="NoSpacing"/>
              <w:rPr>
                <w:rFonts w:ascii="Arial" w:eastAsia="SimSun" w:hAnsi="Arial" w:cs="Arial"/>
                <w:sz w:val="20"/>
                <w:szCs w:val="20"/>
                <w:lang w:val="en-GB" w:bidi="ar-DZ"/>
              </w:rPr>
            </w:pPr>
          </w:p>
        </w:tc>
      </w:tr>
      <w:tr w:rsidR="00E8714D" w:rsidRPr="007E21C3" w14:paraId="7E932EDD" w14:textId="77777777" w:rsidTr="00E8714D">
        <w:trPr>
          <w:trHeight w:val="711"/>
          <w:jc w:val="center"/>
        </w:trPr>
        <w:tc>
          <w:tcPr>
            <w:tcW w:w="1510" w:type="pct"/>
            <w:tcBorders>
              <w:left w:val="single" w:sz="12" w:space="0" w:color="auto"/>
              <w:right w:val="single" w:sz="12" w:space="0" w:color="auto"/>
            </w:tcBorders>
            <w:shd w:val="clear" w:color="auto" w:fill="auto"/>
            <w:vAlign w:val="center"/>
          </w:tcPr>
          <w:p w14:paraId="204F01A1"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b/>
                <w:sz w:val="20"/>
                <w:szCs w:val="20"/>
                <w:lang w:val="en-GB" w:bidi="ar-DZ"/>
              </w:rPr>
              <w:t>Inception Phase:</w:t>
            </w:r>
            <w:r w:rsidRPr="007E21C3">
              <w:rPr>
                <w:rFonts w:ascii="Arial" w:eastAsia="SimSun" w:hAnsi="Arial" w:cs="Arial"/>
                <w:sz w:val="20"/>
                <w:szCs w:val="20"/>
                <w:lang w:val="en-GB" w:bidi="ar-DZ"/>
              </w:rPr>
              <w:t xml:space="preserve"> Document Review and Interviews  (1-2 weeks)</w:t>
            </w:r>
          </w:p>
        </w:tc>
        <w:tc>
          <w:tcPr>
            <w:tcW w:w="942" w:type="pct"/>
            <w:tcBorders>
              <w:left w:val="single" w:sz="12" w:space="0" w:color="auto"/>
              <w:right w:val="single" w:sz="12" w:space="0" w:color="auto"/>
            </w:tcBorders>
            <w:vAlign w:val="center"/>
          </w:tcPr>
          <w:p w14:paraId="11FE3038"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ET</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5F8C86B2"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D1836E7"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4FF0666" w14:textId="688768BF"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16A53FAA" w14:textId="08A2CC61"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5C88109B"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6AF1FED2" w14:textId="4C02D06F"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60C9A96F"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3375FDF0"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73538FD4"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67C1A569"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0AF38E7B"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509BA845" w14:textId="53C2CD87" w:rsidR="00E34FD0" w:rsidRPr="0044504C" w:rsidRDefault="00E34FD0" w:rsidP="007E21C3">
            <w:pPr>
              <w:pStyle w:val="NoSpacing"/>
              <w:rPr>
                <w:rFonts w:ascii="Arial" w:eastAsia="SimSun" w:hAnsi="Arial" w:cs="Arial"/>
                <w:sz w:val="20"/>
                <w:szCs w:val="20"/>
                <w:lang w:val="en-GB" w:bidi="ar-DZ"/>
              </w:rPr>
            </w:pPr>
          </w:p>
        </w:tc>
      </w:tr>
      <w:tr w:rsidR="00E8714D" w:rsidRPr="007E21C3" w14:paraId="4FDB24B0" w14:textId="77777777" w:rsidTr="00E8714D">
        <w:trPr>
          <w:trHeight w:val="455"/>
          <w:jc w:val="center"/>
        </w:trPr>
        <w:tc>
          <w:tcPr>
            <w:tcW w:w="1510" w:type="pct"/>
            <w:tcBorders>
              <w:left w:val="single" w:sz="12" w:space="0" w:color="auto"/>
              <w:right w:val="single" w:sz="12" w:space="0" w:color="auto"/>
            </w:tcBorders>
            <w:shd w:val="clear" w:color="auto" w:fill="auto"/>
            <w:vAlign w:val="center"/>
          </w:tcPr>
          <w:p w14:paraId="6F79BF48" w14:textId="46355FA3" w:rsidR="00E34FD0" w:rsidRPr="007E21C3" w:rsidRDefault="00E34FD0" w:rsidP="00E8714D">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 xml:space="preserve">Draft Inception Report - meeting presentation: </w:t>
            </w:r>
            <w:r>
              <w:rPr>
                <w:rFonts w:ascii="Arial" w:eastAsia="SimSun" w:hAnsi="Arial" w:cs="Arial"/>
                <w:sz w:val="20"/>
                <w:szCs w:val="20"/>
                <w:lang w:val="en-GB" w:bidi="ar-DZ"/>
              </w:rPr>
              <w:t xml:space="preserve">January </w:t>
            </w:r>
            <w:r w:rsidR="00E8714D">
              <w:rPr>
                <w:rFonts w:ascii="Arial" w:eastAsia="SimSun" w:hAnsi="Arial" w:cs="Arial"/>
                <w:sz w:val="20"/>
                <w:szCs w:val="20"/>
                <w:lang w:val="en-GB" w:bidi="ar-DZ"/>
              </w:rPr>
              <w:t>30</w:t>
            </w:r>
            <w:r>
              <w:rPr>
                <w:rFonts w:ascii="Arial" w:eastAsia="SimSun" w:hAnsi="Arial" w:cs="Arial"/>
                <w:sz w:val="20"/>
                <w:szCs w:val="20"/>
                <w:lang w:val="en-GB" w:bidi="ar-DZ"/>
              </w:rPr>
              <w:t>, 2020</w:t>
            </w:r>
          </w:p>
        </w:tc>
        <w:tc>
          <w:tcPr>
            <w:tcW w:w="942" w:type="pct"/>
            <w:tcBorders>
              <w:left w:val="single" w:sz="12" w:space="0" w:color="auto"/>
              <w:right w:val="single" w:sz="12" w:space="0" w:color="auto"/>
            </w:tcBorders>
            <w:vAlign w:val="center"/>
          </w:tcPr>
          <w:p w14:paraId="2CAC15AF"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Team Leader (TL)</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60C89D09"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B3D4088"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7E16837"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2D67D269" w14:textId="0F1AE0E3"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290" w:type="pct"/>
            <w:gridSpan w:val="2"/>
            <w:tcBorders>
              <w:left w:val="single" w:sz="18" w:space="0" w:color="auto"/>
              <w:right w:val="single" w:sz="12" w:space="0" w:color="auto"/>
            </w:tcBorders>
            <w:shd w:val="clear" w:color="auto" w:fill="FFFFFF" w:themeFill="background1"/>
            <w:vAlign w:val="center"/>
          </w:tcPr>
          <w:p w14:paraId="02FFC41D"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29134854" w14:textId="2303068C"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63CA9668"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6DF90718"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204F064E"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12B19064"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40FD0CB1"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05921277" w14:textId="5B2B1EF2" w:rsidR="00E34FD0" w:rsidRPr="0044504C" w:rsidRDefault="00E34FD0" w:rsidP="007E21C3">
            <w:pPr>
              <w:pStyle w:val="NoSpacing"/>
              <w:rPr>
                <w:rFonts w:ascii="Arial" w:eastAsia="SimSun" w:hAnsi="Arial" w:cs="Arial"/>
                <w:sz w:val="20"/>
                <w:szCs w:val="20"/>
                <w:lang w:val="en-GB" w:bidi="ar-DZ"/>
              </w:rPr>
            </w:pPr>
          </w:p>
        </w:tc>
      </w:tr>
      <w:tr w:rsidR="00E8714D" w:rsidRPr="007E21C3" w14:paraId="497CF6DA" w14:textId="77777777" w:rsidTr="00E8714D">
        <w:trPr>
          <w:trHeight w:val="455"/>
          <w:jc w:val="center"/>
        </w:trPr>
        <w:tc>
          <w:tcPr>
            <w:tcW w:w="1510" w:type="pct"/>
            <w:tcBorders>
              <w:left w:val="single" w:sz="12" w:space="0" w:color="auto"/>
              <w:right w:val="single" w:sz="12" w:space="0" w:color="auto"/>
            </w:tcBorders>
            <w:shd w:val="clear" w:color="auto" w:fill="auto"/>
            <w:vAlign w:val="center"/>
          </w:tcPr>
          <w:p w14:paraId="251B5C64" w14:textId="10596612" w:rsidR="00E34FD0" w:rsidRPr="007E21C3" w:rsidRDefault="00E34FD0" w:rsidP="00E8714D">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Review and Feedback</w:t>
            </w:r>
            <w:r>
              <w:rPr>
                <w:rFonts w:ascii="Arial" w:eastAsia="SimSun" w:hAnsi="Arial" w:cs="Arial"/>
                <w:sz w:val="20"/>
                <w:szCs w:val="20"/>
                <w:lang w:val="en-GB" w:bidi="ar-DZ"/>
              </w:rPr>
              <w:t xml:space="preserve">: </w:t>
            </w:r>
            <w:r w:rsidR="00E8714D">
              <w:rPr>
                <w:rFonts w:ascii="Arial" w:eastAsia="SimSun" w:hAnsi="Arial" w:cs="Arial"/>
                <w:sz w:val="20"/>
                <w:szCs w:val="20"/>
                <w:lang w:val="en-GB" w:bidi="ar-DZ"/>
              </w:rPr>
              <w:t>February 10</w:t>
            </w:r>
            <w:r>
              <w:rPr>
                <w:rFonts w:ascii="Arial" w:eastAsia="SimSun" w:hAnsi="Arial" w:cs="Arial"/>
                <w:sz w:val="20"/>
                <w:szCs w:val="20"/>
                <w:lang w:val="en-GB" w:bidi="ar-DZ"/>
              </w:rPr>
              <w:t>,2020</w:t>
            </w:r>
          </w:p>
        </w:tc>
        <w:tc>
          <w:tcPr>
            <w:tcW w:w="942" w:type="pct"/>
            <w:tcBorders>
              <w:left w:val="single" w:sz="12" w:space="0" w:color="auto"/>
              <w:right w:val="single" w:sz="12" w:space="0" w:color="auto"/>
            </w:tcBorders>
            <w:vAlign w:val="center"/>
          </w:tcPr>
          <w:p w14:paraId="25B423C0"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Reference Group</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0ACC31CE"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69F5006"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8CDEC1E"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4EE810FE"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37E0AECD" w14:textId="50AD6866"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228" w:type="pct"/>
            <w:gridSpan w:val="2"/>
            <w:tcBorders>
              <w:left w:val="single" w:sz="12" w:space="0" w:color="auto"/>
              <w:right w:val="single" w:sz="12" w:space="0" w:color="auto"/>
            </w:tcBorders>
            <w:shd w:val="clear" w:color="auto" w:fill="FFFFFF" w:themeFill="background1"/>
            <w:vAlign w:val="center"/>
          </w:tcPr>
          <w:p w14:paraId="419EAFBC"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7FC8A126"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4EDB378C"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54595DCD"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037053F9"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07522A69"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4AEEE2BB" w14:textId="242902B3" w:rsidR="00E34FD0" w:rsidRPr="0044504C" w:rsidRDefault="00E34FD0" w:rsidP="007E21C3">
            <w:pPr>
              <w:pStyle w:val="NoSpacing"/>
              <w:rPr>
                <w:rFonts w:ascii="Arial" w:eastAsia="SimSun" w:hAnsi="Arial" w:cs="Arial"/>
                <w:sz w:val="20"/>
                <w:szCs w:val="20"/>
                <w:lang w:val="en-GB" w:bidi="ar-DZ"/>
              </w:rPr>
            </w:pPr>
          </w:p>
        </w:tc>
      </w:tr>
      <w:tr w:rsidR="00E8714D" w:rsidRPr="007E21C3" w14:paraId="182C362C" w14:textId="77777777" w:rsidTr="00E8714D">
        <w:trPr>
          <w:trHeight w:val="384"/>
          <w:jc w:val="center"/>
        </w:trPr>
        <w:tc>
          <w:tcPr>
            <w:tcW w:w="1510" w:type="pct"/>
            <w:tcBorders>
              <w:left w:val="single" w:sz="12" w:space="0" w:color="auto"/>
              <w:right w:val="single" w:sz="12" w:space="0" w:color="auto"/>
            </w:tcBorders>
            <w:vAlign w:val="center"/>
          </w:tcPr>
          <w:p w14:paraId="5A16D7A5" w14:textId="26BB3BC5" w:rsidR="00E34FD0" w:rsidRPr="007E21C3" w:rsidRDefault="00E34FD0" w:rsidP="00E8714D">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 xml:space="preserve">Final Inception Report : </w:t>
            </w:r>
            <w:r w:rsidR="00E8714D">
              <w:rPr>
                <w:rFonts w:ascii="Arial" w:eastAsia="SimSun" w:hAnsi="Arial" w:cs="Arial"/>
                <w:sz w:val="20"/>
                <w:szCs w:val="20"/>
                <w:lang w:val="en-GB" w:bidi="ar-DZ"/>
              </w:rPr>
              <w:t>February 15</w:t>
            </w:r>
            <w:r>
              <w:rPr>
                <w:rFonts w:ascii="Arial" w:eastAsia="SimSun" w:hAnsi="Arial" w:cs="Arial"/>
                <w:sz w:val="20"/>
                <w:szCs w:val="20"/>
                <w:lang w:val="en-GB" w:bidi="ar-DZ"/>
              </w:rPr>
              <w:t>,2020</w:t>
            </w:r>
          </w:p>
        </w:tc>
        <w:tc>
          <w:tcPr>
            <w:tcW w:w="942" w:type="pct"/>
            <w:tcBorders>
              <w:left w:val="single" w:sz="12" w:space="0" w:color="auto"/>
              <w:right w:val="single" w:sz="12" w:space="0" w:color="auto"/>
            </w:tcBorders>
            <w:vAlign w:val="center"/>
          </w:tcPr>
          <w:p w14:paraId="395BB59A"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(TL)</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0E529490"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11A13F5"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7C67F6"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2FAD068F"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1BE16CA6"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3211E7D5"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bottom w:val="single" w:sz="4" w:space="0" w:color="auto"/>
              <w:right w:val="single" w:sz="12" w:space="0" w:color="auto"/>
            </w:tcBorders>
            <w:shd w:val="clear" w:color="auto" w:fill="FFFFFF" w:themeFill="background1"/>
            <w:vAlign w:val="center"/>
          </w:tcPr>
          <w:p w14:paraId="73F7B3D0"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00BA1FD0"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7F3432CC"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108DB87E"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27EB8155"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7F631BBE" w14:textId="3B2B1793" w:rsidR="00E34FD0" w:rsidRPr="0044504C" w:rsidRDefault="00E34FD0" w:rsidP="007E21C3">
            <w:pPr>
              <w:pStyle w:val="NoSpacing"/>
              <w:rPr>
                <w:rFonts w:ascii="Arial" w:eastAsia="SimSun" w:hAnsi="Arial" w:cs="Arial"/>
                <w:sz w:val="20"/>
                <w:szCs w:val="20"/>
                <w:lang w:val="en-GB" w:bidi="ar-DZ"/>
              </w:rPr>
            </w:pPr>
          </w:p>
        </w:tc>
      </w:tr>
      <w:tr w:rsidR="00E8714D" w:rsidRPr="007E21C3" w14:paraId="72F5384E" w14:textId="77777777" w:rsidTr="00E8714D">
        <w:trPr>
          <w:trHeight w:val="867"/>
          <w:jc w:val="center"/>
        </w:trPr>
        <w:tc>
          <w:tcPr>
            <w:tcW w:w="1510" w:type="pct"/>
            <w:tcBorders>
              <w:left w:val="single" w:sz="12" w:space="0" w:color="auto"/>
              <w:right w:val="single" w:sz="12" w:space="0" w:color="auto"/>
            </w:tcBorders>
            <w:vAlign w:val="center"/>
          </w:tcPr>
          <w:p w14:paraId="7326F572"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b/>
                <w:sz w:val="20"/>
                <w:szCs w:val="20"/>
                <w:lang w:val="en-GB" w:bidi="ar-DZ"/>
              </w:rPr>
              <w:t>Data Gathering and Analysis:</w:t>
            </w:r>
            <w:r w:rsidRPr="007E21C3">
              <w:rPr>
                <w:rFonts w:ascii="Arial" w:eastAsia="SimSun" w:hAnsi="Arial" w:cs="Arial"/>
                <w:sz w:val="20"/>
                <w:szCs w:val="20"/>
                <w:lang w:val="en-GB" w:bidi="ar-DZ"/>
              </w:rPr>
              <w:t xml:space="preserve"> Doc Review/Interviews/Missions (2-3 weeks)</w:t>
            </w:r>
          </w:p>
        </w:tc>
        <w:tc>
          <w:tcPr>
            <w:tcW w:w="942" w:type="pct"/>
            <w:tcBorders>
              <w:left w:val="single" w:sz="12" w:space="0" w:color="auto"/>
              <w:right w:val="single" w:sz="12" w:space="0" w:color="auto"/>
            </w:tcBorders>
            <w:vAlign w:val="center"/>
          </w:tcPr>
          <w:p w14:paraId="38A310D9"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Grantee</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62CA272D"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04DDB18"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5DAD0DB"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768B30AE"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54D78A9B"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6BED3ED6" w14:textId="77F0CA35"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204" w:type="pct"/>
            <w:gridSpan w:val="2"/>
            <w:tcBorders>
              <w:left w:val="single" w:sz="12" w:space="0" w:color="auto"/>
              <w:bottom w:val="single" w:sz="4" w:space="0" w:color="auto"/>
              <w:right w:val="single" w:sz="12" w:space="0" w:color="auto"/>
            </w:tcBorders>
            <w:shd w:val="clear" w:color="auto" w:fill="FFFFFF" w:themeFill="background1"/>
            <w:vAlign w:val="center"/>
          </w:tcPr>
          <w:p w14:paraId="0790927A" w14:textId="162EB818"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190" w:type="pct"/>
            <w:tcBorders>
              <w:left w:val="single" w:sz="12" w:space="0" w:color="auto"/>
              <w:bottom w:val="single" w:sz="4" w:space="0" w:color="auto"/>
              <w:right w:val="single" w:sz="18" w:space="0" w:color="auto"/>
            </w:tcBorders>
            <w:shd w:val="clear" w:color="auto" w:fill="FFFFFF" w:themeFill="background1"/>
            <w:vAlign w:val="center"/>
          </w:tcPr>
          <w:p w14:paraId="50501A2D" w14:textId="461EE2A1"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768DDCE3"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3B5FEB0D"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69C92291"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2C09119B" w14:textId="0319242F" w:rsidR="00E34FD0" w:rsidRPr="0044504C" w:rsidRDefault="00E34FD0" w:rsidP="007E21C3">
            <w:pPr>
              <w:pStyle w:val="NoSpacing"/>
              <w:rPr>
                <w:rFonts w:ascii="Arial" w:eastAsia="SimSun" w:hAnsi="Arial" w:cs="Arial"/>
                <w:sz w:val="20"/>
                <w:szCs w:val="20"/>
                <w:lang w:val="en-GB" w:bidi="ar-DZ"/>
              </w:rPr>
            </w:pPr>
          </w:p>
        </w:tc>
      </w:tr>
      <w:tr w:rsidR="00E8714D" w:rsidRPr="007E21C3" w14:paraId="01AB0C31" w14:textId="77777777" w:rsidTr="00E8714D">
        <w:trPr>
          <w:trHeight w:val="609"/>
          <w:jc w:val="center"/>
        </w:trPr>
        <w:tc>
          <w:tcPr>
            <w:tcW w:w="1510" w:type="pct"/>
            <w:tcBorders>
              <w:left w:val="single" w:sz="12" w:space="0" w:color="auto"/>
              <w:right w:val="single" w:sz="12" w:space="0" w:color="auto"/>
            </w:tcBorders>
            <w:vAlign w:val="center"/>
          </w:tcPr>
          <w:p w14:paraId="447DEFBD" w14:textId="4A17A6B1" w:rsidR="00E34FD0" w:rsidRPr="007E21C3" w:rsidRDefault="00E34FD0" w:rsidP="00E8714D">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 xml:space="preserve">Presentation of initial results and oral feedback : </w:t>
            </w:r>
            <w:r w:rsidR="00E8714D">
              <w:rPr>
                <w:rFonts w:ascii="Arial" w:eastAsia="SimSun" w:hAnsi="Arial" w:cs="Arial"/>
                <w:sz w:val="20"/>
                <w:szCs w:val="20"/>
                <w:lang w:val="en-GB" w:bidi="ar-DZ"/>
              </w:rPr>
              <w:t>February 28,2020</w:t>
            </w:r>
          </w:p>
        </w:tc>
        <w:tc>
          <w:tcPr>
            <w:tcW w:w="942" w:type="pct"/>
            <w:tcBorders>
              <w:left w:val="single" w:sz="12" w:space="0" w:color="auto"/>
              <w:right w:val="single" w:sz="12" w:space="0" w:color="auto"/>
            </w:tcBorders>
            <w:vAlign w:val="center"/>
          </w:tcPr>
          <w:p w14:paraId="2E62F29D"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Grantee/Reference Group</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2502396B"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161832E"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4F25639"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0FE2B2BC"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06EF8AAD"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2EA7C10D"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bottom w:val="single" w:sz="4" w:space="0" w:color="auto"/>
              <w:right w:val="single" w:sz="12" w:space="0" w:color="auto"/>
            </w:tcBorders>
            <w:shd w:val="clear" w:color="auto" w:fill="FFFFFF" w:themeFill="background1"/>
            <w:vAlign w:val="center"/>
          </w:tcPr>
          <w:p w14:paraId="74A5DE05"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1A435EE7" w14:textId="0862BD6E"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188" w:type="pct"/>
            <w:tcBorders>
              <w:left w:val="single" w:sz="18" w:space="0" w:color="auto"/>
              <w:right w:val="single" w:sz="18" w:space="0" w:color="auto"/>
            </w:tcBorders>
            <w:shd w:val="clear" w:color="auto" w:fill="FFFFFF" w:themeFill="background1"/>
          </w:tcPr>
          <w:p w14:paraId="23F336C6"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44892172"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5BD4F23F"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259C8BC7" w14:textId="4487AC8B" w:rsidR="00E34FD0" w:rsidRPr="0044504C" w:rsidRDefault="00E34FD0" w:rsidP="007E21C3">
            <w:pPr>
              <w:pStyle w:val="NoSpacing"/>
              <w:rPr>
                <w:rFonts w:ascii="Arial" w:eastAsia="SimSun" w:hAnsi="Arial" w:cs="Arial"/>
                <w:sz w:val="20"/>
                <w:szCs w:val="20"/>
                <w:lang w:val="en-GB" w:bidi="ar-DZ"/>
              </w:rPr>
            </w:pPr>
          </w:p>
        </w:tc>
      </w:tr>
      <w:tr w:rsidR="00E8714D" w:rsidRPr="007E21C3" w14:paraId="00A6FBDB" w14:textId="77777777" w:rsidTr="00E8714D">
        <w:trPr>
          <w:trHeight w:val="632"/>
          <w:jc w:val="center"/>
        </w:trPr>
        <w:tc>
          <w:tcPr>
            <w:tcW w:w="1510" w:type="pct"/>
            <w:tcBorders>
              <w:left w:val="single" w:sz="12" w:space="0" w:color="auto"/>
              <w:right w:val="single" w:sz="12" w:space="0" w:color="auto"/>
            </w:tcBorders>
            <w:vAlign w:val="center"/>
          </w:tcPr>
          <w:p w14:paraId="19FF5E70"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Preparation of Final Report Phase (1-3 days)</w:t>
            </w:r>
          </w:p>
        </w:tc>
        <w:tc>
          <w:tcPr>
            <w:tcW w:w="942" w:type="pct"/>
            <w:tcBorders>
              <w:left w:val="single" w:sz="12" w:space="0" w:color="auto"/>
              <w:right w:val="single" w:sz="12" w:space="0" w:color="auto"/>
            </w:tcBorders>
            <w:vAlign w:val="center"/>
          </w:tcPr>
          <w:p w14:paraId="74D6AFBA"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ET</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6B205686"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2A43882"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118A760"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29D9C0AE"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21C18C89"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19392107"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3FB4BCAF"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13B74B13"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23D3F6F4" w14:textId="0A165A9F"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188" w:type="pct"/>
            <w:gridSpan w:val="2"/>
            <w:tcBorders>
              <w:left w:val="single" w:sz="18" w:space="0" w:color="auto"/>
              <w:right w:val="single" w:sz="18" w:space="0" w:color="auto"/>
            </w:tcBorders>
            <w:shd w:val="clear" w:color="auto" w:fill="FFFFFF" w:themeFill="background1"/>
          </w:tcPr>
          <w:p w14:paraId="15B5A7AA"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74EDE0FF"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79C7CA40" w14:textId="741D51B1" w:rsidR="00E34FD0" w:rsidRPr="0044504C" w:rsidRDefault="00E34FD0" w:rsidP="007E21C3">
            <w:pPr>
              <w:pStyle w:val="NoSpacing"/>
              <w:rPr>
                <w:rFonts w:ascii="Arial" w:eastAsia="SimSun" w:hAnsi="Arial" w:cs="Arial"/>
                <w:sz w:val="20"/>
                <w:szCs w:val="20"/>
                <w:lang w:val="en-GB" w:bidi="ar-DZ"/>
              </w:rPr>
            </w:pPr>
          </w:p>
        </w:tc>
      </w:tr>
      <w:tr w:rsidR="00E8714D" w:rsidRPr="007E21C3" w14:paraId="1D6974F6" w14:textId="77777777" w:rsidTr="00E8714D">
        <w:trPr>
          <w:trHeight w:val="627"/>
          <w:jc w:val="center"/>
        </w:trPr>
        <w:tc>
          <w:tcPr>
            <w:tcW w:w="1510" w:type="pct"/>
            <w:tcBorders>
              <w:left w:val="single" w:sz="12" w:space="0" w:color="auto"/>
              <w:right w:val="single" w:sz="12" w:space="0" w:color="auto"/>
            </w:tcBorders>
            <w:vAlign w:val="center"/>
          </w:tcPr>
          <w:p w14:paraId="2118A4C0" w14:textId="2BA0955D" w:rsidR="00E34FD0" w:rsidRPr="007E21C3" w:rsidRDefault="00E34FD0" w:rsidP="00E8714D">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 xml:space="preserve">Submission of Draft Final Report  and first payment: </w:t>
            </w:r>
            <w:r w:rsidR="00E8714D">
              <w:rPr>
                <w:rFonts w:ascii="Arial" w:eastAsia="SimSun" w:hAnsi="Arial" w:cs="Arial"/>
                <w:sz w:val="20"/>
                <w:szCs w:val="20"/>
                <w:lang w:val="en-GB" w:bidi="ar-DZ"/>
              </w:rPr>
              <w:t>March 10,2020</w:t>
            </w:r>
          </w:p>
        </w:tc>
        <w:tc>
          <w:tcPr>
            <w:tcW w:w="942" w:type="pct"/>
            <w:tcBorders>
              <w:left w:val="single" w:sz="12" w:space="0" w:color="auto"/>
              <w:right w:val="single" w:sz="12" w:space="0" w:color="auto"/>
            </w:tcBorders>
            <w:vAlign w:val="center"/>
          </w:tcPr>
          <w:p w14:paraId="49752953"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TL</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2EBF36BF"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8A41A98"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A9D37EC"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0C773892"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54C1F8BA"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306FE08C"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4F0620B1"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39210B3B"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45096F6B" w14:textId="169F34A7"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bookmarkStart w:id="0" w:name="_GoBack"/>
            <w:bookmarkEnd w:id="0"/>
          </w:p>
        </w:tc>
        <w:tc>
          <w:tcPr>
            <w:tcW w:w="188" w:type="pct"/>
            <w:gridSpan w:val="2"/>
            <w:tcBorders>
              <w:left w:val="single" w:sz="18" w:space="0" w:color="auto"/>
              <w:right w:val="single" w:sz="18" w:space="0" w:color="auto"/>
            </w:tcBorders>
            <w:shd w:val="clear" w:color="auto" w:fill="FFFFFF" w:themeFill="background1"/>
          </w:tcPr>
          <w:p w14:paraId="16042321" w14:textId="4BBF0CC3"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right w:val="single" w:sz="18" w:space="0" w:color="auto"/>
            </w:tcBorders>
            <w:shd w:val="clear" w:color="auto" w:fill="FFFFFF" w:themeFill="background1"/>
          </w:tcPr>
          <w:p w14:paraId="37C478DD"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43B8A39C" w14:textId="172A18E3" w:rsidR="00E34FD0" w:rsidRPr="0044504C" w:rsidRDefault="00E34FD0" w:rsidP="007E21C3">
            <w:pPr>
              <w:pStyle w:val="NoSpacing"/>
              <w:rPr>
                <w:rFonts w:ascii="Arial" w:eastAsia="SimSun" w:hAnsi="Arial" w:cs="Arial"/>
                <w:sz w:val="20"/>
                <w:szCs w:val="20"/>
                <w:lang w:val="en-GB" w:bidi="ar-DZ"/>
              </w:rPr>
            </w:pPr>
          </w:p>
        </w:tc>
      </w:tr>
      <w:tr w:rsidR="00E8714D" w:rsidRPr="007E21C3" w14:paraId="019A7B5D" w14:textId="77777777" w:rsidTr="00E8714D">
        <w:trPr>
          <w:trHeight w:val="312"/>
          <w:jc w:val="center"/>
        </w:trPr>
        <w:tc>
          <w:tcPr>
            <w:tcW w:w="1510" w:type="pct"/>
            <w:tcBorders>
              <w:left w:val="single" w:sz="12" w:space="0" w:color="auto"/>
              <w:right w:val="single" w:sz="12" w:space="0" w:color="auto"/>
            </w:tcBorders>
            <w:vAlign w:val="center"/>
          </w:tcPr>
          <w:p w14:paraId="71B8BA4F" w14:textId="1206849C" w:rsidR="00E34FD0" w:rsidRPr="007E21C3" w:rsidRDefault="00E34FD0" w:rsidP="00E8714D">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 xml:space="preserve">Review and Feedback: </w:t>
            </w:r>
            <w:r w:rsidR="00E8714D">
              <w:rPr>
                <w:rFonts w:ascii="Arial" w:eastAsia="SimSun" w:hAnsi="Arial" w:cs="Arial"/>
                <w:sz w:val="20"/>
                <w:szCs w:val="20"/>
                <w:lang w:val="en-GB" w:bidi="ar-DZ"/>
              </w:rPr>
              <w:t>15 March 2020</w:t>
            </w:r>
          </w:p>
        </w:tc>
        <w:tc>
          <w:tcPr>
            <w:tcW w:w="942" w:type="pct"/>
            <w:tcBorders>
              <w:left w:val="single" w:sz="12" w:space="0" w:color="auto"/>
              <w:right w:val="single" w:sz="12" w:space="0" w:color="auto"/>
            </w:tcBorders>
            <w:vAlign w:val="center"/>
          </w:tcPr>
          <w:p w14:paraId="56D06AB3"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CRG</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149A3490"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ADF427D"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206AEDE"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356F656C"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0D92B3DC"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500AA74F"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43C157DE"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6B54B524"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right w:val="single" w:sz="18" w:space="0" w:color="auto"/>
            </w:tcBorders>
            <w:shd w:val="clear" w:color="auto" w:fill="FFFFFF" w:themeFill="background1"/>
          </w:tcPr>
          <w:p w14:paraId="3EAC4605" w14:textId="0382490F"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right w:val="single" w:sz="18" w:space="0" w:color="auto"/>
            </w:tcBorders>
            <w:shd w:val="clear" w:color="auto" w:fill="FFFFFF" w:themeFill="background1"/>
          </w:tcPr>
          <w:p w14:paraId="72070A0D" w14:textId="125E1262"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161" w:type="pct"/>
            <w:gridSpan w:val="2"/>
            <w:tcBorders>
              <w:left w:val="single" w:sz="18" w:space="0" w:color="auto"/>
              <w:right w:val="single" w:sz="18" w:space="0" w:color="auto"/>
            </w:tcBorders>
            <w:shd w:val="clear" w:color="auto" w:fill="FFFFFF" w:themeFill="background1"/>
          </w:tcPr>
          <w:p w14:paraId="13198591"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right w:val="single" w:sz="18" w:space="0" w:color="auto"/>
            </w:tcBorders>
            <w:shd w:val="clear" w:color="auto" w:fill="FFFFFF" w:themeFill="background1"/>
          </w:tcPr>
          <w:p w14:paraId="2BB60996" w14:textId="715400B6" w:rsidR="00E34FD0" w:rsidRPr="0044504C" w:rsidRDefault="00E34FD0" w:rsidP="007E21C3">
            <w:pPr>
              <w:pStyle w:val="NoSpacing"/>
              <w:rPr>
                <w:rFonts w:ascii="Arial" w:eastAsia="SimSun" w:hAnsi="Arial" w:cs="Arial"/>
                <w:sz w:val="20"/>
                <w:szCs w:val="20"/>
                <w:lang w:val="en-GB" w:bidi="ar-DZ"/>
              </w:rPr>
            </w:pPr>
          </w:p>
        </w:tc>
      </w:tr>
      <w:tr w:rsidR="00E8714D" w:rsidRPr="007E21C3" w14:paraId="5B9D665E" w14:textId="77777777" w:rsidTr="00E8714D">
        <w:trPr>
          <w:trHeight w:val="318"/>
          <w:jc w:val="center"/>
        </w:trPr>
        <w:tc>
          <w:tcPr>
            <w:tcW w:w="1510" w:type="pct"/>
            <w:tcBorders>
              <w:left w:val="single" w:sz="12" w:space="0" w:color="auto"/>
              <w:right w:val="single" w:sz="12" w:space="0" w:color="auto"/>
            </w:tcBorders>
            <w:vAlign w:val="center"/>
          </w:tcPr>
          <w:p w14:paraId="1E7B5749" w14:textId="4693A3C5" w:rsidR="00E34FD0" w:rsidRPr="007E21C3" w:rsidRDefault="00E34FD0" w:rsidP="00E8714D">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 xml:space="preserve">Submission Final Report: </w:t>
            </w:r>
            <w:r w:rsidR="00E8714D">
              <w:rPr>
                <w:rFonts w:ascii="Arial" w:eastAsia="SimSun" w:hAnsi="Arial" w:cs="Arial"/>
                <w:sz w:val="20"/>
                <w:szCs w:val="20"/>
                <w:lang w:val="en-GB" w:bidi="ar-DZ"/>
              </w:rPr>
              <w:t>March 20, 2020</w:t>
            </w:r>
          </w:p>
        </w:tc>
        <w:tc>
          <w:tcPr>
            <w:tcW w:w="942" w:type="pct"/>
            <w:tcBorders>
              <w:left w:val="single" w:sz="12" w:space="0" w:color="auto"/>
              <w:right w:val="single" w:sz="12" w:space="0" w:color="auto"/>
            </w:tcBorders>
            <w:vAlign w:val="center"/>
          </w:tcPr>
          <w:p w14:paraId="7CD03D58"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TL</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5BCE5CA7"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6C568AF"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E4DB846"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76A31FD5"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6B091661"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56AC6592"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2EC18641"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bottom w:val="single" w:sz="4" w:space="0" w:color="auto"/>
              <w:right w:val="single" w:sz="18" w:space="0" w:color="auto"/>
            </w:tcBorders>
            <w:shd w:val="clear" w:color="auto" w:fill="FFFFFF" w:themeFill="background1"/>
            <w:vAlign w:val="center"/>
          </w:tcPr>
          <w:p w14:paraId="51483AE3"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bottom w:val="single" w:sz="4" w:space="0" w:color="auto"/>
              <w:right w:val="single" w:sz="18" w:space="0" w:color="auto"/>
            </w:tcBorders>
            <w:shd w:val="clear" w:color="auto" w:fill="FFFFFF" w:themeFill="background1"/>
          </w:tcPr>
          <w:p w14:paraId="0EA2C98B"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bottom w:val="single" w:sz="4" w:space="0" w:color="auto"/>
              <w:right w:val="single" w:sz="18" w:space="0" w:color="auto"/>
            </w:tcBorders>
            <w:shd w:val="clear" w:color="auto" w:fill="FFFFFF" w:themeFill="background1"/>
          </w:tcPr>
          <w:p w14:paraId="161A8EEC" w14:textId="38398989"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bottom w:val="single" w:sz="4" w:space="0" w:color="auto"/>
              <w:right w:val="single" w:sz="18" w:space="0" w:color="auto"/>
            </w:tcBorders>
            <w:shd w:val="clear" w:color="auto" w:fill="FFFFFF" w:themeFill="background1"/>
          </w:tcPr>
          <w:p w14:paraId="13E9BAC5" w14:textId="3DF3E343"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c>
          <w:tcPr>
            <w:tcW w:w="176" w:type="pct"/>
            <w:tcBorders>
              <w:left w:val="single" w:sz="18" w:space="0" w:color="auto"/>
              <w:bottom w:val="single" w:sz="4" w:space="0" w:color="auto"/>
              <w:right w:val="single" w:sz="18" w:space="0" w:color="auto"/>
            </w:tcBorders>
            <w:shd w:val="clear" w:color="auto" w:fill="FFFFFF" w:themeFill="background1"/>
          </w:tcPr>
          <w:p w14:paraId="5B07F70C" w14:textId="329B8801" w:rsidR="00E34FD0" w:rsidRPr="0044504C" w:rsidRDefault="00E34FD0" w:rsidP="007E21C3">
            <w:pPr>
              <w:pStyle w:val="NoSpacing"/>
              <w:rPr>
                <w:rFonts w:ascii="Arial" w:eastAsia="SimSun" w:hAnsi="Arial" w:cs="Arial"/>
                <w:sz w:val="20"/>
                <w:szCs w:val="20"/>
                <w:lang w:val="en-GB" w:bidi="ar-DZ"/>
              </w:rPr>
            </w:pPr>
          </w:p>
        </w:tc>
      </w:tr>
      <w:tr w:rsidR="00E8714D" w:rsidRPr="007E21C3" w14:paraId="7C1657B0" w14:textId="77777777" w:rsidTr="00E8714D">
        <w:trPr>
          <w:trHeight w:val="644"/>
          <w:jc w:val="center"/>
        </w:trPr>
        <w:tc>
          <w:tcPr>
            <w:tcW w:w="1510" w:type="pct"/>
            <w:tcBorders>
              <w:left w:val="single" w:sz="12" w:space="0" w:color="auto"/>
              <w:right w:val="single" w:sz="12" w:space="0" w:color="auto"/>
            </w:tcBorders>
            <w:vAlign w:val="center"/>
          </w:tcPr>
          <w:p w14:paraId="406D0A47" w14:textId="654B0BE5" w:rsidR="00E34FD0" w:rsidRPr="007E21C3" w:rsidRDefault="00E34FD0" w:rsidP="00E8714D">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 xml:space="preserve">Final approval by UNW/FGE:  </w:t>
            </w:r>
            <w:r w:rsidR="0085044E">
              <w:rPr>
                <w:rFonts w:ascii="Arial" w:eastAsia="SimSun" w:hAnsi="Arial" w:cs="Arial"/>
                <w:sz w:val="20"/>
                <w:szCs w:val="20"/>
                <w:lang w:val="en-GB" w:bidi="ar-DZ"/>
              </w:rPr>
              <w:t xml:space="preserve">March </w:t>
            </w:r>
            <w:r w:rsidR="00E8714D">
              <w:rPr>
                <w:rFonts w:ascii="Arial" w:eastAsia="SimSun" w:hAnsi="Arial" w:cs="Arial"/>
                <w:sz w:val="20"/>
                <w:szCs w:val="20"/>
                <w:lang w:val="en-GB" w:bidi="ar-DZ"/>
              </w:rPr>
              <w:t>30</w:t>
            </w:r>
            <w:r w:rsidR="0085044E">
              <w:rPr>
                <w:rFonts w:ascii="Arial" w:eastAsia="SimSun" w:hAnsi="Arial" w:cs="Arial"/>
                <w:sz w:val="20"/>
                <w:szCs w:val="20"/>
                <w:lang w:val="en-GB" w:bidi="ar-DZ"/>
              </w:rPr>
              <w:t>,2020</w:t>
            </w:r>
          </w:p>
        </w:tc>
        <w:tc>
          <w:tcPr>
            <w:tcW w:w="942" w:type="pct"/>
            <w:tcBorders>
              <w:left w:val="single" w:sz="12" w:space="0" w:color="auto"/>
              <w:right w:val="single" w:sz="12" w:space="0" w:color="auto"/>
            </w:tcBorders>
            <w:vAlign w:val="center"/>
          </w:tcPr>
          <w:p w14:paraId="32300F60" w14:textId="467E1E06" w:rsidR="00E34FD0" w:rsidRPr="007E21C3" w:rsidRDefault="00E34FD0" w:rsidP="0044504C">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FGE Secretariat/</w:t>
            </w:r>
            <w:r>
              <w:rPr>
                <w:rFonts w:ascii="Arial" w:eastAsia="SimSun" w:hAnsi="Arial" w:cs="Arial"/>
                <w:sz w:val="20"/>
                <w:szCs w:val="20"/>
                <w:lang w:val="en-GB" w:bidi="ar-DZ"/>
              </w:rPr>
              <w:t>Program Specialist Arab States</w:t>
            </w:r>
          </w:p>
        </w:tc>
        <w:tc>
          <w:tcPr>
            <w:tcW w:w="243" w:type="pct"/>
            <w:tcBorders>
              <w:top w:val="single" w:sz="2" w:space="0" w:color="auto"/>
              <w:left w:val="single" w:sz="18" w:space="0" w:color="auto"/>
              <w:bottom w:val="single" w:sz="2" w:space="0" w:color="auto"/>
              <w:right w:val="single" w:sz="2" w:space="0" w:color="auto"/>
            </w:tcBorders>
            <w:shd w:val="clear" w:color="auto" w:fill="FFFFFF"/>
            <w:vAlign w:val="center"/>
          </w:tcPr>
          <w:p w14:paraId="78CA9795"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F263ACC"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8AA6DC4"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4D41C0E2"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right w:val="single" w:sz="12" w:space="0" w:color="auto"/>
            </w:tcBorders>
            <w:shd w:val="clear" w:color="auto" w:fill="FFFFFF" w:themeFill="background1"/>
            <w:vAlign w:val="center"/>
          </w:tcPr>
          <w:p w14:paraId="6E917F48"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right w:val="single" w:sz="12" w:space="0" w:color="auto"/>
            </w:tcBorders>
            <w:shd w:val="clear" w:color="auto" w:fill="FFFFFF" w:themeFill="background1"/>
            <w:vAlign w:val="center"/>
          </w:tcPr>
          <w:p w14:paraId="5ECCDD8C"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right w:val="single" w:sz="12" w:space="0" w:color="auto"/>
            </w:tcBorders>
            <w:shd w:val="clear" w:color="auto" w:fill="FFFFFF" w:themeFill="background1"/>
            <w:vAlign w:val="center"/>
          </w:tcPr>
          <w:p w14:paraId="745C2F61"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right w:val="single" w:sz="18" w:space="0" w:color="auto"/>
            </w:tcBorders>
            <w:shd w:val="clear" w:color="auto" w:fill="FFFFFF" w:themeFill="background1"/>
            <w:vAlign w:val="center"/>
          </w:tcPr>
          <w:p w14:paraId="0F928F2E"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bottom w:val="single" w:sz="4" w:space="0" w:color="auto"/>
              <w:right w:val="single" w:sz="18" w:space="0" w:color="auto"/>
            </w:tcBorders>
            <w:shd w:val="clear" w:color="auto" w:fill="FFFFFF" w:themeFill="background1"/>
          </w:tcPr>
          <w:p w14:paraId="58B624D5"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bottom w:val="single" w:sz="4" w:space="0" w:color="auto"/>
              <w:right w:val="single" w:sz="18" w:space="0" w:color="auto"/>
            </w:tcBorders>
            <w:shd w:val="clear" w:color="auto" w:fill="FFFFFF" w:themeFill="background1"/>
          </w:tcPr>
          <w:p w14:paraId="5EAFDBC4"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bottom w:val="single" w:sz="4" w:space="0" w:color="auto"/>
              <w:right w:val="single" w:sz="18" w:space="0" w:color="auto"/>
            </w:tcBorders>
            <w:shd w:val="clear" w:color="auto" w:fill="FFFFFF" w:themeFill="background1"/>
          </w:tcPr>
          <w:p w14:paraId="1B8EC69F"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bottom w:val="single" w:sz="4" w:space="0" w:color="auto"/>
              <w:right w:val="single" w:sz="18" w:space="0" w:color="auto"/>
            </w:tcBorders>
            <w:shd w:val="clear" w:color="auto" w:fill="FFFFFF" w:themeFill="background1"/>
          </w:tcPr>
          <w:p w14:paraId="048BA3C4" w14:textId="058CE3C8"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r>
      <w:tr w:rsidR="00E8714D" w:rsidRPr="007E21C3" w14:paraId="13C41BEF" w14:textId="77777777" w:rsidTr="00E8714D">
        <w:trPr>
          <w:trHeight w:val="622"/>
          <w:jc w:val="center"/>
        </w:trPr>
        <w:tc>
          <w:tcPr>
            <w:tcW w:w="1510" w:type="pct"/>
            <w:tcBorders>
              <w:left w:val="single" w:sz="12" w:space="0" w:color="auto"/>
              <w:right w:val="single" w:sz="12" w:space="0" w:color="auto"/>
            </w:tcBorders>
            <w:vAlign w:val="center"/>
          </w:tcPr>
          <w:p w14:paraId="002EF1B4"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Final Payment upon  UNW/FGE approval</w:t>
            </w:r>
          </w:p>
        </w:tc>
        <w:tc>
          <w:tcPr>
            <w:tcW w:w="942" w:type="pct"/>
            <w:tcBorders>
              <w:left w:val="single" w:sz="12" w:space="0" w:color="auto"/>
              <w:right w:val="single" w:sz="12" w:space="0" w:color="auto"/>
            </w:tcBorders>
            <w:vAlign w:val="center"/>
          </w:tcPr>
          <w:p w14:paraId="23FB361F" w14:textId="77777777" w:rsidR="00E34FD0" w:rsidRPr="007E21C3" w:rsidRDefault="00E34FD0" w:rsidP="007E21C3">
            <w:pPr>
              <w:pStyle w:val="NoSpacing"/>
              <w:rPr>
                <w:rFonts w:ascii="Arial" w:eastAsia="SimSun" w:hAnsi="Arial" w:cs="Arial"/>
                <w:sz w:val="20"/>
                <w:szCs w:val="20"/>
                <w:lang w:val="en-GB" w:bidi="ar-DZ"/>
              </w:rPr>
            </w:pPr>
            <w:r w:rsidRPr="007E21C3">
              <w:rPr>
                <w:rFonts w:ascii="Arial" w:eastAsia="SimSun" w:hAnsi="Arial" w:cs="Arial"/>
                <w:sz w:val="20"/>
                <w:szCs w:val="20"/>
                <w:lang w:val="en-GB" w:bidi="ar-DZ"/>
              </w:rPr>
              <w:t>Grantee</w:t>
            </w:r>
          </w:p>
        </w:tc>
        <w:tc>
          <w:tcPr>
            <w:tcW w:w="243" w:type="pct"/>
            <w:tcBorders>
              <w:top w:val="single" w:sz="2" w:space="0" w:color="auto"/>
              <w:left w:val="single" w:sz="18" w:space="0" w:color="auto"/>
              <w:bottom w:val="single" w:sz="18" w:space="0" w:color="auto"/>
              <w:right w:val="single" w:sz="2" w:space="0" w:color="auto"/>
            </w:tcBorders>
            <w:shd w:val="clear" w:color="auto" w:fill="FFFFFF"/>
            <w:vAlign w:val="center"/>
          </w:tcPr>
          <w:p w14:paraId="775811C9" w14:textId="77777777" w:rsidR="00E34FD0" w:rsidRPr="0044504C" w:rsidRDefault="00E34FD0" w:rsidP="007E21C3">
            <w:pPr>
              <w:pStyle w:val="NoSpacing"/>
              <w:rPr>
                <w:rFonts w:ascii="Arial" w:eastAsia="SimSun" w:hAnsi="Arial" w:cs="Arial"/>
                <w:sz w:val="20"/>
                <w:szCs w:val="20"/>
                <w:lang w:val="en-GB" w:bidi="ar-DZ"/>
              </w:rPr>
            </w:pPr>
          </w:p>
        </w:tc>
        <w:tc>
          <w:tcPr>
            <w:tcW w:w="244" w:type="pct"/>
            <w:tcBorders>
              <w:top w:val="single" w:sz="2" w:space="0" w:color="auto"/>
              <w:left w:val="single" w:sz="2" w:space="0" w:color="auto"/>
              <w:bottom w:val="single" w:sz="18" w:space="0" w:color="auto"/>
              <w:right w:val="single" w:sz="2" w:space="0" w:color="auto"/>
            </w:tcBorders>
            <w:shd w:val="clear" w:color="auto" w:fill="FFFFFF" w:themeFill="background1"/>
            <w:vAlign w:val="center"/>
          </w:tcPr>
          <w:p w14:paraId="08AF4209" w14:textId="77777777" w:rsidR="00E34FD0" w:rsidRPr="0044504C" w:rsidRDefault="00E34FD0" w:rsidP="007E21C3">
            <w:pPr>
              <w:pStyle w:val="NoSpacing"/>
              <w:rPr>
                <w:rFonts w:ascii="Arial" w:eastAsia="SimSun" w:hAnsi="Arial" w:cs="Arial"/>
                <w:sz w:val="20"/>
                <w:szCs w:val="20"/>
                <w:lang w:val="en-GB" w:bidi="ar-DZ"/>
              </w:rPr>
            </w:pPr>
          </w:p>
        </w:tc>
        <w:tc>
          <w:tcPr>
            <w:tcW w:w="194" w:type="pct"/>
            <w:tcBorders>
              <w:top w:val="single" w:sz="2" w:space="0" w:color="auto"/>
              <w:left w:val="single" w:sz="2" w:space="0" w:color="auto"/>
              <w:bottom w:val="single" w:sz="18" w:space="0" w:color="auto"/>
              <w:right w:val="single" w:sz="2" w:space="0" w:color="auto"/>
            </w:tcBorders>
            <w:shd w:val="clear" w:color="auto" w:fill="FFFFFF" w:themeFill="background1"/>
            <w:vAlign w:val="center"/>
          </w:tcPr>
          <w:p w14:paraId="46850A0B" w14:textId="77777777" w:rsidR="00E34FD0" w:rsidRPr="0044504C" w:rsidRDefault="00E34FD0" w:rsidP="007E21C3">
            <w:pPr>
              <w:pStyle w:val="NoSpacing"/>
              <w:rPr>
                <w:rFonts w:ascii="Arial" w:eastAsia="SimSun" w:hAnsi="Arial" w:cs="Arial"/>
                <w:sz w:val="20"/>
                <w:szCs w:val="20"/>
                <w:lang w:val="en-GB" w:bidi="ar-DZ"/>
              </w:rPr>
            </w:pPr>
          </w:p>
        </w:tc>
        <w:tc>
          <w:tcPr>
            <w:tcW w:w="242" w:type="pct"/>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14:paraId="78DF195D" w14:textId="77777777" w:rsidR="00E34FD0" w:rsidRPr="0044504C" w:rsidRDefault="00E34FD0" w:rsidP="007E21C3">
            <w:pPr>
              <w:pStyle w:val="NoSpacing"/>
              <w:rPr>
                <w:rFonts w:ascii="Arial" w:eastAsia="SimSun" w:hAnsi="Arial" w:cs="Arial"/>
                <w:sz w:val="20"/>
                <w:szCs w:val="20"/>
                <w:lang w:val="en-GB" w:bidi="ar-DZ"/>
              </w:rPr>
            </w:pPr>
          </w:p>
        </w:tc>
        <w:tc>
          <w:tcPr>
            <w:tcW w:w="290" w:type="pct"/>
            <w:gridSpan w:val="2"/>
            <w:tcBorders>
              <w:left w:val="single" w:sz="18" w:space="0" w:color="auto"/>
              <w:bottom w:val="single" w:sz="18" w:space="0" w:color="auto"/>
              <w:right w:val="single" w:sz="12" w:space="0" w:color="auto"/>
            </w:tcBorders>
            <w:shd w:val="clear" w:color="auto" w:fill="FFFFFF" w:themeFill="background1"/>
            <w:vAlign w:val="center"/>
          </w:tcPr>
          <w:p w14:paraId="21DD0F08" w14:textId="77777777" w:rsidR="00E34FD0" w:rsidRPr="0044504C" w:rsidRDefault="00E34FD0" w:rsidP="007E21C3">
            <w:pPr>
              <w:pStyle w:val="NoSpacing"/>
              <w:rPr>
                <w:rFonts w:ascii="Arial" w:eastAsia="SimSun" w:hAnsi="Arial" w:cs="Arial"/>
                <w:sz w:val="20"/>
                <w:szCs w:val="20"/>
                <w:lang w:val="en-GB" w:bidi="ar-DZ"/>
              </w:rPr>
            </w:pPr>
          </w:p>
        </w:tc>
        <w:tc>
          <w:tcPr>
            <w:tcW w:w="228" w:type="pct"/>
            <w:gridSpan w:val="2"/>
            <w:tcBorders>
              <w:left w:val="single" w:sz="12" w:space="0" w:color="auto"/>
              <w:bottom w:val="single" w:sz="18" w:space="0" w:color="auto"/>
              <w:right w:val="single" w:sz="12" w:space="0" w:color="auto"/>
            </w:tcBorders>
            <w:shd w:val="clear" w:color="auto" w:fill="FFFFFF" w:themeFill="background1"/>
            <w:vAlign w:val="center"/>
          </w:tcPr>
          <w:p w14:paraId="38965E54" w14:textId="77777777" w:rsidR="00E34FD0" w:rsidRPr="0044504C" w:rsidRDefault="00E34FD0" w:rsidP="007E21C3">
            <w:pPr>
              <w:pStyle w:val="NoSpacing"/>
              <w:rPr>
                <w:rFonts w:ascii="Arial" w:eastAsia="SimSun" w:hAnsi="Arial" w:cs="Arial"/>
                <w:sz w:val="20"/>
                <w:szCs w:val="20"/>
                <w:lang w:val="en-GB" w:bidi="ar-DZ"/>
              </w:rPr>
            </w:pPr>
          </w:p>
        </w:tc>
        <w:tc>
          <w:tcPr>
            <w:tcW w:w="204" w:type="pct"/>
            <w:gridSpan w:val="2"/>
            <w:tcBorders>
              <w:left w:val="single" w:sz="12" w:space="0" w:color="auto"/>
              <w:bottom w:val="single" w:sz="18" w:space="0" w:color="auto"/>
              <w:right w:val="single" w:sz="12" w:space="0" w:color="auto"/>
            </w:tcBorders>
            <w:shd w:val="clear" w:color="auto" w:fill="FFFFFF" w:themeFill="background1"/>
            <w:vAlign w:val="center"/>
          </w:tcPr>
          <w:p w14:paraId="7BAD8DBC" w14:textId="77777777" w:rsidR="00E34FD0" w:rsidRPr="0044504C" w:rsidRDefault="00E34FD0" w:rsidP="007E21C3">
            <w:pPr>
              <w:pStyle w:val="NoSpacing"/>
              <w:rPr>
                <w:rFonts w:ascii="Arial" w:eastAsia="SimSun" w:hAnsi="Arial" w:cs="Arial"/>
                <w:sz w:val="20"/>
                <w:szCs w:val="20"/>
                <w:lang w:val="en-GB" w:bidi="ar-DZ"/>
              </w:rPr>
            </w:pPr>
          </w:p>
        </w:tc>
        <w:tc>
          <w:tcPr>
            <w:tcW w:w="190" w:type="pct"/>
            <w:tcBorders>
              <w:left w:val="single" w:sz="12" w:space="0" w:color="auto"/>
              <w:bottom w:val="single" w:sz="18" w:space="0" w:color="auto"/>
              <w:right w:val="single" w:sz="18" w:space="0" w:color="auto"/>
            </w:tcBorders>
            <w:shd w:val="clear" w:color="auto" w:fill="FFFFFF" w:themeFill="background1"/>
            <w:vAlign w:val="center"/>
          </w:tcPr>
          <w:p w14:paraId="4C23619A" w14:textId="77777777" w:rsidR="00E34FD0" w:rsidRPr="0044504C" w:rsidRDefault="00E34FD0" w:rsidP="007E21C3">
            <w:pPr>
              <w:pStyle w:val="NoSpacing"/>
              <w:rPr>
                <w:rFonts w:ascii="Arial" w:eastAsia="SimSun" w:hAnsi="Arial" w:cs="Arial"/>
                <w:sz w:val="20"/>
                <w:szCs w:val="20"/>
                <w:lang w:val="en-GB" w:bidi="ar-DZ"/>
              </w:rPr>
            </w:pPr>
          </w:p>
        </w:tc>
        <w:tc>
          <w:tcPr>
            <w:tcW w:w="188" w:type="pct"/>
            <w:tcBorders>
              <w:left w:val="single" w:sz="18" w:space="0" w:color="auto"/>
              <w:bottom w:val="single" w:sz="18" w:space="0" w:color="auto"/>
              <w:right w:val="single" w:sz="18" w:space="0" w:color="auto"/>
            </w:tcBorders>
            <w:shd w:val="clear" w:color="auto" w:fill="FFFFFF" w:themeFill="background1"/>
          </w:tcPr>
          <w:p w14:paraId="6E7A3E62" w14:textId="77777777" w:rsidR="00E34FD0" w:rsidRPr="0044504C" w:rsidRDefault="00E34FD0" w:rsidP="007E21C3">
            <w:pPr>
              <w:pStyle w:val="NoSpacing"/>
              <w:rPr>
                <w:rFonts w:ascii="Arial" w:eastAsia="SimSun" w:hAnsi="Arial" w:cs="Arial"/>
                <w:sz w:val="20"/>
                <w:szCs w:val="20"/>
                <w:lang w:val="en-GB" w:bidi="ar-DZ"/>
              </w:rPr>
            </w:pPr>
          </w:p>
        </w:tc>
        <w:tc>
          <w:tcPr>
            <w:tcW w:w="188" w:type="pct"/>
            <w:gridSpan w:val="2"/>
            <w:tcBorders>
              <w:left w:val="single" w:sz="18" w:space="0" w:color="auto"/>
              <w:bottom w:val="single" w:sz="18" w:space="0" w:color="auto"/>
              <w:right w:val="single" w:sz="18" w:space="0" w:color="auto"/>
            </w:tcBorders>
            <w:shd w:val="clear" w:color="auto" w:fill="FFFFFF" w:themeFill="background1"/>
          </w:tcPr>
          <w:p w14:paraId="62B825C4" w14:textId="77777777" w:rsidR="00E34FD0" w:rsidRPr="0044504C" w:rsidRDefault="00E34FD0" w:rsidP="007E21C3">
            <w:pPr>
              <w:pStyle w:val="NoSpacing"/>
              <w:rPr>
                <w:rFonts w:ascii="Arial" w:eastAsia="SimSun" w:hAnsi="Arial" w:cs="Arial"/>
                <w:sz w:val="20"/>
                <w:szCs w:val="20"/>
                <w:lang w:val="en-GB" w:bidi="ar-DZ"/>
              </w:rPr>
            </w:pPr>
          </w:p>
        </w:tc>
        <w:tc>
          <w:tcPr>
            <w:tcW w:w="161" w:type="pct"/>
            <w:gridSpan w:val="2"/>
            <w:tcBorders>
              <w:left w:val="single" w:sz="18" w:space="0" w:color="auto"/>
              <w:bottom w:val="single" w:sz="18" w:space="0" w:color="auto"/>
              <w:right w:val="single" w:sz="18" w:space="0" w:color="auto"/>
            </w:tcBorders>
            <w:shd w:val="clear" w:color="auto" w:fill="FFFFFF" w:themeFill="background1"/>
          </w:tcPr>
          <w:p w14:paraId="4D8DCD42" w14:textId="77777777" w:rsidR="00E34FD0" w:rsidRPr="0044504C" w:rsidRDefault="00E34FD0" w:rsidP="007E21C3">
            <w:pPr>
              <w:pStyle w:val="NoSpacing"/>
              <w:rPr>
                <w:rFonts w:ascii="Arial" w:eastAsia="SimSun" w:hAnsi="Arial" w:cs="Arial"/>
                <w:sz w:val="20"/>
                <w:szCs w:val="20"/>
                <w:lang w:val="en-GB" w:bidi="ar-DZ"/>
              </w:rPr>
            </w:pPr>
          </w:p>
        </w:tc>
        <w:tc>
          <w:tcPr>
            <w:tcW w:w="176" w:type="pct"/>
            <w:tcBorders>
              <w:left w:val="single" w:sz="18" w:space="0" w:color="auto"/>
              <w:bottom w:val="single" w:sz="18" w:space="0" w:color="auto"/>
              <w:right w:val="single" w:sz="18" w:space="0" w:color="auto"/>
            </w:tcBorders>
            <w:shd w:val="clear" w:color="auto" w:fill="FFFFFF" w:themeFill="background1"/>
          </w:tcPr>
          <w:p w14:paraId="046437FA" w14:textId="090B1AF8" w:rsidR="00E34FD0" w:rsidRPr="0044504C" w:rsidRDefault="00E8714D" w:rsidP="007E21C3">
            <w:pPr>
              <w:pStyle w:val="NoSpacing"/>
              <w:rPr>
                <w:rFonts w:ascii="Arial" w:eastAsia="SimSun" w:hAnsi="Arial" w:cs="Arial"/>
                <w:sz w:val="20"/>
                <w:szCs w:val="20"/>
                <w:lang w:val="en-GB" w:bidi="ar-DZ"/>
              </w:rPr>
            </w:pPr>
            <w:r>
              <w:rPr>
                <w:rFonts w:ascii="Arial" w:eastAsia="SimSun" w:hAnsi="Arial" w:cs="Arial"/>
                <w:sz w:val="20"/>
                <w:szCs w:val="20"/>
                <w:lang w:val="en-GB" w:bidi="ar-DZ"/>
              </w:rPr>
              <w:t>X</w:t>
            </w:r>
          </w:p>
        </w:tc>
      </w:tr>
      <w:tr w:rsidR="00DE54E8" w:rsidRPr="007E21C3" w14:paraId="616F2C9E" w14:textId="77777777" w:rsidTr="00E8714D">
        <w:trPr>
          <w:trHeight w:val="255"/>
          <w:jc w:val="center"/>
        </w:trPr>
        <w:tc>
          <w:tcPr>
            <w:tcW w:w="1510" w:type="pct"/>
            <w:tcBorders>
              <w:left w:val="single" w:sz="12" w:space="0" w:color="auto"/>
              <w:right w:val="single" w:sz="12" w:space="0" w:color="auto"/>
            </w:tcBorders>
            <w:shd w:val="clear" w:color="auto" w:fill="B2A1C7"/>
            <w:vAlign w:val="center"/>
          </w:tcPr>
          <w:p w14:paraId="65705672" w14:textId="0F0927AA" w:rsidR="00DE54E8" w:rsidRPr="007E21C3" w:rsidRDefault="00DE54E8" w:rsidP="0044504C">
            <w:pPr>
              <w:pStyle w:val="NoSpacing"/>
              <w:rPr>
                <w:rFonts w:ascii="Arial" w:eastAsia="SimSun" w:hAnsi="Arial" w:cs="Arial"/>
                <w:b/>
                <w:bCs/>
                <w:sz w:val="20"/>
                <w:szCs w:val="20"/>
                <w:lang w:val="en-GB" w:bidi="ar-DZ"/>
              </w:rPr>
            </w:pPr>
          </w:p>
        </w:tc>
        <w:tc>
          <w:tcPr>
            <w:tcW w:w="942" w:type="pct"/>
            <w:tcBorders>
              <w:left w:val="single" w:sz="12" w:space="0" w:color="auto"/>
              <w:right w:val="single" w:sz="18" w:space="0" w:color="auto"/>
            </w:tcBorders>
            <w:shd w:val="clear" w:color="auto" w:fill="B2A1C7"/>
            <w:vAlign w:val="center"/>
          </w:tcPr>
          <w:p w14:paraId="21B13D37" w14:textId="77777777" w:rsidR="00DE54E8" w:rsidRPr="007E21C3" w:rsidRDefault="00DE54E8" w:rsidP="007E21C3">
            <w:pPr>
              <w:pStyle w:val="NoSpacing"/>
              <w:rPr>
                <w:rFonts w:ascii="Arial" w:eastAsia="SimSun" w:hAnsi="Arial" w:cs="Arial"/>
                <w:sz w:val="20"/>
                <w:szCs w:val="20"/>
                <w:lang w:val="en-GB" w:bidi="ar-DZ"/>
              </w:rPr>
            </w:pPr>
          </w:p>
        </w:tc>
        <w:tc>
          <w:tcPr>
            <w:tcW w:w="2548" w:type="pct"/>
            <w:gridSpan w:val="17"/>
            <w:tcBorders>
              <w:top w:val="single" w:sz="18" w:space="0" w:color="auto"/>
              <w:left w:val="single" w:sz="12" w:space="0" w:color="auto"/>
              <w:bottom w:val="single" w:sz="2" w:space="0" w:color="auto"/>
              <w:right w:val="single" w:sz="18" w:space="0" w:color="auto"/>
            </w:tcBorders>
            <w:shd w:val="clear" w:color="auto" w:fill="B2A1C7"/>
            <w:vAlign w:val="center"/>
          </w:tcPr>
          <w:p w14:paraId="27862CBE" w14:textId="77777777" w:rsidR="00DE54E8" w:rsidRPr="007E21C3" w:rsidRDefault="00DE54E8" w:rsidP="007E21C3">
            <w:pPr>
              <w:pStyle w:val="NoSpacing"/>
              <w:rPr>
                <w:rFonts w:ascii="Arial" w:eastAsia="SimSun" w:hAnsi="Arial" w:cs="Arial"/>
                <w:sz w:val="20"/>
                <w:szCs w:val="20"/>
                <w:lang w:val="en-GB" w:bidi="ar-DZ"/>
              </w:rPr>
            </w:pPr>
          </w:p>
        </w:tc>
      </w:tr>
    </w:tbl>
    <w:p w14:paraId="7E8815B2" w14:textId="77777777" w:rsidR="00DE54E8" w:rsidRPr="008F5C33" w:rsidRDefault="00DE54E8" w:rsidP="007E21C3">
      <w:pPr>
        <w:pStyle w:val="ListParagraph"/>
        <w:jc w:val="both"/>
        <w:rPr>
          <w:rFonts w:ascii="Calibri" w:hAnsi="Calibri" w:cs="Calibri"/>
          <w:b/>
          <w:sz w:val="22"/>
          <w:szCs w:val="22"/>
          <w:lang w:bidi="ar-EG"/>
        </w:rPr>
      </w:pPr>
    </w:p>
    <w:p w14:paraId="45B55343" w14:textId="77777777" w:rsidR="00B67193" w:rsidRPr="008F5C33" w:rsidRDefault="004E0D1E" w:rsidP="004E0D1E">
      <w:pPr>
        <w:pStyle w:val="ListParagraph"/>
        <w:numPr>
          <w:ilvl w:val="0"/>
          <w:numId w:val="1"/>
        </w:numPr>
        <w:jc w:val="both"/>
        <w:rPr>
          <w:rFonts w:ascii="Calibri" w:hAnsi="Calibri" w:cs="Calibri"/>
          <w:b/>
          <w:sz w:val="22"/>
          <w:szCs w:val="22"/>
          <w:lang w:bidi="ar-EG"/>
        </w:rPr>
      </w:pPr>
      <w:r w:rsidRPr="008F5C33">
        <w:rPr>
          <w:rFonts w:ascii="Calibri" w:hAnsi="Calibri" w:cs="Calibri"/>
          <w:b/>
          <w:sz w:val="22"/>
          <w:szCs w:val="22"/>
          <w:lang w:bidi="ar-EG"/>
        </w:rPr>
        <w:lastRenderedPageBreak/>
        <w:t>Evaluation R</w:t>
      </w:r>
      <w:r w:rsidR="00B67193" w:rsidRPr="008F5C33">
        <w:rPr>
          <w:rFonts w:ascii="Calibri" w:hAnsi="Calibri" w:cs="Calibri"/>
          <w:b/>
          <w:sz w:val="22"/>
          <w:szCs w:val="22"/>
          <w:lang w:bidi="ar-EG"/>
        </w:rPr>
        <w:t xml:space="preserve">eport </w:t>
      </w:r>
      <w:r w:rsidRPr="008F5C33">
        <w:rPr>
          <w:rFonts w:ascii="Calibri" w:hAnsi="Calibri" w:cs="Calibri"/>
          <w:b/>
          <w:sz w:val="22"/>
          <w:szCs w:val="22"/>
          <w:lang w:bidi="ar-EG"/>
        </w:rPr>
        <w:t>Q</w:t>
      </w:r>
      <w:r w:rsidR="00B67193" w:rsidRPr="008F5C33">
        <w:rPr>
          <w:rFonts w:ascii="Calibri" w:hAnsi="Calibri" w:cs="Calibri"/>
          <w:b/>
          <w:sz w:val="22"/>
          <w:szCs w:val="22"/>
          <w:lang w:bidi="ar-EG"/>
        </w:rPr>
        <w:t xml:space="preserve">uality </w:t>
      </w:r>
      <w:r w:rsidRPr="008F5C33">
        <w:rPr>
          <w:rFonts w:ascii="Calibri" w:hAnsi="Calibri" w:cs="Calibri"/>
          <w:b/>
          <w:sz w:val="22"/>
          <w:szCs w:val="22"/>
          <w:lang w:bidi="ar-EG"/>
        </w:rPr>
        <w:t>S</w:t>
      </w:r>
      <w:r w:rsidR="00B67193" w:rsidRPr="008F5C33">
        <w:rPr>
          <w:rFonts w:ascii="Calibri" w:hAnsi="Calibri" w:cs="Calibri"/>
          <w:b/>
          <w:sz w:val="22"/>
          <w:szCs w:val="22"/>
          <w:lang w:bidi="ar-EG"/>
        </w:rPr>
        <w:t>tandards (extract from UNEG standards)</w:t>
      </w:r>
      <w:r w:rsidR="00444862" w:rsidRPr="008F5C33">
        <w:rPr>
          <w:rStyle w:val="FootnoteReference"/>
          <w:rFonts w:ascii="Calibri" w:hAnsi="Calibri" w:cs="Calibri"/>
          <w:sz w:val="22"/>
          <w:szCs w:val="22"/>
          <w:lang w:bidi="ar-EG"/>
        </w:rPr>
        <w:t xml:space="preserve"> </w:t>
      </w:r>
      <w:r w:rsidR="00444862" w:rsidRPr="008F5C33">
        <w:rPr>
          <w:rStyle w:val="FootnoteReference"/>
          <w:rFonts w:ascii="Calibri" w:hAnsi="Calibri" w:cs="Calibri"/>
          <w:sz w:val="22"/>
          <w:szCs w:val="22"/>
          <w:lang w:bidi="ar-EG"/>
        </w:rPr>
        <w:footnoteReference w:id="4"/>
      </w:r>
    </w:p>
    <w:p w14:paraId="58480615" w14:textId="77777777" w:rsidR="00444862" w:rsidRPr="008F5C33" w:rsidRDefault="00444862" w:rsidP="00444862">
      <w:pPr>
        <w:autoSpaceDE w:val="0"/>
        <w:autoSpaceDN w:val="0"/>
        <w:adjustRightInd w:val="0"/>
        <w:rPr>
          <w:rFonts w:ascii="Calibri" w:eastAsia="Calibri" w:hAnsi="Calibri" w:cs="Calibri"/>
          <w:sz w:val="21"/>
          <w:szCs w:val="21"/>
          <w:lang w:eastAsia="bs-Latn-BA" w:bidi="ar-EG"/>
        </w:rPr>
      </w:pPr>
    </w:p>
    <w:p w14:paraId="5E1E3E2D" w14:textId="77777777" w:rsidR="00444862" w:rsidRPr="008F5C33" w:rsidRDefault="00444862" w:rsidP="00444862">
      <w:pPr>
        <w:autoSpaceDE w:val="0"/>
        <w:autoSpaceDN w:val="0"/>
        <w:adjustRightInd w:val="0"/>
        <w:rPr>
          <w:rFonts w:asciiTheme="minorHAnsi" w:eastAsia="Calibri" w:hAnsiTheme="minorHAnsi" w:cs="Calibri"/>
          <w:sz w:val="22"/>
          <w:szCs w:val="22"/>
          <w:lang w:eastAsia="bs-Latn-BA" w:bidi="ar-EG"/>
        </w:rPr>
      </w:pPr>
      <w:r w:rsidRPr="008F5C33">
        <w:rPr>
          <w:rFonts w:asciiTheme="minorHAnsi" w:eastAsia="Calibri" w:hAnsiTheme="minorHAnsi" w:cs="Calibri"/>
          <w:sz w:val="22"/>
          <w:szCs w:val="22"/>
          <w:lang w:eastAsia="bs-Latn-BA" w:bidi="ar-EG"/>
        </w:rPr>
        <w:t>The following UNEG standards</w:t>
      </w:r>
      <w:r w:rsidR="008A0D79" w:rsidRPr="008F5C33">
        <w:rPr>
          <w:rStyle w:val="FootnoteReference"/>
          <w:rFonts w:asciiTheme="minorHAnsi" w:eastAsia="Calibri" w:hAnsiTheme="minorHAnsi" w:cs="Calibri"/>
          <w:sz w:val="22"/>
          <w:szCs w:val="22"/>
          <w:lang w:eastAsia="bs-Latn-BA" w:bidi="ar-EG"/>
        </w:rPr>
        <w:footnoteReference w:id="5"/>
      </w:r>
      <w:r w:rsidRPr="008F5C33">
        <w:rPr>
          <w:rFonts w:asciiTheme="minorHAnsi" w:eastAsia="Calibri" w:hAnsiTheme="minorHAnsi" w:cs="Calibri"/>
          <w:sz w:val="22"/>
          <w:szCs w:val="22"/>
          <w:lang w:eastAsia="bs-Latn-BA" w:bidi="ar-EG"/>
        </w:rPr>
        <w:t xml:space="preserve"> should be taken into account when writing all evaluation reports</w:t>
      </w:r>
      <w:r w:rsidR="008A0D79" w:rsidRPr="008F5C33">
        <w:rPr>
          <w:rFonts w:asciiTheme="minorHAnsi" w:eastAsia="Calibri" w:hAnsiTheme="minorHAnsi" w:cs="Calibri"/>
          <w:sz w:val="22"/>
          <w:szCs w:val="22"/>
          <w:lang w:eastAsia="bs-Latn-BA" w:bidi="ar-EG"/>
        </w:rPr>
        <w:t>:</w:t>
      </w:r>
    </w:p>
    <w:p w14:paraId="4944296D" w14:textId="77777777" w:rsidR="008A0D79" w:rsidRPr="008F5C33" w:rsidRDefault="008A0D79" w:rsidP="00444862">
      <w:pPr>
        <w:autoSpaceDE w:val="0"/>
        <w:autoSpaceDN w:val="0"/>
        <w:adjustRightInd w:val="0"/>
        <w:rPr>
          <w:rFonts w:asciiTheme="minorHAnsi" w:eastAsia="Calibri" w:hAnsiTheme="minorHAnsi" w:cs="Calibri"/>
          <w:sz w:val="22"/>
          <w:szCs w:val="22"/>
          <w:lang w:eastAsia="bs-Latn-BA" w:bidi="ar-EG"/>
        </w:rPr>
      </w:pPr>
    </w:p>
    <w:p w14:paraId="56F615B6" w14:textId="77777777" w:rsidR="00444862" w:rsidRPr="008F5C33" w:rsidRDefault="00444862"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
          <w:sz w:val="22"/>
          <w:szCs w:val="22"/>
          <w:lang w:eastAsia="bs-Latn-BA" w:bidi="ar-EG"/>
        </w:rPr>
        <w:t xml:space="preserve">The </w:t>
      </w:r>
      <w:r w:rsidRPr="008F5C33">
        <w:rPr>
          <w:rFonts w:asciiTheme="minorHAnsi" w:eastAsia="Calibri" w:hAnsiTheme="minorHAnsi" w:cs="Calibri-Bold"/>
          <w:b/>
          <w:bCs/>
          <w:sz w:val="22"/>
          <w:szCs w:val="22"/>
          <w:lang w:eastAsia="bs-Latn-BA" w:bidi="ar-EG"/>
        </w:rPr>
        <w:t>final report should be logically structured</w:t>
      </w:r>
      <w:r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Bold"/>
          <w:b/>
          <w:bCs/>
          <w:sz w:val="22"/>
          <w:szCs w:val="22"/>
          <w:lang w:eastAsia="bs-Latn-BA" w:bidi="ar-EG"/>
        </w:rPr>
        <w:t>containing evidence</w:t>
      </w:r>
      <w:r w:rsidRPr="008F5C33">
        <w:rPr>
          <w:rFonts w:asciiTheme="minorHAnsi" w:eastAsia="Calibri" w:hAnsiTheme="minorHAnsi" w:cs="Cambria Math"/>
          <w:b/>
          <w:bCs/>
          <w:sz w:val="22"/>
          <w:szCs w:val="22"/>
          <w:lang w:eastAsia="bs-Latn-BA" w:bidi="ar-EG"/>
        </w:rPr>
        <w:t>‐</w:t>
      </w:r>
      <w:r w:rsidRPr="008F5C33">
        <w:rPr>
          <w:rFonts w:asciiTheme="minorHAnsi" w:eastAsia="Calibri" w:hAnsiTheme="minorHAnsi" w:cs="Calibri-Bold"/>
          <w:b/>
          <w:bCs/>
          <w:sz w:val="22"/>
          <w:szCs w:val="22"/>
          <w:lang w:eastAsia="bs-Latn-BA" w:bidi="ar-EG"/>
        </w:rPr>
        <w:t>based findings</w:t>
      </w:r>
      <w:r w:rsidRPr="008F5C33">
        <w:rPr>
          <w:rFonts w:asciiTheme="minorHAnsi" w:eastAsia="Calibri" w:hAnsiTheme="minorHAnsi" w:cs="Calibri"/>
          <w:sz w:val="22"/>
          <w:szCs w:val="22"/>
          <w:lang w:eastAsia="bs-Latn-BA" w:bidi="ar-EG"/>
        </w:rPr>
        <w:t>,</w:t>
      </w:r>
      <w:r w:rsidR="008A0D79"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conclusions, lessons and recommendations and should be free of information that is not</w:t>
      </w:r>
      <w:r w:rsidR="008A0D79"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relevant to the overall analysis (S‐3.16).</w:t>
      </w:r>
    </w:p>
    <w:p w14:paraId="39ABBC29" w14:textId="77777777" w:rsidR="00444862" w:rsidRPr="008F5C33" w:rsidRDefault="00444862"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Bold"/>
          <w:b/>
          <w:bCs/>
          <w:sz w:val="22"/>
          <w:szCs w:val="22"/>
          <w:lang w:eastAsia="bs-Latn-BA" w:bidi="ar-EG"/>
        </w:rPr>
        <w:t xml:space="preserve">A reader of an evaluation report must be able to understand: </w:t>
      </w:r>
      <w:r w:rsidRPr="008F5C33">
        <w:rPr>
          <w:rFonts w:asciiTheme="minorHAnsi" w:eastAsia="Calibri" w:hAnsiTheme="minorHAnsi" w:cs="Calibri"/>
          <w:sz w:val="22"/>
          <w:szCs w:val="22"/>
          <w:lang w:eastAsia="bs-Latn-BA" w:bidi="ar-EG"/>
        </w:rPr>
        <w:t>the purpose of the</w:t>
      </w:r>
      <w:r w:rsidR="008A0D79"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evaluation; exactly what was evaluated; how the evaluation was designed and conducted;</w:t>
      </w:r>
      <w:r w:rsidR="008A0D79"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what evidence was found; what conclusions were drawn; what recommendations were</w:t>
      </w:r>
      <w:r w:rsidR="008A0D79"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made; what lessons were distilled. (S‐3.16)</w:t>
      </w:r>
    </w:p>
    <w:p w14:paraId="0C5E50F5" w14:textId="77777777" w:rsidR="00444862" w:rsidRPr="008F5C33" w:rsidRDefault="00444862"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
          <w:sz w:val="22"/>
          <w:szCs w:val="22"/>
          <w:lang w:eastAsia="bs-Latn-BA" w:bidi="ar-EG"/>
        </w:rPr>
        <w:t xml:space="preserve">In all cases, evaluators should strive to </w:t>
      </w:r>
      <w:r w:rsidRPr="008F5C33">
        <w:rPr>
          <w:rFonts w:asciiTheme="minorHAnsi" w:eastAsia="Calibri" w:hAnsiTheme="minorHAnsi" w:cs="Calibri-Bold"/>
          <w:b/>
          <w:bCs/>
          <w:sz w:val="22"/>
          <w:szCs w:val="22"/>
          <w:lang w:eastAsia="bs-Latn-BA" w:bidi="ar-EG"/>
        </w:rPr>
        <w:t xml:space="preserve">present results as clearly and simply as possible </w:t>
      </w:r>
      <w:r w:rsidRPr="008F5C33">
        <w:rPr>
          <w:rFonts w:asciiTheme="minorHAnsi" w:eastAsia="Calibri" w:hAnsiTheme="minorHAnsi" w:cs="Calibri"/>
          <w:sz w:val="22"/>
          <w:szCs w:val="22"/>
          <w:lang w:eastAsia="bs-Latn-BA" w:bidi="ar-EG"/>
        </w:rPr>
        <w:t>so</w:t>
      </w:r>
      <w:r w:rsidR="008A0D79"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that clients and other stakeholders can easily understand the evaluation proc</w:t>
      </w:r>
      <w:r w:rsidR="008A0D79" w:rsidRPr="008F5C33">
        <w:rPr>
          <w:rFonts w:asciiTheme="minorHAnsi" w:eastAsia="Calibri" w:hAnsiTheme="minorHAnsi" w:cs="Calibri"/>
          <w:sz w:val="22"/>
          <w:szCs w:val="22"/>
          <w:lang w:eastAsia="bs-Latn-BA" w:bidi="ar-EG"/>
        </w:rPr>
        <w:t xml:space="preserve">ess and </w:t>
      </w:r>
      <w:r w:rsidRPr="008F5C33">
        <w:rPr>
          <w:rFonts w:asciiTheme="minorHAnsi" w:eastAsia="Calibri" w:hAnsiTheme="minorHAnsi" w:cs="Calibri"/>
          <w:sz w:val="22"/>
          <w:szCs w:val="22"/>
          <w:lang w:eastAsia="bs-Latn-BA" w:bidi="ar-EG"/>
        </w:rPr>
        <w:t>results.(S‐3.16)</w:t>
      </w:r>
    </w:p>
    <w:p w14:paraId="1954753D" w14:textId="77777777" w:rsidR="00444862" w:rsidRPr="008F5C33" w:rsidRDefault="00444862"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Bold"/>
          <w:b/>
          <w:bCs/>
          <w:sz w:val="22"/>
          <w:szCs w:val="22"/>
          <w:lang w:eastAsia="bs-Latn-BA" w:bidi="ar-EG"/>
        </w:rPr>
        <w:t xml:space="preserve">The level of participation of stakeholders in the evaluation </w:t>
      </w:r>
      <w:r w:rsidRPr="008F5C33">
        <w:rPr>
          <w:rFonts w:asciiTheme="minorHAnsi" w:eastAsia="Calibri" w:hAnsiTheme="minorHAnsi" w:cs="Calibri"/>
          <w:sz w:val="22"/>
          <w:szCs w:val="22"/>
          <w:lang w:eastAsia="bs-Latn-BA" w:bidi="ar-EG"/>
        </w:rPr>
        <w:t>should be described, including</w:t>
      </w:r>
      <w:r w:rsidR="008A0D79"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the rationale for selecting that particular level. (S‐4.10)</w:t>
      </w:r>
    </w:p>
    <w:p w14:paraId="58225B68" w14:textId="77777777" w:rsidR="00444862" w:rsidRPr="008F5C33" w:rsidRDefault="008A0D79"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Bold"/>
          <w:b/>
          <w:bCs/>
          <w:sz w:val="22"/>
          <w:szCs w:val="22"/>
          <w:lang w:eastAsia="bs-Latn-BA" w:bidi="ar-EG"/>
        </w:rPr>
        <w:t xml:space="preserve">The </w:t>
      </w:r>
      <w:r w:rsidR="00444862" w:rsidRPr="008F5C33">
        <w:rPr>
          <w:rFonts w:asciiTheme="minorHAnsi" w:eastAsia="Calibri" w:hAnsiTheme="minorHAnsi" w:cs="Calibri-Bold"/>
          <w:b/>
          <w:bCs/>
          <w:sz w:val="22"/>
          <w:szCs w:val="22"/>
          <w:lang w:eastAsia="bs-Latn-BA" w:bidi="ar-EG"/>
        </w:rPr>
        <w:t xml:space="preserve">programme being evaluated should be clearly described </w:t>
      </w:r>
      <w:r w:rsidR="00444862" w:rsidRPr="008F5C33">
        <w:rPr>
          <w:rFonts w:asciiTheme="minorHAnsi" w:eastAsia="Calibri" w:hAnsiTheme="minorHAnsi" w:cs="Calibri"/>
          <w:sz w:val="22"/>
          <w:szCs w:val="22"/>
          <w:lang w:eastAsia="bs-Latn-BA" w:bidi="ar-EG"/>
        </w:rPr>
        <w:t>(as short as possible</w:t>
      </w:r>
      <w:r w:rsidR="006E6D9A" w:rsidRPr="008F5C33">
        <w:rPr>
          <w:rFonts w:asciiTheme="minorHAnsi" w:eastAsia="Calibri" w:hAnsiTheme="minorHAnsi" w:cs="Calibri"/>
          <w:sz w:val="22"/>
          <w:szCs w:val="22"/>
          <w:lang w:eastAsia="bs-Latn-BA" w:bidi="ar-EG"/>
        </w:rPr>
        <w:t xml:space="preserve"> </w:t>
      </w:r>
      <w:r w:rsidR="00444862" w:rsidRPr="008F5C33">
        <w:rPr>
          <w:rFonts w:asciiTheme="minorHAnsi" w:eastAsia="Calibri" w:hAnsiTheme="minorHAnsi" w:cs="Calibri"/>
          <w:sz w:val="22"/>
          <w:szCs w:val="22"/>
          <w:lang w:eastAsia="bs-Latn-BA" w:bidi="ar-EG"/>
        </w:rPr>
        <w:t>while ensuring that all pertinent information is provided). It should include the purpose,</w:t>
      </w:r>
      <w:r w:rsidR="006E6D9A" w:rsidRPr="008F5C33">
        <w:rPr>
          <w:rFonts w:asciiTheme="minorHAnsi" w:eastAsia="Calibri" w:hAnsiTheme="minorHAnsi" w:cs="Calibri"/>
          <w:sz w:val="22"/>
          <w:szCs w:val="22"/>
          <w:lang w:eastAsia="bs-Latn-BA" w:bidi="ar-EG"/>
        </w:rPr>
        <w:t xml:space="preserve"> </w:t>
      </w:r>
      <w:r w:rsidR="00444862" w:rsidRPr="008F5C33">
        <w:rPr>
          <w:rFonts w:asciiTheme="minorHAnsi" w:eastAsia="Calibri" w:hAnsiTheme="minorHAnsi" w:cs="Calibri"/>
          <w:sz w:val="22"/>
          <w:szCs w:val="22"/>
          <w:lang w:eastAsia="bs-Latn-BA" w:bidi="ar-EG"/>
        </w:rPr>
        <w:t>logic model, expected results chain and intended impact, its implementation strategy and</w:t>
      </w:r>
      <w:r w:rsidR="006E6D9A" w:rsidRPr="008F5C33">
        <w:rPr>
          <w:rFonts w:asciiTheme="minorHAnsi" w:eastAsia="Calibri" w:hAnsiTheme="minorHAnsi" w:cs="Calibri"/>
          <w:sz w:val="22"/>
          <w:szCs w:val="22"/>
          <w:lang w:eastAsia="bs-Latn-BA" w:bidi="ar-EG"/>
        </w:rPr>
        <w:t xml:space="preserve"> </w:t>
      </w:r>
      <w:r w:rsidR="00444862" w:rsidRPr="008F5C33">
        <w:rPr>
          <w:rFonts w:asciiTheme="minorHAnsi" w:eastAsia="Calibri" w:hAnsiTheme="minorHAnsi" w:cs="Calibri"/>
          <w:sz w:val="22"/>
          <w:szCs w:val="22"/>
          <w:lang w:eastAsia="bs-Latn-BA" w:bidi="ar-EG"/>
        </w:rPr>
        <w:t>key assumptions. Additional important elements include: the importance, scope and scale of</w:t>
      </w:r>
      <w:r w:rsidR="006E6D9A" w:rsidRPr="008F5C33">
        <w:rPr>
          <w:rFonts w:asciiTheme="minorHAnsi" w:eastAsia="Calibri" w:hAnsiTheme="minorHAnsi" w:cs="Calibri"/>
          <w:sz w:val="22"/>
          <w:szCs w:val="22"/>
          <w:lang w:eastAsia="bs-Latn-BA" w:bidi="ar-EG"/>
        </w:rPr>
        <w:t xml:space="preserve"> the</w:t>
      </w:r>
      <w:r w:rsidR="00444862" w:rsidRPr="008F5C33">
        <w:rPr>
          <w:rFonts w:asciiTheme="minorHAnsi" w:eastAsia="Calibri" w:hAnsiTheme="minorHAnsi" w:cs="Calibri"/>
          <w:sz w:val="22"/>
          <w:szCs w:val="22"/>
          <w:lang w:eastAsia="bs-Latn-BA" w:bidi="ar-EG"/>
        </w:rPr>
        <w:t xml:space="preserve"> programme; a description of the recipients/ intended beneficiaries and</w:t>
      </w:r>
      <w:r w:rsidR="006E6D9A" w:rsidRPr="008F5C33">
        <w:rPr>
          <w:rFonts w:asciiTheme="minorHAnsi" w:eastAsia="Calibri" w:hAnsiTheme="minorHAnsi" w:cs="Calibri"/>
          <w:sz w:val="22"/>
          <w:szCs w:val="22"/>
          <w:lang w:eastAsia="bs-Latn-BA" w:bidi="ar-EG"/>
        </w:rPr>
        <w:t xml:space="preserve"> </w:t>
      </w:r>
      <w:r w:rsidR="00444862" w:rsidRPr="008F5C33">
        <w:rPr>
          <w:rFonts w:asciiTheme="minorHAnsi" w:eastAsia="Calibri" w:hAnsiTheme="minorHAnsi" w:cs="Calibri"/>
          <w:sz w:val="22"/>
          <w:szCs w:val="22"/>
          <w:lang w:eastAsia="bs-Latn-BA" w:bidi="ar-EG"/>
        </w:rPr>
        <w:t>stakeholders; and budget figures. (S‐4.3)</w:t>
      </w:r>
    </w:p>
    <w:p w14:paraId="3919921A" w14:textId="77777777" w:rsidR="00444862" w:rsidRPr="008F5C33" w:rsidRDefault="00444862"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
          <w:sz w:val="22"/>
          <w:szCs w:val="22"/>
          <w:lang w:eastAsia="bs-Latn-BA" w:bidi="ar-EG"/>
        </w:rPr>
        <w:t xml:space="preserve">The </w:t>
      </w:r>
      <w:r w:rsidRPr="008F5C33">
        <w:rPr>
          <w:rFonts w:asciiTheme="minorHAnsi" w:eastAsia="Calibri" w:hAnsiTheme="minorHAnsi" w:cs="Calibri-Bold"/>
          <w:b/>
          <w:bCs/>
          <w:sz w:val="22"/>
          <w:szCs w:val="22"/>
          <w:lang w:eastAsia="bs-Latn-BA" w:bidi="ar-EG"/>
        </w:rPr>
        <w:t xml:space="preserve">role and contributions of the UN organizations and other stakeholders </w:t>
      </w:r>
      <w:r w:rsidR="006E6D9A" w:rsidRPr="008F5C33">
        <w:rPr>
          <w:rFonts w:asciiTheme="minorHAnsi" w:eastAsia="Calibri" w:hAnsiTheme="minorHAnsi" w:cs="Calibri"/>
          <w:sz w:val="22"/>
          <w:szCs w:val="22"/>
          <w:lang w:eastAsia="bs-Latn-BA" w:bidi="ar-EG"/>
        </w:rPr>
        <w:t xml:space="preserve">to the </w:t>
      </w:r>
      <w:r w:rsidRPr="008F5C33">
        <w:rPr>
          <w:rFonts w:asciiTheme="minorHAnsi" w:eastAsia="Calibri" w:hAnsiTheme="minorHAnsi" w:cs="Calibri"/>
          <w:sz w:val="22"/>
          <w:szCs w:val="22"/>
          <w:lang w:eastAsia="bs-Latn-BA" w:bidi="ar-EG"/>
        </w:rPr>
        <w:t>programme being evaluated should be clearly described (who is involved, roles and</w:t>
      </w:r>
      <w:r w:rsidR="006E6D9A"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contributions, participation, leadership). (S‐4.4)</w:t>
      </w:r>
    </w:p>
    <w:p w14:paraId="2506C9D0" w14:textId="77777777" w:rsidR="00444862" w:rsidRPr="008F5C33" w:rsidRDefault="00444862"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Bold"/>
          <w:b/>
          <w:bCs/>
          <w:sz w:val="22"/>
          <w:szCs w:val="22"/>
          <w:lang w:eastAsia="bs-Latn-BA" w:bidi="ar-EG"/>
        </w:rPr>
        <w:t>In presenting the findings, inputs, outputs, and outcomes/ impacts should be measured to</w:t>
      </w:r>
      <w:r w:rsidR="006E6D9A" w:rsidRPr="008F5C33">
        <w:rPr>
          <w:rFonts w:asciiTheme="minorHAnsi" w:eastAsia="Calibri" w:hAnsiTheme="minorHAnsi" w:cs="Calibri-Bold"/>
          <w:b/>
          <w:bCs/>
          <w:sz w:val="22"/>
          <w:szCs w:val="22"/>
          <w:lang w:eastAsia="bs-Latn-BA" w:bidi="ar-EG"/>
        </w:rPr>
        <w:t xml:space="preserve"> </w:t>
      </w:r>
      <w:r w:rsidRPr="008F5C33">
        <w:rPr>
          <w:rFonts w:asciiTheme="minorHAnsi" w:eastAsia="Calibri" w:hAnsiTheme="minorHAnsi" w:cs="Calibri-Bold"/>
          <w:b/>
          <w:bCs/>
          <w:sz w:val="22"/>
          <w:szCs w:val="22"/>
          <w:lang w:eastAsia="bs-Latn-BA" w:bidi="ar-EG"/>
        </w:rPr>
        <w:t>the extent possible (or an appropriate rationale given as to why not)</w:t>
      </w:r>
      <w:r w:rsidRPr="008F5C33">
        <w:rPr>
          <w:rFonts w:asciiTheme="minorHAnsi" w:eastAsia="Calibri" w:hAnsiTheme="minorHAnsi" w:cs="Calibri"/>
          <w:sz w:val="22"/>
          <w:szCs w:val="22"/>
          <w:lang w:eastAsia="bs-Latn-BA" w:bidi="ar-EG"/>
        </w:rPr>
        <w:t>. The report should</w:t>
      </w:r>
      <w:r w:rsidR="006E6D9A"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 xml:space="preserve">make a logical distinction in the </w:t>
      </w:r>
      <w:r w:rsidRPr="008F5C33">
        <w:rPr>
          <w:rFonts w:asciiTheme="minorHAnsi" w:eastAsia="Calibri" w:hAnsiTheme="minorHAnsi" w:cs="Calibri-Bold"/>
          <w:b/>
          <w:bCs/>
          <w:sz w:val="22"/>
          <w:szCs w:val="22"/>
          <w:lang w:eastAsia="bs-Latn-BA" w:bidi="ar-EG"/>
        </w:rPr>
        <w:t>findings, showing the progression from implementation to</w:t>
      </w:r>
      <w:r w:rsidR="006E6D9A" w:rsidRPr="008F5C33">
        <w:rPr>
          <w:rFonts w:asciiTheme="minorHAnsi" w:eastAsia="Calibri" w:hAnsiTheme="minorHAnsi" w:cs="Calibri-Bold"/>
          <w:b/>
          <w:bCs/>
          <w:sz w:val="22"/>
          <w:szCs w:val="22"/>
          <w:lang w:eastAsia="bs-Latn-BA" w:bidi="ar-EG"/>
        </w:rPr>
        <w:t xml:space="preserve"> </w:t>
      </w:r>
      <w:r w:rsidRPr="008F5C33">
        <w:rPr>
          <w:rFonts w:asciiTheme="minorHAnsi" w:eastAsia="Calibri" w:hAnsiTheme="minorHAnsi" w:cs="Calibri-Bold"/>
          <w:b/>
          <w:bCs/>
          <w:sz w:val="22"/>
          <w:szCs w:val="22"/>
          <w:lang w:eastAsia="bs-Latn-BA" w:bidi="ar-EG"/>
        </w:rPr>
        <w:t xml:space="preserve">results with an appropriate measurement </w:t>
      </w:r>
      <w:r w:rsidRPr="008F5C33">
        <w:rPr>
          <w:rFonts w:asciiTheme="minorHAnsi" w:eastAsia="Calibri" w:hAnsiTheme="minorHAnsi" w:cs="Calibri"/>
          <w:sz w:val="22"/>
          <w:szCs w:val="22"/>
          <w:lang w:eastAsia="bs-Latn-BA" w:bidi="ar-EG"/>
        </w:rPr>
        <w:t>(use benchmarks when available) and analysis of</w:t>
      </w:r>
      <w:r w:rsidR="006E6D9A"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the results chain (and unintended effects), or a rationale as to why an analysis of results was</w:t>
      </w:r>
      <w:r w:rsidR="006E6D9A"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not provided. Findings regarding inputs for the com</w:t>
      </w:r>
      <w:r w:rsidR="006E6D9A" w:rsidRPr="008F5C33">
        <w:rPr>
          <w:rFonts w:asciiTheme="minorHAnsi" w:eastAsia="Calibri" w:hAnsiTheme="minorHAnsi" w:cs="Calibri"/>
          <w:sz w:val="22"/>
          <w:szCs w:val="22"/>
          <w:lang w:eastAsia="bs-Latn-BA" w:bidi="ar-EG"/>
        </w:rPr>
        <w:t xml:space="preserve">pletion of activities or process </w:t>
      </w:r>
      <w:r w:rsidRPr="008F5C33">
        <w:rPr>
          <w:rFonts w:asciiTheme="minorHAnsi" w:eastAsia="Calibri" w:hAnsiTheme="minorHAnsi" w:cs="Calibri"/>
          <w:sz w:val="22"/>
          <w:szCs w:val="22"/>
          <w:lang w:eastAsia="bs-Latn-BA" w:bidi="ar-EG"/>
        </w:rPr>
        <w:t>achievements should be distinguished clearly from outputs, outcomes. (S‐4.12)</w:t>
      </w:r>
    </w:p>
    <w:p w14:paraId="1078E64A" w14:textId="77777777" w:rsidR="00444862" w:rsidRPr="008F5C33" w:rsidRDefault="00444862"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
          <w:sz w:val="22"/>
          <w:szCs w:val="22"/>
          <w:lang w:eastAsia="bs-Latn-BA" w:bidi="ar-EG"/>
        </w:rPr>
        <w:t xml:space="preserve">Additionally, reports should </w:t>
      </w:r>
      <w:r w:rsidRPr="008F5C33">
        <w:rPr>
          <w:rFonts w:asciiTheme="minorHAnsi" w:eastAsia="Calibri" w:hAnsiTheme="minorHAnsi" w:cs="Calibri-Bold"/>
          <w:b/>
          <w:bCs/>
          <w:sz w:val="22"/>
          <w:szCs w:val="22"/>
          <w:lang w:eastAsia="bs-Latn-BA" w:bidi="ar-EG"/>
        </w:rPr>
        <w:t>not segregate findings by data source</w:t>
      </w:r>
      <w:r w:rsidRPr="008F5C33">
        <w:rPr>
          <w:rFonts w:asciiTheme="minorHAnsi" w:eastAsia="Calibri" w:hAnsiTheme="minorHAnsi" w:cs="Calibri"/>
          <w:sz w:val="22"/>
          <w:szCs w:val="22"/>
          <w:lang w:eastAsia="bs-Latn-BA" w:bidi="ar-EG"/>
        </w:rPr>
        <w:t>. (S‐4.12)</w:t>
      </w:r>
    </w:p>
    <w:p w14:paraId="0927616E" w14:textId="77777777" w:rsidR="00444862" w:rsidRPr="008F5C33" w:rsidRDefault="00444862"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Bold"/>
          <w:b/>
          <w:bCs/>
          <w:sz w:val="22"/>
          <w:szCs w:val="22"/>
          <w:lang w:eastAsia="bs-Latn-BA" w:bidi="ar-EG"/>
        </w:rPr>
        <w:t xml:space="preserve">Conclusions need to be substantiated by findings </w:t>
      </w:r>
      <w:r w:rsidRPr="008F5C33">
        <w:rPr>
          <w:rFonts w:asciiTheme="minorHAnsi" w:eastAsia="Calibri" w:hAnsiTheme="minorHAnsi" w:cs="Calibri"/>
          <w:sz w:val="22"/>
          <w:szCs w:val="22"/>
          <w:lang w:eastAsia="bs-Latn-BA" w:bidi="ar-EG"/>
        </w:rPr>
        <w:t>co</w:t>
      </w:r>
      <w:r w:rsidR="006E6D9A" w:rsidRPr="008F5C33">
        <w:rPr>
          <w:rFonts w:asciiTheme="minorHAnsi" w:eastAsia="Calibri" w:hAnsiTheme="minorHAnsi" w:cs="Calibri"/>
          <w:sz w:val="22"/>
          <w:szCs w:val="22"/>
          <w:lang w:eastAsia="bs-Latn-BA" w:bidi="ar-EG"/>
        </w:rPr>
        <w:t xml:space="preserve">nsistent with data collected and </w:t>
      </w:r>
      <w:r w:rsidRPr="008F5C33">
        <w:rPr>
          <w:rFonts w:asciiTheme="minorHAnsi" w:eastAsia="Calibri" w:hAnsiTheme="minorHAnsi" w:cs="Calibri"/>
          <w:sz w:val="22"/>
          <w:szCs w:val="22"/>
          <w:lang w:eastAsia="bs-Latn-BA" w:bidi="ar-EG"/>
        </w:rPr>
        <w:t>methodology, and represent insights into identification and/ or solutions of important</w:t>
      </w:r>
      <w:r w:rsidR="006E6D9A" w:rsidRPr="008F5C33">
        <w:rPr>
          <w:rFonts w:asciiTheme="minorHAnsi" w:eastAsia="Calibri" w:hAnsiTheme="minorHAnsi" w:cs="Calibri"/>
          <w:sz w:val="22"/>
          <w:szCs w:val="22"/>
          <w:lang w:eastAsia="bs-Latn-BA" w:bidi="ar-EG"/>
        </w:rPr>
        <w:t xml:space="preserve"> </w:t>
      </w:r>
      <w:r w:rsidRPr="008F5C33">
        <w:rPr>
          <w:rFonts w:asciiTheme="minorHAnsi" w:eastAsia="Calibri" w:hAnsiTheme="minorHAnsi" w:cs="Calibri"/>
          <w:sz w:val="22"/>
          <w:szCs w:val="22"/>
          <w:lang w:eastAsia="bs-Latn-BA" w:bidi="ar-EG"/>
        </w:rPr>
        <w:t>problems or issues. (S‐4.15)</w:t>
      </w:r>
    </w:p>
    <w:p w14:paraId="46D16372" w14:textId="77777777" w:rsidR="00444862" w:rsidRPr="008F5C33" w:rsidRDefault="00444862"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Bold"/>
          <w:b/>
          <w:bCs/>
          <w:sz w:val="22"/>
          <w:szCs w:val="22"/>
          <w:lang w:eastAsia="bs-Latn-BA" w:bidi="ar-EG"/>
        </w:rPr>
        <w:t>Recommendations should be firmly based on evidence and analysis</w:t>
      </w:r>
      <w:r w:rsidR="006E6D9A" w:rsidRPr="008F5C33">
        <w:rPr>
          <w:rFonts w:asciiTheme="minorHAnsi" w:eastAsia="Calibri" w:hAnsiTheme="minorHAnsi" w:cs="Calibri"/>
          <w:sz w:val="22"/>
          <w:szCs w:val="22"/>
          <w:lang w:eastAsia="bs-Latn-BA" w:bidi="ar-EG"/>
        </w:rPr>
        <w:t xml:space="preserve">, be relevant and </w:t>
      </w:r>
      <w:r w:rsidRPr="008F5C33">
        <w:rPr>
          <w:rFonts w:asciiTheme="minorHAnsi" w:eastAsia="Calibri" w:hAnsiTheme="minorHAnsi" w:cs="Calibri"/>
          <w:sz w:val="22"/>
          <w:szCs w:val="22"/>
          <w:lang w:eastAsia="bs-Latn-BA" w:bidi="ar-EG"/>
        </w:rPr>
        <w:t>realistic, with priorities for action made clear. (S‐4.16)</w:t>
      </w:r>
    </w:p>
    <w:p w14:paraId="69E0E5E0" w14:textId="77777777" w:rsidR="00B67193" w:rsidRPr="008F5C33" w:rsidRDefault="00444862" w:rsidP="003B6850">
      <w:pPr>
        <w:pStyle w:val="ListParagraph"/>
        <w:numPr>
          <w:ilvl w:val="0"/>
          <w:numId w:val="21"/>
        </w:numPr>
        <w:autoSpaceDE w:val="0"/>
        <w:autoSpaceDN w:val="0"/>
        <w:adjustRightInd w:val="0"/>
        <w:jc w:val="both"/>
        <w:rPr>
          <w:rFonts w:asciiTheme="minorHAnsi" w:eastAsia="Calibri" w:hAnsiTheme="minorHAnsi" w:cs="Calibri"/>
          <w:sz w:val="22"/>
          <w:szCs w:val="22"/>
          <w:lang w:eastAsia="bs-Latn-BA" w:bidi="ar-EG"/>
        </w:rPr>
      </w:pPr>
      <w:r w:rsidRPr="008F5C33">
        <w:rPr>
          <w:rFonts w:asciiTheme="minorHAnsi" w:eastAsia="Calibri" w:hAnsiTheme="minorHAnsi" w:cs="Calibri-Bold"/>
          <w:b/>
          <w:bCs/>
          <w:sz w:val="22"/>
          <w:szCs w:val="22"/>
          <w:lang w:eastAsia="bs-Latn-BA" w:bidi="ar-EG"/>
        </w:rPr>
        <w:t>Lessons, when presented, should be generalized beyond the immediate subject being</w:t>
      </w:r>
      <w:r w:rsidR="006E6D9A" w:rsidRPr="008F5C33">
        <w:rPr>
          <w:rFonts w:asciiTheme="minorHAnsi" w:eastAsia="Calibri" w:hAnsiTheme="minorHAnsi" w:cs="Calibri-Bold"/>
          <w:b/>
          <w:bCs/>
          <w:sz w:val="22"/>
          <w:szCs w:val="22"/>
          <w:lang w:eastAsia="bs-Latn-BA" w:bidi="ar-EG"/>
        </w:rPr>
        <w:t xml:space="preserve"> </w:t>
      </w:r>
      <w:r w:rsidRPr="008F5C33">
        <w:rPr>
          <w:rFonts w:asciiTheme="minorHAnsi" w:eastAsia="Calibri" w:hAnsiTheme="minorHAnsi" w:cs="Calibri-Bold"/>
          <w:b/>
          <w:bCs/>
          <w:sz w:val="22"/>
          <w:szCs w:val="22"/>
          <w:lang w:eastAsia="bs-Latn-BA" w:bidi="ar-EG"/>
        </w:rPr>
        <w:t xml:space="preserve">evaluated </w:t>
      </w:r>
      <w:r w:rsidRPr="008F5C33">
        <w:rPr>
          <w:rFonts w:asciiTheme="minorHAnsi" w:eastAsia="Calibri" w:hAnsiTheme="minorHAnsi" w:cs="Calibri"/>
          <w:sz w:val="22"/>
          <w:szCs w:val="22"/>
          <w:lang w:eastAsia="bs-Latn-BA" w:bidi="ar-EG"/>
        </w:rPr>
        <w:t>to indicate what wider relevance they might have. (S‐4.17)</w:t>
      </w:r>
    </w:p>
    <w:p w14:paraId="73DFBDEE" w14:textId="77777777" w:rsidR="008A0D79" w:rsidRPr="008F5C33" w:rsidRDefault="008A0D79" w:rsidP="00444862">
      <w:pPr>
        <w:pStyle w:val="ListParagraph"/>
        <w:ind w:left="360"/>
        <w:jc w:val="both"/>
        <w:rPr>
          <w:rFonts w:asciiTheme="minorHAnsi" w:hAnsiTheme="minorHAnsi" w:cs="Calibri"/>
          <w:b/>
          <w:sz w:val="22"/>
          <w:szCs w:val="22"/>
          <w:lang w:bidi="ar-EG"/>
        </w:rPr>
      </w:pPr>
    </w:p>
    <w:p w14:paraId="69864174" w14:textId="77777777" w:rsidR="00DF5C34" w:rsidRPr="008F5C33" w:rsidRDefault="00DF5C34" w:rsidP="003B6850">
      <w:pPr>
        <w:pStyle w:val="ListParagraph"/>
        <w:numPr>
          <w:ilvl w:val="0"/>
          <w:numId w:val="1"/>
        </w:numPr>
        <w:jc w:val="both"/>
        <w:rPr>
          <w:rFonts w:ascii="Calibri" w:hAnsi="Calibri" w:cs="Calibri"/>
          <w:b/>
          <w:sz w:val="22"/>
          <w:szCs w:val="22"/>
          <w:lang w:bidi="ar-EG"/>
        </w:rPr>
      </w:pPr>
      <w:r w:rsidRPr="008F5C33">
        <w:rPr>
          <w:rFonts w:ascii="Calibri" w:eastAsia="Calibri" w:hAnsi="Calibri" w:cs="Calibri"/>
          <w:b/>
          <w:sz w:val="22"/>
          <w:szCs w:val="22"/>
          <w:lang w:bidi="ar-EG"/>
        </w:rPr>
        <w:t xml:space="preserve">Required Skills </w:t>
      </w:r>
    </w:p>
    <w:p w14:paraId="5E89F1DB" w14:textId="77777777" w:rsidR="00DF5C34" w:rsidRPr="008F5C33" w:rsidRDefault="00DF5C34" w:rsidP="00DF5C34">
      <w:pPr>
        <w:pStyle w:val="ListParagraph"/>
        <w:autoSpaceDE w:val="0"/>
        <w:autoSpaceDN w:val="0"/>
        <w:adjustRightInd w:val="0"/>
        <w:jc w:val="both"/>
        <w:rPr>
          <w:rFonts w:ascii="Calibri" w:eastAsia="Calibri" w:hAnsi="Calibri" w:cs="Calibri"/>
          <w:b/>
          <w:sz w:val="22"/>
          <w:szCs w:val="22"/>
          <w:lang w:bidi="ar-EG"/>
        </w:rPr>
      </w:pPr>
    </w:p>
    <w:p w14:paraId="6D103BEB" w14:textId="77777777" w:rsidR="00DF5C34" w:rsidRPr="008F5C33" w:rsidRDefault="00DF5C34" w:rsidP="00DF5C34">
      <w:pPr>
        <w:pStyle w:val="NoSpacing"/>
        <w:jc w:val="both"/>
        <w:rPr>
          <w:rFonts w:eastAsia="Calibri"/>
          <w:lang w:val="en-GB" w:bidi="ar-EG"/>
        </w:rPr>
      </w:pPr>
      <w:r w:rsidRPr="008F5C33">
        <w:rPr>
          <w:rFonts w:eastAsia="Calibri"/>
          <w:lang w:val="en-GB" w:bidi="ar-EG"/>
        </w:rPr>
        <w:t>Education:</w:t>
      </w:r>
    </w:p>
    <w:p w14:paraId="22D78CA6" w14:textId="77777777" w:rsidR="00E22025" w:rsidRPr="008F5C33" w:rsidRDefault="00DF5C34" w:rsidP="003B6850">
      <w:pPr>
        <w:pStyle w:val="NoSpacing"/>
        <w:numPr>
          <w:ilvl w:val="0"/>
          <w:numId w:val="11"/>
        </w:numPr>
        <w:jc w:val="both"/>
        <w:rPr>
          <w:rFonts w:eastAsia="Calibri"/>
          <w:lang w:val="en-GB" w:bidi="ar-EG"/>
        </w:rPr>
      </w:pPr>
      <w:r w:rsidRPr="008F5C33">
        <w:rPr>
          <w:rFonts w:eastAsia="Calibri"/>
          <w:lang w:val="en-GB" w:bidi="ar-EG"/>
        </w:rPr>
        <w:t xml:space="preserve">A Masters </w:t>
      </w:r>
      <w:r w:rsidR="00241911" w:rsidRPr="008F5C33">
        <w:rPr>
          <w:rFonts w:eastAsia="Calibri"/>
          <w:lang w:val="en-GB" w:bidi="ar-EG"/>
        </w:rPr>
        <w:t xml:space="preserve">or higher level degree in International Development or a similar field related to </w:t>
      </w:r>
      <w:r w:rsidR="00E22025" w:rsidRPr="008F5C33">
        <w:rPr>
          <w:rFonts w:eastAsia="Calibri"/>
          <w:lang w:val="en-GB" w:bidi="ar-EG"/>
        </w:rPr>
        <w:t xml:space="preserve">political and </w:t>
      </w:r>
      <w:r w:rsidR="00241911" w:rsidRPr="008F5C33">
        <w:rPr>
          <w:rFonts w:eastAsia="Calibri"/>
          <w:lang w:val="en-GB" w:bidi="ar-EG"/>
        </w:rPr>
        <w:t>economic development</w:t>
      </w:r>
      <w:r w:rsidR="00E22025" w:rsidRPr="008F5C33">
        <w:rPr>
          <w:rFonts w:eastAsia="Calibri"/>
          <w:lang w:val="en-GB" w:bidi="ar-EG"/>
        </w:rPr>
        <w:t>,</w:t>
      </w:r>
      <w:r w:rsidR="00241911" w:rsidRPr="008F5C33">
        <w:rPr>
          <w:rFonts w:eastAsia="Calibri"/>
          <w:lang w:val="en-GB" w:bidi="ar-EG"/>
        </w:rPr>
        <w:t xml:space="preserve"> etc.</w:t>
      </w:r>
    </w:p>
    <w:p w14:paraId="423B93E5" w14:textId="77777777" w:rsidR="00241911" w:rsidRPr="008F5C33" w:rsidRDefault="00DF5C34" w:rsidP="00241911">
      <w:pPr>
        <w:pStyle w:val="NoSpacing"/>
        <w:jc w:val="both"/>
        <w:rPr>
          <w:rFonts w:eastAsia="Calibri"/>
          <w:lang w:val="en-GB" w:bidi="ar-EG"/>
        </w:rPr>
      </w:pPr>
      <w:r w:rsidRPr="008F5C33">
        <w:rPr>
          <w:rFonts w:eastAsia="Calibri"/>
          <w:lang w:val="en-GB" w:bidi="ar-EG"/>
        </w:rPr>
        <w:t>Work Experience:</w:t>
      </w:r>
    </w:p>
    <w:p w14:paraId="02A59EFF" w14:textId="77777777" w:rsidR="00241911" w:rsidRPr="008F5C33" w:rsidRDefault="00241911" w:rsidP="003B6850">
      <w:pPr>
        <w:pStyle w:val="NoSpacing"/>
        <w:numPr>
          <w:ilvl w:val="0"/>
          <w:numId w:val="11"/>
        </w:numPr>
        <w:jc w:val="both"/>
        <w:rPr>
          <w:rFonts w:eastAsia="Calibri"/>
          <w:lang w:val="en-GB" w:bidi="ar-EG"/>
        </w:rPr>
      </w:pPr>
      <w:r w:rsidRPr="008F5C33">
        <w:rPr>
          <w:rFonts w:eastAsia="Calibri"/>
          <w:lang w:val="en-GB" w:bidi="ar-EG"/>
        </w:rPr>
        <w:t>A minimum of 5 years’ relevant experience undertaking evaluations is required.</w:t>
      </w:r>
    </w:p>
    <w:p w14:paraId="26D15835" w14:textId="77777777" w:rsidR="00E22025" w:rsidRPr="008F5C33" w:rsidRDefault="00241911" w:rsidP="003B6850">
      <w:pPr>
        <w:pStyle w:val="NoSpacing"/>
        <w:numPr>
          <w:ilvl w:val="0"/>
          <w:numId w:val="11"/>
        </w:numPr>
        <w:jc w:val="both"/>
        <w:rPr>
          <w:rFonts w:eastAsia="Calibri"/>
          <w:lang w:val="en-GB" w:bidi="ar-EG"/>
        </w:rPr>
      </w:pPr>
      <w:r w:rsidRPr="008F5C33">
        <w:rPr>
          <w:rFonts w:eastAsia="Calibri"/>
          <w:lang w:val="en-GB" w:bidi="ar-EG"/>
        </w:rPr>
        <w:t xml:space="preserve">Substantive experience in evaluating similar development projects related to </w:t>
      </w:r>
      <w:r w:rsidR="007C5BA8" w:rsidRPr="008F5C33">
        <w:rPr>
          <w:rFonts w:eastAsia="Calibri"/>
          <w:lang w:val="en-GB" w:bidi="ar-EG"/>
        </w:rPr>
        <w:t xml:space="preserve">local development and </w:t>
      </w:r>
      <w:r w:rsidR="00E22025" w:rsidRPr="008F5C33">
        <w:rPr>
          <w:rFonts w:eastAsia="Calibri"/>
          <w:lang w:val="en-GB" w:bidi="ar-EG"/>
        </w:rPr>
        <w:t xml:space="preserve">political and </w:t>
      </w:r>
      <w:r w:rsidRPr="008F5C33">
        <w:rPr>
          <w:rFonts w:eastAsia="Calibri"/>
          <w:lang w:val="en-GB" w:bidi="ar-EG"/>
        </w:rPr>
        <w:t>economic empowerment</w:t>
      </w:r>
      <w:r w:rsidR="00E22025" w:rsidRPr="008F5C33">
        <w:rPr>
          <w:rFonts w:eastAsia="Calibri"/>
          <w:lang w:val="en-GB" w:bidi="ar-EG"/>
        </w:rPr>
        <w:t xml:space="preserve"> of women. </w:t>
      </w:r>
    </w:p>
    <w:p w14:paraId="4831AC3E" w14:textId="77777777" w:rsidR="00241911" w:rsidRPr="008F5C33" w:rsidRDefault="00241911" w:rsidP="003B6850">
      <w:pPr>
        <w:pStyle w:val="NoSpacing"/>
        <w:numPr>
          <w:ilvl w:val="0"/>
          <w:numId w:val="11"/>
        </w:numPr>
        <w:jc w:val="both"/>
        <w:rPr>
          <w:rFonts w:eastAsia="Calibri"/>
          <w:lang w:val="en-GB" w:bidi="ar-EG"/>
        </w:rPr>
      </w:pPr>
      <w:r w:rsidRPr="008F5C33">
        <w:rPr>
          <w:rFonts w:eastAsia="Calibri"/>
          <w:lang w:val="en-GB" w:bidi="ar-EG"/>
        </w:rPr>
        <w:t>Substantive experience in evaluating projects with a strong gender focus is preferred.</w:t>
      </w:r>
    </w:p>
    <w:p w14:paraId="34A99FD7" w14:textId="1404BA49" w:rsidR="00241911" w:rsidRPr="008F5C33" w:rsidRDefault="00241911" w:rsidP="00084415">
      <w:pPr>
        <w:pStyle w:val="NoSpacing"/>
        <w:numPr>
          <w:ilvl w:val="0"/>
          <w:numId w:val="11"/>
        </w:numPr>
        <w:jc w:val="both"/>
        <w:rPr>
          <w:rFonts w:eastAsia="Calibri"/>
          <w:lang w:val="en-GB" w:bidi="ar-EG"/>
        </w:rPr>
      </w:pPr>
      <w:r w:rsidRPr="008F5C33">
        <w:rPr>
          <w:rFonts w:eastAsia="Calibri"/>
          <w:lang w:val="en-GB" w:bidi="ar-EG"/>
        </w:rPr>
        <w:t xml:space="preserve">Experience working in </w:t>
      </w:r>
      <w:r w:rsidR="00084415">
        <w:rPr>
          <w:rFonts w:eastAsia="Calibri"/>
          <w:lang w:val="en-GB" w:bidi="ar-EG"/>
        </w:rPr>
        <w:t xml:space="preserve">Lebanon </w:t>
      </w:r>
      <w:r w:rsidRPr="008F5C33">
        <w:rPr>
          <w:rFonts w:eastAsia="Calibri"/>
          <w:lang w:val="en-GB" w:bidi="ar-EG"/>
        </w:rPr>
        <w:t>s preferred.</w:t>
      </w:r>
    </w:p>
    <w:p w14:paraId="6A65C25C" w14:textId="77777777" w:rsidR="00965F4F" w:rsidRPr="008F5C33" w:rsidRDefault="00965F4F" w:rsidP="003B6850">
      <w:pPr>
        <w:pStyle w:val="NoSpacing"/>
        <w:numPr>
          <w:ilvl w:val="0"/>
          <w:numId w:val="11"/>
        </w:numPr>
        <w:jc w:val="both"/>
        <w:rPr>
          <w:rFonts w:eastAsia="Calibri"/>
          <w:lang w:val="en-GB" w:bidi="ar-EG"/>
        </w:rPr>
      </w:pPr>
      <w:r w:rsidRPr="008F5C33">
        <w:rPr>
          <w:rFonts w:eastAsia="Calibri"/>
          <w:lang w:val="en-GB" w:bidi="ar-EG"/>
        </w:rPr>
        <w:lastRenderedPageBreak/>
        <w:t xml:space="preserve">Experience working on gender, added value of expertise in undertaking gender-sensitive evaluations. </w:t>
      </w:r>
    </w:p>
    <w:p w14:paraId="5CDE39A8" w14:textId="77777777" w:rsidR="00DF5C34" w:rsidRPr="008F5C33" w:rsidRDefault="00DF5C34" w:rsidP="00DF5C34">
      <w:pPr>
        <w:pStyle w:val="NoSpacing"/>
        <w:jc w:val="both"/>
        <w:rPr>
          <w:rFonts w:eastAsia="Calibri"/>
          <w:lang w:val="en-GB" w:bidi="ar-EG"/>
        </w:rPr>
      </w:pPr>
      <w:r w:rsidRPr="008F5C33">
        <w:rPr>
          <w:rFonts w:eastAsia="Calibri"/>
          <w:lang w:val="en-GB" w:bidi="ar-EG"/>
        </w:rPr>
        <w:t>Language Requirements:</w:t>
      </w:r>
    </w:p>
    <w:p w14:paraId="5456D3FF" w14:textId="77777777" w:rsidR="00DF5C34" w:rsidRPr="0085044E" w:rsidRDefault="00DF5C34" w:rsidP="003B6850">
      <w:pPr>
        <w:pStyle w:val="NoSpacing"/>
        <w:numPr>
          <w:ilvl w:val="0"/>
          <w:numId w:val="12"/>
        </w:numPr>
        <w:jc w:val="both"/>
        <w:rPr>
          <w:rFonts w:eastAsia="Calibri"/>
          <w:lang w:val="en-GB" w:bidi="ar-EG"/>
        </w:rPr>
      </w:pPr>
      <w:r w:rsidRPr="008F5C33">
        <w:rPr>
          <w:rFonts w:eastAsia="Calibri"/>
          <w:lang w:val="en-GB" w:bidi="ar-EG"/>
        </w:rPr>
        <w:t xml:space="preserve">Excellent </w:t>
      </w:r>
      <w:r w:rsidRPr="0085044E">
        <w:rPr>
          <w:rFonts w:eastAsia="Calibri"/>
          <w:lang w:val="en-GB" w:bidi="ar-EG"/>
        </w:rPr>
        <w:t>English writing and communication skills</w:t>
      </w:r>
      <w:r w:rsidR="00241911" w:rsidRPr="0085044E">
        <w:rPr>
          <w:rFonts w:eastAsia="Calibri"/>
          <w:lang w:val="en-GB" w:bidi="ar-EG"/>
        </w:rPr>
        <w:t xml:space="preserve"> are required.</w:t>
      </w:r>
    </w:p>
    <w:p w14:paraId="220FC20B" w14:textId="6C7BA7CC" w:rsidR="00241911" w:rsidRPr="0085044E" w:rsidRDefault="00E22025" w:rsidP="0085044E">
      <w:pPr>
        <w:pStyle w:val="NoSpacing"/>
        <w:numPr>
          <w:ilvl w:val="0"/>
          <w:numId w:val="12"/>
        </w:numPr>
        <w:jc w:val="both"/>
        <w:rPr>
          <w:rFonts w:eastAsia="Calibri"/>
          <w:lang w:val="en-GB" w:bidi="ar-EG"/>
        </w:rPr>
      </w:pPr>
      <w:r w:rsidRPr="0085044E">
        <w:rPr>
          <w:rFonts w:eastAsia="Calibri"/>
          <w:lang w:val="en-GB" w:bidi="ar-EG"/>
        </w:rPr>
        <w:t xml:space="preserve">Working knowledge </w:t>
      </w:r>
      <w:proofErr w:type="spellStart"/>
      <w:r w:rsidR="009C7E87" w:rsidRPr="0085044E">
        <w:rPr>
          <w:rFonts w:eastAsia="Calibri"/>
          <w:lang w:val="en-GB" w:bidi="ar-EG"/>
        </w:rPr>
        <w:t>Arabic</w:t>
      </w:r>
      <w:r w:rsidRPr="0085044E">
        <w:rPr>
          <w:rFonts w:eastAsia="Calibri"/>
          <w:lang w:val="en-GB" w:bidi="ar-EG"/>
        </w:rPr>
        <w:t>is</w:t>
      </w:r>
      <w:proofErr w:type="spellEnd"/>
      <w:r w:rsidRPr="0085044E">
        <w:rPr>
          <w:rFonts w:eastAsia="Calibri"/>
          <w:lang w:val="en-GB" w:bidi="ar-EG"/>
        </w:rPr>
        <w:t xml:space="preserve"> strongly preferred</w:t>
      </w:r>
      <w:r w:rsidR="00241911" w:rsidRPr="0085044E">
        <w:rPr>
          <w:rFonts w:eastAsia="Calibri"/>
          <w:lang w:val="en-GB" w:bidi="ar-EG"/>
        </w:rPr>
        <w:t xml:space="preserve">. Consultants without </w:t>
      </w:r>
      <w:r w:rsidR="0085044E" w:rsidRPr="0085044E">
        <w:rPr>
          <w:rFonts w:eastAsia="Calibri"/>
          <w:lang w:val="en-GB" w:bidi="ar-EG"/>
        </w:rPr>
        <w:t>Arabic language</w:t>
      </w:r>
      <w:r w:rsidR="00241911" w:rsidRPr="0085044E">
        <w:rPr>
          <w:rFonts w:eastAsia="Calibri"/>
          <w:lang w:val="en-GB" w:bidi="ar-EG"/>
        </w:rPr>
        <w:t xml:space="preserve"> skills are encouraged to partner with a local consultant.</w:t>
      </w:r>
    </w:p>
    <w:p w14:paraId="5193E2C2" w14:textId="77777777" w:rsidR="00990B9F" w:rsidRPr="008F5C33" w:rsidRDefault="00990B9F" w:rsidP="00990B9F">
      <w:pPr>
        <w:pStyle w:val="NoSpacing"/>
        <w:ind w:left="360"/>
        <w:jc w:val="both"/>
        <w:rPr>
          <w:rFonts w:eastAsia="Calibri"/>
          <w:lang w:val="en-GB" w:bidi="ar-EG"/>
        </w:rPr>
      </w:pPr>
    </w:p>
    <w:p w14:paraId="316F003F" w14:textId="77777777" w:rsidR="00F606CD" w:rsidRPr="008F5C33" w:rsidRDefault="00F606CD" w:rsidP="003B6850">
      <w:pPr>
        <w:pStyle w:val="ListParagraph"/>
        <w:numPr>
          <w:ilvl w:val="0"/>
          <w:numId w:val="1"/>
        </w:numPr>
        <w:ind w:left="360"/>
        <w:jc w:val="both"/>
        <w:rPr>
          <w:rFonts w:ascii="Calibri" w:eastAsia="Calibri" w:hAnsi="Calibri" w:cs="Calibri"/>
          <w:b/>
          <w:sz w:val="22"/>
          <w:szCs w:val="22"/>
          <w:lang w:bidi="ar-EG"/>
        </w:rPr>
      </w:pPr>
      <w:r w:rsidRPr="008F5C33">
        <w:rPr>
          <w:rFonts w:ascii="Calibri" w:eastAsia="Calibri" w:hAnsi="Calibri" w:cs="Calibri"/>
          <w:b/>
          <w:sz w:val="22"/>
          <w:szCs w:val="22"/>
          <w:lang w:bidi="ar-EG"/>
        </w:rPr>
        <w:t>Proposal</w:t>
      </w:r>
    </w:p>
    <w:p w14:paraId="0A694D94" w14:textId="77777777" w:rsidR="00F606CD" w:rsidRPr="008F5C33" w:rsidRDefault="00F606CD" w:rsidP="00F606CD">
      <w:pPr>
        <w:pStyle w:val="ListParagraph"/>
        <w:ind w:left="0"/>
        <w:jc w:val="both"/>
        <w:rPr>
          <w:rFonts w:ascii="Calibri" w:eastAsia="Calibri" w:hAnsi="Calibri" w:cs="Calibri"/>
          <w:sz w:val="22"/>
          <w:szCs w:val="22"/>
          <w:lang w:eastAsia="es-ES" w:bidi="ar-EG"/>
        </w:rPr>
      </w:pPr>
    </w:p>
    <w:p w14:paraId="04D1CE55" w14:textId="77777777" w:rsidR="00F606CD" w:rsidRPr="008F5C33" w:rsidRDefault="00F606CD" w:rsidP="00F606CD">
      <w:pPr>
        <w:pStyle w:val="ListParagraph"/>
        <w:ind w:left="0"/>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The consultant</w:t>
      </w:r>
      <w:r w:rsidR="004E0D1E" w:rsidRPr="008F5C33">
        <w:rPr>
          <w:rFonts w:ascii="Calibri" w:eastAsia="Calibri" w:hAnsi="Calibri" w:cs="Calibri"/>
          <w:sz w:val="22"/>
          <w:szCs w:val="22"/>
          <w:lang w:eastAsia="es-ES" w:bidi="ar-EG"/>
        </w:rPr>
        <w:t>(s)</w:t>
      </w:r>
      <w:r w:rsidRPr="008F5C33">
        <w:rPr>
          <w:rFonts w:ascii="Calibri" w:eastAsia="Calibri" w:hAnsi="Calibri" w:cs="Calibri"/>
          <w:sz w:val="22"/>
          <w:szCs w:val="22"/>
          <w:lang w:eastAsia="es-ES" w:bidi="ar-EG"/>
        </w:rPr>
        <w:t xml:space="preserve"> is required to submit a proposal of maximum </w:t>
      </w:r>
      <w:r w:rsidR="00E22025" w:rsidRPr="008F5C33">
        <w:rPr>
          <w:rFonts w:ascii="Calibri" w:eastAsia="Calibri" w:hAnsi="Calibri" w:cs="Calibri"/>
          <w:sz w:val="22"/>
          <w:szCs w:val="22"/>
          <w:lang w:eastAsia="es-ES" w:bidi="ar-EG"/>
        </w:rPr>
        <w:t>3</w:t>
      </w:r>
      <w:r w:rsidRPr="008F5C33">
        <w:rPr>
          <w:rFonts w:ascii="Calibri" w:eastAsia="Calibri" w:hAnsi="Calibri" w:cs="Calibri"/>
          <w:sz w:val="22"/>
          <w:szCs w:val="22"/>
          <w:lang w:eastAsia="es-ES" w:bidi="ar-EG"/>
        </w:rPr>
        <w:t xml:space="preserve"> pages, which must include the following items:</w:t>
      </w:r>
    </w:p>
    <w:p w14:paraId="7FE542C1" w14:textId="77777777" w:rsidR="00F606CD" w:rsidRPr="008F5C33" w:rsidRDefault="00F606CD" w:rsidP="003B6850">
      <w:pPr>
        <w:pStyle w:val="ListParagraph"/>
        <w:numPr>
          <w:ilvl w:val="0"/>
          <w:numId w:val="14"/>
        </w:numPr>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Summary of consultant experience and background</w:t>
      </w:r>
      <w:r w:rsidR="00F60F9B" w:rsidRPr="008F5C33">
        <w:rPr>
          <w:rFonts w:ascii="Calibri" w:eastAsia="Calibri" w:hAnsi="Calibri" w:cs="Calibri"/>
          <w:sz w:val="22"/>
          <w:szCs w:val="22"/>
          <w:lang w:eastAsia="es-ES" w:bidi="ar-EG"/>
        </w:rPr>
        <w:t>.</w:t>
      </w:r>
    </w:p>
    <w:p w14:paraId="193EE8F1" w14:textId="77777777" w:rsidR="00F606CD" w:rsidRPr="008F5C33" w:rsidRDefault="00F606CD" w:rsidP="003B6850">
      <w:pPr>
        <w:pStyle w:val="ListParagraph"/>
        <w:numPr>
          <w:ilvl w:val="0"/>
          <w:numId w:val="14"/>
        </w:numPr>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 xml:space="preserve">List of the most relevant previous consulting projects </w:t>
      </w:r>
      <w:r w:rsidR="00311C3B" w:rsidRPr="008F5C33">
        <w:rPr>
          <w:rFonts w:ascii="Calibri" w:eastAsia="Calibri" w:hAnsi="Calibri" w:cs="Calibri"/>
          <w:sz w:val="22"/>
          <w:szCs w:val="22"/>
          <w:lang w:eastAsia="es-ES" w:bidi="ar-EG"/>
        </w:rPr>
        <w:t>completed, including a description of the project</w:t>
      </w:r>
      <w:r w:rsidR="00F60F9B" w:rsidRPr="008F5C33">
        <w:rPr>
          <w:rFonts w:ascii="Calibri" w:eastAsia="Calibri" w:hAnsi="Calibri" w:cs="Calibri"/>
          <w:sz w:val="22"/>
          <w:szCs w:val="22"/>
          <w:lang w:eastAsia="es-ES" w:bidi="ar-EG"/>
        </w:rPr>
        <w:t>s</w:t>
      </w:r>
      <w:r w:rsidR="00311C3B" w:rsidRPr="008F5C33">
        <w:rPr>
          <w:rFonts w:ascii="Calibri" w:eastAsia="Calibri" w:hAnsi="Calibri" w:cs="Calibri"/>
          <w:sz w:val="22"/>
          <w:szCs w:val="22"/>
          <w:lang w:eastAsia="es-ES" w:bidi="ar-EG"/>
        </w:rPr>
        <w:t xml:space="preserve"> and </w:t>
      </w:r>
      <w:r w:rsidRPr="008F5C33">
        <w:rPr>
          <w:rFonts w:ascii="Calibri" w:eastAsia="Calibri" w:hAnsi="Calibri" w:cs="Calibri"/>
          <w:sz w:val="22"/>
          <w:szCs w:val="22"/>
          <w:lang w:eastAsia="es-ES" w:bidi="ar-EG"/>
        </w:rPr>
        <w:t xml:space="preserve">contact details </w:t>
      </w:r>
      <w:r w:rsidR="00311C3B" w:rsidRPr="008F5C33">
        <w:rPr>
          <w:rFonts w:ascii="Calibri" w:eastAsia="Calibri" w:hAnsi="Calibri" w:cs="Calibri"/>
          <w:sz w:val="22"/>
          <w:szCs w:val="22"/>
          <w:lang w:eastAsia="es-ES" w:bidi="ar-EG"/>
        </w:rPr>
        <w:t xml:space="preserve">for </w:t>
      </w:r>
      <w:r w:rsidR="00F60F9B" w:rsidRPr="008F5C33">
        <w:rPr>
          <w:rFonts w:ascii="Calibri" w:eastAsia="Calibri" w:hAnsi="Calibri" w:cs="Calibri"/>
          <w:sz w:val="22"/>
          <w:szCs w:val="22"/>
          <w:lang w:eastAsia="es-ES" w:bidi="ar-EG"/>
        </w:rPr>
        <w:t>references.</w:t>
      </w:r>
    </w:p>
    <w:p w14:paraId="1D7B1EB9" w14:textId="77777777" w:rsidR="00F606CD" w:rsidRPr="008F5C33" w:rsidRDefault="006572F4" w:rsidP="00B63084">
      <w:pPr>
        <w:pStyle w:val="ListParagraph"/>
        <w:numPr>
          <w:ilvl w:val="0"/>
          <w:numId w:val="14"/>
        </w:numPr>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Brief summary of the p</w:t>
      </w:r>
      <w:r w:rsidR="00F606CD" w:rsidRPr="008F5C33">
        <w:rPr>
          <w:rFonts w:ascii="Calibri" w:eastAsia="Calibri" w:hAnsi="Calibri" w:cs="Calibri"/>
          <w:sz w:val="22"/>
          <w:szCs w:val="22"/>
          <w:lang w:eastAsia="es-ES" w:bidi="ar-EG"/>
        </w:rPr>
        <w:t>roposed methodology for the evaluation</w:t>
      </w:r>
      <w:r w:rsidR="00F60F9B" w:rsidRPr="008F5C33">
        <w:rPr>
          <w:rFonts w:ascii="Calibri" w:eastAsia="Calibri" w:hAnsi="Calibri" w:cs="Calibri"/>
          <w:sz w:val="22"/>
          <w:szCs w:val="22"/>
          <w:lang w:eastAsia="es-ES" w:bidi="ar-EG"/>
        </w:rPr>
        <w:t xml:space="preserve">, including the involvement of the </w:t>
      </w:r>
      <w:r w:rsidR="00B63084" w:rsidRPr="008F5C33">
        <w:rPr>
          <w:rFonts w:ascii="Calibri" w:eastAsia="Calibri" w:hAnsi="Calibri" w:cs="Calibri"/>
          <w:sz w:val="22"/>
          <w:szCs w:val="22"/>
          <w:lang w:eastAsia="es-ES" w:bidi="ar-EG"/>
        </w:rPr>
        <w:t>R</w:t>
      </w:r>
      <w:r w:rsidR="00F60F9B" w:rsidRPr="008F5C33">
        <w:rPr>
          <w:rFonts w:ascii="Calibri" w:eastAsia="Calibri" w:hAnsi="Calibri" w:cs="Calibri"/>
          <w:sz w:val="22"/>
          <w:szCs w:val="22"/>
          <w:lang w:eastAsia="es-ES" w:bidi="ar-EG"/>
        </w:rPr>
        <w:t xml:space="preserve">eference </w:t>
      </w:r>
      <w:r w:rsidR="00B63084" w:rsidRPr="008F5C33">
        <w:rPr>
          <w:rFonts w:ascii="Calibri" w:eastAsia="Calibri" w:hAnsi="Calibri" w:cs="Calibri"/>
          <w:sz w:val="22"/>
          <w:szCs w:val="22"/>
          <w:lang w:eastAsia="es-ES" w:bidi="ar-EG"/>
        </w:rPr>
        <w:t>G</w:t>
      </w:r>
      <w:r w:rsidR="00F60F9B" w:rsidRPr="008F5C33">
        <w:rPr>
          <w:rFonts w:ascii="Calibri" w:eastAsia="Calibri" w:hAnsi="Calibri" w:cs="Calibri"/>
          <w:sz w:val="22"/>
          <w:szCs w:val="22"/>
          <w:lang w:eastAsia="es-ES" w:bidi="ar-EG"/>
        </w:rPr>
        <w:t>roup</w:t>
      </w:r>
      <w:r w:rsidR="00EF66F1" w:rsidRPr="008F5C33">
        <w:rPr>
          <w:rFonts w:ascii="Calibri" w:eastAsia="Calibri" w:hAnsi="Calibri" w:cs="Calibri"/>
          <w:sz w:val="22"/>
          <w:szCs w:val="22"/>
          <w:lang w:eastAsia="es-ES" w:bidi="ar-EG"/>
        </w:rPr>
        <w:t xml:space="preserve"> </w:t>
      </w:r>
      <w:r w:rsidR="00F60F9B" w:rsidRPr="008F5C33">
        <w:rPr>
          <w:rFonts w:ascii="Calibri" w:eastAsia="Calibri" w:hAnsi="Calibri" w:cs="Calibri"/>
          <w:sz w:val="22"/>
          <w:szCs w:val="22"/>
          <w:lang w:eastAsia="es-ES" w:bidi="ar-EG"/>
        </w:rPr>
        <w:t>and other stakeholders during each step.</w:t>
      </w:r>
    </w:p>
    <w:p w14:paraId="17566964" w14:textId="77777777" w:rsidR="00F606CD" w:rsidRPr="008F5C33" w:rsidRDefault="00F60F9B" w:rsidP="003B6850">
      <w:pPr>
        <w:pStyle w:val="ListParagraph"/>
        <w:numPr>
          <w:ilvl w:val="0"/>
          <w:numId w:val="14"/>
        </w:numPr>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Proposed process for disseminating the results of the evaluation.</w:t>
      </w:r>
    </w:p>
    <w:p w14:paraId="6915CE0F" w14:textId="77777777" w:rsidR="00F606CD" w:rsidRPr="008F5C33" w:rsidRDefault="00F606CD" w:rsidP="003B6850">
      <w:pPr>
        <w:pStyle w:val="ListParagraph"/>
        <w:numPr>
          <w:ilvl w:val="0"/>
          <w:numId w:val="14"/>
        </w:numPr>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 xml:space="preserve">Team structure, roles and responsibilities and time allocation if </w:t>
      </w:r>
      <w:r w:rsidR="00F60F9B" w:rsidRPr="008F5C33">
        <w:rPr>
          <w:rFonts w:ascii="Calibri" w:eastAsia="Calibri" w:hAnsi="Calibri" w:cs="Calibri"/>
          <w:sz w:val="22"/>
          <w:szCs w:val="22"/>
          <w:lang w:eastAsia="es-ES" w:bidi="ar-EG"/>
        </w:rPr>
        <w:t>applicable.</w:t>
      </w:r>
    </w:p>
    <w:p w14:paraId="048F0027" w14:textId="77777777" w:rsidR="00F606CD" w:rsidRPr="008F5C33" w:rsidRDefault="00F606CD" w:rsidP="00F606CD">
      <w:pPr>
        <w:pStyle w:val="ListParagraph"/>
        <w:ind w:left="0"/>
        <w:jc w:val="both"/>
        <w:rPr>
          <w:rFonts w:ascii="Calibri" w:eastAsia="Calibri" w:hAnsi="Calibri" w:cs="Calibri"/>
          <w:sz w:val="22"/>
          <w:szCs w:val="22"/>
          <w:lang w:eastAsia="es-ES" w:bidi="ar-EG"/>
        </w:rPr>
      </w:pPr>
    </w:p>
    <w:p w14:paraId="7D057E74" w14:textId="77777777" w:rsidR="00F606CD" w:rsidRPr="008F5C33" w:rsidRDefault="00F606CD" w:rsidP="00F606CD">
      <w:pPr>
        <w:pStyle w:val="ListParagraph"/>
        <w:ind w:left="0"/>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The following items should be included as attachments (not included in the page limit):</w:t>
      </w:r>
    </w:p>
    <w:p w14:paraId="56D12160" w14:textId="77777777" w:rsidR="00F606CD" w:rsidRPr="008F5C33" w:rsidRDefault="00F606CD" w:rsidP="003B6850">
      <w:pPr>
        <w:pStyle w:val="ListParagraph"/>
        <w:numPr>
          <w:ilvl w:val="0"/>
          <w:numId w:val="14"/>
        </w:numPr>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Detailed work plan</w:t>
      </w:r>
      <w:r w:rsidR="00F60F9B" w:rsidRPr="008F5C33">
        <w:rPr>
          <w:rFonts w:ascii="Calibri" w:eastAsia="Calibri" w:hAnsi="Calibri" w:cs="Calibri"/>
          <w:sz w:val="22"/>
          <w:szCs w:val="22"/>
          <w:lang w:eastAsia="es-ES" w:bidi="ar-EG"/>
        </w:rPr>
        <w:t>.</w:t>
      </w:r>
    </w:p>
    <w:p w14:paraId="2FFA35D2" w14:textId="77777777" w:rsidR="00F606CD" w:rsidRPr="008F5C33" w:rsidRDefault="00F606CD" w:rsidP="003B6850">
      <w:pPr>
        <w:pStyle w:val="ListParagraph"/>
        <w:numPr>
          <w:ilvl w:val="0"/>
          <w:numId w:val="14"/>
        </w:numPr>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CV for c</w:t>
      </w:r>
      <w:r w:rsidR="00F60F9B" w:rsidRPr="008F5C33">
        <w:rPr>
          <w:rFonts w:ascii="Calibri" w:eastAsia="Calibri" w:hAnsi="Calibri" w:cs="Calibri"/>
          <w:sz w:val="22"/>
          <w:szCs w:val="22"/>
          <w:lang w:eastAsia="es-ES" w:bidi="ar-EG"/>
        </w:rPr>
        <w:t xml:space="preserve">onsultant, </w:t>
      </w:r>
      <w:r w:rsidRPr="008F5C33">
        <w:rPr>
          <w:rFonts w:ascii="Calibri" w:eastAsia="Calibri" w:hAnsi="Calibri" w:cs="Calibri"/>
          <w:sz w:val="22"/>
          <w:szCs w:val="22"/>
          <w:lang w:eastAsia="es-ES" w:bidi="ar-EG"/>
        </w:rPr>
        <w:t>and other team members if applicable</w:t>
      </w:r>
      <w:r w:rsidR="00F60F9B" w:rsidRPr="008F5C33">
        <w:rPr>
          <w:rFonts w:ascii="Calibri" w:eastAsia="Calibri" w:hAnsi="Calibri" w:cs="Calibri"/>
          <w:sz w:val="22"/>
          <w:szCs w:val="22"/>
          <w:lang w:eastAsia="es-ES" w:bidi="ar-EG"/>
        </w:rPr>
        <w:t>.</w:t>
      </w:r>
    </w:p>
    <w:p w14:paraId="2CEF79E1" w14:textId="77777777" w:rsidR="00F606CD" w:rsidRPr="008F5C33" w:rsidRDefault="00F606CD" w:rsidP="004E0D1E">
      <w:pPr>
        <w:pStyle w:val="ListParagraph"/>
        <w:numPr>
          <w:ilvl w:val="0"/>
          <w:numId w:val="14"/>
        </w:numPr>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 xml:space="preserve">At least </w:t>
      </w:r>
      <w:r w:rsidR="004E0D1E" w:rsidRPr="008F5C33">
        <w:rPr>
          <w:rFonts w:ascii="Calibri" w:eastAsia="Calibri" w:hAnsi="Calibri" w:cs="Calibri"/>
          <w:b/>
          <w:bCs/>
          <w:sz w:val="22"/>
          <w:szCs w:val="22"/>
          <w:lang w:eastAsia="es-ES" w:bidi="ar-EG"/>
        </w:rPr>
        <w:t>three</w:t>
      </w:r>
      <w:r w:rsidRPr="008F5C33">
        <w:rPr>
          <w:rFonts w:ascii="Calibri" w:eastAsia="Calibri" w:hAnsi="Calibri" w:cs="Calibri"/>
          <w:b/>
          <w:bCs/>
          <w:sz w:val="22"/>
          <w:szCs w:val="22"/>
          <w:lang w:eastAsia="es-ES" w:bidi="ar-EG"/>
        </w:rPr>
        <w:t xml:space="preserve"> sample reports</w:t>
      </w:r>
      <w:r w:rsidRPr="008F5C33">
        <w:rPr>
          <w:rFonts w:ascii="Calibri" w:eastAsia="Calibri" w:hAnsi="Calibri" w:cs="Calibri"/>
          <w:sz w:val="22"/>
          <w:szCs w:val="22"/>
          <w:lang w:eastAsia="es-ES" w:bidi="ar-EG"/>
        </w:rPr>
        <w:t xml:space="preserve"> from previous consulting projects (all samples will be </w:t>
      </w:r>
      <w:r w:rsidR="00F60F9B" w:rsidRPr="008F5C33">
        <w:rPr>
          <w:rFonts w:ascii="Calibri" w:eastAsia="Calibri" w:hAnsi="Calibri" w:cs="Calibri"/>
          <w:sz w:val="22"/>
          <w:szCs w:val="22"/>
          <w:lang w:eastAsia="es-ES" w:bidi="ar-EG"/>
        </w:rPr>
        <w:t>kept confidential</w:t>
      </w:r>
      <w:r w:rsidRPr="008F5C33">
        <w:rPr>
          <w:rFonts w:ascii="Calibri" w:eastAsia="Calibri" w:hAnsi="Calibri" w:cs="Calibri"/>
          <w:sz w:val="22"/>
          <w:szCs w:val="22"/>
          <w:lang w:eastAsia="es-ES" w:bidi="ar-EG"/>
        </w:rPr>
        <w:t>)</w:t>
      </w:r>
      <w:r w:rsidR="00521724" w:rsidRPr="008F5C33">
        <w:rPr>
          <w:rFonts w:ascii="Calibri" w:eastAsia="Calibri" w:hAnsi="Calibri" w:cs="Calibri"/>
          <w:sz w:val="22"/>
          <w:szCs w:val="22"/>
          <w:lang w:eastAsia="es-ES" w:bidi="ar-EG"/>
        </w:rPr>
        <w:t xml:space="preserve"> or links to website where reports can be retrieved (</w:t>
      </w:r>
      <w:r w:rsidR="00521724" w:rsidRPr="008F5C33">
        <w:rPr>
          <w:rFonts w:ascii="Calibri" w:eastAsia="Calibri" w:hAnsi="Calibri" w:cs="Calibri"/>
          <w:i/>
          <w:iCs/>
          <w:sz w:val="22"/>
          <w:szCs w:val="22"/>
          <w:lang w:eastAsia="es-ES" w:bidi="ar-EG"/>
        </w:rPr>
        <w:t>highly recommended</w:t>
      </w:r>
      <w:r w:rsidR="00521724" w:rsidRPr="008F5C33">
        <w:rPr>
          <w:rFonts w:ascii="Calibri" w:eastAsia="Calibri" w:hAnsi="Calibri" w:cs="Calibri"/>
          <w:sz w:val="22"/>
          <w:szCs w:val="22"/>
          <w:lang w:eastAsia="es-ES" w:bidi="ar-EG"/>
        </w:rPr>
        <w:t>)</w:t>
      </w:r>
      <w:r w:rsidR="00F60F9B" w:rsidRPr="008F5C33">
        <w:rPr>
          <w:rFonts w:ascii="Calibri" w:eastAsia="Calibri" w:hAnsi="Calibri" w:cs="Calibri"/>
          <w:sz w:val="22"/>
          <w:szCs w:val="22"/>
          <w:lang w:eastAsia="es-ES" w:bidi="ar-EG"/>
        </w:rPr>
        <w:t>.</w:t>
      </w:r>
    </w:p>
    <w:p w14:paraId="7A23763D" w14:textId="77777777" w:rsidR="005455C4" w:rsidRPr="008F5C33" w:rsidRDefault="005455C4" w:rsidP="003B6850">
      <w:pPr>
        <w:pStyle w:val="ListParagraph"/>
        <w:numPr>
          <w:ilvl w:val="0"/>
          <w:numId w:val="14"/>
        </w:numPr>
        <w:jc w:val="both"/>
        <w:rPr>
          <w:rFonts w:ascii="Calibri" w:eastAsia="Calibri" w:hAnsi="Calibri" w:cs="Calibri"/>
          <w:sz w:val="22"/>
          <w:szCs w:val="22"/>
          <w:lang w:eastAsia="es-ES" w:bidi="ar-EG"/>
        </w:rPr>
      </w:pPr>
      <w:r w:rsidRPr="008F5C33">
        <w:rPr>
          <w:rFonts w:ascii="Calibri" w:eastAsia="Calibri" w:hAnsi="Calibri" w:cs="Calibri"/>
          <w:sz w:val="22"/>
          <w:szCs w:val="22"/>
          <w:lang w:eastAsia="es-ES" w:bidi="ar-EG"/>
        </w:rPr>
        <w:t xml:space="preserve">Detailed budget. </w:t>
      </w:r>
    </w:p>
    <w:p w14:paraId="3D7C09A2" w14:textId="77777777" w:rsidR="00DF5C34" w:rsidRPr="008F5C33" w:rsidRDefault="00DF5C34" w:rsidP="00DF5C34">
      <w:pPr>
        <w:pStyle w:val="NoSpacing"/>
        <w:jc w:val="both"/>
        <w:rPr>
          <w:rFonts w:eastAsia="Calibri"/>
          <w:lang w:val="en-GB" w:bidi="ar-EG"/>
        </w:rPr>
      </w:pPr>
    </w:p>
    <w:p w14:paraId="5A8A4EE9" w14:textId="77777777" w:rsidR="00037291" w:rsidRPr="008F5C33" w:rsidRDefault="005455C4" w:rsidP="00DF5C34">
      <w:pPr>
        <w:pStyle w:val="NoSpacing"/>
        <w:jc w:val="both"/>
        <w:rPr>
          <w:rFonts w:eastAsia="Calibri"/>
          <w:lang w:val="en-GB" w:bidi="ar-EG"/>
        </w:rPr>
      </w:pPr>
      <w:r w:rsidRPr="008F5C33">
        <w:rPr>
          <w:rFonts w:eastAsia="Calibri"/>
          <w:bCs/>
          <w:lang w:val="en-GB" w:bidi="ar-EG"/>
        </w:rPr>
        <w:t>The budget</w:t>
      </w:r>
      <w:r w:rsidR="00DB0A85" w:rsidRPr="008F5C33">
        <w:rPr>
          <w:rFonts w:eastAsia="Calibri"/>
          <w:lang w:val="en-GB" w:bidi="ar-EG"/>
        </w:rPr>
        <w:t xml:space="preserve"> must include all costs related to the following items:</w:t>
      </w:r>
    </w:p>
    <w:p w14:paraId="0702304B" w14:textId="77777777" w:rsidR="00DB0A85" w:rsidRPr="008F5C33" w:rsidRDefault="00DB0A85" w:rsidP="003B6850">
      <w:pPr>
        <w:pStyle w:val="NoSpacing"/>
        <w:numPr>
          <w:ilvl w:val="0"/>
          <w:numId w:val="13"/>
        </w:numPr>
        <w:jc w:val="both"/>
        <w:rPr>
          <w:rFonts w:eastAsia="Calibri"/>
          <w:lang w:val="en-GB" w:bidi="ar-EG"/>
        </w:rPr>
      </w:pPr>
      <w:r w:rsidRPr="008F5C33">
        <w:rPr>
          <w:rFonts w:eastAsia="Calibri"/>
          <w:lang w:val="en-GB" w:bidi="ar-EG"/>
        </w:rPr>
        <w:t>The consultant’s time, and the time of any other team members (e.g. local consultant)</w:t>
      </w:r>
      <w:r w:rsidR="005455C4" w:rsidRPr="008F5C33">
        <w:rPr>
          <w:rFonts w:eastAsia="Calibri"/>
          <w:lang w:val="en-GB" w:bidi="ar-EG"/>
        </w:rPr>
        <w:t xml:space="preserve">. The day rate for the consultant </w:t>
      </w:r>
      <w:r w:rsidR="006572F4" w:rsidRPr="008F5C33">
        <w:rPr>
          <w:rFonts w:eastAsia="Calibri"/>
          <w:lang w:val="en-GB" w:bidi="ar-EG"/>
        </w:rPr>
        <w:t xml:space="preserve">and </w:t>
      </w:r>
      <w:r w:rsidR="005455C4" w:rsidRPr="008F5C33">
        <w:rPr>
          <w:rFonts w:eastAsia="Calibri"/>
          <w:lang w:val="en-GB" w:bidi="ar-EG"/>
        </w:rPr>
        <w:t>all team members should be clearly specified.</w:t>
      </w:r>
    </w:p>
    <w:p w14:paraId="7A035315" w14:textId="1F7742D4" w:rsidR="00DB0A85" w:rsidRPr="008F5C33" w:rsidRDefault="00DB0A85" w:rsidP="0085044E">
      <w:pPr>
        <w:pStyle w:val="NoSpacing"/>
        <w:numPr>
          <w:ilvl w:val="0"/>
          <w:numId w:val="13"/>
        </w:numPr>
        <w:jc w:val="both"/>
        <w:rPr>
          <w:rFonts w:eastAsia="Calibri"/>
          <w:lang w:val="en-GB" w:bidi="ar-EG"/>
        </w:rPr>
      </w:pPr>
      <w:r w:rsidRPr="008F5C33">
        <w:rPr>
          <w:rFonts w:eastAsia="Calibri"/>
          <w:lang w:val="en-GB" w:bidi="ar-EG"/>
        </w:rPr>
        <w:t xml:space="preserve">Transport costs, accommodation costs and per-diems for the consultant and any other team members to travel to/from </w:t>
      </w:r>
      <w:r w:rsidR="0085044E">
        <w:rPr>
          <w:rFonts w:eastAsia="Calibri"/>
          <w:lang w:val="en-GB" w:bidi="ar-EG"/>
        </w:rPr>
        <w:t>Beirut to Tyr Region South Lebanon</w:t>
      </w:r>
      <w:r w:rsidRPr="008F5C33">
        <w:rPr>
          <w:rFonts w:eastAsia="Calibri"/>
          <w:lang w:val="en-GB" w:bidi="ar-EG"/>
        </w:rPr>
        <w:t xml:space="preserve"> and within </w:t>
      </w:r>
      <w:r w:rsidR="0085044E">
        <w:rPr>
          <w:rFonts w:eastAsia="Calibri"/>
          <w:lang w:val="en-GB" w:bidi="ar-EG"/>
        </w:rPr>
        <w:t xml:space="preserve">Lebanon </w:t>
      </w:r>
    </w:p>
    <w:p w14:paraId="6C97426A" w14:textId="77777777" w:rsidR="003E7BEB" w:rsidRPr="008F5C33" w:rsidRDefault="003E7BEB" w:rsidP="003B6850">
      <w:pPr>
        <w:pStyle w:val="NoSpacing"/>
        <w:numPr>
          <w:ilvl w:val="0"/>
          <w:numId w:val="13"/>
        </w:numPr>
        <w:jc w:val="both"/>
        <w:rPr>
          <w:rFonts w:eastAsia="Calibri"/>
          <w:lang w:val="en-GB" w:bidi="ar-EG"/>
        </w:rPr>
      </w:pPr>
      <w:r w:rsidRPr="008F5C33">
        <w:rPr>
          <w:rFonts w:eastAsia="Calibri"/>
          <w:lang w:val="en-GB" w:bidi="ar-EG"/>
        </w:rPr>
        <w:t>Communication costs, office costs, supplies and other materials.</w:t>
      </w:r>
    </w:p>
    <w:p w14:paraId="01DBCB08" w14:textId="77777777" w:rsidR="003E7BEB" w:rsidRPr="008F5C33" w:rsidRDefault="003E7BEB" w:rsidP="00D10CDA">
      <w:pPr>
        <w:pStyle w:val="NoSpacing"/>
        <w:ind w:left="720"/>
        <w:jc w:val="both"/>
        <w:rPr>
          <w:rFonts w:eastAsia="Calibri"/>
          <w:lang w:val="en-GB" w:bidi="ar-EG"/>
        </w:rPr>
      </w:pPr>
    </w:p>
    <w:p w14:paraId="6808A262" w14:textId="247F255D" w:rsidR="003E7BEB" w:rsidRPr="008F5C33" w:rsidRDefault="003E7BEB" w:rsidP="0085044E">
      <w:pPr>
        <w:pStyle w:val="NoSpacing"/>
        <w:jc w:val="both"/>
        <w:rPr>
          <w:rFonts w:eastAsia="Calibri"/>
          <w:lang w:val="en-GB" w:bidi="ar-EG"/>
        </w:rPr>
      </w:pPr>
      <w:r w:rsidRPr="008F5C33">
        <w:rPr>
          <w:rFonts w:eastAsia="Calibri"/>
          <w:lang w:val="en-GB" w:bidi="ar-EG"/>
        </w:rPr>
        <w:t xml:space="preserve">The organization commissioning this evaluation </w:t>
      </w:r>
      <w:r w:rsidR="000B12E1" w:rsidRPr="008F5C33">
        <w:rPr>
          <w:rFonts w:eastAsia="Calibri"/>
          <w:lang w:val="en-GB" w:bidi="ar-EG"/>
        </w:rPr>
        <w:t>has budgeted</w:t>
      </w:r>
      <w:r w:rsidRPr="008F5C33">
        <w:rPr>
          <w:rFonts w:eastAsia="Calibri"/>
          <w:lang w:val="en-GB" w:bidi="ar-EG"/>
        </w:rPr>
        <w:t xml:space="preserve"> for the following </w:t>
      </w:r>
      <w:r w:rsidR="0085044E" w:rsidRPr="008F5C33">
        <w:rPr>
          <w:rFonts w:eastAsia="Calibri"/>
          <w:lang w:val="en-GB" w:bidi="ar-EG"/>
        </w:rPr>
        <w:t>items:</w:t>
      </w:r>
    </w:p>
    <w:p w14:paraId="2E4A7773" w14:textId="77777777" w:rsidR="00DB0A85" w:rsidRPr="008F5C33" w:rsidRDefault="00DB0A85" w:rsidP="003B6850">
      <w:pPr>
        <w:pStyle w:val="NoSpacing"/>
        <w:numPr>
          <w:ilvl w:val="0"/>
          <w:numId w:val="13"/>
        </w:numPr>
        <w:jc w:val="both"/>
        <w:rPr>
          <w:rFonts w:eastAsia="Calibri"/>
          <w:lang w:val="en-GB" w:bidi="ar-EG"/>
        </w:rPr>
      </w:pPr>
      <w:r w:rsidRPr="008F5C33">
        <w:rPr>
          <w:rFonts w:eastAsia="Calibri"/>
          <w:lang w:val="en-GB" w:bidi="ar-EG"/>
        </w:rPr>
        <w:t>Participation of beneficiaries in evaluation activities (e.g. transport and refreshment costs for focus group discussions)</w:t>
      </w:r>
      <w:r w:rsidR="00EC525D" w:rsidRPr="008F5C33">
        <w:rPr>
          <w:rFonts w:eastAsia="Calibri"/>
          <w:lang w:val="en-GB" w:bidi="ar-EG"/>
        </w:rPr>
        <w:t>.</w:t>
      </w:r>
    </w:p>
    <w:p w14:paraId="79D54C31" w14:textId="77777777" w:rsidR="00DB0A85" w:rsidRPr="008F5C33" w:rsidRDefault="00DB0A85" w:rsidP="00B63084">
      <w:pPr>
        <w:pStyle w:val="NoSpacing"/>
        <w:numPr>
          <w:ilvl w:val="0"/>
          <w:numId w:val="13"/>
        </w:numPr>
        <w:jc w:val="both"/>
        <w:rPr>
          <w:rFonts w:eastAsia="Calibri"/>
          <w:lang w:val="en-GB" w:bidi="ar-EG"/>
        </w:rPr>
      </w:pPr>
      <w:r w:rsidRPr="008F5C33">
        <w:rPr>
          <w:rFonts w:eastAsia="Calibri"/>
          <w:lang w:val="en-GB" w:bidi="ar-EG"/>
        </w:rPr>
        <w:t xml:space="preserve">Participation of the </w:t>
      </w:r>
      <w:r w:rsidR="00B63084" w:rsidRPr="008F5C33">
        <w:rPr>
          <w:rFonts w:eastAsia="Calibri"/>
          <w:lang w:val="en-GB" w:bidi="ar-EG"/>
        </w:rPr>
        <w:t>R</w:t>
      </w:r>
      <w:r w:rsidRPr="008F5C33">
        <w:rPr>
          <w:rFonts w:eastAsia="Calibri"/>
          <w:lang w:val="en-GB" w:bidi="ar-EG"/>
        </w:rPr>
        <w:t xml:space="preserve">eference </w:t>
      </w:r>
      <w:r w:rsidR="00B63084" w:rsidRPr="008F5C33">
        <w:rPr>
          <w:rFonts w:eastAsia="Calibri"/>
          <w:lang w:val="en-GB" w:bidi="ar-EG"/>
        </w:rPr>
        <w:t>G</w:t>
      </w:r>
      <w:r w:rsidRPr="008F5C33">
        <w:rPr>
          <w:rFonts w:eastAsia="Calibri"/>
          <w:lang w:val="en-GB" w:bidi="ar-EG"/>
        </w:rPr>
        <w:t>roup in evaluation activities (e.g. meeting costs)</w:t>
      </w:r>
      <w:r w:rsidR="00EC525D" w:rsidRPr="008F5C33">
        <w:rPr>
          <w:rFonts w:eastAsia="Calibri"/>
          <w:lang w:val="en-GB" w:bidi="ar-EG"/>
        </w:rPr>
        <w:t>.</w:t>
      </w:r>
    </w:p>
    <w:p w14:paraId="06D8F6B4" w14:textId="77777777" w:rsidR="00D768F8" w:rsidRPr="008F5C33" w:rsidRDefault="00D768F8" w:rsidP="003B6850">
      <w:pPr>
        <w:pStyle w:val="NoSpacing"/>
        <w:numPr>
          <w:ilvl w:val="0"/>
          <w:numId w:val="13"/>
        </w:numPr>
        <w:jc w:val="both"/>
        <w:rPr>
          <w:rFonts w:eastAsia="Calibri"/>
          <w:lang w:val="en-GB" w:bidi="ar-EG"/>
        </w:rPr>
      </w:pPr>
      <w:r w:rsidRPr="008F5C33">
        <w:rPr>
          <w:rFonts w:eastAsia="Calibri"/>
          <w:lang w:val="en-GB" w:bidi="ar-EG"/>
        </w:rPr>
        <w:t>Translation costs of the full report and/or executive summary when this would facilitate dissemination among targeted population).</w:t>
      </w:r>
    </w:p>
    <w:p w14:paraId="4C7D1774" w14:textId="77777777" w:rsidR="00DB0A85" w:rsidRPr="008F5C33" w:rsidRDefault="00DB0A85" w:rsidP="003B6850">
      <w:pPr>
        <w:pStyle w:val="NoSpacing"/>
        <w:numPr>
          <w:ilvl w:val="0"/>
          <w:numId w:val="13"/>
        </w:numPr>
        <w:jc w:val="both"/>
        <w:rPr>
          <w:rFonts w:eastAsia="Calibri"/>
          <w:lang w:val="en-GB" w:bidi="ar-EG"/>
        </w:rPr>
      </w:pPr>
      <w:r w:rsidRPr="008F5C33">
        <w:rPr>
          <w:rFonts w:eastAsia="Calibri"/>
          <w:lang w:val="en-GB" w:bidi="ar-EG"/>
        </w:rPr>
        <w:t>Dissemination of the results of the evaluation to stakeholders</w:t>
      </w:r>
      <w:r w:rsidR="00173CDE" w:rsidRPr="008F5C33">
        <w:rPr>
          <w:rFonts w:eastAsia="Calibri"/>
          <w:lang w:val="en-GB" w:bidi="ar-EG"/>
        </w:rPr>
        <w:t xml:space="preserve"> on the basis of the evaluator´s proposal and in agreement with the Reference Group</w:t>
      </w:r>
      <w:r w:rsidRPr="008F5C33">
        <w:rPr>
          <w:rFonts w:eastAsia="Calibri"/>
          <w:lang w:val="en-GB" w:bidi="ar-EG"/>
        </w:rPr>
        <w:t>.</w:t>
      </w:r>
    </w:p>
    <w:p w14:paraId="75F9A297" w14:textId="77777777" w:rsidR="00037291" w:rsidRPr="008F5C33" w:rsidRDefault="00037291" w:rsidP="00DF5C34">
      <w:pPr>
        <w:pStyle w:val="NoSpacing"/>
        <w:jc w:val="both"/>
        <w:rPr>
          <w:rFonts w:eastAsia="Calibri"/>
          <w:lang w:val="en-GB" w:bidi="ar-EG"/>
        </w:rPr>
      </w:pPr>
    </w:p>
    <w:p w14:paraId="04DF78D0" w14:textId="77777777" w:rsidR="00081794" w:rsidRPr="008F5C33" w:rsidRDefault="00081794" w:rsidP="003B6850">
      <w:pPr>
        <w:pStyle w:val="ListParagraph"/>
        <w:numPr>
          <w:ilvl w:val="0"/>
          <w:numId w:val="1"/>
        </w:numPr>
        <w:ind w:left="360"/>
        <w:jc w:val="both"/>
        <w:rPr>
          <w:rFonts w:ascii="Calibri" w:hAnsi="Calibri" w:cs="Calibri"/>
          <w:b/>
          <w:sz w:val="22"/>
          <w:szCs w:val="22"/>
          <w:lang w:bidi="ar-EG"/>
        </w:rPr>
      </w:pPr>
      <w:r w:rsidRPr="008F5C33">
        <w:rPr>
          <w:rFonts w:ascii="Calibri" w:eastAsia="Calibri" w:hAnsi="Calibri" w:cs="Calibri"/>
          <w:b/>
          <w:sz w:val="22"/>
          <w:szCs w:val="22"/>
          <w:lang w:bidi="ar-EG"/>
        </w:rPr>
        <w:t>Ethical Code of Conduct</w:t>
      </w:r>
      <w:r w:rsidRPr="008F5C33">
        <w:rPr>
          <w:rStyle w:val="FootnoteReference"/>
          <w:rFonts w:ascii="Calibri" w:eastAsia="Calibri" w:hAnsi="Calibri" w:cs="Calibri"/>
          <w:b/>
          <w:sz w:val="22"/>
          <w:szCs w:val="22"/>
          <w:lang w:bidi="ar-EG"/>
        </w:rPr>
        <w:footnoteReference w:id="6"/>
      </w:r>
      <w:r w:rsidRPr="008F5C33">
        <w:rPr>
          <w:rFonts w:ascii="Calibri" w:eastAsia="Calibri" w:hAnsi="Calibri" w:cs="Calibri"/>
          <w:b/>
          <w:sz w:val="22"/>
          <w:szCs w:val="22"/>
          <w:lang w:bidi="ar-EG"/>
        </w:rPr>
        <w:t xml:space="preserve">: </w:t>
      </w:r>
    </w:p>
    <w:p w14:paraId="0C2A8414" w14:textId="77777777" w:rsidR="00081794" w:rsidRPr="008F5C33" w:rsidRDefault="00081794" w:rsidP="00081794">
      <w:pPr>
        <w:autoSpaceDE w:val="0"/>
        <w:autoSpaceDN w:val="0"/>
        <w:adjustRightInd w:val="0"/>
        <w:jc w:val="both"/>
        <w:rPr>
          <w:rFonts w:ascii="Calibri" w:hAnsi="Calibri" w:cs="Calibri"/>
          <w:b/>
          <w:bCs/>
          <w:color w:val="004DFB"/>
          <w:sz w:val="22"/>
          <w:szCs w:val="22"/>
          <w:lang w:bidi="ar-EG"/>
        </w:rPr>
      </w:pPr>
    </w:p>
    <w:p w14:paraId="5619B5CD" w14:textId="77777777" w:rsidR="00081794" w:rsidRPr="008F5C33" w:rsidRDefault="00081794" w:rsidP="00081794">
      <w:pPr>
        <w:autoSpaceDE w:val="0"/>
        <w:autoSpaceDN w:val="0"/>
        <w:adjustRightInd w:val="0"/>
        <w:jc w:val="both"/>
        <w:rPr>
          <w:rFonts w:ascii="Calibri" w:eastAsia="Calibri" w:hAnsi="Calibri" w:cs="Calibri"/>
          <w:sz w:val="22"/>
          <w:szCs w:val="22"/>
          <w:lang w:bidi="ar-EG"/>
        </w:rPr>
      </w:pPr>
      <w:r w:rsidRPr="008F5C33">
        <w:rPr>
          <w:rFonts w:ascii="Calibri" w:eastAsia="Calibri" w:hAnsi="Calibri" w:cs="Calibri"/>
          <w:sz w:val="22"/>
          <w:szCs w:val="22"/>
          <w:lang w:bidi="ar-EG"/>
        </w:rPr>
        <w:t>The evaluation of the programme is to be carried out according to ethical principles and standards established by the United Nations Evaluation Group (UNEG).</w:t>
      </w:r>
    </w:p>
    <w:p w14:paraId="33605EB4" w14:textId="77777777" w:rsidR="00081794" w:rsidRPr="008F5C33" w:rsidRDefault="00081794" w:rsidP="003B6850">
      <w:pPr>
        <w:pStyle w:val="ListParagraph"/>
        <w:numPr>
          <w:ilvl w:val="0"/>
          <w:numId w:val="5"/>
        </w:numPr>
        <w:autoSpaceDE w:val="0"/>
        <w:autoSpaceDN w:val="0"/>
        <w:adjustRightInd w:val="0"/>
        <w:jc w:val="both"/>
        <w:rPr>
          <w:rFonts w:ascii="Calibri" w:eastAsia="Calibri" w:hAnsi="Calibri" w:cs="Calibri"/>
          <w:sz w:val="22"/>
          <w:szCs w:val="22"/>
          <w:lang w:bidi="ar-EG"/>
        </w:rPr>
      </w:pPr>
      <w:r w:rsidRPr="008F5C33">
        <w:rPr>
          <w:rFonts w:ascii="Calibri" w:eastAsia="Calibri" w:hAnsi="Calibri" w:cs="Calibri"/>
          <w:b/>
          <w:sz w:val="22"/>
          <w:szCs w:val="22"/>
          <w:lang w:bidi="ar-EG"/>
        </w:rPr>
        <w:t>Anonymity and confidentiality.</w:t>
      </w:r>
      <w:r w:rsidRPr="008F5C33">
        <w:rPr>
          <w:rFonts w:ascii="Calibri" w:eastAsia="Calibri" w:hAnsi="Calibri" w:cs="Calibri"/>
          <w:sz w:val="22"/>
          <w:szCs w:val="22"/>
          <w:lang w:bidi="ar-EG"/>
        </w:rPr>
        <w:t xml:space="preserve"> The evaluation must respect the rights of individuals who provide information, ensuring their anonymity and confidentiality.</w:t>
      </w:r>
    </w:p>
    <w:p w14:paraId="131DE214" w14:textId="77777777" w:rsidR="00081794" w:rsidRPr="008F5C33" w:rsidRDefault="00081794" w:rsidP="003B6850">
      <w:pPr>
        <w:pStyle w:val="ListParagraph"/>
        <w:numPr>
          <w:ilvl w:val="0"/>
          <w:numId w:val="4"/>
        </w:numPr>
        <w:autoSpaceDE w:val="0"/>
        <w:autoSpaceDN w:val="0"/>
        <w:adjustRightInd w:val="0"/>
        <w:jc w:val="both"/>
        <w:rPr>
          <w:rFonts w:ascii="Calibri" w:eastAsia="Calibri" w:hAnsi="Calibri" w:cs="Calibri"/>
          <w:sz w:val="22"/>
          <w:szCs w:val="22"/>
          <w:lang w:bidi="ar-EG"/>
        </w:rPr>
      </w:pPr>
      <w:r w:rsidRPr="008F5C33">
        <w:rPr>
          <w:rFonts w:ascii="Calibri" w:eastAsia="Calibri" w:hAnsi="Calibri" w:cs="Calibri"/>
          <w:b/>
          <w:sz w:val="22"/>
          <w:szCs w:val="22"/>
          <w:lang w:bidi="ar-EG"/>
        </w:rPr>
        <w:lastRenderedPageBreak/>
        <w:t>Responsibility.</w:t>
      </w:r>
      <w:r w:rsidRPr="008F5C33">
        <w:rPr>
          <w:rFonts w:ascii="Calibri" w:eastAsia="Calibri" w:hAnsi="Calibri" w:cs="Calibri"/>
          <w:sz w:val="22"/>
          <w:szCs w:val="22"/>
          <w:lang w:bidi="ar-EG"/>
        </w:rPr>
        <w:t xml:space="preserve"> The report must mention any dispute or difference of opinion that may have arisen among the consultants or between the consultant and the heads of the Programme in connection with the findings and/or recommendations. The team must corroborate all assertions, or disagreement with them noted.</w:t>
      </w:r>
    </w:p>
    <w:p w14:paraId="7C76E610" w14:textId="77777777" w:rsidR="00081794" w:rsidRPr="008F5C33" w:rsidRDefault="00081794" w:rsidP="003B6850">
      <w:pPr>
        <w:pStyle w:val="ListParagraph"/>
        <w:numPr>
          <w:ilvl w:val="0"/>
          <w:numId w:val="4"/>
        </w:numPr>
        <w:autoSpaceDE w:val="0"/>
        <w:autoSpaceDN w:val="0"/>
        <w:adjustRightInd w:val="0"/>
        <w:jc w:val="both"/>
        <w:rPr>
          <w:rFonts w:ascii="Calibri" w:eastAsia="Calibri" w:hAnsi="Calibri" w:cs="Calibri"/>
          <w:sz w:val="22"/>
          <w:szCs w:val="22"/>
          <w:lang w:bidi="ar-EG"/>
        </w:rPr>
      </w:pPr>
      <w:r w:rsidRPr="008F5C33">
        <w:rPr>
          <w:rFonts w:ascii="Calibri" w:eastAsia="Calibri" w:hAnsi="Calibri" w:cs="Calibri"/>
          <w:b/>
          <w:sz w:val="22"/>
          <w:szCs w:val="22"/>
          <w:lang w:bidi="ar-EG"/>
        </w:rPr>
        <w:t>Integrity.</w:t>
      </w:r>
      <w:r w:rsidRPr="008F5C33">
        <w:rPr>
          <w:rFonts w:ascii="Calibri" w:eastAsia="Calibri" w:hAnsi="Calibri" w:cs="Calibri"/>
          <w:sz w:val="22"/>
          <w:szCs w:val="22"/>
          <w:lang w:bidi="ar-EG"/>
        </w:rPr>
        <w:t xml:space="preserve"> The evaluator will be responsible for highlighting issues not specifically mentioned in the TOR, if this is needed to obtain a more complete analysis of the intervention.</w:t>
      </w:r>
    </w:p>
    <w:p w14:paraId="7864FAFB" w14:textId="77777777" w:rsidR="00081794" w:rsidRPr="008F5C33" w:rsidRDefault="00081794" w:rsidP="003B6850">
      <w:pPr>
        <w:pStyle w:val="ListParagraph"/>
        <w:numPr>
          <w:ilvl w:val="0"/>
          <w:numId w:val="4"/>
        </w:numPr>
        <w:autoSpaceDE w:val="0"/>
        <w:autoSpaceDN w:val="0"/>
        <w:adjustRightInd w:val="0"/>
        <w:jc w:val="both"/>
        <w:rPr>
          <w:rFonts w:ascii="Calibri" w:eastAsia="Calibri" w:hAnsi="Calibri" w:cs="Calibri"/>
          <w:sz w:val="22"/>
          <w:szCs w:val="22"/>
          <w:lang w:bidi="ar-EG"/>
        </w:rPr>
      </w:pPr>
      <w:r w:rsidRPr="008F5C33">
        <w:rPr>
          <w:rFonts w:ascii="Calibri" w:eastAsia="Calibri" w:hAnsi="Calibri" w:cs="Calibri"/>
          <w:b/>
          <w:sz w:val="22"/>
          <w:szCs w:val="22"/>
          <w:lang w:bidi="ar-EG"/>
        </w:rPr>
        <w:t>Independence.</w:t>
      </w:r>
      <w:r w:rsidRPr="008F5C33">
        <w:rPr>
          <w:rFonts w:ascii="Calibri" w:eastAsia="Calibri" w:hAnsi="Calibri" w:cs="Calibri"/>
          <w:sz w:val="22"/>
          <w:szCs w:val="22"/>
          <w:lang w:bidi="ar-EG"/>
        </w:rPr>
        <w:t xml:space="preserve"> The consultant should ensure his or her independence from the intervention under review, and he or she must not be associated with its management or any element thereof.</w:t>
      </w:r>
    </w:p>
    <w:p w14:paraId="54FD6319" w14:textId="77777777" w:rsidR="00081794" w:rsidRPr="008F5C33" w:rsidRDefault="00081794" w:rsidP="003B6850">
      <w:pPr>
        <w:pStyle w:val="ListParagraph"/>
        <w:numPr>
          <w:ilvl w:val="0"/>
          <w:numId w:val="4"/>
        </w:numPr>
        <w:autoSpaceDE w:val="0"/>
        <w:autoSpaceDN w:val="0"/>
        <w:adjustRightInd w:val="0"/>
        <w:jc w:val="both"/>
        <w:rPr>
          <w:rFonts w:ascii="Calibri" w:eastAsia="Calibri" w:hAnsi="Calibri" w:cs="Calibri"/>
          <w:sz w:val="22"/>
          <w:szCs w:val="22"/>
          <w:lang w:bidi="ar-EG"/>
        </w:rPr>
      </w:pPr>
      <w:r w:rsidRPr="008F5C33">
        <w:rPr>
          <w:rFonts w:ascii="Calibri" w:eastAsia="Calibri" w:hAnsi="Calibri" w:cs="Calibri"/>
          <w:b/>
          <w:sz w:val="22"/>
          <w:szCs w:val="22"/>
          <w:lang w:bidi="ar-EG"/>
        </w:rPr>
        <w:t>Incidents.</w:t>
      </w:r>
      <w:r w:rsidRPr="008F5C33">
        <w:rPr>
          <w:rFonts w:ascii="Calibri" w:eastAsia="Calibri" w:hAnsi="Calibri" w:cs="Calibri"/>
          <w:sz w:val="22"/>
          <w:szCs w:val="22"/>
          <w:lang w:bidi="ar-EG"/>
        </w:rPr>
        <w:t xml:space="preserve"> If problems arise during the fieldwork, or at any other stage of the evaluation, they must be reporte</w:t>
      </w:r>
      <w:r w:rsidR="00DF5C34" w:rsidRPr="008F5C33">
        <w:rPr>
          <w:rFonts w:ascii="Calibri" w:eastAsia="Calibri" w:hAnsi="Calibri" w:cs="Calibri"/>
          <w:sz w:val="22"/>
          <w:szCs w:val="22"/>
          <w:lang w:bidi="ar-EG"/>
        </w:rPr>
        <w:t>d immediately to the manager of the evaluation</w:t>
      </w:r>
      <w:r w:rsidRPr="008F5C33">
        <w:rPr>
          <w:rFonts w:ascii="Calibri" w:eastAsia="Calibri" w:hAnsi="Calibri" w:cs="Calibri"/>
          <w:sz w:val="22"/>
          <w:szCs w:val="22"/>
          <w:lang w:bidi="ar-EG"/>
        </w:rPr>
        <w:t>. If this is not done, the existence of such problems may in no case be used to justify the failure to obtain the results stipulated in these terms of reference.</w:t>
      </w:r>
    </w:p>
    <w:p w14:paraId="17CF8FED" w14:textId="77777777" w:rsidR="00081794" w:rsidRPr="008F5C33" w:rsidRDefault="00081794" w:rsidP="003B6850">
      <w:pPr>
        <w:pStyle w:val="ListParagraph"/>
        <w:numPr>
          <w:ilvl w:val="0"/>
          <w:numId w:val="4"/>
        </w:numPr>
        <w:autoSpaceDE w:val="0"/>
        <w:autoSpaceDN w:val="0"/>
        <w:adjustRightInd w:val="0"/>
        <w:jc w:val="both"/>
        <w:rPr>
          <w:rFonts w:ascii="Calibri" w:eastAsia="Calibri" w:hAnsi="Calibri" w:cs="Calibri"/>
          <w:sz w:val="22"/>
          <w:szCs w:val="22"/>
          <w:lang w:bidi="ar-EG"/>
        </w:rPr>
      </w:pPr>
      <w:r w:rsidRPr="008F5C33">
        <w:rPr>
          <w:rFonts w:ascii="Calibri" w:eastAsia="Calibri" w:hAnsi="Calibri" w:cs="Calibri"/>
          <w:b/>
          <w:sz w:val="22"/>
          <w:szCs w:val="22"/>
          <w:lang w:bidi="ar-EG"/>
        </w:rPr>
        <w:t>Validation of information.</w:t>
      </w:r>
      <w:r w:rsidRPr="008F5C33">
        <w:rPr>
          <w:rFonts w:ascii="Calibri" w:eastAsia="Calibri" w:hAnsi="Calibri" w:cs="Calibri"/>
          <w:sz w:val="22"/>
          <w:szCs w:val="22"/>
          <w:lang w:bidi="ar-EG"/>
        </w:rPr>
        <w:t xml:space="preserve"> The consultant will be responsible for ensuring the accuracy of the information collected while preparing the reports and will be ultimately responsible for the information presented in the evaluation report.</w:t>
      </w:r>
    </w:p>
    <w:p w14:paraId="10D12269" w14:textId="77777777" w:rsidR="00081794" w:rsidRPr="008F5C33" w:rsidRDefault="00081794" w:rsidP="003B6850">
      <w:pPr>
        <w:pStyle w:val="ListParagraph"/>
        <w:numPr>
          <w:ilvl w:val="0"/>
          <w:numId w:val="4"/>
        </w:numPr>
        <w:autoSpaceDE w:val="0"/>
        <w:autoSpaceDN w:val="0"/>
        <w:adjustRightInd w:val="0"/>
        <w:jc w:val="both"/>
        <w:rPr>
          <w:rFonts w:ascii="Calibri" w:eastAsia="Calibri" w:hAnsi="Calibri" w:cs="Calibri"/>
          <w:sz w:val="22"/>
          <w:szCs w:val="22"/>
          <w:lang w:bidi="ar-EG"/>
        </w:rPr>
      </w:pPr>
      <w:r w:rsidRPr="008F5C33">
        <w:rPr>
          <w:rFonts w:ascii="Calibri" w:eastAsia="Calibri" w:hAnsi="Calibri" w:cs="Calibri"/>
          <w:b/>
          <w:sz w:val="22"/>
          <w:szCs w:val="22"/>
          <w:lang w:bidi="ar-EG"/>
        </w:rPr>
        <w:t>Intellectual property.</w:t>
      </w:r>
      <w:r w:rsidRPr="008F5C33">
        <w:rPr>
          <w:rFonts w:ascii="Calibri" w:eastAsia="Calibri" w:hAnsi="Calibri" w:cs="Calibri"/>
          <w:sz w:val="22"/>
          <w:szCs w:val="22"/>
          <w:lang w:bidi="ar-EG"/>
        </w:rPr>
        <w:t xml:space="preserve"> In handling information sources, the consultant shall respect the intellectual property rights of the institutions and communities that are under review. </w:t>
      </w:r>
    </w:p>
    <w:p w14:paraId="4221C92C" w14:textId="77777777" w:rsidR="00081794" w:rsidRPr="008F5C33" w:rsidRDefault="00081794" w:rsidP="003B6850">
      <w:pPr>
        <w:pStyle w:val="ListParagraph"/>
        <w:numPr>
          <w:ilvl w:val="0"/>
          <w:numId w:val="4"/>
        </w:numPr>
        <w:autoSpaceDE w:val="0"/>
        <w:autoSpaceDN w:val="0"/>
        <w:adjustRightInd w:val="0"/>
        <w:jc w:val="both"/>
        <w:rPr>
          <w:rFonts w:ascii="Calibri" w:eastAsia="Calibri" w:hAnsi="Calibri" w:cs="Calibri"/>
          <w:sz w:val="22"/>
          <w:szCs w:val="22"/>
          <w:lang w:bidi="ar-EG"/>
        </w:rPr>
      </w:pPr>
      <w:r w:rsidRPr="008F5C33">
        <w:rPr>
          <w:rFonts w:ascii="Calibri" w:eastAsia="Calibri" w:hAnsi="Calibri" w:cs="Calibri"/>
          <w:b/>
          <w:sz w:val="22"/>
          <w:szCs w:val="22"/>
          <w:lang w:bidi="ar-EG"/>
        </w:rPr>
        <w:t>Delivery of reports.</w:t>
      </w:r>
      <w:r w:rsidRPr="008F5C33">
        <w:rPr>
          <w:rFonts w:ascii="Calibri" w:eastAsia="Calibri" w:hAnsi="Calibri" w:cs="Calibri"/>
          <w:sz w:val="22"/>
          <w:szCs w:val="22"/>
          <w:lang w:bidi="ar-EG"/>
        </w:rPr>
        <w:t xml:space="preserve"> If delivery of the reports is delayed, or in the event that the quality of the reports delivered is clearly lower than what was agreed, the penalties stipulated in these terms </w:t>
      </w:r>
      <w:r w:rsidR="004D3CE3" w:rsidRPr="008F5C33">
        <w:rPr>
          <w:rFonts w:ascii="Calibri" w:eastAsia="Calibri" w:hAnsi="Calibri" w:cs="Calibri"/>
          <w:sz w:val="22"/>
          <w:szCs w:val="22"/>
          <w:lang w:bidi="ar-EG"/>
        </w:rPr>
        <w:t xml:space="preserve">of reference will be applicable. </w:t>
      </w:r>
    </w:p>
    <w:p w14:paraId="252F6B36" w14:textId="77777777" w:rsidR="00C12F4B" w:rsidRPr="008F5C33" w:rsidRDefault="00C12F4B" w:rsidP="000A460A">
      <w:pPr>
        <w:pStyle w:val="ListParagraph"/>
        <w:autoSpaceDE w:val="0"/>
        <w:autoSpaceDN w:val="0"/>
        <w:adjustRightInd w:val="0"/>
        <w:ind w:left="360"/>
        <w:jc w:val="both"/>
        <w:rPr>
          <w:rFonts w:ascii="Calibri" w:eastAsia="Calibri" w:hAnsi="Calibri" w:cs="Calibri"/>
          <w:sz w:val="22"/>
          <w:szCs w:val="22"/>
          <w:lang w:bidi="ar-EG"/>
        </w:rPr>
      </w:pPr>
    </w:p>
    <w:p w14:paraId="2730C25F" w14:textId="77777777" w:rsidR="004D3CE3" w:rsidRPr="008F5C33" w:rsidRDefault="004D3CE3" w:rsidP="002B01D6">
      <w:pPr>
        <w:pStyle w:val="NoSpacing"/>
        <w:rPr>
          <w:rFonts w:eastAsia="Calibri"/>
          <w:lang w:val="en-GB"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C12F4B" w:rsidRPr="008F5C33" w14:paraId="79A3D64A" w14:textId="77777777">
        <w:tc>
          <w:tcPr>
            <w:tcW w:w="11016" w:type="dxa"/>
            <w:shd w:val="clear" w:color="auto" w:fill="D9D9D9"/>
          </w:tcPr>
          <w:p w14:paraId="149D827E" w14:textId="1AE26369" w:rsidR="00C12F4B" w:rsidRPr="008F5C33" w:rsidRDefault="00C12F4B" w:rsidP="0085044E">
            <w:pPr>
              <w:spacing w:before="120" w:after="120"/>
              <w:jc w:val="center"/>
              <w:rPr>
                <w:rFonts w:ascii="Arial" w:hAnsi="Arial" w:cs="Arial"/>
                <w:b/>
                <w:bCs/>
                <w:sz w:val="22"/>
                <w:szCs w:val="22"/>
                <w:lang w:bidi="ar-EG"/>
              </w:rPr>
            </w:pPr>
            <w:r w:rsidRPr="008F5C33">
              <w:rPr>
                <w:rFonts w:ascii="Arial" w:hAnsi="Arial" w:cs="Arial"/>
                <w:b/>
                <w:bCs/>
                <w:sz w:val="22"/>
                <w:szCs w:val="22"/>
                <w:lang w:bidi="ar-EG"/>
              </w:rPr>
              <w:t xml:space="preserve">Proposals should be emailed to </w:t>
            </w:r>
            <w:hyperlink r:id="rId13" w:history="1">
              <w:r w:rsidR="0085044E" w:rsidRPr="00EB0B3A">
                <w:rPr>
                  <w:rStyle w:val="Hyperlink"/>
                  <w:rFonts w:ascii="Arial" w:hAnsi="Arial" w:cs="Arial"/>
                  <w:sz w:val="22"/>
                  <w:szCs w:val="22"/>
                  <w:lang w:bidi="ar-EG"/>
                </w:rPr>
                <w:t>cchami@lfpa.org.lb</w:t>
              </w:r>
            </w:hyperlink>
            <w:r w:rsidR="0085044E">
              <w:rPr>
                <w:rFonts w:ascii="Arial" w:hAnsi="Arial" w:cs="Arial"/>
                <w:sz w:val="22"/>
                <w:szCs w:val="22"/>
                <w:lang w:bidi="ar-EG"/>
              </w:rPr>
              <w:t xml:space="preserve"> by 26 December 2019</w:t>
            </w:r>
          </w:p>
        </w:tc>
      </w:tr>
    </w:tbl>
    <w:p w14:paraId="1D60CFC5" w14:textId="77777777" w:rsidR="002B01D6" w:rsidRPr="008F5C33" w:rsidRDefault="002B01D6" w:rsidP="0037066B">
      <w:pPr>
        <w:pStyle w:val="NoSpacing"/>
        <w:rPr>
          <w:sz w:val="20"/>
          <w:szCs w:val="20"/>
          <w:lang w:val="en-GB" w:bidi="ar-EG"/>
        </w:rPr>
      </w:pPr>
    </w:p>
    <w:p w14:paraId="260F67D9" w14:textId="77777777" w:rsidR="006E6D9A" w:rsidRPr="008F5C33" w:rsidRDefault="006E6D9A" w:rsidP="00613813">
      <w:pPr>
        <w:pStyle w:val="NoSpacing"/>
        <w:rPr>
          <w:rFonts w:ascii="Calibri-Bold" w:eastAsia="Calibri" w:hAnsi="Calibri-Bold" w:cs="Calibri-Bold"/>
          <w:b/>
          <w:bCs/>
          <w:color w:val="365F92"/>
          <w:sz w:val="21"/>
          <w:szCs w:val="21"/>
          <w:lang w:val="en-GB" w:eastAsia="bs-Latn-BA" w:bidi="ar-EG"/>
        </w:rPr>
      </w:pPr>
    </w:p>
    <w:p w14:paraId="380FBAE9" w14:textId="77777777" w:rsidR="006E6D9A" w:rsidRPr="008F5C33" w:rsidRDefault="006E6D9A" w:rsidP="006E6D9A">
      <w:pPr>
        <w:pStyle w:val="NoSpacing"/>
        <w:rPr>
          <w:b/>
          <w:sz w:val="20"/>
          <w:szCs w:val="20"/>
          <w:lang w:val="en-GB" w:bidi="ar-EG"/>
        </w:rPr>
      </w:pPr>
    </w:p>
    <w:p w14:paraId="4E8256A2" w14:textId="77777777" w:rsidR="006E6D9A" w:rsidRPr="008F5C33" w:rsidRDefault="006E6D9A" w:rsidP="00866B80">
      <w:pPr>
        <w:pStyle w:val="NoSpacing"/>
        <w:rPr>
          <w:b/>
          <w:sz w:val="20"/>
          <w:szCs w:val="20"/>
          <w:lang w:val="en-GB" w:bidi="ar-EG"/>
        </w:rPr>
      </w:pPr>
    </w:p>
    <w:sectPr w:rsidR="006E6D9A" w:rsidRPr="008F5C33" w:rsidSect="0037066B">
      <w:headerReference w:type="default" r:id="rId14"/>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4EABB" w14:textId="77777777" w:rsidR="00A349FA" w:rsidRDefault="00A349FA" w:rsidP="00081794">
      <w:r>
        <w:separator/>
      </w:r>
    </w:p>
  </w:endnote>
  <w:endnote w:type="continuationSeparator" w:id="0">
    <w:p w14:paraId="618725E8" w14:textId="77777777" w:rsidR="00A349FA" w:rsidRDefault="00A349FA" w:rsidP="000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E99F4" w14:textId="77777777" w:rsidR="00E34FD0" w:rsidRPr="00B63084" w:rsidRDefault="00E34FD0">
    <w:pPr>
      <w:pStyle w:val="Footer"/>
      <w:jc w:val="center"/>
      <w:rPr>
        <w:rFonts w:asciiTheme="minorHAnsi" w:hAnsiTheme="minorHAnsi"/>
      </w:rPr>
    </w:pPr>
    <w:r w:rsidRPr="00B63084">
      <w:rPr>
        <w:rFonts w:asciiTheme="minorHAnsi" w:hAnsiTheme="minorHAnsi"/>
      </w:rPr>
      <w:fldChar w:fldCharType="begin"/>
    </w:r>
    <w:r w:rsidRPr="00B63084">
      <w:rPr>
        <w:rFonts w:asciiTheme="minorHAnsi" w:hAnsiTheme="minorHAnsi"/>
      </w:rPr>
      <w:instrText xml:space="preserve"> PAGE   \* MERGEFORMAT </w:instrText>
    </w:r>
    <w:r w:rsidRPr="00B63084">
      <w:rPr>
        <w:rFonts w:asciiTheme="minorHAnsi" w:hAnsiTheme="minorHAnsi"/>
      </w:rPr>
      <w:fldChar w:fldCharType="separate"/>
    </w:r>
    <w:r w:rsidR="00E8714D">
      <w:rPr>
        <w:rFonts w:asciiTheme="minorHAnsi" w:hAnsiTheme="minorHAnsi"/>
        <w:noProof/>
      </w:rPr>
      <w:t>9</w:t>
    </w:r>
    <w:r w:rsidRPr="00B63084">
      <w:rPr>
        <w:rFonts w:asciiTheme="minorHAnsi" w:hAnsiTheme="minorHAnsi"/>
        <w:noProof/>
      </w:rPr>
      <w:fldChar w:fldCharType="end"/>
    </w:r>
  </w:p>
  <w:p w14:paraId="78F4EDDE" w14:textId="77777777" w:rsidR="00E34FD0" w:rsidRDefault="00E34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A015" w14:textId="77777777" w:rsidR="00A349FA" w:rsidRDefault="00A349FA" w:rsidP="00081794">
      <w:r>
        <w:separator/>
      </w:r>
    </w:p>
  </w:footnote>
  <w:footnote w:type="continuationSeparator" w:id="0">
    <w:p w14:paraId="61BBC389" w14:textId="77777777" w:rsidR="00A349FA" w:rsidRDefault="00A349FA" w:rsidP="00081794">
      <w:r>
        <w:continuationSeparator/>
      </w:r>
    </w:p>
  </w:footnote>
  <w:footnote w:id="1">
    <w:p w14:paraId="31D772CF" w14:textId="77777777" w:rsidR="00E34FD0" w:rsidRPr="00921572" w:rsidRDefault="00E34FD0" w:rsidP="006663A1">
      <w:pPr>
        <w:autoSpaceDE w:val="0"/>
        <w:autoSpaceDN w:val="0"/>
        <w:adjustRightInd w:val="0"/>
        <w:rPr>
          <w:rFonts w:asciiTheme="minorHAnsi" w:eastAsia="Calibri" w:hAnsiTheme="minorHAnsi"/>
          <w:color w:val="0000FF"/>
          <w:sz w:val="18"/>
          <w:szCs w:val="18"/>
          <w:u w:val="single"/>
        </w:rPr>
      </w:pPr>
      <w:r w:rsidRPr="00921572">
        <w:rPr>
          <w:rStyle w:val="FootnoteReference"/>
          <w:rFonts w:asciiTheme="minorHAnsi" w:hAnsiTheme="minorHAnsi"/>
          <w:sz w:val="18"/>
          <w:szCs w:val="18"/>
        </w:rPr>
        <w:footnoteRef/>
      </w:r>
      <w:r w:rsidRPr="00921572">
        <w:rPr>
          <w:rFonts w:asciiTheme="minorHAnsi" w:hAnsiTheme="minorHAnsi"/>
          <w:sz w:val="18"/>
          <w:szCs w:val="18"/>
        </w:rPr>
        <w:t xml:space="preserve"> Please see </w:t>
      </w:r>
      <w:r w:rsidRPr="00921572">
        <w:rPr>
          <w:rStyle w:val="Hyperlink"/>
          <w:rFonts w:asciiTheme="minorHAnsi" w:eastAsia="Calibri" w:hAnsiTheme="minorHAnsi"/>
          <w:sz w:val="18"/>
          <w:szCs w:val="18"/>
        </w:rPr>
        <w:t>“Integrating human rights and gender equality in Evaluation: towards UNEG guidance”</w:t>
      </w:r>
    </w:p>
    <w:p w14:paraId="315C321D" w14:textId="77777777" w:rsidR="00E34FD0" w:rsidRPr="00921572" w:rsidRDefault="00E34FD0">
      <w:pPr>
        <w:pStyle w:val="FootnoteText"/>
        <w:rPr>
          <w:rFonts w:asciiTheme="minorHAnsi" w:hAnsiTheme="minorHAnsi"/>
          <w:sz w:val="18"/>
          <w:szCs w:val="18"/>
        </w:rPr>
      </w:pPr>
      <w:r w:rsidRPr="00921572">
        <w:rPr>
          <w:rFonts w:asciiTheme="minorHAnsi" w:hAnsiTheme="minorHAnsi"/>
          <w:sz w:val="18"/>
          <w:szCs w:val="18"/>
        </w:rPr>
        <w:t>(available in English, Spanish, French and Arabic)</w:t>
      </w:r>
    </w:p>
  </w:footnote>
  <w:footnote w:id="2">
    <w:p w14:paraId="38FB4961" w14:textId="77777777" w:rsidR="00E34FD0" w:rsidRPr="002A7247" w:rsidRDefault="00E34FD0" w:rsidP="00AC776C">
      <w:pPr>
        <w:pStyle w:val="FootnoteText"/>
        <w:shd w:val="clear" w:color="auto" w:fill="FFFFFF" w:themeFill="background1"/>
        <w:rPr>
          <w:rFonts w:asciiTheme="minorHAnsi" w:hAnsiTheme="minorHAnsi"/>
          <w:sz w:val="18"/>
        </w:rPr>
      </w:pPr>
      <w:r w:rsidRPr="002A7247">
        <w:rPr>
          <w:rStyle w:val="FootnoteReference"/>
          <w:rFonts w:asciiTheme="minorHAnsi" w:hAnsiTheme="minorHAnsi"/>
          <w:sz w:val="18"/>
        </w:rPr>
        <w:footnoteRef/>
      </w:r>
      <w:r w:rsidRPr="002A7247">
        <w:rPr>
          <w:rFonts w:asciiTheme="minorHAnsi" w:hAnsiTheme="minorHAnsi"/>
          <w:sz w:val="18"/>
        </w:rPr>
        <w:t xml:space="preserve"> </w:t>
      </w:r>
      <w:r w:rsidRPr="00AC776C">
        <w:rPr>
          <w:rFonts w:asciiTheme="minorHAnsi" w:hAnsiTheme="minorHAnsi"/>
          <w:sz w:val="18"/>
        </w:rPr>
        <w:t>Measuring impact is very difficult and may not be possible to do for many evaluations as it is very dependent on baseline information collected, when the project was initiated and ended, and the timing of the evaluation. Bearing this in mind, please keep only those questions that could be answered by the evaluation.</w:t>
      </w:r>
      <w:r w:rsidRPr="002A7247">
        <w:rPr>
          <w:rFonts w:asciiTheme="minorHAnsi" w:hAnsiTheme="minorHAnsi"/>
          <w:sz w:val="18"/>
        </w:rPr>
        <w:t xml:space="preserve"> </w:t>
      </w:r>
    </w:p>
  </w:footnote>
  <w:footnote w:id="3">
    <w:p w14:paraId="1B3AF155" w14:textId="77777777" w:rsidR="00E34FD0" w:rsidRPr="00921572" w:rsidRDefault="00E34FD0">
      <w:pPr>
        <w:pStyle w:val="FootnoteText"/>
        <w:rPr>
          <w:rFonts w:asciiTheme="minorHAnsi" w:hAnsiTheme="minorHAnsi"/>
          <w:sz w:val="18"/>
          <w:szCs w:val="18"/>
        </w:rPr>
      </w:pPr>
      <w:r w:rsidRPr="00921572">
        <w:rPr>
          <w:rStyle w:val="FootnoteReference"/>
          <w:rFonts w:asciiTheme="minorHAnsi" w:hAnsiTheme="minorHAnsi"/>
          <w:sz w:val="18"/>
          <w:szCs w:val="18"/>
        </w:rPr>
        <w:footnoteRef/>
      </w:r>
      <w:r w:rsidRPr="00921572">
        <w:rPr>
          <w:rFonts w:asciiTheme="minorHAnsi" w:hAnsiTheme="minorHAnsi"/>
          <w:sz w:val="18"/>
          <w:szCs w:val="18"/>
        </w:rPr>
        <w:t xml:space="preserve"> For guidance on methods and how to incorporate a human rights and gender equality perspective please check </w:t>
      </w:r>
      <w:hyperlink r:id="rId1" w:history="1">
        <w:r w:rsidRPr="00921572">
          <w:rPr>
            <w:rStyle w:val="Hyperlink"/>
            <w:rFonts w:asciiTheme="minorHAnsi" w:hAnsiTheme="minorHAnsi"/>
            <w:sz w:val="18"/>
            <w:szCs w:val="18"/>
          </w:rPr>
          <w:t>http://www.unifem.org/evaluation_manual/wp-content/uploads/2010/02/Evaluation-Methods-for-GE-HR-Responsive-Evaluation.pdf</w:t>
        </w:r>
      </w:hyperlink>
      <w:r w:rsidRPr="00921572">
        <w:rPr>
          <w:rFonts w:asciiTheme="minorHAnsi" w:hAnsiTheme="minorHAnsi"/>
          <w:sz w:val="18"/>
          <w:szCs w:val="18"/>
        </w:rPr>
        <w:t xml:space="preserve"> </w:t>
      </w:r>
    </w:p>
  </w:footnote>
  <w:footnote w:id="4">
    <w:p w14:paraId="3F491901" w14:textId="77777777" w:rsidR="00E34FD0" w:rsidRPr="00B63084" w:rsidRDefault="00E34FD0" w:rsidP="00444862">
      <w:pPr>
        <w:pStyle w:val="FootnoteText"/>
        <w:rPr>
          <w:rFonts w:asciiTheme="minorHAnsi" w:hAnsiTheme="minorHAnsi"/>
          <w:sz w:val="18"/>
          <w:szCs w:val="18"/>
        </w:rPr>
      </w:pPr>
      <w:r w:rsidRPr="00B63084">
        <w:rPr>
          <w:rStyle w:val="FootnoteReference"/>
          <w:rFonts w:asciiTheme="minorHAnsi" w:hAnsiTheme="minorHAnsi"/>
          <w:sz w:val="18"/>
          <w:szCs w:val="18"/>
        </w:rPr>
        <w:footnoteRef/>
      </w:r>
      <w:r w:rsidRPr="00B63084">
        <w:rPr>
          <w:rFonts w:asciiTheme="minorHAnsi" w:hAnsiTheme="minorHAnsi"/>
          <w:sz w:val="18"/>
          <w:szCs w:val="18"/>
        </w:rPr>
        <w:t xml:space="preserve"> You may also find useful </w:t>
      </w:r>
      <w:hyperlink r:id="rId2" w:history="1">
        <w:r w:rsidRPr="00B63084">
          <w:rPr>
            <w:rStyle w:val="Hyperlink"/>
            <w:rFonts w:asciiTheme="minorHAnsi" w:hAnsiTheme="minorHAnsi"/>
            <w:sz w:val="18"/>
            <w:szCs w:val="18"/>
          </w:rPr>
          <w:t>guidance</w:t>
        </w:r>
      </w:hyperlink>
      <w:r w:rsidRPr="00B63084">
        <w:rPr>
          <w:rFonts w:asciiTheme="minorHAnsi" w:hAnsiTheme="minorHAnsi"/>
          <w:sz w:val="18"/>
          <w:szCs w:val="18"/>
        </w:rPr>
        <w:t xml:space="preserve"> on aspects to take into account in order to ensure a quality evaluation report at the MDG Achievement Fund website.</w:t>
      </w:r>
    </w:p>
  </w:footnote>
  <w:footnote w:id="5">
    <w:p w14:paraId="72510E02" w14:textId="77777777" w:rsidR="00E34FD0" w:rsidRPr="00B63084" w:rsidRDefault="00E34FD0" w:rsidP="008A0D79">
      <w:pPr>
        <w:autoSpaceDE w:val="0"/>
        <w:autoSpaceDN w:val="0"/>
        <w:adjustRightInd w:val="0"/>
        <w:rPr>
          <w:rFonts w:asciiTheme="minorHAnsi" w:eastAsia="Calibri" w:hAnsiTheme="minorHAnsi" w:cs="Calibri"/>
          <w:sz w:val="18"/>
          <w:szCs w:val="18"/>
          <w:lang w:val="en-US" w:eastAsia="bs-Latn-BA"/>
        </w:rPr>
      </w:pPr>
      <w:r w:rsidRPr="00B63084">
        <w:rPr>
          <w:rStyle w:val="FootnoteReference"/>
          <w:rFonts w:asciiTheme="minorHAnsi" w:hAnsiTheme="minorHAnsi"/>
          <w:sz w:val="18"/>
          <w:szCs w:val="18"/>
        </w:rPr>
        <w:footnoteRef/>
      </w:r>
      <w:r w:rsidRPr="00B63084">
        <w:rPr>
          <w:rFonts w:asciiTheme="minorHAnsi" w:hAnsiTheme="minorHAnsi"/>
          <w:sz w:val="18"/>
          <w:szCs w:val="18"/>
        </w:rPr>
        <w:t xml:space="preserve"> </w:t>
      </w:r>
      <w:r w:rsidRPr="00B63084">
        <w:rPr>
          <w:rFonts w:asciiTheme="minorHAnsi" w:eastAsia="Calibri" w:hAnsiTheme="minorHAnsi" w:cs="Calibri"/>
          <w:sz w:val="18"/>
          <w:szCs w:val="18"/>
          <w:lang w:val="en-US" w:eastAsia="bs-Latn-BA"/>
        </w:rPr>
        <w:t>See UNEG Guidance Document “</w:t>
      </w:r>
      <w:hyperlink r:id="rId3" w:history="1">
        <w:r w:rsidRPr="00B63084">
          <w:rPr>
            <w:rStyle w:val="Hyperlink"/>
            <w:rFonts w:asciiTheme="minorHAnsi" w:eastAsia="Calibri" w:hAnsiTheme="minorHAnsi" w:cs="Calibri"/>
            <w:sz w:val="18"/>
            <w:szCs w:val="18"/>
            <w:lang w:val="en-US" w:eastAsia="bs-Latn-BA"/>
          </w:rPr>
          <w:t>Standards for Evaluation in the UN System</w:t>
        </w:r>
      </w:hyperlink>
      <w:r w:rsidRPr="00B63084">
        <w:rPr>
          <w:rFonts w:asciiTheme="minorHAnsi" w:eastAsia="Calibri" w:hAnsiTheme="minorHAnsi" w:cs="Calibri"/>
          <w:sz w:val="18"/>
          <w:szCs w:val="18"/>
          <w:lang w:val="en-US" w:eastAsia="bs-Latn-BA"/>
        </w:rPr>
        <w:t>”, UNEG/FN/Standards (2005).</w:t>
      </w:r>
    </w:p>
    <w:p w14:paraId="2A9349FB" w14:textId="77777777" w:rsidR="00E34FD0" w:rsidRPr="004475DD" w:rsidRDefault="00E34FD0" w:rsidP="008A0D79">
      <w:pPr>
        <w:pStyle w:val="FootnoteText"/>
        <w:rPr>
          <w:rFonts w:asciiTheme="minorHAnsi" w:hAnsiTheme="minorHAnsi"/>
          <w:sz w:val="18"/>
          <w:szCs w:val="18"/>
        </w:rPr>
      </w:pPr>
    </w:p>
  </w:footnote>
  <w:footnote w:id="6">
    <w:p w14:paraId="6F89E158" w14:textId="77777777" w:rsidR="00E34FD0" w:rsidRPr="00B63084" w:rsidRDefault="00E34FD0" w:rsidP="00081794">
      <w:pPr>
        <w:autoSpaceDE w:val="0"/>
        <w:autoSpaceDN w:val="0"/>
        <w:adjustRightInd w:val="0"/>
        <w:rPr>
          <w:rStyle w:val="Hyperlink"/>
          <w:rFonts w:asciiTheme="minorHAnsi" w:hAnsiTheme="minorHAnsi"/>
          <w:sz w:val="18"/>
          <w:szCs w:val="18"/>
        </w:rPr>
      </w:pPr>
      <w:r w:rsidRPr="00B63084">
        <w:rPr>
          <w:rStyle w:val="FootnoteReference"/>
          <w:rFonts w:asciiTheme="minorHAnsi" w:hAnsiTheme="minorHAnsi"/>
          <w:sz w:val="18"/>
          <w:szCs w:val="18"/>
        </w:rPr>
        <w:footnoteRef/>
      </w:r>
      <w:r w:rsidRPr="00B63084">
        <w:rPr>
          <w:rFonts w:asciiTheme="minorHAnsi" w:hAnsiTheme="minorHAnsi"/>
          <w:sz w:val="18"/>
          <w:szCs w:val="18"/>
        </w:rPr>
        <w:t xml:space="preserve"> </w:t>
      </w:r>
      <w:r w:rsidRPr="00B63084">
        <w:rPr>
          <w:rFonts w:asciiTheme="minorHAnsi" w:eastAsia="Calibri" w:hAnsiTheme="minorHAnsi"/>
          <w:sz w:val="18"/>
          <w:szCs w:val="18"/>
        </w:rPr>
        <w:t xml:space="preserve">Please review </w:t>
      </w:r>
      <w:hyperlink r:id="rId4" w:history="1">
        <w:r w:rsidRPr="00B63084">
          <w:rPr>
            <w:rStyle w:val="Hyperlink"/>
            <w:rFonts w:asciiTheme="minorHAnsi" w:eastAsia="Calibri" w:hAnsiTheme="minorHAnsi"/>
            <w:sz w:val="18"/>
            <w:szCs w:val="18"/>
          </w:rPr>
          <w:t>http://www.unevaluation.org/ethicalguidelines</w:t>
        </w:r>
      </w:hyperlink>
      <w:r w:rsidRPr="00B63084">
        <w:rPr>
          <w:rFonts w:asciiTheme="minorHAnsi" w:eastAsia="Calibri" w:hAnsiTheme="minorHAnsi"/>
          <w:sz w:val="18"/>
          <w:szCs w:val="18"/>
        </w:rPr>
        <w:t xml:space="preserve"> </w:t>
      </w:r>
    </w:p>
    <w:p w14:paraId="1796F1E5" w14:textId="77777777" w:rsidR="00E34FD0" w:rsidRPr="00B13FD4" w:rsidRDefault="00E34FD0" w:rsidP="000817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6981" w14:textId="77777777" w:rsidR="00E34FD0" w:rsidRDefault="00E34FD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74B"/>
    <w:multiLevelType w:val="hybridMultilevel"/>
    <w:tmpl w:val="BBD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14BF"/>
    <w:multiLevelType w:val="hybridMultilevel"/>
    <w:tmpl w:val="1FB83E68"/>
    <w:lvl w:ilvl="0" w:tplc="CB96B4FC">
      <w:start w:val="12"/>
      <w:numFmt w:val="bullet"/>
      <w:lvlText w:val="-"/>
      <w:lvlJc w:val="left"/>
      <w:pPr>
        <w:ind w:left="360" w:hanging="360"/>
      </w:pPr>
      <w:rPr>
        <w:rFonts w:ascii="Calibri" w:eastAsia="Times New Roman" w:hAnsi="Calibri" w:cs="Calibri" w:hint="default"/>
      </w:rPr>
    </w:lvl>
    <w:lvl w:ilvl="1" w:tplc="00010409">
      <w:start w:val="1"/>
      <w:numFmt w:val="bullet"/>
      <w:lvlText w:val=""/>
      <w:lvlJc w:val="left"/>
      <w:pPr>
        <w:ind w:left="1080" w:hanging="360"/>
      </w:pPr>
      <w:rPr>
        <w:rFonts w:ascii="Symbol" w:hAnsi="Symbol" w:hint="default"/>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 w15:restartNumberingAfterBreak="0">
    <w:nsid w:val="1E5E250B"/>
    <w:multiLevelType w:val="hybridMultilevel"/>
    <w:tmpl w:val="2870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577C3"/>
    <w:multiLevelType w:val="hybridMultilevel"/>
    <w:tmpl w:val="6664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75AF"/>
    <w:multiLevelType w:val="hybridMultilevel"/>
    <w:tmpl w:val="30D01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B08A2"/>
    <w:multiLevelType w:val="hybridMultilevel"/>
    <w:tmpl w:val="A288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A3011"/>
    <w:multiLevelType w:val="hybridMultilevel"/>
    <w:tmpl w:val="5198BF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4E3DA4"/>
    <w:multiLevelType w:val="hybridMultilevel"/>
    <w:tmpl w:val="F1665B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D65FA"/>
    <w:multiLevelType w:val="hybridMultilevel"/>
    <w:tmpl w:val="FD007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A9631D"/>
    <w:multiLevelType w:val="hybridMultilevel"/>
    <w:tmpl w:val="D37CEC3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C0C22"/>
    <w:multiLevelType w:val="hybridMultilevel"/>
    <w:tmpl w:val="5C0A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66757"/>
    <w:multiLevelType w:val="hybridMultilevel"/>
    <w:tmpl w:val="A36CF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2A2722"/>
    <w:multiLevelType w:val="hybridMultilevel"/>
    <w:tmpl w:val="74E28F18"/>
    <w:lvl w:ilvl="0" w:tplc="CEB6AB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A00FA"/>
    <w:multiLevelType w:val="hybridMultilevel"/>
    <w:tmpl w:val="33B0503E"/>
    <w:lvl w:ilvl="0" w:tplc="04090001">
      <w:start w:val="1"/>
      <w:numFmt w:val="bullet"/>
      <w:lvlText w:val=""/>
      <w:lvlJc w:val="left"/>
      <w:pPr>
        <w:ind w:left="360" w:hanging="360"/>
      </w:pPr>
      <w:rPr>
        <w:rFonts w:ascii="Symbol" w:hAnsi="Symbol"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472764DC"/>
    <w:multiLevelType w:val="hybridMultilevel"/>
    <w:tmpl w:val="3D82051A"/>
    <w:lvl w:ilvl="0" w:tplc="CB96B4FC">
      <w:start w:val="12"/>
      <w:numFmt w:val="bullet"/>
      <w:lvlText w:val="-"/>
      <w:lvlJc w:val="left"/>
      <w:pPr>
        <w:ind w:left="360" w:hanging="360"/>
      </w:pPr>
      <w:rPr>
        <w:rFonts w:ascii="Calibri" w:eastAsia="Times New Roman" w:hAnsi="Calibri" w:cs="Calibri" w:hint="default"/>
      </w:rPr>
    </w:lvl>
    <w:lvl w:ilvl="1" w:tplc="00010409">
      <w:start w:val="1"/>
      <w:numFmt w:val="bullet"/>
      <w:lvlText w:val=""/>
      <w:lvlJc w:val="left"/>
      <w:pPr>
        <w:ind w:left="1080" w:hanging="360"/>
      </w:pPr>
      <w:rPr>
        <w:rFonts w:ascii="Symbol" w:hAnsi="Symbol" w:hint="default"/>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5" w15:restartNumberingAfterBreak="0">
    <w:nsid w:val="4AE16B4E"/>
    <w:multiLevelType w:val="hybridMultilevel"/>
    <w:tmpl w:val="D334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272F2"/>
    <w:multiLevelType w:val="hybridMultilevel"/>
    <w:tmpl w:val="ED50D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4186E"/>
    <w:multiLevelType w:val="hybridMultilevel"/>
    <w:tmpl w:val="83840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6D3593"/>
    <w:multiLevelType w:val="hybridMultilevel"/>
    <w:tmpl w:val="F7C25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1C69EB"/>
    <w:multiLevelType w:val="hybridMultilevel"/>
    <w:tmpl w:val="5D34F9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131ED5"/>
    <w:multiLevelType w:val="hybridMultilevel"/>
    <w:tmpl w:val="837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61CDD"/>
    <w:multiLevelType w:val="hybridMultilevel"/>
    <w:tmpl w:val="F0F8060A"/>
    <w:lvl w:ilvl="0" w:tplc="CB96B4FC">
      <w:start w:val="1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B4342"/>
    <w:multiLevelType w:val="hybridMultilevel"/>
    <w:tmpl w:val="054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A3C25"/>
    <w:multiLevelType w:val="hybridMultilevel"/>
    <w:tmpl w:val="43BA845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A0284"/>
    <w:multiLevelType w:val="hybridMultilevel"/>
    <w:tmpl w:val="71B0C768"/>
    <w:lvl w:ilvl="0" w:tplc="CB96B4FC">
      <w:start w:val="1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E4FC1"/>
    <w:multiLevelType w:val="hybridMultilevel"/>
    <w:tmpl w:val="A9828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DA69C8"/>
    <w:multiLevelType w:val="hybridMultilevel"/>
    <w:tmpl w:val="8F2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230F8"/>
    <w:multiLevelType w:val="hybridMultilevel"/>
    <w:tmpl w:val="CB668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5"/>
  </w:num>
  <w:num w:numId="4">
    <w:abstractNumId w:val="9"/>
  </w:num>
  <w:num w:numId="5">
    <w:abstractNumId w:val="20"/>
  </w:num>
  <w:num w:numId="6">
    <w:abstractNumId w:val="11"/>
  </w:num>
  <w:num w:numId="7">
    <w:abstractNumId w:val="19"/>
  </w:num>
  <w:num w:numId="8">
    <w:abstractNumId w:val="23"/>
  </w:num>
  <w:num w:numId="9">
    <w:abstractNumId w:val="13"/>
  </w:num>
  <w:num w:numId="10">
    <w:abstractNumId w:val="18"/>
  </w:num>
  <w:num w:numId="11">
    <w:abstractNumId w:val="17"/>
  </w:num>
  <w:num w:numId="12">
    <w:abstractNumId w:val="8"/>
  </w:num>
  <w:num w:numId="13">
    <w:abstractNumId w:val="4"/>
  </w:num>
  <w:num w:numId="14">
    <w:abstractNumId w:val="5"/>
  </w:num>
  <w:num w:numId="15">
    <w:abstractNumId w:val="10"/>
  </w:num>
  <w:num w:numId="16">
    <w:abstractNumId w:val="15"/>
  </w:num>
  <w:num w:numId="17">
    <w:abstractNumId w:val="0"/>
  </w:num>
  <w:num w:numId="18">
    <w:abstractNumId w:val="22"/>
  </w:num>
  <w:num w:numId="19">
    <w:abstractNumId w:val="3"/>
  </w:num>
  <w:num w:numId="20">
    <w:abstractNumId w:val="26"/>
  </w:num>
  <w:num w:numId="21">
    <w:abstractNumId w:val="7"/>
  </w:num>
  <w:num w:numId="22">
    <w:abstractNumId w:val="6"/>
  </w:num>
  <w:num w:numId="23">
    <w:abstractNumId w:val="14"/>
  </w:num>
  <w:num w:numId="24">
    <w:abstractNumId w:val="1"/>
  </w:num>
  <w:num w:numId="25">
    <w:abstractNumId w:val="21"/>
  </w:num>
  <w:num w:numId="26">
    <w:abstractNumId w:val="24"/>
  </w:num>
  <w:num w:numId="27">
    <w:abstractNumId w:val="2"/>
  </w:num>
  <w:num w:numId="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94"/>
    <w:rsid w:val="000246A7"/>
    <w:rsid w:val="00031286"/>
    <w:rsid w:val="00037291"/>
    <w:rsid w:val="000714CA"/>
    <w:rsid w:val="000731CA"/>
    <w:rsid w:val="00081794"/>
    <w:rsid w:val="00084415"/>
    <w:rsid w:val="0008502C"/>
    <w:rsid w:val="0008645E"/>
    <w:rsid w:val="000A1C95"/>
    <w:rsid w:val="000A460A"/>
    <w:rsid w:val="000A5E29"/>
    <w:rsid w:val="000B12E1"/>
    <w:rsid w:val="000B706A"/>
    <w:rsid w:val="000B795F"/>
    <w:rsid w:val="000C12F4"/>
    <w:rsid w:val="000C3704"/>
    <w:rsid w:val="000D55A5"/>
    <w:rsid w:val="00112684"/>
    <w:rsid w:val="00144274"/>
    <w:rsid w:val="00151C72"/>
    <w:rsid w:val="00166D0D"/>
    <w:rsid w:val="00171659"/>
    <w:rsid w:val="001722DD"/>
    <w:rsid w:val="00173865"/>
    <w:rsid w:val="00173CDE"/>
    <w:rsid w:val="001A1915"/>
    <w:rsid w:val="001A24E1"/>
    <w:rsid w:val="001B4741"/>
    <w:rsid w:val="001B6F64"/>
    <w:rsid w:val="001C334C"/>
    <w:rsid w:val="001D550A"/>
    <w:rsid w:val="001F2089"/>
    <w:rsid w:val="00201665"/>
    <w:rsid w:val="00223982"/>
    <w:rsid w:val="00224447"/>
    <w:rsid w:val="00241911"/>
    <w:rsid w:val="0025312A"/>
    <w:rsid w:val="00271ABB"/>
    <w:rsid w:val="00272FC0"/>
    <w:rsid w:val="00274212"/>
    <w:rsid w:val="00280DFA"/>
    <w:rsid w:val="00285841"/>
    <w:rsid w:val="00293839"/>
    <w:rsid w:val="00297FF2"/>
    <w:rsid w:val="002A6CBF"/>
    <w:rsid w:val="002A7247"/>
    <w:rsid w:val="002B01D6"/>
    <w:rsid w:val="002C6F7D"/>
    <w:rsid w:val="002C7004"/>
    <w:rsid w:val="002C75A7"/>
    <w:rsid w:val="002D6172"/>
    <w:rsid w:val="002F5512"/>
    <w:rsid w:val="002F6D9D"/>
    <w:rsid w:val="003036F1"/>
    <w:rsid w:val="00311C3B"/>
    <w:rsid w:val="0033154C"/>
    <w:rsid w:val="00335928"/>
    <w:rsid w:val="003441E4"/>
    <w:rsid w:val="003471ED"/>
    <w:rsid w:val="0037066B"/>
    <w:rsid w:val="0039119B"/>
    <w:rsid w:val="003939A1"/>
    <w:rsid w:val="003B2D8C"/>
    <w:rsid w:val="003B6850"/>
    <w:rsid w:val="003B77D8"/>
    <w:rsid w:val="003D12E0"/>
    <w:rsid w:val="003E49E9"/>
    <w:rsid w:val="003E7BEB"/>
    <w:rsid w:val="003F31B7"/>
    <w:rsid w:val="00404D83"/>
    <w:rsid w:val="00406701"/>
    <w:rsid w:val="00410811"/>
    <w:rsid w:val="00420DA8"/>
    <w:rsid w:val="00426C88"/>
    <w:rsid w:val="00434F31"/>
    <w:rsid w:val="0043580B"/>
    <w:rsid w:val="0044042E"/>
    <w:rsid w:val="00444862"/>
    <w:rsid w:val="0044504C"/>
    <w:rsid w:val="004475DD"/>
    <w:rsid w:val="0045555F"/>
    <w:rsid w:val="00460440"/>
    <w:rsid w:val="004638EE"/>
    <w:rsid w:val="00496871"/>
    <w:rsid w:val="004A3F6D"/>
    <w:rsid w:val="004B0E62"/>
    <w:rsid w:val="004C0B16"/>
    <w:rsid w:val="004C55FE"/>
    <w:rsid w:val="004D0E53"/>
    <w:rsid w:val="004D3CE3"/>
    <w:rsid w:val="004E0D1E"/>
    <w:rsid w:val="004E4944"/>
    <w:rsid w:val="004E4F91"/>
    <w:rsid w:val="004F4C0C"/>
    <w:rsid w:val="0050186C"/>
    <w:rsid w:val="00521724"/>
    <w:rsid w:val="00521998"/>
    <w:rsid w:val="0053064D"/>
    <w:rsid w:val="005455C4"/>
    <w:rsid w:val="00557B05"/>
    <w:rsid w:val="00567B69"/>
    <w:rsid w:val="00572526"/>
    <w:rsid w:val="00581369"/>
    <w:rsid w:val="00592A81"/>
    <w:rsid w:val="005A04A4"/>
    <w:rsid w:val="005A0D15"/>
    <w:rsid w:val="005C03E8"/>
    <w:rsid w:val="005D784C"/>
    <w:rsid w:val="00613813"/>
    <w:rsid w:val="00626EB5"/>
    <w:rsid w:val="00650D13"/>
    <w:rsid w:val="006525F9"/>
    <w:rsid w:val="006572F4"/>
    <w:rsid w:val="00663316"/>
    <w:rsid w:val="006663A1"/>
    <w:rsid w:val="00686D4F"/>
    <w:rsid w:val="006A32F6"/>
    <w:rsid w:val="006B63CB"/>
    <w:rsid w:val="006E32A3"/>
    <w:rsid w:val="006E6D9A"/>
    <w:rsid w:val="006F1569"/>
    <w:rsid w:val="006F3525"/>
    <w:rsid w:val="00702462"/>
    <w:rsid w:val="00705806"/>
    <w:rsid w:val="00731A3C"/>
    <w:rsid w:val="00760A31"/>
    <w:rsid w:val="00762E15"/>
    <w:rsid w:val="00775D66"/>
    <w:rsid w:val="0077699C"/>
    <w:rsid w:val="00777A79"/>
    <w:rsid w:val="0079295D"/>
    <w:rsid w:val="007A26CE"/>
    <w:rsid w:val="007B011A"/>
    <w:rsid w:val="007B16D2"/>
    <w:rsid w:val="007C5BA8"/>
    <w:rsid w:val="007D7C0E"/>
    <w:rsid w:val="007E21C3"/>
    <w:rsid w:val="007F49F5"/>
    <w:rsid w:val="0081064C"/>
    <w:rsid w:val="00833122"/>
    <w:rsid w:val="008371F6"/>
    <w:rsid w:val="00837FBD"/>
    <w:rsid w:val="0085044E"/>
    <w:rsid w:val="008547D5"/>
    <w:rsid w:val="00865B90"/>
    <w:rsid w:val="00866B80"/>
    <w:rsid w:val="0087397E"/>
    <w:rsid w:val="008775E2"/>
    <w:rsid w:val="00882AC0"/>
    <w:rsid w:val="0089650B"/>
    <w:rsid w:val="008A0D79"/>
    <w:rsid w:val="008A1003"/>
    <w:rsid w:val="008A260E"/>
    <w:rsid w:val="008A4999"/>
    <w:rsid w:val="008C14A2"/>
    <w:rsid w:val="008C1771"/>
    <w:rsid w:val="008E16A9"/>
    <w:rsid w:val="008E51F6"/>
    <w:rsid w:val="008E6244"/>
    <w:rsid w:val="008F5C33"/>
    <w:rsid w:val="0090049C"/>
    <w:rsid w:val="00900C3A"/>
    <w:rsid w:val="00900CFD"/>
    <w:rsid w:val="00911BE7"/>
    <w:rsid w:val="00921165"/>
    <w:rsid w:val="00921572"/>
    <w:rsid w:val="009300DD"/>
    <w:rsid w:val="009310A7"/>
    <w:rsid w:val="00932ED2"/>
    <w:rsid w:val="009401DA"/>
    <w:rsid w:val="00945DDD"/>
    <w:rsid w:val="00950EB7"/>
    <w:rsid w:val="00965F4F"/>
    <w:rsid w:val="00972018"/>
    <w:rsid w:val="009777F5"/>
    <w:rsid w:val="00990B9F"/>
    <w:rsid w:val="00994A94"/>
    <w:rsid w:val="009A1F2B"/>
    <w:rsid w:val="009A50E2"/>
    <w:rsid w:val="009C7E87"/>
    <w:rsid w:val="00A001BC"/>
    <w:rsid w:val="00A04C31"/>
    <w:rsid w:val="00A16262"/>
    <w:rsid w:val="00A16CA2"/>
    <w:rsid w:val="00A3453B"/>
    <w:rsid w:val="00A349FA"/>
    <w:rsid w:val="00A37B54"/>
    <w:rsid w:val="00A50295"/>
    <w:rsid w:val="00A604D4"/>
    <w:rsid w:val="00A62603"/>
    <w:rsid w:val="00A722FE"/>
    <w:rsid w:val="00A803D8"/>
    <w:rsid w:val="00AC776C"/>
    <w:rsid w:val="00AE4CC9"/>
    <w:rsid w:val="00AF4BD5"/>
    <w:rsid w:val="00B0531B"/>
    <w:rsid w:val="00B05F5B"/>
    <w:rsid w:val="00B22DC2"/>
    <w:rsid w:val="00B271A3"/>
    <w:rsid w:val="00B302E1"/>
    <w:rsid w:val="00B45BE7"/>
    <w:rsid w:val="00B607D7"/>
    <w:rsid w:val="00B62434"/>
    <w:rsid w:val="00B63084"/>
    <w:rsid w:val="00B67193"/>
    <w:rsid w:val="00B67730"/>
    <w:rsid w:val="00B768F0"/>
    <w:rsid w:val="00B82DCF"/>
    <w:rsid w:val="00BA0B80"/>
    <w:rsid w:val="00BB35D5"/>
    <w:rsid w:val="00BB7A99"/>
    <w:rsid w:val="00BC6D08"/>
    <w:rsid w:val="00BD1342"/>
    <w:rsid w:val="00BD2961"/>
    <w:rsid w:val="00BD2C85"/>
    <w:rsid w:val="00BD48C2"/>
    <w:rsid w:val="00BD76AC"/>
    <w:rsid w:val="00BE1C21"/>
    <w:rsid w:val="00BE6916"/>
    <w:rsid w:val="00BF6D49"/>
    <w:rsid w:val="00C12326"/>
    <w:rsid w:val="00C12F4B"/>
    <w:rsid w:val="00C139C9"/>
    <w:rsid w:val="00C31ED4"/>
    <w:rsid w:val="00C36A0C"/>
    <w:rsid w:val="00C53C12"/>
    <w:rsid w:val="00C651C5"/>
    <w:rsid w:val="00C7247C"/>
    <w:rsid w:val="00C972BD"/>
    <w:rsid w:val="00CB3595"/>
    <w:rsid w:val="00D04A09"/>
    <w:rsid w:val="00D10CDA"/>
    <w:rsid w:val="00D3074A"/>
    <w:rsid w:val="00D30D31"/>
    <w:rsid w:val="00D31391"/>
    <w:rsid w:val="00D421EC"/>
    <w:rsid w:val="00D44CCA"/>
    <w:rsid w:val="00D47A80"/>
    <w:rsid w:val="00D56BC9"/>
    <w:rsid w:val="00D60FFB"/>
    <w:rsid w:val="00D6720F"/>
    <w:rsid w:val="00D702E8"/>
    <w:rsid w:val="00D71FC3"/>
    <w:rsid w:val="00D7200A"/>
    <w:rsid w:val="00D768F8"/>
    <w:rsid w:val="00D812B8"/>
    <w:rsid w:val="00D9378C"/>
    <w:rsid w:val="00DB0A85"/>
    <w:rsid w:val="00DC79AC"/>
    <w:rsid w:val="00DE54E8"/>
    <w:rsid w:val="00DE5F2F"/>
    <w:rsid w:val="00DF5C34"/>
    <w:rsid w:val="00E06E75"/>
    <w:rsid w:val="00E1713B"/>
    <w:rsid w:val="00E22025"/>
    <w:rsid w:val="00E27D93"/>
    <w:rsid w:val="00E302E9"/>
    <w:rsid w:val="00E30B7A"/>
    <w:rsid w:val="00E349AE"/>
    <w:rsid w:val="00E34FD0"/>
    <w:rsid w:val="00E3537C"/>
    <w:rsid w:val="00E76AC8"/>
    <w:rsid w:val="00E7766B"/>
    <w:rsid w:val="00E830DB"/>
    <w:rsid w:val="00E84F01"/>
    <w:rsid w:val="00E8714D"/>
    <w:rsid w:val="00E952AF"/>
    <w:rsid w:val="00E96358"/>
    <w:rsid w:val="00EA1C04"/>
    <w:rsid w:val="00EA60FA"/>
    <w:rsid w:val="00EB160F"/>
    <w:rsid w:val="00EB7575"/>
    <w:rsid w:val="00EC525D"/>
    <w:rsid w:val="00ED1FED"/>
    <w:rsid w:val="00ED28FA"/>
    <w:rsid w:val="00EE6188"/>
    <w:rsid w:val="00EF491F"/>
    <w:rsid w:val="00EF66F1"/>
    <w:rsid w:val="00F01369"/>
    <w:rsid w:val="00F20D09"/>
    <w:rsid w:val="00F24549"/>
    <w:rsid w:val="00F433A5"/>
    <w:rsid w:val="00F606CD"/>
    <w:rsid w:val="00F60F9B"/>
    <w:rsid w:val="00F96BB2"/>
    <w:rsid w:val="00FB304E"/>
    <w:rsid w:val="00FB3BDC"/>
    <w:rsid w:val="00FE77C9"/>
    <w:rsid w:val="00FF17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4FE5"/>
  <w15:docId w15:val="{8EBC11F9-E6CF-4924-B1F8-36A043C8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bs-Latn-BA" w:eastAsia="bs-Latn-BA"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94"/>
    <w:rPr>
      <w:rFonts w:ascii="Times New Roman" w:eastAsia="Times New Roman" w:hAnsi="Times New Roman"/>
      <w:lang w:val="en-GB" w:eastAsia="en-US"/>
    </w:rPr>
  </w:style>
  <w:style w:type="paragraph" w:styleId="Heading1">
    <w:name w:val="heading 1"/>
    <w:basedOn w:val="Normal"/>
    <w:next w:val="Normal"/>
    <w:link w:val="Heading1Char"/>
    <w:uiPriority w:val="99"/>
    <w:qFormat/>
    <w:rsid w:val="00081794"/>
    <w:pPr>
      <w:widowControl w:val="0"/>
      <w:autoSpaceDE w:val="0"/>
      <w:autoSpaceDN w:val="0"/>
      <w:adjustRightInd w:val="0"/>
      <w:outlineLvl w:val="0"/>
    </w:pPr>
    <w:rPr>
      <w:rFonts w:ascii="Calibri" w:hAnsi="Calibri"/>
    </w:rPr>
  </w:style>
  <w:style w:type="paragraph" w:styleId="Heading2">
    <w:name w:val="heading 2"/>
    <w:basedOn w:val="Normal"/>
    <w:next w:val="Normal"/>
    <w:link w:val="Heading2Char"/>
    <w:uiPriority w:val="9"/>
    <w:unhideWhenUsed/>
    <w:qFormat/>
    <w:rsid w:val="000817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81794"/>
    <w:rPr>
      <w:rFonts w:ascii="Calibri" w:eastAsia="Times New Roman" w:hAnsi="Calibri" w:cs="Calibri"/>
      <w:sz w:val="24"/>
      <w:szCs w:val="24"/>
      <w:lang w:val="en-GB"/>
    </w:rPr>
  </w:style>
  <w:style w:type="character" w:customStyle="1" w:styleId="Heading2Char">
    <w:name w:val="Heading 2 Char"/>
    <w:link w:val="Heading2"/>
    <w:uiPriority w:val="9"/>
    <w:rsid w:val="00081794"/>
    <w:rPr>
      <w:rFonts w:ascii="Cambria" w:eastAsia="Times New Roman" w:hAnsi="Cambria" w:cs="Times New Roman"/>
      <w:b/>
      <w:bCs/>
      <w:i/>
      <w:iCs/>
      <w:sz w:val="28"/>
      <w:szCs w:val="28"/>
      <w:lang w:val="en-GB"/>
    </w:rPr>
  </w:style>
  <w:style w:type="paragraph" w:styleId="NoSpacing">
    <w:name w:val="No Spacing"/>
    <w:uiPriority w:val="1"/>
    <w:qFormat/>
    <w:rsid w:val="00081794"/>
    <w:rPr>
      <w:rFonts w:eastAsia="Times New Roman" w:cs="Calibri"/>
      <w:sz w:val="22"/>
      <w:szCs w:val="22"/>
      <w:lang w:val="en-US" w:eastAsia="es-ES"/>
    </w:rPr>
  </w:style>
  <w:style w:type="paragraph" w:customStyle="1" w:styleId="NoSpacing1">
    <w:name w:val="No Spacing1"/>
    <w:uiPriority w:val="99"/>
    <w:rsid w:val="00081794"/>
    <w:rPr>
      <w:rFonts w:eastAsia="Times New Roman" w:cs="Calibri"/>
      <w:sz w:val="22"/>
      <w:szCs w:val="22"/>
      <w:lang w:val="en-US" w:eastAsia="en-US"/>
    </w:rPr>
  </w:style>
  <w:style w:type="paragraph" w:styleId="ListParagraph">
    <w:name w:val="List Paragraph"/>
    <w:basedOn w:val="Normal"/>
    <w:uiPriority w:val="34"/>
    <w:qFormat/>
    <w:rsid w:val="00081794"/>
    <w:pPr>
      <w:ind w:left="720"/>
      <w:contextualSpacing/>
    </w:pPr>
  </w:style>
  <w:style w:type="paragraph" w:customStyle="1" w:styleId="ColorfulList-Accent11">
    <w:name w:val="Colorful List - Accent 11"/>
    <w:basedOn w:val="Normal"/>
    <w:uiPriority w:val="72"/>
    <w:qFormat/>
    <w:rsid w:val="00081794"/>
    <w:pPr>
      <w:spacing w:after="200" w:line="276" w:lineRule="auto"/>
      <w:ind w:left="720"/>
      <w:contextualSpacing/>
    </w:pPr>
    <w:rPr>
      <w:rFonts w:ascii="Calibri" w:eastAsia="Calibri" w:hAnsi="Calibri"/>
      <w:sz w:val="22"/>
      <w:szCs w:val="22"/>
      <w:lang w:val="es-ES_tradnl"/>
    </w:rPr>
  </w:style>
  <w:style w:type="paragraph" w:styleId="FootnoteText">
    <w:name w:val="footnote text"/>
    <w:basedOn w:val="Normal"/>
    <w:link w:val="FootnoteTextChar"/>
    <w:uiPriority w:val="99"/>
    <w:unhideWhenUsed/>
    <w:rsid w:val="00081794"/>
  </w:style>
  <w:style w:type="character" w:customStyle="1" w:styleId="FootnoteTextChar">
    <w:name w:val="Footnote Text Char"/>
    <w:link w:val="FootnoteText"/>
    <w:uiPriority w:val="99"/>
    <w:rsid w:val="00081794"/>
    <w:rPr>
      <w:rFonts w:ascii="Times New Roman" w:eastAsia="Times New Roman" w:hAnsi="Times New Roman" w:cs="Times New Roman"/>
      <w:sz w:val="20"/>
      <w:szCs w:val="20"/>
      <w:lang w:val="en-GB"/>
    </w:rPr>
  </w:style>
  <w:style w:type="character" w:styleId="FootnoteReference">
    <w:name w:val="footnote reference"/>
    <w:uiPriority w:val="99"/>
    <w:unhideWhenUsed/>
    <w:rsid w:val="00081794"/>
    <w:rPr>
      <w:vertAlign w:val="superscript"/>
    </w:rPr>
  </w:style>
  <w:style w:type="character" w:styleId="Hyperlink">
    <w:name w:val="Hyperlink"/>
    <w:uiPriority w:val="99"/>
    <w:rsid w:val="00081794"/>
    <w:rPr>
      <w:color w:val="0000FF"/>
      <w:u w:val="single"/>
    </w:rPr>
  </w:style>
  <w:style w:type="paragraph" w:styleId="Subtitle">
    <w:name w:val="Subtitle"/>
    <w:basedOn w:val="Normal"/>
    <w:next w:val="Normal"/>
    <w:link w:val="SubtitleChar"/>
    <w:uiPriority w:val="11"/>
    <w:qFormat/>
    <w:rsid w:val="00081794"/>
    <w:pPr>
      <w:spacing w:after="60"/>
      <w:jc w:val="center"/>
      <w:outlineLvl w:val="1"/>
    </w:pPr>
    <w:rPr>
      <w:rFonts w:ascii="Cambria" w:hAnsi="Cambria"/>
      <w:lang w:eastAsia="en-AU"/>
    </w:rPr>
  </w:style>
  <w:style w:type="character" w:customStyle="1" w:styleId="SubtitleChar">
    <w:name w:val="Subtitle Char"/>
    <w:link w:val="Subtitle"/>
    <w:uiPriority w:val="11"/>
    <w:rsid w:val="00081794"/>
    <w:rPr>
      <w:rFonts w:ascii="Cambria" w:eastAsia="Times New Roman" w:hAnsi="Cambria" w:cs="Times New Roman"/>
      <w:sz w:val="24"/>
      <w:szCs w:val="24"/>
      <w:lang w:val="en-GB" w:eastAsia="en-AU"/>
    </w:rPr>
  </w:style>
  <w:style w:type="paragraph" w:styleId="Footer">
    <w:name w:val="footer"/>
    <w:basedOn w:val="Normal"/>
    <w:link w:val="FooterChar"/>
    <w:uiPriority w:val="99"/>
    <w:unhideWhenUsed/>
    <w:rsid w:val="00081794"/>
    <w:pPr>
      <w:tabs>
        <w:tab w:val="center" w:pos="4680"/>
        <w:tab w:val="right" w:pos="9360"/>
      </w:tabs>
    </w:pPr>
  </w:style>
  <w:style w:type="character" w:customStyle="1" w:styleId="FooterChar">
    <w:name w:val="Footer Char"/>
    <w:link w:val="Footer"/>
    <w:uiPriority w:val="99"/>
    <w:rsid w:val="0008179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081794"/>
    <w:rPr>
      <w:rFonts w:ascii="Tahoma" w:hAnsi="Tahoma"/>
      <w:sz w:val="16"/>
      <w:szCs w:val="16"/>
    </w:rPr>
  </w:style>
  <w:style w:type="character" w:customStyle="1" w:styleId="BalloonTextChar">
    <w:name w:val="Balloon Text Char"/>
    <w:link w:val="BalloonText"/>
    <w:uiPriority w:val="99"/>
    <w:semiHidden/>
    <w:rsid w:val="00081794"/>
    <w:rPr>
      <w:rFonts w:ascii="Tahoma" w:eastAsia="Times New Roman" w:hAnsi="Tahoma" w:cs="Tahoma"/>
      <w:sz w:val="16"/>
      <w:szCs w:val="16"/>
      <w:lang w:val="en-GB"/>
    </w:rPr>
  </w:style>
  <w:style w:type="paragraph" w:styleId="Header">
    <w:name w:val="header"/>
    <w:basedOn w:val="Normal"/>
    <w:link w:val="HeaderChar"/>
    <w:uiPriority w:val="99"/>
    <w:unhideWhenUsed/>
    <w:rsid w:val="00173865"/>
    <w:pPr>
      <w:tabs>
        <w:tab w:val="center" w:pos="4680"/>
        <w:tab w:val="right" w:pos="9360"/>
      </w:tabs>
    </w:pPr>
  </w:style>
  <w:style w:type="character" w:customStyle="1" w:styleId="HeaderChar">
    <w:name w:val="Header Char"/>
    <w:link w:val="Header"/>
    <w:uiPriority w:val="99"/>
    <w:rsid w:val="00173865"/>
    <w:rPr>
      <w:rFonts w:ascii="Times New Roman" w:eastAsia="Times New Roman" w:hAnsi="Times New Roman"/>
      <w:lang w:val="en-GB"/>
    </w:rPr>
  </w:style>
  <w:style w:type="table" w:styleId="TableGrid">
    <w:name w:val="Table Grid"/>
    <w:basedOn w:val="TableNormal"/>
    <w:uiPriority w:val="59"/>
    <w:rsid w:val="00BB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7291"/>
    <w:rPr>
      <w:sz w:val="16"/>
      <w:szCs w:val="16"/>
    </w:rPr>
  </w:style>
  <w:style w:type="paragraph" w:styleId="CommentText">
    <w:name w:val="annotation text"/>
    <w:basedOn w:val="Normal"/>
    <w:link w:val="CommentTextChar"/>
    <w:uiPriority w:val="99"/>
    <w:semiHidden/>
    <w:unhideWhenUsed/>
    <w:rsid w:val="00037291"/>
  </w:style>
  <w:style w:type="character" w:customStyle="1" w:styleId="CommentTextChar">
    <w:name w:val="Comment Text Char"/>
    <w:link w:val="CommentText"/>
    <w:uiPriority w:val="99"/>
    <w:semiHidden/>
    <w:rsid w:val="00037291"/>
    <w:rPr>
      <w:rFonts w:ascii="Times New Roman" w:eastAsia="Times New Roman" w:hAnsi="Times New Roman"/>
      <w:lang w:val="en-GB" w:eastAsia="en-US" w:bidi="ar-SA"/>
    </w:rPr>
  </w:style>
  <w:style w:type="paragraph" w:styleId="CommentSubject">
    <w:name w:val="annotation subject"/>
    <w:basedOn w:val="CommentText"/>
    <w:next w:val="CommentText"/>
    <w:link w:val="CommentSubjectChar"/>
    <w:uiPriority w:val="99"/>
    <w:semiHidden/>
    <w:unhideWhenUsed/>
    <w:rsid w:val="00037291"/>
    <w:rPr>
      <w:b/>
      <w:bCs/>
    </w:rPr>
  </w:style>
  <w:style w:type="character" w:customStyle="1" w:styleId="CommentSubjectChar">
    <w:name w:val="Comment Subject Char"/>
    <w:link w:val="CommentSubject"/>
    <w:uiPriority w:val="99"/>
    <w:semiHidden/>
    <w:rsid w:val="00037291"/>
    <w:rPr>
      <w:rFonts w:ascii="Times New Roman" w:eastAsia="Times New Roman" w:hAnsi="Times New Roman"/>
      <w:b/>
      <w:bCs/>
      <w:lang w:val="en-GB" w:eastAsia="en-US" w:bidi="ar-SA"/>
    </w:rPr>
  </w:style>
  <w:style w:type="paragraph" w:styleId="Revision">
    <w:name w:val="Revision"/>
    <w:hidden/>
    <w:uiPriority w:val="99"/>
    <w:semiHidden/>
    <w:rsid w:val="00037291"/>
    <w:rPr>
      <w:rFonts w:ascii="Times New Roman" w:eastAsia="Times New Roman" w:hAnsi="Times New Roman"/>
      <w:lang w:val="en-GB" w:eastAsia="en-US"/>
    </w:rPr>
  </w:style>
  <w:style w:type="paragraph" w:styleId="NormalWeb">
    <w:name w:val="Normal (Web)"/>
    <w:basedOn w:val="Normal"/>
    <w:uiPriority w:val="99"/>
    <w:semiHidden/>
    <w:unhideWhenUsed/>
    <w:rsid w:val="00B0531B"/>
    <w:pPr>
      <w:spacing w:before="100" w:beforeAutospacing="1" w:after="100" w:afterAutospacing="1"/>
    </w:pPr>
    <w:rPr>
      <w:lang w:val="bs-Latn-BA" w:eastAsia="bs-Latn-BA"/>
    </w:rPr>
  </w:style>
  <w:style w:type="character" w:customStyle="1" w:styleId="apple-converted-space">
    <w:name w:val="apple-converted-space"/>
    <w:basedOn w:val="DefaultParagraphFont"/>
    <w:rsid w:val="00B0531B"/>
  </w:style>
  <w:style w:type="character" w:styleId="Strong">
    <w:name w:val="Strong"/>
    <w:basedOn w:val="DefaultParagraphFont"/>
    <w:uiPriority w:val="22"/>
    <w:qFormat/>
    <w:rsid w:val="00B0531B"/>
    <w:rPr>
      <w:b/>
      <w:bCs/>
    </w:rPr>
  </w:style>
  <w:style w:type="paragraph" w:customStyle="1" w:styleId="Default">
    <w:name w:val="Default"/>
    <w:rsid w:val="00F20D09"/>
    <w:pPr>
      <w:autoSpaceDE w:val="0"/>
      <w:autoSpaceDN w:val="0"/>
      <w:adjustRightInd w:val="0"/>
    </w:pPr>
    <w:rPr>
      <w:rFonts w:cs="Calibri"/>
      <w:color w:val="000000"/>
      <w:lang w:val="en-US"/>
    </w:rPr>
  </w:style>
  <w:style w:type="character" w:styleId="FollowedHyperlink">
    <w:name w:val="FollowedHyperlink"/>
    <w:basedOn w:val="DefaultParagraphFont"/>
    <w:uiPriority w:val="99"/>
    <w:semiHidden/>
    <w:unhideWhenUsed/>
    <w:rsid w:val="00945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527">
      <w:bodyDiv w:val="1"/>
      <w:marLeft w:val="0"/>
      <w:marRight w:val="0"/>
      <w:marTop w:val="0"/>
      <w:marBottom w:val="0"/>
      <w:divBdr>
        <w:top w:val="none" w:sz="0" w:space="0" w:color="auto"/>
        <w:left w:val="none" w:sz="0" w:space="0" w:color="auto"/>
        <w:bottom w:val="none" w:sz="0" w:space="0" w:color="auto"/>
        <w:right w:val="none" w:sz="0" w:space="0" w:color="auto"/>
      </w:divBdr>
      <w:divsChild>
        <w:div w:id="566837983">
          <w:marLeft w:val="0"/>
          <w:marRight w:val="0"/>
          <w:marTop w:val="0"/>
          <w:marBottom w:val="0"/>
          <w:divBdr>
            <w:top w:val="none" w:sz="0" w:space="0" w:color="auto"/>
            <w:left w:val="none" w:sz="0" w:space="0" w:color="auto"/>
            <w:bottom w:val="none" w:sz="0" w:space="0" w:color="auto"/>
            <w:right w:val="none" w:sz="0" w:space="0" w:color="auto"/>
          </w:divBdr>
        </w:div>
        <w:div w:id="1181696378">
          <w:marLeft w:val="0"/>
          <w:marRight w:val="0"/>
          <w:marTop w:val="0"/>
          <w:marBottom w:val="0"/>
          <w:divBdr>
            <w:top w:val="none" w:sz="0" w:space="0" w:color="auto"/>
            <w:left w:val="none" w:sz="0" w:space="0" w:color="auto"/>
            <w:bottom w:val="none" w:sz="0" w:space="0" w:color="auto"/>
            <w:right w:val="none" w:sz="0" w:space="0" w:color="auto"/>
          </w:divBdr>
        </w:div>
      </w:divsChild>
    </w:div>
    <w:div w:id="543370076">
      <w:bodyDiv w:val="1"/>
      <w:marLeft w:val="0"/>
      <w:marRight w:val="0"/>
      <w:marTop w:val="0"/>
      <w:marBottom w:val="0"/>
      <w:divBdr>
        <w:top w:val="none" w:sz="0" w:space="0" w:color="auto"/>
        <w:left w:val="none" w:sz="0" w:space="0" w:color="auto"/>
        <w:bottom w:val="none" w:sz="0" w:space="0" w:color="auto"/>
        <w:right w:val="none" w:sz="0" w:space="0" w:color="auto"/>
      </w:divBdr>
    </w:div>
    <w:div w:id="882593994">
      <w:bodyDiv w:val="1"/>
      <w:marLeft w:val="0"/>
      <w:marRight w:val="0"/>
      <w:marTop w:val="0"/>
      <w:marBottom w:val="0"/>
      <w:divBdr>
        <w:top w:val="none" w:sz="0" w:space="0" w:color="auto"/>
        <w:left w:val="none" w:sz="0" w:space="0" w:color="auto"/>
        <w:bottom w:val="none" w:sz="0" w:space="0" w:color="auto"/>
        <w:right w:val="none" w:sz="0" w:space="0" w:color="auto"/>
      </w:divBdr>
      <w:divsChild>
        <w:div w:id="356350092">
          <w:marLeft w:val="0"/>
          <w:marRight w:val="0"/>
          <w:marTop w:val="0"/>
          <w:marBottom w:val="0"/>
          <w:divBdr>
            <w:top w:val="none" w:sz="0" w:space="0" w:color="auto"/>
            <w:left w:val="none" w:sz="0" w:space="0" w:color="auto"/>
            <w:bottom w:val="none" w:sz="0" w:space="0" w:color="auto"/>
            <w:right w:val="none" w:sz="0" w:space="0" w:color="auto"/>
          </w:divBdr>
        </w:div>
        <w:div w:id="818771172">
          <w:marLeft w:val="0"/>
          <w:marRight w:val="0"/>
          <w:marTop w:val="0"/>
          <w:marBottom w:val="0"/>
          <w:divBdr>
            <w:top w:val="none" w:sz="0" w:space="0" w:color="auto"/>
            <w:left w:val="none" w:sz="0" w:space="0" w:color="auto"/>
            <w:bottom w:val="none" w:sz="0" w:space="0" w:color="auto"/>
            <w:right w:val="none" w:sz="0" w:space="0" w:color="auto"/>
          </w:divBdr>
        </w:div>
      </w:divsChild>
    </w:div>
    <w:div w:id="1070424801">
      <w:bodyDiv w:val="1"/>
      <w:marLeft w:val="0"/>
      <w:marRight w:val="0"/>
      <w:marTop w:val="0"/>
      <w:marBottom w:val="0"/>
      <w:divBdr>
        <w:top w:val="none" w:sz="0" w:space="0" w:color="auto"/>
        <w:left w:val="none" w:sz="0" w:space="0" w:color="auto"/>
        <w:bottom w:val="none" w:sz="0" w:space="0" w:color="auto"/>
        <w:right w:val="none" w:sz="0" w:space="0" w:color="auto"/>
      </w:divBdr>
    </w:div>
    <w:div w:id="1233853803">
      <w:bodyDiv w:val="1"/>
      <w:marLeft w:val="0"/>
      <w:marRight w:val="0"/>
      <w:marTop w:val="0"/>
      <w:marBottom w:val="0"/>
      <w:divBdr>
        <w:top w:val="none" w:sz="0" w:space="0" w:color="auto"/>
        <w:left w:val="none" w:sz="0" w:space="0" w:color="auto"/>
        <w:bottom w:val="none" w:sz="0" w:space="0" w:color="auto"/>
        <w:right w:val="none" w:sz="0" w:space="0" w:color="auto"/>
      </w:divBdr>
    </w:div>
    <w:div w:id="16446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hami@lfpa.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papersandpubs/documentdetail.jsp?doc_id=22" TargetMode="External"/><Relationship Id="rId2" Type="http://schemas.openxmlformats.org/officeDocument/2006/relationships/hyperlink" Target="http://www.mdgfund.org/sites/default/files/Final%20Evaluation%20-%20Guidance%20Note%20on%20FE%20Reports.pdf" TargetMode="External"/><Relationship Id="rId1" Type="http://schemas.openxmlformats.org/officeDocument/2006/relationships/hyperlink" Target="http://www.unifem.org/evaluation_manual/wp-content/uploads/2010/02/Evaluation-Methods-for-GE-HR-Responsive-Evaluation.pdf" TargetMode="External"/><Relationship Id="rId4" Type="http://schemas.openxmlformats.org/officeDocument/2006/relationships/hyperlink" Target="http://www.unevaluation.org/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5DAEA590B1340921E7188201DD5E1" ma:contentTypeVersion="1" ma:contentTypeDescription="Create a new document." ma:contentTypeScope="" ma:versionID="a2ee0dbf1ee003ef404560b0ca3f6cdc">
  <xsd:schema xmlns:xsd="http://www.w3.org/2001/XMLSchema" xmlns:xs="http://www.w3.org/2001/XMLSchema" xmlns:p="http://schemas.microsoft.com/office/2006/metadata/properties" xmlns:ns3="b722cfa6-fa89-4d70-91ef-05ea1ad76fa7" targetNamespace="http://schemas.microsoft.com/office/2006/metadata/properties" ma:root="true" ma:fieldsID="67f8752dd70e9f27097f14112d1cc4e6" ns3:_="">
    <xsd:import namespace="b722cfa6-fa89-4d70-91ef-05ea1ad76fa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2cfa6-fa89-4d70-91ef-05ea1ad76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289F4-E6F1-4A21-91CF-4DBB84D97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3C9740-8BB9-48F7-AE9B-77E0CB36F2CF}">
  <ds:schemaRefs>
    <ds:schemaRef ds:uri="http://schemas.microsoft.com/sharepoint/v3/contenttype/forms"/>
  </ds:schemaRefs>
</ds:datastoreItem>
</file>

<file path=customXml/itemProps3.xml><?xml version="1.0" encoding="utf-8"?>
<ds:datastoreItem xmlns:ds="http://schemas.openxmlformats.org/officeDocument/2006/customXml" ds:itemID="{99F5BB5B-4B15-4A08-869A-00F91940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2cfa6-fa89-4d70-91ef-05ea1ad76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5A83A-E4AF-4702-A9ED-C007C3A2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4742</Words>
  <Characters>27033</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31712</CharactersWithSpaces>
  <SharedDoc>false</SharedDoc>
  <HLinks>
    <vt:vector size="96" baseType="variant">
      <vt:variant>
        <vt:i4>7143427</vt:i4>
      </vt:variant>
      <vt:variant>
        <vt:i4>42</vt:i4>
      </vt:variant>
      <vt:variant>
        <vt:i4>0</vt:i4>
      </vt:variant>
      <vt:variant>
        <vt:i4>5</vt:i4>
      </vt:variant>
      <vt:variant>
        <vt:lpwstr>mailto:elisa.fernandez@unwomen.org</vt:lpwstr>
      </vt:variant>
      <vt:variant>
        <vt:lpwstr/>
      </vt:variant>
      <vt:variant>
        <vt:i4>1441915</vt:i4>
      </vt:variant>
      <vt:variant>
        <vt:i4>39</vt:i4>
      </vt:variant>
      <vt:variant>
        <vt:i4>0</vt:i4>
      </vt:variant>
      <vt:variant>
        <vt:i4>5</vt:i4>
      </vt:variant>
      <vt:variant>
        <vt:lpwstr>mailto:Yassine.fall@unwomen.org</vt:lpwstr>
      </vt:variant>
      <vt:variant>
        <vt:lpwstr/>
      </vt:variant>
      <vt:variant>
        <vt:i4>1310845</vt:i4>
      </vt:variant>
      <vt:variant>
        <vt:i4>36</vt:i4>
      </vt:variant>
      <vt:variant>
        <vt:i4>0</vt:i4>
      </vt:variant>
      <vt:variant>
        <vt:i4>5</vt:i4>
      </vt:variant>
      <vt:variant>
        <vt:lpwstr>mailto:nazneen.damji@unwomen.org</vt:lpwstr>
      </vt:variant>
      <vt:variant>
        <vt:lpwstr/>
      </vt:variant>
      <vt:variant>
        <vt:i4>6946881</vt:i4>
      </vt:variant>
      <vt:variant>
        <vt:i4>33</vt:i4>
      </vt:variant>
      <vt:variant>
        <vt:i4>0</vt:i4>
      </vt:variant>
      <vt:variant>
        <vt:i4>5</vt:i4>
      </vt:variant>
      <vt:variant>
        <vt:lpwstr>mailto:Watase@unwomen.org</vt:lpwstr>
      </vt:variant>
      <vt:variant>
        <vt:lpwstr/>
      </vt:variant>
      <vt:variant>
        <vt:i4>983136</vt:i4>
      </vt:variant>
      <vt:variant>
        <vt:i4>30</vt:i4>
      </vt:variant>
      <vt:variant>
        <vt:i4>0</vt:i4>
      </vt:variant>
      <vt:variant>
        <vt:i4>5</vt:i4>
      </vt:variant>
      <vt:variant>
        <vt:lpwstr>mailto:wenny.kusuma@unwomen.org</vt:lpwstr>
      </vt:variant>
      <vt:variant>
        <vt:lpwstr/>
      </vt:variant>
      <vt:variant>
        <vt:i4>5570622</vt:i4>
      </vt:variant>
      <vt:variant>
        <vt:i4>27</vt:i4>
      </vt:variant>
      <vt:variant>
        <vt:i4>0</vt:i4>
      </vt:variant>
      <vt:variant>
        <vt:i4>5</vt:i4>
      </vt:variant>
      <vt:variant>
        <vt:lpwstr>mailto:Yumiko.kanemitsu@unwomen.org</vt:lpwstr>
      </vt:variant>
      <vt:variant>
        <vt:lpwstr/>
      </vt:variant>
      <vt:variant>
        <vt:i4>5308523</vt:i4>
      </vt:variant>
      <vt:variant>
        <vt:i4>24</vt:i4>
      </vt:variant>
      <vt:variant>
        <vt:i4>0</vt:i4>
      </vt:variant>
      <vt:variant>
        <vt:i4>5</vt:i4>
      </vt:variant>
      <vt:variant>
        <vt:lpwstr>mailto:Srajander72@gmail.com</vt:lpwstr>
      </vt:variant>
      <vt:variant>
        <vt:lpwstr/>
      </vt:variant>
      <vt:variant>
        <vt:i4>2621442</vt:i4>
      </vt:variant>
      <vt:variant>
        <vt:i4>21</vt:i4>
      </vt:variant>
      <vt:variant>
        <vt:i4>0</vt:i4>
      </vt:variant>
      <vt:variant>
        <vt:i4>5</vt:i4>
      </vt:variant>
      <vt:variant>
        <vt:lpwstr>mailto:bunleng04@yahoo.com</vt:lpwstr>
      </vt:variant>
      <vt:variant>
        <vt:lpwstr/>
      </vt:variant>
      <vt:variant>
        <vt:i4>1441850</vt:i4>
      </vt:variant>
      <vt:variant>
        <vt:i4>18</vt:i4>
      </vt:variant>
      <vt:variant>
        <vt:i4>0</vt:i4>
      </vt:variant>
      <vt:variant>
        <vt:i4>5</vt:i4>
      </vt:variant>
      <vt:variant>
        <vt:lpwstr>mailto:carolinehorekens@unwomen.org</vt:lpwstr>
      </vt:variant>
      <vt:variant>
        <vt:lpwstr/>
      </vt:variant>
      <vt:variant>
        <vt:i4>2293827</vt:i4>
      </vt:variant>
      <vt:variant>
        <vt:i4>15</vt:i4>
      </vt:variant>
      <vt:variant>
        <vt:i4>0</vt:i4>
      </vt:variant>
      <vt:variant>
        <vt:i4>5</vt:i4>
      </vt:variant>
      <vt:variant>
        <vt:lpwstr>mailto:chec@online.com.kh</vt:lpwstr>
      </vt:variant>
      <vt:variant>
        <vt:lpwstr/>
      </vt:variant>
      <vt:variant>
        <vt:i4>6815833</vt:i4>
      </vt:variant>
      <vt:variant>
        <vt:i4>12</vt:i4>
      </vt:variant>
      <vt:variant>
        <vt:i4>0</vt:i4>
      </vt:variant>
      <vt:variant>
        <vt:i4>5</vt:i4>
      </vt:variant>
      <vt:variant>
        <vt:lpwstr>mailto:ed-chems@online.com.kh</vt:lpwstr>
      </vt:variant>
      <vt:variant>
        <vt:lpwstr/>
      </vt:variant>
      <vt:variant>
        <vt:i4>1572908</vt:i4>
      </vt:variant>
      <vt:variant>
        <vt:i4>9</vt:i4>
      </vt:variant>
      <vt:variant>
        <vt:i4>0</vt:i4>
      </vt:variant>
      <vt:variant>
        <vt:i4>5</vt:i4>
      </vt:variant>
      <vt:variant>
        <vt:lpwstr>mailto:kimsokuntheary@gmail.com</vt:lpwstr>
      </vt:variant>
      <vt:variant>
        <vt:lpwstr/>
      </vt:variant>
      <vt:variant>
        <vt:i4>3604564</vt:i4>
      </vt:variant>
      <vt:variant>
        <vt:i4>6</vt:i4>
      </vt:variant>
      <vt:variant>
        <vt:i4>0</vt:i4>
      </vt:variant>
      <vt:variant>
        <vt:i4>5</vt:i4>
      </vt:variant>
      <vt:variant>
        <vt:lpwstr>mailto:seclotma@online.com.kh</vt:lpwstr>
      </vt:variant>
      <vt:variant>
        <vt:lpwstr/>
      </vt:variant>
      <vt:variant>
        <vt:i4>3604564</vt:i4>
      </vt:variant>
      <vt:variant>
        <vt:i4>3</vt:i4>
      </vt:variant>
      <vt:variant>
        <vt:i4>0</vt:i4>
      </vt:variant>
      <vt:variant>
        <vt:i4>5</vt:i4>
      </vt:variant>
      <vt:variant>
        <vt:lpwstr>mailto:seclotma@online.com.kh</vt:lpwstr>
      </vt:variant>
      <vt:variant>
        <vt:lpwstr/>
      </vt:variant>
      <vt:variant>
        <vt:i4>5898324</vt:i4>
      </vt:variant>
      <vt:variant>
        <vt:i4>0</vt:i4>
      </vt:variant>
      <vt:variant>
        <vt:i4>0</vt:i4>
      </vt:variant>
      <vt:variant>
        <vt:i4>5</vt:i4>
      </vt:variant>
      <vt:variant>
        <vt:lpwstr>http://seclocambodia.org/</vt:lpwstr>
      </vt:variant>
      <vt:variant>
        <vt:lpwstr/>
      </vt:variant>
      <vt:variant>
        <vt:i4>2621503</vt:i4>
      </vt:variant>
      <vt:variant>
        <vt:i4>0</vt:i4>
      </vt:variant>
      <vt:variant>
        <vt:i4>0</vt:i4>
      </vt:variant>
      <vt:variant>
        <vt:i4>5</vt:i4>
      </vt:variant>
      <vt:variant>
        <vt:lpwstr>http://www.unevalution/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Ojha</dc:creator>
  <cp:lastModifiedBy>Cecilia</cp:lastModifiedBy>
  <cp:revision>9</cp:revision>
  <cp:lastPrinted>2014-10-15T15:36:00Z</cp:lastPrinted>
  <dcterms:created xsi:type="dcterms:W3CDTF">2019-09-04T11:17:00Z</dcterms:created>
  <dcterms:modified xsi:type="dcterms:W3CDTF">2019-12-12T08:54:00Z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0x0101009D25DAEA590B1340921E7188201DD5E1</vt:lpwstr>
  </property>
</Properties>
</file>