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E8" w:rsidRDefault="00DB03E8">
      <w:bookmarkStart w:id="0" w:name="_Toc25555685"/>
      <w:bookmarkStart w:id="1" w:name="_Toc25225847"/>
    </w:p>
    <w:p w:rsidR="00DB03E8" w:rsidRDefault="00DB03E8">
      <w:pPr>
        <w:pStyle w:val="RedaliaNormal"/>
        <w:jc w:val="center"/>
      </w:pPr>
      <w:r>
        <w:rPr>
          <w:noProof/>
        </w:rPr>
        <w:drawing>
          <wp:inline distT="0" distB="0" distL="0" distR="0" wp14:anchorId="57E72C6A" wp14:editId="5A9FC1B6">
            <wp:extent cx="2371680" cy="99071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71680" cy="990719"/>
                    </a:xfrm>
                    <a:prstGeom prst="rect">
                      <a:avLst/>
                    </a:prstGeom>
                    <a:noFill/>
                    <a:ln>
                      <a:noFill/>
                      <a:prstDash/>
                    </a:ln>
                  </pic:spPr>
                </pic:pic>
              </a:graphicData>
            </a:graphic>
          </wp:inline>
        </w:drawing>
      </w:r>
    </w:p>
    <w:p w:rsidR="00DB03E8" w:rsidRDefault="00DB03E8">
      <w:pPr>
        <w:pStyle w:val="RedaliaTitredocument"/>
        <w:tabs>
          <w:tab w:val="clear" w:pos="8505"/>
        </w:tabs>
      </w:pPr>
    </w:p>
    <w:p w:rsidR="00DB03E8" w:rsidRDefault="00DB03E8">
      <w:pPr>
        <w:pStyle w:val="RedaliaTitredocument"/>
        <w:tabs>
          <w:tab w:val="clear" w:pos="8505"/>
        </w:tabs>
      </w:pPr>
    </w:p>
    <w:p w:rsidR="00DB03E8" w:rsidRDefault="00DB03E8">
      <w:pPr>
        <w:pStyle w:val="RedaliaNormal"/>
        <w:jc w:val="left"/>
      </w:pPr>
    </w:p>
    <w:p w:rsidR="00DB03E8" w:rsidRPr="00E6349E" w:rsidRDefault="00DB03E8">
      <w:pPr>
        <w:pStyle w:val="RedaliaTitredocument"/>
        <w:pBdr>
          <w:top w:val="single" w:sz="4" w:space="1" w:color="000000"/>
          <w:left w:val="single" w:sz="4" w:space="4" w:color="000000"/>
          <w:bottom w:val="single" w:sz="4" w:space="1" w:color="000000"/>
          <w:right w:val="single" w:sz="4" w:space="4" w:color="000000"/>
        </w:pBdr>
        <w:tabs>
          <w:tab w:val="clear" w:pos="8505"/>
        </w:tabs>
        <w:rPr>
          <w:lang w:val="en-US"/>
        </w:rPr>
      </w:pPr>
      <w:r w:rsidRPr="00E6349E">
        <w:rPr>
          <w:lang w:val="en-US"/>
        </w:rPr>
        <w:t>CONTRACT FOR INTELLECTUAL SERVICES</w:t>
      </w:r>
    </w:p>
    <w:p w:rsidR="00DB03E8" w:rsidRPr="00E6349E" w:rsidRDefault="00DB03E8">
      <w:pPr>
        <w:pStyle w:val="RedaliaTitredocument"/>
        <w:jc w:val="left"/>
        <w:rPr>
          <w:lang w:val="en-US"/>
        </w:rPr>
      </w:pPr>
    </w:p>
    <w:p w:rsidR="00DB03E8" w:rsidRPr="00E6349E" w:rsidRDefault="00DB03E8">
      <w:pPr>
        <w:pStyle w:val="RedaliaTitredocument"/>
        <w:rPr>
          <w:lang w:val="en-US"/>
        </w:rPr>
      </w:pPr>
      <w:r w:rsidRPr="00E6349E">
        <w:rPr>
          <w:lang w:val="en-US"/>
        </w:rPr>
        <w:t>CONTRACT PROJECT</w:t>
      </w:r>
    </w:p>
    <w:p w:rsidR="00DB03E8" w:rsidRPr="00E6349E" w:rsidRDefault="00DB03E8">
      <w:pPr>
        <w:pStyle w:val="RedaliaNormal"/>
        <w:rPr>
          <w:lang w:val="en-US"/>
        </w:rPr>
      </w:pPr>
    </w:p>
    <w:p w:rsidR="00DB03E8" w:rsidRPr="00CB7E84"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lang w:val="en-US"/>
        </w:rPr>
      </w:pPr>
      <w:r w:rsidRPr="00CB7E84">
        <w:rPr>
          <w:b/>
          <w:bCs/>
          <w:sz w:val="24"/>
          <w:szCs w:val="24"/>
          <w:lang w:val="en-US"/>
        </w:rPr>
        <w:t xml:space="preserve">SUBJECT </w:t>
      </w:r>
      <w:proofErr w:type="gramStart"/>
      <w:r w:rsidRPr="00CB7E84">
        <w:rPr>
          <w:b/>
          <w:bCs/>
          <w:sz w:val="24"/>
          <w:szCs w:val="24"/>
          <w:lang w:val="en-US"/>
        </w:rPr>
        <w:t>MATTER :</w:t>
      </w:r>
      <w:proofErr w:type="gramEnd"/>
      <w:r w:rsidRPr="00CB7E84">
        <w:rPr>
          <w:b/>
          <w:bCs/>
          <w:sz w:val="24"/>
          <w:szCs w:val="24"/>
          <w:lang w:val="en-US"/>
        </w:rPr>
        <w:t xml:space="preserve"> Feasibility study to prepare a call for proposal</w:t>
      </w:r>
      <w:r>
        <w:rPr>
          <w:b/>
          <w:bCs/>
          <w:sz w:val="24"/>
          <w:szCs w:val="24"/>
          <w:lang w:val="en-US"/>
        </w:rPr>
        <w:t>s</w:t>
      </w:r>
      <w:r w:rsidRPr="00CB7E84">
        <w:rPr>
          <w:b/>
          <w:bCs/>
          <w:sz w:val="24"/>
          <w:szCs w:val="24"/>
          <w:lang w:val="en-US"/>
        </w:rPr>
        <w:t xml:space="preserve"> to select a “neighborhood approach” urban project in Lebanon</w:t>
      </w:r>
      <w:r w:rsidRPr="00CB7E84" w:rsidDel="00CB7E84">
        <w:rPr>
          <w:b/>
          <w:bCs/>
          <w:sz w:val="24"/>
          <w:szCs w:val="24"/>
          <w:lang w:val="en-US"/>
        </w:rPr>
        <w:t xml:space="preserve"> </w:t>
      </w:r>
      <w:r w:rsidRPr="00CB7E84">
        <w:rPr>
          <w:b/>
          <w:bCs/>
          <w:sz w:val="24"/>
          <w:szCs w:val="24"/>
          <w:lang w:val="en-US"/>
        </w:rPr>
        <w:t>- FEESC CZZ 2645 06 K</w:t>
      </w:r>
    </w:p>
    <w:p w:rsidR="00DB03E8" w:rsidRPr="00CB7E84" w:rsidRDefault="00DB03E8">
      <w:pPr>
        <w:pStyle w:val="RedaliaNormal"/>
        <w:rPr>
          <w:lang w:val="en-US"/>
        </w:rPr>
      </w:pP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r>
        <w:rPr>
          <w:b/>
          <w:bCs/>
          <w:sz w:val="24"/>
          <w:szCs w:val="24"/>
        </w:rPr>
        <w:t>CONTRACTING AUTHORITY</w:t>
      </w: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r>
        <w:rPr>
          <w:b/>
          <w:bCs/>
          <w:sz w:val="24"/>
          <w:szCs w:val="24"/>
        </w:rPr>
        <w:t>Agence Française de Développement</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lang w:val="en-US"/>
        </w:rPr>
      </w:pPr>
      <w:proofErr w:type="gramStart"/>
      <w:r w:rsidRPr="00E6349E">
        <w:rPr>
          <w:lang w:val="en-US"/>
        </w:rPr>
        <w:t>5</w:t>
      </w:r>
      <w:proofErr w:type="gramEnd"/>
      <w:r w:rsidRPr="00E6349E">
        <w:rPr>
          <w:lang w:val="en-US"/>
        </w:rPr>
        <w:t xml:space="preserve"> rue Roland Barthes</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lang w:val="en-US"/>
        </w:rPr>
      </w:pPr>
      <w:proofErr w:type="gramStart"/>
      <w:r w:rsidRPr="00E6349E">
        <w:rPr>
          <w:lang w:val="en-US"/>
        </w:rPr>
        <w:t>75598</w:t>
      </w:r>
      <w:proofErr w:type="gramEnd"/>
      <w:r w:rsidRPr="00E6349E">
        <w:rPr>
          <w:lang w:val="en-US"/>
        </w:rPr>
        <w:t xml:space="preserve"> PARIS </w:t>
      </w:r>
      <w:proofErr w:type="spellStart"/>
      <w:r w:rsidRPr="00E6349E">
        <w:rPr>
          <w:lang w:val="en-US"/>
        </w:rPr>
        <w:t>Cedex</w:t>
      </w:r>
      <w:proofErr w:type="spellEnd"/>
      <w:r w:rsidRPr="00E6349E">
        <w:rPr>
          <w:lang w:val="en-US"/>
        </w:rPr>
        <w:t xml:space="preserve"> 12</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lang w:val="en-US"/>
        </w:rPr>
      </w:pPr>
      <w:proofErr w:type="gramStart"/>
      <w:r w:rsidRPr="00E6349E">
        <w:rPr>
          <w:lang w:val="en-US"/>
        </w:rPr>
        <w:t>Telephone :</w:t>
      </w:r>
      <w:proofErr w:type="gramEnd"/>
    </w:p>
    <w:p w:rsidR="00DB03E8" w:rsidRPr="00E6349E" w:rsidRDefault="00DB03E8">
      <w:pPr>
        <w:pStyle w:val="RedaliaNormal"/>
        <w:rPr>
          <w:lang w:val="en-US"/>
        </w:rPr>
      </w:pPr>
    </w:p>
    <w:p w:rsidR="00DB03E8" w:rsidRPr="00E6349E" w:rsidRDefault="00DB03E8">
      <w:pPr>
        <w:pStyle w:val="RedaliaNormal"/>
        <w:rPr>
          <w:lang w:val="en-US"/>
        </w:rPr>
      </w:pPr>
    </w:p>
    <w:p w:rsidR="00DB03E8" w:rsidRPr="00E6349E" w:rsidRDefault="00DB03E8">
      <w:pPr>
        <w:pStyle w:val="RdaliaTitreparagraphe"/>
        <w:rPr>
          <w:lang w:val="en-US"/>
        </w:rPr>
      </w:pPr>
      <w:r w:rsidRPr="00E6349E">
        <w:rPr>
          <w:lang w:val="en-US"/>
        </w:rPr>
        <w:t>Person authorized to provide information related to collaterals and assignment of receivables</w:t>
      </w:r>
    </w:p>
    <w:p w:rsidR="00DB03E8" w:rsidRPr="00E6349E" w:rsidRDefault="00DB03E8">
      <w:pPr>
        <w:pStyle w:val="RedaliaNormal"/>
        <w:rPr>
          <w:lang w:val="en-US"/>
        </w:rPr>
      </w:pPr>
      <w:r w:rsidRPr="00E6349E">
        <w:rPr>
          <w:lang w:val="en-US"/>
        </w:rPr>
        <w:t>The head of AFD's purchasing and public order division.</w:t>
      </w:r>
    </w:p>
    <w:p w:rsidR="00DB03E8" w:rsidRPr="00E6349E" w:rsidRDefault="00DB03E8">
      <w:pPr>
        <w:pStyle w:val="RedaliaNormal"/>
        <w:pageBreakBefore/>
        <w:rPr>
          <w:lang w:val="en-US"/>
        </w:rPr>
      </w:pPr>
    </w:p>
    <w:p w:rsidR="00DB03E8" w:rsidRDefault="00DB03E8">
      <w:pPr>
        <w:pStyle w:val="En-ttedetabledesmatires"/>
        <w:outlineLvl w:val="9"/>
      </w:pPr>
      <w:r>
        <w:t>TABLE OF CONTENT</w:t>
      </w:r>
    </w:p>
    <w:p w:rsidR="00DB03E8" w:rsidRDefault="00DB03E8">
      <w:pPr>
        <w:pStyle w:val="TM1"/>
        <w:tabs>
          <w:tab w:val="left" w:pos="601"/>
        </w:tabs>
        <w:rPr>
          <w:rFonts w:asciiTheme="minorHAnsi" w:eastAsiaTheme="minorEastAsia" w:hAnsiTheme="minorHAnsi" w:cstheme="minorBidi"/>
          <w:b w:val="0"/>
          <w:noProof/>
          <w:kern w:val="0"/>
          <w:sz w:val="22"/>
          <w:szCs w:val="22"/>
        </w:rPr>
      </w:pPr>
      <w:r>
        <w:rPr>
          <w:rFonts w:ascii="Calibri Light" w:eastAsia="Calibri Light" w:hAnsi="Calibri Light" w:cs="Calibri Light"/>
          <w:b w:val="0"/>
          <w:bCs/>
          <w:color w:val="2F5496"/>
        </w:rPr>
        <w:fldChar w:fldCharType="begin"/>
      </w:r>
      <w:r>
        <w:instrText xml:space="preserve"> TOC \o "1-3" \u \h </w:instrText>
      </w:r>
      <w:r>
        <w:rPr>
          <w:rFonts w:ascii="Calibri Light" w:eastAsia="Calibri Light" w:hAnsi="Calibri Light" w:cs="Calibri Light"/>
          <w:b w:val="0"/>
          <w:bCs/>
          <w:color w:val="2F5496"/>
        </w:rPr>
        <w:fldChar w:fldCharType="separate"/>
      </w:r>
      <w:hyperlink w:anchor="_Toc83311650" w:history="1">
        <w:r w:rsidRPr="002A560D">
          <w:rPr>
            <w:rStyle w:val="Lienhypertexte"/>
            <w:noProof/>
          </w:rPr>
          <w:t>1.</w:t>
        </w:r>
        <w:r>
          <w:rPr>
            <w:rFonts w:asciiTheme="minorHAnsi" w:eastAsiaTheme="minorEastAsia" w:hAnsiTheme="minorHAnsi" w:cstheme="minorBidi"/>
            <w:b w:val="0"/>
            <w:noProof/>
            <w:kern w:val="0"/>
            <w:sz w:val="22"/>
            <w:szCs w:val="22"/>
          </w:rPr>
          <w:tab/>
        </w:r>
        <w:r w:rsidRPr="002A560D">
          <w:rPr>
            <w:rStyle w:val="Lienhypertexte"/>
            <w:noProof/>
          </w:rPr>
          <w:t>Organisation of the procurement procedure</w:t>
        </w:r>
        <w:r>
          <w:rPr>
            <w:noProof/>
          </w:rPr>
          <w:tab/>
        </w:r>
        <w:r>
          <w:rPr>
            <w:noProof/>
          </w:rPr>
          <w:fldChar w:fldCharType="begin"/>
        </w:r>
        <w:r>
          <w:rPr>
            <w:noProof/>
          </w:rPr>
          <w:instrText xml:space="preserve"> PAGEREF _Toc83311650 \h </w:instrText>
        </w:r>
        <w:r>
          <w:rPr>
            <w:noProof/>
          </w:rPr>
        </w:r>
        <w:r>
          <w:rPr>
            <w:noProof/>
          </w:rPr>
          <w:fldChar w:fldCharType="separate"/>
        </w:r>
        <w:r>
          <w:rPr>
            <w:noProof/>
          </w:rPr>
          <w:t>4</w:t>
        </w:r>
        <w:r>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51" w:history="1">
        <w:r w:rsidR="00DB03E8" w:rsidRPr="002A560D">
          <w:rPr>
            <w:rStyle w:val="Lienhypertexte"/>
            <w:noProof/>
          </w:rPr>
          <w:t>1.1</w:t>
        </w:r>
        <w:r w:rsidR="00DB03E8">
          <w:rPr>
            <w:rFonts w:asciiTheme="minorHAnsi" w:eastAsiaTheme="minorEastAsia" w:hAnsiTheme="minorHAnsi" w:cstheme="minorBidi"/>
            <w:noProof/>
            <w:szCs w:val="22"/>
          </w:rPr>
          <w:tab/>
        </w:r>
        <w:r w:rsidR="00DB03E8" w:rsidRPr="002A560D">
          <w:rPr>
            <w:rStyle w:val="Lienhypertexte"/>
            <w:noProof/>
          </w:rPr>
          <w:t>Procurement procedure</w:t>
        </w:r>
        <w:r w:rsidR="00DB03E8">
          <w:rPr>
            <w:noProof/>
          </w:rPr>
          <w:tab/>
        </w:r>
        <w:r w:rsidR="00DB03E8">
          <w:rPr>
            <w:noProof/>
          </w:rPr>
          <w:fldChar w:fldCharType="begin"/>
        </w:r>
        <w:r w:rsidR="00DB03E8">
          <w:rPr>
            <w:noProof/>
          </w:rPr>
          <w:instrText xml:space="preserve"> PAGEREF _Toc83311651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52" w:history="1">
        <w:r w:rsidR="00DB03E8" w:rsidRPr="002A560D">
          <w:rPr>
            <w:rStyle w:val="Lienhypertexte"/>
            <w:noProof/>
          </w:rPr>
          <w:t>1.2</w:t>
        </w:r>
        <w:r w:rsidR="00DB03E8">
          <w:rPr>
            <w:rFonts w:asciiTheme="minorHAnsi" w:eastAsiaTheme="minorEastAsia" w:hAnsiTheme="minorHAnsi" w:cstheme="minorBidi"/>
            <w:noProof/>
            <w:szCs w:val="22"/>
          </w:rPr>
          <w:tab/>
        </w:r>
        <w:r w:rsidR="00DB03E8" w:rsidRPr="002A560D">
          <w:rPr>
            <w:rStyle w:val="Lienhypertexte"/>
            <w:noProof/>
          </w:rPr>
          <w:t>Provisions related to consortia</w:t>
        </w:r>
        <w:r w:rsidR="00DB03E8">
          <w:rPr>
            <w:noProof/>
          </w:rPr>
          <w:tab/>
        </w:r>
        <w:r w:rsidR="00DB03E8">
          <w:rPr>
            <w:noProof/>
          </w:rPr>
          <w:fldChar w:fldCharType="begin"/>
        </w:r>
        <w:r w:rsidR="00DB03E8">
          <w:rPr>
            <w:noProof/>
          </w:rPr>
          <w:instrText xml:space="preserve"> PAGEREF _Toc83311652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53" w:history="1">
        <w:r w:rsidR="00DB03E8" w:rsidRPr="002A560D">
          <w:rPr>
            <w:rStyle w:val="Lienhypertexte"/>
            <w:noProof/>
          </w:rPr>
          <w:t>1.3</w:t>
        </w:r>
        <w:r w:rsidR="00DB03E8">
          <w:rPr>
            <w:rFonts w:asciiTheme="minorHAnsi" w:eastAsiaTheme="minorEastAsia" w:hAnsiTheme="minorHAnsi" w:cstheme="minorBidi"/>
            <w:noProof/>
            <w:szCs w:val="22"/>
          </w:rPr>
          <w:tab/>
        </w:r>
        <w:r w:rsidR="00DB03E8" w:rsidRPr="002A560D">
          <w:rPr>
            <w:rStyle w:val="Lienhypertexte"/>
            <w:noProof/>
          </w:rPr>
          <w:t>Variants</w:t>
        </w:r>
        <w:r w:rsidR="00DB03E8">
          <w:rPr>
            <w:noProof/>
          </w:rPr>
          <w:tab/>
        </w:r>
        <w:r w:rsidR="00DB03E8">
          <w:rPr>
            <w:noProof/>
          </w:rPr>
          <w:fldChar w:fldCharType="begin"/>
        </w:r>
        <w:r w:rsidR="00DB03E8">
          <w:rPr>
            <w:noProof/>
          </w:rPr>
          <w:instrText xml:space="preserve"> PAGEREF _Toc83311653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654" w:history="1">
        <w:r w:rsidR="00DB03E8" w:rsidRPr="002A560D">
          <w:rPr>
            <w:rStyle w:val="Lienhypertexte"/>
            <w:noProof/>
          </w:rPr>
          <w:t>1.3.1</w:t>
        </w:r>
        <w:r w:rsidR="00DB03E8">
          <w:rPr>
            <w:rFonts w:asciiTheme="minorHAnsi" w:eastAsiaTheme="minorEastAsia" w:hAnsiTheme="minorHAnsi" w:cstheme="minorBidi"/>
            <w:noProof/>
            <w:sz w:val="22"/>
            <w:szCs w:val="22"/>
          </w:rPr>
          <w:tab/>
        </w:r>
        <w:r w:rsidR="00DB03E8" w:rsidRPr="002A560D">
          <w:rPr>
            <w:rStyle w:val="Lienhypertexte"/>
            <w:noProof/>
          </w:rPr>
          <w:t>Authorised variants</w:t>
        </w:r>
        <w:r w:rsidR="00DB03E8">
          <w:rPr>
            <w:noProof/>
          </w:rPr>
          <w:tab/>
        </w:r>
        <w:r w:rsidR="00DB03E8">
          <w:rPr>
            <w:noProof/>
          </w:rPr>
          <w:fldChar w:fldCharType="begin"/>
        </w:r>
        <w:r w:rsidR="00DB03E8">
          <w:rPr>
            <w:noProof/>
          </w:rPr>
          <w:instrText xml:space="preserve"> PAGEREF _Toc83311654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655" w:history="1">
        <w:r w:rsidR="00DB03E8" w:rsidRPr="002A560D">
          <w:rPr>
            <w:rStyle w:val="Lienhypertexte"/>
            <w:noProof/>
          </w:rPr>
          <w:t>1.3.2</w:t>
        </w:r>
        <w:r w:rsidR="00DB03E8">
          <w:rPr>
            <w:rFonts w:asciiTheme="minorHAnsi" w:eastAsiaTheme="minorEastAsia" w:hAnsiTheme="minorHAnsi" w:cstheme="minorBidi"/>
            <w:noProof/>
            <w:sz w:val="22"/>
            <w:szCs w:val="22"/>
          </w:rPr>
          <w:tab/>
        </w:r>
        <w:r w:rsidR="00DB03E8" w:rsidRPr="002A560D">
          <w:rPr>
            <w:rStyle w:val="Lienhypertexte"/>
            <w:noProof/>
          </w:rPr>
          <w:t>Required variants</w:t>
        </w:r>
        <w:r w:rsidR="00DB03E8">
          <w:rPr>
            <w:noProof/>
          </w:rPr>
          <w:tab/>
        </w:r>
        <w:r w:rsidR="00DB03E8">
          <w:rPr>
            <w:noProof/>
          </w:rPr>
          <w:fldChar w:fldCharType="begin"/>
        </w:r>
        <w:r w:rsidR="00DB03E8">
          <w:rPr>
            <w:noProof/>
          </w:rPr>
          <w:instrText xml:space="preserve"> PAGEREF _Toc83311655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56" w:history="1">
        <w:r w:rsidR="00DB03E8" w:rsidRPr="002A560D">
          <w:rPr>
            <w:rStyle w:val="Lienhypertexte"/>
            <w:noProof/>
            <w:lang w:val="en-US"/>
          </w:rPr>
          <w:t>1.4</w:t>
        </w:r>
        <w:r w:rsidR="00DB03E8">
          <w:rPr>
            <w:rFonts w:asciiTheme="minorHAnsi" w:eastAsiaTheme="minorEastAsia" w:hAnsiTheme="minorHAnsi" w:cstheme="minorBidi"/>
            <w:noProof/>
            <w:szCs w:val="22"/>
          </w:rPr>
          <w:tab/>
        </w:r>
        <w:r w:rsidR="00DB03E8" w:rsidRPr="002A560D">
          <w:rPr>
            <w:rStyle w:val="Lienhypertexte"/>
            <w:noProof/>
            <w:lang w:val="en-US"/>
          </w:rPr>
          <w:t>Detailed changes to the standard bidding documents</w:t>
        </w:r>
        <w:r w:rsidR="00DB03E8">
          <w:rPr>
            <w:noProof/>
          </w:rPr>
          <w:tab/>
        </w:r>
        <w:r w:rsidR="00DB03E8">
          <w:rPr>
            <w:noProof/>
          </w:rPr>
          <w:fldChar w:fldCharType="begin"/>
        </w:r>
        <w:r w:rsidR="00DB03E8">
          <w:rPr>
            <w:noProof/>
          </w:rPr>
          <w:instrText xml:space="preserve"> PAGEREF _Toc83311656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57" w:history="1">
        <w:r w:rsidR="00DB03E8" w:rsidRPr="002A560D">
          <w:rPr>
            <w:rStyle w:val="Lienhypertexte"/>
            <w:noProof/>
          </w:rPr>
          <w:t>1.5</w:t>
        </w:r>
        <w:r w:rsidR="00DB03E8">
          <w:rPr>
            <w:rFonts w:asciiTheme="minorHAnsi" w:eastAsiaTheme="minorEastAsia" w:hAnsiTheme="minorHAnsi" w:cstheme="minorBidi"/>
            <w:noProof/>
            <w:szCs w:val="22"/>
          </w:rPr>
          <w:tab/>
        </w:r>
        <w:r w:rsidR="00DB03E8" w:rsidRPr="002A560D">
          <w:rPr>
            <w:rStyle w:val="Lienhypertexte"/>
            <w:noProof/>
          </w:rPr>
          <w:t>Offer validity period</w:t>
        </w:r>
        <w:r w:rsidR="00DB03E8">
          <w:rPr>
            <w:noProof/>
          </w:rPr>
          <w:tab/>
        </w:r>
        <w:r w:rsidR="00DB03E8">
          <w:rPr>
            <w:noProof/>
          </w:rPr>
          <w:fldChar w:fldCharType="begin"/>
        </w:r>
        <w:r w:rsidR="00DB03E8">
          <w:rPr>
            <w:noProof/>
          </w:rPr>
          <w:instrText xml:space="preserve"> PAGEREF _Toc83311657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58" w:history="1">
        <w:r w:rsidR="00DB03E8" w:rsidRPr="002A560D">
          <w:rPr>
            <w:rStyle w:val="Lienhypertexte"/>
            <w:noProof/>
            <w:lang w:val="en-US"/>
          </w:rPr>
          <w:t>2.</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Contents of the standard bidding documents</w:t>
        </w:r>
        <w:r w:rsidR="00DB03E8">
          <w:rPr>
            <w:noProof/>
          </w:rPr>
          <w:tab/>
        </w:r>
        <w:r w:rsidR="00DB03E8">
          <w:rPr>
            <w:noProof/>
          </w:rPr>
          <w:fldChar w:fldCharType="begin"/>
        </w:r>
        <w:r w:rsidR="00DB03E8">
          <w:rPr>
            <w:noProof/>
          </w:rPr>
          <w:instrText xml:space="preserve"> PAGEREF _Toc83311658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59" w:history="1">
        <w:r w:rsidR="00DB03E8" w:rsidRPr="002A560D">
          <w:rPr>
            <w:rStyle w:val="Lienhypertexte"/>
            <w:noProof/>
          </w:rPr>
          <w:t>3.</w:t>
        </w:r>
        <w:r w:rsidR="00DB03E8">
          <w:rPr>
            <w:rFonts w:asciiTheme="minorHAnsi" w:eastAsiaTheme="minorEastAsia" w:hAnsiTheme="minorHAnsi" w:cstheme="minorBidi"/>
            <w:b w:val="0"/>
            <w:noProof/>
            <w:kern w:val="0"/>
            <w:sz w:val="22"/>
            <w:szCs w:val="22"/>
          </w:rPr>
          <w:tab/>
        </w:r>
        <w:r w:rsidR="00DB03E8" w:rsidRPr="002A560D">
          <w:rPr>
            <w:rStyle w:val="Lienhypertexte"/>
            <w:noProof/>
          </w:rPr>
          <w:t>Submission of applications and offers</w:t>
        </w:r>
        <w:r w:rsidR="00DB03E8">
          <w:rPr>
            <w:noProof/>
          </w:rPr>
          <w:tab/>
        </w:r>
        <w:r w:rsidR="00DB03E8">
          <w:rPr>
            <w:noProof/>
          </w:rPr>
          <w:fldChar w:fldCharType="begin"/>
        </w:r>
        <w:r w:rsidR="00DB03E8">
          <w:rPr>
            <w:noProof/>
          </w:rPr>
          <w:instrText xml:space="preserve"> PAGEREF _Toc83311659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60" w:history="1">
        <w:r w:rsidR="00DB03E8" w:rsidRPr="002A560D">
          <w:rPr>
            <w:rStyle w:val="Lienhypertexte"/>
            <w:noProof/>
          </w:rPr>
          <w:t>3.1</w:t>
        </w:r>
        <w:r w:rsidR="00DB03E8">
          <w:rPr>
            <w:rFonts w:asciiTheme="minorHAnsi" w:eastAsiaTheme="minorEastAsia" w:hAnsiTheme="minorHAnsi" w:cstheme="minorBidi"/>
            <w:noProof/>
            <w:szCs w:val="22"/>
          </w:rPr>
          <w:tab/>
        </w:r>
        <w:r w:rsidR="00DB03E8" w:rsidRPr="002A560D">
          <w:rPr>
            <w:rStyle w:val="Lienhypertexte"/>
            <w:noProof/>
          </w:rPr>
          <w:t>Required application documents :</w:t>
        </w:r>
        <w:r w:rsidR="00DB03E8">
          <w:rPr>
            <w:noProof/>
          </w:rPr>
          <w:tab/>
        </w:r>
        <w:r w:rsidR="00DB03E8">
          <w:rPr>
            <w:noProof/>
          </w:rPr>
          <w:fldChar w:fldCharType="begin"/>
        </w:r>
        <w:r w:rsidR="00DB03E8">
          <w:rPr>
            <w:noProof/>
          </w:rPr>
          <w:instrText xml:space="preserve"> PAGEREF _Toc83311660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661" w:history="1">
        <w:r w:rsidR="00DB03E8" w:rsidRPr="002A560D">
          <w:rPr>
            <w:rStyle w:val="Lienhypertexte"/>
            <w:noProof/>
          </w:rPr>
          <w:t>3.1.1</w:t>
        </w:r>
        <w:r w:rsidR="00DB03E8">
          <w:rPr>
            <w:rFonts w:asciiTheme="minorHAnsi" w:eastAsiaTheme="minorEastAsia" w:hAnsiTheme="minorHAnsi" w:cstheme="minorBidi"/>
            <w:noProof/>
            <w:sz w:val="22"/>
            <w:szCs w:val="22"/>
          </w:rPr>
          <w:tab/>
        </w:r>
        <w:r w:rsidR="00DB03E8" w:rsidRPr="002A560D">
          <w:rPr>
            <w:rStyle w:val="Lienhypertexte"/>
            <w:noProof/>
          </w:rPr>
          <w:t>Legal position</w:t>
        </w:r>
        <w:r w:rsidR="00DB03E8">
          <w:rPr>
            <w:noProof/>
          </w:rPr>
          <w:tab/>
        </w:r>
        <w:r w:rsidR="00DB03E8">
          <w:rPr>
            <w:noProof/>
          </w:rPr>
          <w:fldChar w:fldCharType="begin"/>
        </w:r>
        <w:r w:rsidR="00DB03E8">
          <w:rPr>
            <w:noProof/>
          </w:rPr>
          <w:instrText xml:space="preserve"> PAGEREF _Toc83311661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662" w:history="1">
        <w:r w:rsidR="00DB03E8" w:rsidRPr="002A560D">
          <w:rPr>
            <w:rStyle w:val="Lienhypertexte"/>
            <w:noProof/>
          </w:rPr>
          <w:t>3.1.2</w:t>
        </w:r>
        <w:r w:rsidR="00DB03E8">
          <w:rPr>
            <w:rFonts w:asciiTheme="minorHAnsi" w:eastAsiaTheme="minorEastAsia" w:hAnsiTheme="minorHAnsi" w:cstheme="minorBidi"/>
            <w:noProof/>
            <w:sz w:val="22"/>
            <w:szCs w:val="22"/>
          </w:rPr>
          <w:tab/>
        </w:r>
        <w:r w:rsidR="00DB03E8" w:rsidRPr="002A560D">
          <w:rPr>
            <w:rStyle w:val="Lienhypertexte"/>
            <w:noProof/>
          </w:rPr>
          <w:t>Capacity</w:t>
        </w:r>
        <w:r w:rsidR="00DB03E8">
          <w:rPr>
            <w:noProof/>
          </w:rPr>
          <w:tab/>
        </w:r>
        <w:r w:rsidR="00DB03E8">
          <w:rPr>
            <w:noProof/>
          </w:rPr>
          <w:fldChar w:fldCharType="begin"/>
        </w:r>
        <w:r w:rsidR="00DB03E8">
          <w:rPr>
            <w:noProof/>
          </w:rPr>
          <w:instrText xml:space="preserve"> PAGEREF _Toc83311662 \h </w:instrText>
        </w:r>
        <w:r w:rsidR="00DB03E8">
          <w:rPr>
            <w:noProof/>
          </w:rPr>
        </w:r>
        <w:r w:rsidR="00DB03E8">
          <w:rPr>
            <w:noProof/>
          </w:rPr>
          <w:fldChar w:fldCharType="separate"/>
        </w:r>
        <w:r w:rsidR="00DB03E8">
          <w:rPr>
            <w:noProof/>
          </w:rPr>
          <w:t>6</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63" w:history="1">
        <w:r w:rsidR="00DB03E8" w:rsidRPr="002A560D">
          <w:rPr>
            <w:rStyle w:val="Lienhypertexte"/>
            <w:noProof/>
            <w:lang w:val="en-US"/>
          </w:rPr>
          <w:t>3.2</w:t>
        </w:r>
        <w:r w:rsidR="00DB03E8">
          <w:rPr>
            <w:rFonts w:asciiTheme="minorHAnsi" w:eastAsiaTheme="minorEastAsia" w:hAnsiTheme="minorHAnsi" w:cstheme="minorBidi"/>
            <w:noProof/>
            <w:szCs w:val="22"/>
          </w:rPr>
          <w:tab/>
        </w:r>
        <w:r w:rsidR="00DB03E8" w:rsidRPr="002A560D">
          <w:rPr>
            <w:rStyle w:val="Lienhypertexte"/>
            <w:noProof/>
            <w:lang w:val="en-US"/>
          </w:rPr>
          <w:t>Documents necessary for the selection of the offer</w:t>
        </w:r>
        <w:r w:rsidR="00DB03E8">
          <w:rPr>
            <w:noProof/>
          </w:rPr>
          <w:tab/>
        </w:r>
        <w:r w:rsidR="00DB03E8">
          <w:rPr>
            <w:noProof/>
          </w:rPr>
          <w:fldChar w:fldCharType="begin"/>
        </w:r>
        <w:r w:rsidR="00DB03E8">
          <w:rPr>
            <w:noProof/>
          </w:rPr>
          <w:instrText xml:space="preserve"> PAGEREF _Toc83311663 \h </w:instrText>
        </w:r>
        <w:r w:rsidR="00DB03E8">
          <w:rPr>
            <w:noProof/>
          </w:rPr>
        </w:r>
        <w:r w:rsidR="00DB03E8">
          <w:rPr>
            <w:noProof/>
          </w:rPr>
          <w:fldChar w:fldCharType="separate"/>
        </w:r>
        <w:r w:rsidR="00DB03E8">
          <w:rPr>
            <w:noProof/>
          </w:rPr>
          <w:t>7</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64" w:history="1">
        <w:r w:rsidR="00DB03E8" w:rsidRPr="002A560D">
          <w:rPr>
            <w:rStyle w:val="Lienhypertexte"/>
            <w:noProof/>
            <w:lang w:val="en-US"/>
          </w:rPr>
          <w:t>4.</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Evaluation of applications, offers and award</w:t>
        </w:r>
        <w:r w:rsidR="00DB03E8">
          <w:rPr>
            <w:noProof/>
          </w:rPr>
          <w:tab/>
        </w:r>
        <w:r w:rsidR="00DB03E8">
          <w:rPr>
            <w:noProof/>
          </w:rPr>
          <w:fldChar w:fldCharType="begin"/>
        </w:r>
        <w:r w:rsidR="00DB03E8">
          <w:rPr>
            <w:noProof/>
          </w:rPr>
          <w:instrText xml:space="preserve"> PAGEREF _Toc83311664 \h </w:instrText>
        </w:r>
        <w:r w:rsidR="00DB03E8">
          <w:rPr>
            <w:noProof/>
          </w:rPr>
        </w:r>
        <w:r w:rsidR="00DB03E8">
          <w:rPr>
            <w:noProof/>
          </w:rPr>
          <w:fldChar w:fldCharType="separate"/>
        </w:r>
        <w:r w:rsidR="00DB03E8">
          <w:rPr>
            <w:noProof/>
          </w:rPr>
          <w:t>7</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65" w:history="1">
        <w:r w:rsidR="00DB03E8" w:rsidRPr="002A560D">
          <w:rPr>
            <w:rStyle w:val="Lienhypertexte"/>
            <w:noProof/>
          </w:rPr>
          <w:t>4.1</w:t>
        </w:r>
        <w:r w:rsidR="00DB03E8">
          <w:rPr>
            <w:rFonts w:asciiTheme="minorHAnsi" w:eastAsiaTheme="minorEastAsia" w:hAnsiTheme="minorHAnsi" w:cstheme="minorBidi"/>
            <w:noProof/>
            <w:szCs w:val="22"/>
          </w:rPr>
          <w:tab/>
        </w:r>
        <w:r w:rsidR="00DB03E8" w:rsidRPr="002A560D">
          <w:rPr>
            <w:rStyle w:val="Lienhypertexte"/>
            <w:noProof/>
          </w:rPr>
          <w:t>Evaluation of applications</w:t>
        </w:r>
        <w:r w:rsidR="00DB03E8">
          <w:rPr>
            <w:noProof/>
          </w:rPr>
          <w:tab/>
        </w:r>
        <w:r w:rsidR="00DB03E8">
          <w:rPr>
            <w:noProof/>
          </w:rPr>
          <w:fldChar w:fldCharType="begin"/>
        </w:r>
        <w:r w:rsidR="00DB03E8">
          <w:rPr>
            <w:noProof/>
          </w:rPr>
          <w:instrText xml:space="preserve"> PAGEREF _Toc83311665 \h </w:instrText>
        </w:r>
        <w:r w:rsidR="00DB03E8">
          <w:rPr>
            <w:noProof/>
          </w:rPr>
        </w:r>
        <w:r w:rsidR="00DB03E8">
          <w:rPr>
            <w:noProof/>
          </w:rPr>
          <w:fldChar w:fldCharType="separate"/>
        </w:r>
        <w:r w:rsidR="00DB03E8">
          <w:rPr>
            <w:noProof/>
          </w:rPr>
          <w:t>7</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66" w:history="1">
        <w:r w:rsidR="00DB03E8" w:rsidRPr="002A560D">
          <w:rPr>
            <w:rStyle w:val="Lienhypertexte"/>
            <w:noProof/>
          </w:rPr>
          <w:t>4.2</w:t>
        </w:r>
        <w:r w:rsidR="00DB03E8">
          <w:rPr>
            <w:rFonts w:asciiTheme="minorHAnsi" w:eastAsiaTheme="minorEastAsia" w:hAnsiTheme="minorHAnsi" w:cstheme="minorBidi"/>
            <w:noProof/>
            <w:szCs w:val="22"/>
          </w:rPr>
          <w:tab/>
        </w:r>
        <w:r w:rsidR="00DB03E8" w:rsidRPr="002A560D">
          <w:rPr>
            <w:rStyle w:val="Lienhypertexte"/>
            <w:noProof/>
          </w:rPr>
          <w:t>Evaluation of offers</w:t>
        </w:r>
        <w:r w:rsidR="00DB03E8">
          <w:rPr>
            <w:noProof/>
          </w:rPr>
          <w:tab/>
        </w:r>
        <w:r w:rsidR="00DB03E8">
          <w:rPr>
            <w:noProof/>
          </w:rPr>
          <w:fldChar w:fldCharType="begin"/>
        </w:r>
        <w:r w:rsidR="00DB03E8">
          <w:rPr>
            <w:noProof/>
          </w:rPr>
          <w:instrText xml:space="preserve"> PAGEREF _Toc83311666 \h </w:instrText>
        </w:r>
        <w:r w:rsidR="00DB03E8">
          <w:rPr>
            <w:noProof/>
          </w:rPr>
        </w:r>
        <w:r w:rsidR="00DB03E8">
          <w:rPr>
            <w:noProof/>
          </w:rPr>
          <w:fldChar w:fldCharType="separate"/>
        </w:r>
        <w:r w:rsidR="00DB03E8">
          <w:rPr>
            <w:noProof/>
          </w:rPr>
          <w:t>8</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67" w:history="1">
        <w:r w:rsidR="00DB03E8" w:rsidRPr="002A560D">
          <w:rPr>
            <w:rStyle w:val="Lienhypertexte"/>
            <w:noProof/>
            <w:lang w:val="en-US"/>
          </w:rPr>
          <w:t>4.3</w:t>
        </w:r>
        <w:r w:rsidR="00DB03E8">
          <w:rPr>
            <w:rFonts w:asciiTheme="minorHAnsi" w:eastAsiaTheme="minorEastAsia" w:hAnsiTheme="minorHAnsi" w:cstheme="minorBidi"/>
            <w:noProof/>
            <w:szCs w:val="22"/>
          </w:rPr>
          <w:tab/>
        </w:r>
        <w:r w:rsidR="00DB03E8" w:rsidRPr="002A560D">
          <w:rPr>
            <w:rStyle w:val="Lienhypertexte"/>
            <w:noProof/>
          </w:rPr>
          <w:t>Negotiation</w:t>
        </w:r>
        <w:r w:rsidR="00DB03E8">
          <w:rPr>
            <w:noProof/>
          </w:rPr>
          <w:tab/>
        </w:r>
        <w:r w:rsidR="00DB03E8">
          <w:rPr>
            <w:noProof/>
          </w:rPr>
          <w:fldChar w:fldCharType="begin"/>
        </w:r>
        <w:r w:rsidR="00DB03E8">
          <w:rPr>
            <w:noProof/>
          </w:rPr>
          <w:instrText xml:space="preserve"> PAGEREF _Toc83311667 \h </w:instrText>
        </w:r>
        <w:r w:rsidR="00DB03E8">
          <w:rPr>
            <w:noProof/>
          </w:rPr>
        </w:r>
        <w:r w:rsidR="00DB03E8">
          <w:rPr>
            <w:noProof/>
          </w:rPr>
          <w:fldChar w:fldCharType="separate"/>
        </w:r>
        <w:r w:rsidR="00DB03E8">
          <w:rPr>
            <w:noProof/>
          </w:rPr>
          <w:t>9</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68" w:history="1">
        <w:r w:rsidR="00DB03E8" w:rsidRPr="002A560D">
          <w:rPr>
            <w:rStyle w:val="Lienhypertexte"/>
            <w:noProof/>
          </w:rPr>
          <w:t>4.4</w:t>
        </w:r>
        <w:r w:rsidR="00DB03E8">
          <w:rPr>
            <w:rFonts w:asciiTheme="minorHAnsi" w:eastAsiaTheme="minorEastAsia" w:hAnsiTheme="minorHAnsi" w:cstheme="minorBidi"/>
            <w:noProof/>
            <w:szCs w:val="22"/>
          </w:rPr>
          <w:tab/>
        </w:r>
        <w:r w:rsidR="00DB03E8" w:rsidRPr="002A560D">
          <w:rPr>
            <w:rStyle w:val="Lienhypertexte"/>
            <w:noProof/>
          </w:rPr>
          <w:t>Award of the contract</w:t>
        </w:r>
        <w:r w:rsidR="00DB03E8">
          <w:rPr>
            <w:noProof/>
          </w:rPr>
          <w:tab/>
        </w:r>
        <w:r w:rsidR="00DB03E8">
          <w:rPr>
            <w:noProof/>
          </w:rPr>
          <w:fldChar w:fldCharType="begin"/>
        </w:r>
        <w:r w:rsidR="00DB03E8">
          <w:rPr>
            <w:noProof/>
          </w:rPr>
          <w:instrText xml:space="preserve"> PAGEREF _Toc83311668 \h </w:instrText>
        </w:r>
        <w:r w:rsidR="00DB03E8">
          <w:rPr>
            <w:noProof/>
          </w:rPr>
        </w:r>
        <w:r w:rsidR="00DB03E8">
          <w:rPr>
            <w:noProof/>
          </w:rPr>
          <w:fldChar w:fldCharType="separate"/>
        </w:r>
        <w:r w:rsidR="00DB03E8">
          <w:rPr>
            <w:noProof/>
          </w:rPr>
          <w:t>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69" w:history="1">
        <w:r w:rsidR="00DB03E8" w:rsidRPr="002A560D">
          <w:rPr>
            <w:rStyle w:val="Lienhypertexte"/>
            <w:noProof/>
            <w:lang w:val="en-US"/>
          </w:rPr>
          <w:t>5.</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Submission requirements for applications and offers</w:t>
        </w:r>
        <w:r w:rsidR="00DB03E8">
          <w:rPr>
            <w:noProof/>
          </w:rPr>
          <w:tab/>
        </w:r>
        <w:r w:rsidR="00DB03E8">
          <w:rPr>
            <w:noProof/>
          </w:rPr>
          <w:fldChar w:fldCharType="begin"/>
        </w:r>
        <w:r w:rsidR="00DB03E8">
          <w:rPr>
            <w:noProof/>
          </w:rPr>
          <w:instrText xml:space="preserve"> PAGEREF _Toc83311669 \h </w:instrText>
        </w:r>
        <w:r w:rsidR="00DB03E8">
          <w:rPr>
            <w:noProof/>
          </w:rPr>
        </w:r>
        <w:r w:rsidR="00DB03E8">
          <w:rPr>
            <w:noProof/>
          </w:rPr>
          <w:fldChar w:fldCharType="separate"/>
        </w:r>
        <w:r w:rsidR="00DB03E8">
          <w:rPr>
            <w:noProof/>
          </w:rPr>
          <w:t>10</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0" w:history="1">
        <w:r w:rsidR="00DB03E8" w:rsidRPr="002A560D">
          <w:rPr>
            <w:rStyle w:val="Lienhypertexte"/>
            <w:noProof/>
          </w:rPr>
          <w:t>6.</w:t>
        </w:r>
        <w:r w:rsidR="00DB03E8">
          <w:rPr>
            <w:rFonts w:asciiTheme="minorHAnsi" w:eastAsiaTheme="minorEastAsia" w:hAnsiTheme="minorHAnsi" w:cstheme="minorBidi"/>
            <w:b w:val="0"/>
            <w:noProof/>
            <w:kern w:val="0"/>
            <w:sz w:val="22"/>
            <w:szCs w:val="22"/>
          </w:rPr>
          <w:tab/>
        </w:r>
        <w:r w:rsidR="00DB03E8" w:rsidRPr="002A560D">
          <w:rPr>
            <w:rStyle w:val="Lienhypertexte"/>
            <w:noProof/>
          </w:rPr>
          <w:t>Additional information</w:t>
        </w:r>
        <w:r w:rsidR="00DB03E8">
          <w:rPr>
            <w:noProof/>
          </w:rPr>
          <w:tab/>
        </w:r>
        <w:r w:rsidR="00DB03E8">
          <w:rPr>
            <w:noProof/>
          </w:rPr>
          <w:fldChar w:fldCharType="begin"/>
        </w:r>
        <w:r w:rsidR="00DB03E8">
          <w:rPr>
            <w:noProof/>
          </w:rPr>
          <w:instrText xml:space="preserve"> PAGEREF _Toc83311670 \h </w:instrText>
        </w:r>
        <w:r w:rsidR="00DB03E8">
          <w:rPr>
            <w:noProof/>
          </w:rPr>
        </w:r>
        <w:r w:rsidR="00DB03E8">
          <w:rPr>
            <w:noProof/>
          </w:rPr>
          <w:fldChar w:fldCharType="separate"/>
        </w:r>
        <w:r w:rsidR="00DB03E8">
          <w:rPr>
            <w:noProof/>
          </w:rPr>
          <w:t>12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1" w:history="1">
        <w:r w:rsidR="00DB03E8" w:rsidRPr="002A560D">
          <w:rPr>
            <w:rStyle w:val="Lienhypertexte"/>
            <w:noProof/>
            <w:lang w:val="en-US"/>
          </w:rPr>
          <w:t>7.</w:t>
        </w:r>
        <w:r w:rsidR="00DB03E8">
          <w:rPr>
            <w:rFonts w:asciiTheme="minorHAnsi" w:eastAsiaTheme="minorEastAsia" w:hAnsiTheme="minorHAnsi" w:cstheme="minorBidi"/>
            <w:b w:val="0"/>
            <w:noProof/>
            <w:kern w:val="0"/>
            <w:sz w:val="22"/>
            <w:szCs w:val="22"/>
          </w:rPr>
          <w:tab/>
        </w:r>
        <w:r w:rsidR="00DB03E8" w:rsidRPr="002A560D">
          <w:rPr>
            <w:rStyle w:val="Lienhypertexte"/>
            <w:noProof/>
          </w:rPr>
          <w:t>Appeal procedures</w:t>
        </w:r>
        <w:r w:rsidR="00DB03E8">
          <w:rPr>
            <w:noProof/>
          </w:rPr>
          <w:tab/>
        </w:r>
        <w:r w:rsidR="00DB03E8">
          <w:rPr>
            <w:noProof/>
          </w:rPr>
          <w:fldChar w:fldCharType="begin"/>
        </w:r>
        <w:r w:rsidR="00DB03E8">
          <w:rPr>
            <w:noProof/>
          </w:rPr>
          <w:instrText xml:space="preserve"> PAGEREF _Toc83311671 \h </w:instrText>
        </w:r>
        <w:r w:rsidR="00DB03E8">
          <w:rPr>
            <w:noProof/>
          </w:rPr>
        </w:r>
        <w:r w:rsidR="00DB03E8">
          <w:rPr>
            <w:noProof/>
          </w:rPr>
          <w:fldChar w:fldCharType="separate"/>
        </w:r>
        <w:r w:rsidR="00DB03E8">
          <w:rPr>
            <w:noProof/>
          </w:rPr>
          <w:t>12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2" w:history="1">
        <w:r w:rsidR="00DB03E8" w:rsidRPr="002A560D">
          <w:rPr>
            <w:rStyle w:val="Lienhypertexte"/>
            <w:noProof/>
          </w:rPr>
          <w:t>8.</w:t>
        </w:r>
        <w:r w:rsidR="00DB03E8">
          <w:rPr>
            <w:rFonts w:asciiTheme="minorHAnsi" w:eastAsiaTheme="minorEastAsia" w:hAnsiTheme="minorHAnsi" w:cstheme="minorBidi"/>
            <w:b w:val="0"/>
            <w:noProof/>
            <w:kern w:val="0"/>
            <w:sz w:val="22"/>
            <w:szCs w:val="22"/>
          </w:rPr>
          <w:tab/>
        </w:r>
        <w:r w:rsidR="00DB03E8" w:rsidRPr="002A560D">
          <w:rPr>
            <w:rStyle w:val="Lienhypertexte"/>
            <w:noProof/>
          </w:rPr>
          <w:t>Contractor</w:t>
        </w:r>
        <w:r w:rsidR="00DB03E8">
          <w:rPr>
            <w:noProof/>
          </w:rPr>
          <w:tab/>
        </w:r>
        <w:r w:rsidR="00DB03E8">
          <w:rPr>
            <w:noProof/>
          </w:rPr>
          <w:fldChar w:fldCharType="begin"/>
        </w:r>
        <w:r w:rsidR="00DB03E8">
          <w:rPr>
            <w:noProof/>
          </w:rPr>
          <w:instrText xml:space="preserve"> PAGEREF _Toc83311672 \h </w:instrText>
        </w:r>
        <w:r w:rsidR="00DB03E8">
          <w:rPr>
            <w:noProof/>
          </w:rPr>
        </w:r>
        <w:r w:rsidR="00DB03E8">
          <w:rPr>
            <w:noProof/>
          </w:rPr>
          <w:fldChar w:fldCharType="separate"/>
        </w:r>
        <w:r w:rsidR="00DB03E8">
          <w:rPr>
            <w:noProof/>
          </w:rPr>
          <w:t>12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3" w:history="1">
        <w:r w:rsidR="00DB03E8" w:rsidRPr="002A560D">
          <w:rPr>
            <w:rStyle w:val="Lienhypertexte"/>
            <w:noProof/>
          </w:rPr>
          <w:t>9.</w:t>
        </w:r>
        <w:r w:rsidR="00DB03E8">
          <w:rPr>
            <w:rFonts w:asciiTheme="minorHAnsi" w:eastAsiaTheme="minorEastAsia" w:hAnsiTheme="minorHAnsi" w:cstheme="minorBidi"/>
            <w:b w:val="0"/>
            <w:noProof/>
            <w:kern w:val="0"/>
            <w:sz w:val="22"/>
            <w:szCs w:val="22"/>
          </w:rPr>
          <w:tab/>
        </w:r>
        <w:r w:rsidR="00DB03E8" w:rsidRPr="002A560D">
          <w:rPr>
            <w:rStyle w:val="Lienhypertexte"/>
            <w:noProof/>
          </w:rPr>
          <w:t>Subject-matter</w:t>
        </w:r>
        <w:r w:rsidR="00DB03E8">
          <w:rPr>
            <w:noProof/>
          </w:rPr>
          <w:tab/>
        </w:r>
        <w:r w:rsidR="00DB03E8">
          <w:rPr>
            <w:noProof/>
          </w:rPr>
          <w:fldChar w:fldCharType="begin"/>
        </w:r>
        <w:r w:rsidR="00DB03E8">
          <w:rPr>
            <w:noProof/>
          </w:rPr>
          <w:instrText xml:space="preserve"> PAGEREF _Toc83311673 \h </w:instrText>
        </w:r>
        <w:r w:rsidR="00DB03E8">
          <w:rPr>
            <w:noProof/>
          </w:rPr>
        </w:r>
        <w:r w:rsidR="00DB03E8">
          <w:rPr>
            <w:noProof/>
          </w:rPr>
          <w:fldChar w:fldCharType="separate"/>
        </w:r>
        <w:r w:rsidR="00DB03E8">
          <w:rPr>
            <w:noProof/>
          </w:rPr>
          <w:t>13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4" w:history="1">
        <w:r w:rsidR="00DB03E8" w:rsidRPr="002A560D">
          <w:rPr>
            <w:rStyle w:val="Lienhypertexte"/>
            <w:noProof/>
          </w:rPr>
          <w:t>10.</w:t>
        </w:r>
        <w:r w:rsidR="00DB03E8">
          <w:rPr>
            <w:rFonts w:asciiTheme="minorHAnsi" w:eastAsiaTheme="minorEastAsia" w:hAnsiTheme="minorHAnsi" w:cstheme="minorBidi"/>
            <w:b w:val="0"/>
            <w:noProof/>
            <w:kern w:val="0"/>
            <w:sz w:val="22"/>
            <w:szCs w:val="22"/>
          </w:rPr>
          <w:tab/>
        </w:r>
        <w:r w:rsidR="00DB03E8" w:rsidRPr="002A560D">
          <w:rPr>
            <w:rStyle w:val="Lienhypertexte"/>
            <w:noProof/>
          </w:rPr>
          <w:t>Constituent documents of the contract</w:t>
        </w:r>
        <w:r w:rsidR="00DB03E8">
          <w:rPr>
            <w:noProof/>
          </w:rPr>
          <w:tab/>
        </w:r>
        <w:r w:rsidR="00DB03E8">
          <w:rPr>
            <w:noProof/>
          </w:rPr>
          <w:fldChar w:fldCharType="begin"/>
        </w:r>
        <w:r w:rsidR="00DB03E8">
          <w:rPr>
            <w:noProof/>
          </w:rPr>
          <w:instrText xml:space="preserve"> PAGEREF _Toc83311674 \h </w:instrText>
        </w:r>
        <w:r w:rsidR="00DB03E8">
          <w:rPr>
            <w:noProof/>
          </w:rPr>
        </w:r>
        <w:r w:rsidR="00DB03E8">
          <w:rPr>
            <w:noProof/>
          </w:rPr>
          <w:fldChar w:fldCharType="separate"/>
        </w:r>
        <w:r w:rsidR="00DB03E8">
          <w:rPr>
            <w:noProof/>
          </w:rPr>
          <w:t>14</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5" w:history="1">
        <w:r w:rsidR="00DB03E8" w:rsidRPr="002A560D">
          <w:rPr>
            <w:rStyle w:val="Lienhypertexte"/>
            <w:noProof/>
            <w:lang w:val="en-US"/>
          </w:rPr>
          <w:t>11.</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Duration of the contract – Implementation deadlines – Time extension</w:t>
        </w:r>
        <w:r w:rsidR="00DB03E8">
          <w:rPr>
            <w:noProof/>
          </w:rPr>
          <w:tab/>
        </w:r>
        <w:r w:rsidR="00DB03E8">
          <w:rPr>
            <w:noProof/>
          </w:rPr>
          <w:fldChar w:fldCharType="begin"/>
        </w:r>
        <w:r w:rsidR="00DB03E8">
          <w:rPr>
            <w:noProof/>
          </w:rPr>
          <w:instrText xml:space="preserve"> PAGEREF _Toc83311675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76" w:history="1">
        <w:r w:rsidR="00DB03E8" w:rsidRPr="002A560D">
          <w:rPr>
            <w:rStyle w:val="Lienhypertexte"/>
            <w:noProof/>
            <w:lang w:val="en-US"/>
          </w:rPr>
          <w:t>11.1</w:t>
        </w:r>
        <w:r w:rsidR="00DB03E8">
          <w:rPr>
            <w:rFonts w:asciiTheme="minorHAnsi" w:eastAsiaTheme="minorEastAsia" w:hAnsiTheme="minorHAnsi" w:cstheme="minorBidi"/>
            <w:noProof/>
            <w:szCs w:val="22"/>
          </w:rPr>
          <w:tab/>
        </w:r>
        <w:r w:rsidR="00DB03E8" w:rsidRPr="002A560D">
          <w:rPr>
            <w:rStyle w:val="Lienhypertexte"/>
            <w:noProof/>
            <w:lang w:val="en-US"/>
          </w:rPr>
          <w:t>Duration of the contract / implementation deadlines</w:t>
        </w:r>
        <w:r w:rsidR="00DB03E8">
          <w:rPr>
            <w:noProof/>
          </w:rPr>
          <w:tab/>
        </w:r>
        <w:r w:rsidR="00DB03E8">
          <w:rPr>
            <w:noProof/>
          </w:rPr>
          <w:fldChar w:fldCharType="begin"/>
        </w:r>
        <w:r w:rsidR="00DB03E8">
          <w:rPr>
            <w:noProof/>
          </w:rPr>
          <w:instrText xml:space="preserve"> PAGEREF _Toc83311676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77" w:history="1">
        <w:r w:rsidR="00DB03E8" w:rsidRPr="002A560D">
          <w:rPr>
            <w:rStyle w:val="Lienhypertexte"/>
            <w:noProof/>
          </w:rPr>
          <w:t>11.2</w:t>
        </w:r>
        <w:r w:rsidR="00DB03E8">
          <w:rPr>
            <w:rFonts w:asciiTheme="minorHAnsi" w:eastAsiaTheme="minorEastAsia" w:hAnsiTheme="minorHAnsi" w:cstheme="minorBidi"/>
            <w:noProof/>
            <w:szCs w:val="22"/>
          </w:rPr>
          <w:tab/>
        </w:r>
        <w:r w:rsidR="00DB03E8" w:rsidRPr="002A560D">
          <w:rPr>
            <w:rStyle w:val="Lienhypertexte"/>
            <w:noProof/>
          </w:rPr>
          <w:t>Extension</w:t>
        </w:r>
        <w:r w:rsidR="00DB03E8">
          <w:rPr>
            <w:noProof/>
          </w:rPr>
          <w:tab/>
        </w:r>
        <w:r w:rsidR="00DB03E8">
          <w:rPr>
            <w:noProof/>
          </w:rPr>
          <w:fldChar w:fldCharType="begin"/>
        </w:r>
        <w:r w:rsidR="00DB03E8">
          <w:rPr>
            <w:noProof/>
          </w:rPr>
          <w:instrText xml:space="preserve"> PAGEREF _Toc83311677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8" w:history="1">
        <w:r w:rsidR="00DB03E8" w:rsidRPr="002A560D">
          <w:rPr>
            <w:rStyle w:val="Lienhypertexte"/>
            <w:noProof/>
          </w:rPr>
          <w:t>12.</w:t>
        </w:r>
        <w:r w:rsidR="00DB03E8">
          <w:rPr>
            <w:rFonts w:asciiTheme="minorHAnsi" w:eastAsiaTheme="minorEastAsia" w:hAnsiTheme="minorHAnsi" w:cstheme="minorBidi"/>
            <w:b w:val="0"/>
            <w:noProof/>
            <w:kern w:val="0"/>
            <w:sz w:val="22"/>
            <w:szCs w:val="22"/>
          </w:rPr>
          <w:tab/>
        </w:r>
        <w:r w:rsidR="00DB03E8" w:rsidRPr="002A560D">
          <w:rPr>
            <w:rStyle w:val="Lienhypertexte"/>
            <w:noProof/>
          </w:rPr>
          <w:t>Price</w:t>
        </w:r>
        <w:r w:rsidR="00DB03E8">
          <w:rPr>
            <w:noProof/>
          </w:rPr>
          <w:tab/>
        </w:r>
        <w:r w:rsidR="00DB03E8">
          <w:rPr>
            <w:noProof/>
          </w:rPr>
          <w:fldChar w:fldCharType="begin"/>
        </w:r>
        <w:r w:rsidR="00DB03E8">
          <w:rPr>
            <w:noProof/>
          </w:rPr>
          <w:instrText xml:space="preserve"> PAGEREF _Toc83311678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79" w:history="1">
        <w:r w:rsidR="00DB03E8" w:rsidRPr="002A560D">
          <w:rPr>
            <w:rStyle w:val="Lienhypertexte"/>
            <w:noProof/>
          </w:rPr>
          <w:t>13.</w:t>
        </w:r>
        <w:r w:rsidR="00DB03E8">
          <w:rPr>
            <w:rFonts w:asciiTheme="minorHAnsi" w:eastAsiaTheme="minorEastAsia" w:hAnsiTheme="minorHAnsi" w:cstheme="minorBidi"/>
            <w:b w:val="0"/>
            <w:noProof/>
            <w:kern w:val="0"/>
            <w:sz w:val="22"/>
            <w:szCs w:val="22"/>
          </w:rPr>
          <w:tab/>
        </w:r>
        <w:r w:rsidR="00DB03E8" w:rsidRPr="002A560D">
          <w:rPr>
            <w:rStyle w:val="Lienhypertexte"/>
            <w:noProof/>
          </w:rPr>
          <w:t>Advance payment</w:t>
        </w:r>
        <w:r w:rsidR="00DB03E8">
          <w:rPr>
            <w:noProof/>
          </w:rPr>
          <w:tab/>
        </w:r>
        <w:r w:rsidR="00DB03E8">
          <w:rPr>
            <w:noProof/>
          </w:rPr>
          <w:fldChar w:fldCharType="begin"/>
        </w:r>
        <w:r w:rsidR="00DB03E8">
          <w:rPr>
            <w:noProof/>
          </w:rPr>
          <w:instrText xml:space="preserve"> PAGEREF _Toc83311679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80" w:history="1">
        <w:r w:rsidR="00DB03E8" w:rsidRPr="002A560D">
          <w:rPr>
            <w:rStyle w:val="Lienhypertexte"/>
            <w:noProof/>
          </w:rPr>
          <w:t>14.</w:t>
        </w:r>
        <w:r w:rsidR="00DB03E8">
          <w:rPr>
            <w:rFonts w:asciiTheme="minorHAnsi" w:eastAsiaTheme="minorEastAsia" w:hAnsiTheme="minorHAnsi" w:cstheme="minorBidi"/>
            <w:b w:val="0"/>
            <w:noProof/>
            <w:kern w:val="0"/>
            <w:sz w:val="22"/>
            <w:szCs w:val="22"/>
          </w:rPr>
          <w:tab/>
        </w:r>
        <w:r w:rsidR="00DB03E8" w:rsidRPr="002A560D">
          <w:rPr>
            <w:rStyle w:val="Lienhypertexte"/>
            <w:noProof/>
          </w:rPr>
          <w:t>Settlement and price variation</w:t>
        </w:r>
        <w:r w:rsidR="00DB03E8">
          <w:rPr>
            <w:noProof/>
          </w:rPr>
          <w:tab/>
        </w:r>
        <w:r w:rsidR="00DB03E8">
          <w:rPr>
            <w:noProof/>
          </w:rPr>
          <w:fldChar w:fldCharType="begin"/>
        </w:r>
        <w:r w:rsidR="00DB03E8">
          <w:rPr>
            <w:noProof/>
          </w:rPr>
          <w:instrText xml:space="preserve"> PAGEREF _Toc83311680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1" w:history="1">
        <w:r w:rsidR="00DB03E8" w:rsidRPr="002A560D">
          <w:rPr>
            <w:rStyle w:val="Lienhypertexte"/>
            <w:noProof/>
            <w:lang w:val="en-US"/>
          </w:rPr>
          <w:t>14.1</w:t>
        </w:r>
        <w:r w:rsidR="00DB03E8">
          <w:rPr>
            <w:rFonts w:asciiTheme="minorHAnsi" w:eastAsiaTheme="minorEastAsia" w:hAnsiTheme="minorHAnsi" w:cstheme="minorBidi"/>
            <w:noProof/>
            <w:szCs w:val="22"/>
          </w:rPr>
          <w:tab/>
        </w:r>
        <w:r w:rsidR="00DB03E8" w:rsidRPr="002A560D">
          <w:rPr>
            <w:rStyle w:val="Lienhypertexte"/>
            <w:noProof/>
            <w:lang w:val="en-US"/>
          </w:rPr>
          <w:t>Methods of payment of the price</w:t>
        </w:r>
        <w:r w:rsidR="00DB03E8">
          <w:rPr>
            <w:noProof/>
          </w:rPr>
          <w:tab/>
        </w:r>
        <w:r w:rsidR="00DB03E8">
          <w:rPr>
            <w:noProof/>
          </w:rPr>
          <w:fldChar w:fldCharType="begin"/>
        </w:r>
        <w:r w:rsidR="00DB03E8">
          <w:rPr>
            <w:noProof/>
          </w:rPr>
          <w:instrText xml:space="preserve"> PAGEREF _Toc83311681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2" w:history="1">
        <w:r w:rsidR="00DB03E8" w:rsidRPr="002A560D">
          <w:rPr>
            <w:rStyle w:val="Lienhypertexte"/>
            <w:noProof/>
          </w:rPr>
          <w:t>14.2</w:t>
        </w:r>
        <w:r w:rsidR="00DB03E8">
          <w:rPr>
            <w:rFonts w:asciiTheme="minorHAnsi" w:eastAsiaTheme="minorEastAsia" w:hAnsiTheme="minorHAnsi" w:cstheme="minorBidi"/>
            <w:noProof/>
            <w:szCs w:val="22"/>
          </w:rPr>
          <w:tab/>
        </w:r>
        <w:r w:rsidR="00DB03E8" w:rsidRPr="002A560D">
          <w:rPr>
            <w:rStyle w:val="Lienhypertexte"/>
            <w:noProof/>
          </w:rPr>
          <w:t>Price variation</w:t>
        </w:r>
        <w:r w:rsidR="00DB03E8">
          <w:rPr>
            <w:noProof/>
          </w:rPr>
          <w:tab/>
        </w:r>
        <w:r w:rsidR="00DB03E8">
          <w:rPr>
            <w:noProof/>
          </w:rPr>
          <w:fldChar w:fldCharType="begin"/>
        </w:r>
        <w:r w:rsidR="00DB03E8">
          <w:rPr>
            <w:noProof/>
          </w:rPr>
          <w:instrText xml:space="preserve"> PAGEREF _Toc83311682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3" w:history="1">
        <w:r w:rsidR="00DB03E8" w:rsidRPr="002A560D">
          <w:rPr>
            <w:rStyle w:val="Lienhypertexte"/>
            <w:noProof/>
          </w:rPr>
          <w:t>14.3</w:t>
        </w:r>
        <w:r w:rsidR="00DB03E8">
          <w:rPr>
            <w:rFonts w:asciiTheme="minorHAnsi" w:eastAsiaTheme="minorEastAsia" w:hAnsiTheme="minorHAnsi" w:cstheme="minorBidi"/>
            <w:noProof/>
            <w:szCs w:val="22"/>
          </w:rPr>
          <w:tab/>
        </w:r>
        <w:r w:rsidR="00DB03E8" w:rsidRPr="002A560D">
          <w:rPr>
            <w:rStyle w:val="Lienhypertexte"/>
            <w:noProof/>
          </w:rPr>
          <w:t>Payment Requests</w:t>
        </w:r>
        <w:r w:rsidR="00DB03E8">
          <w:rPr>
            <w:noProof/>
          </w:rPr>
          <w:tab/>
        </w:r>
        <w:r w:rsidR="00DB03E8">
          <w:rPr>
            <w:noProof/>
          </w:rPr>
          <w:fldChar w:fldCharType="begin"/>
        </w:r>
        <w:r w:rsidR="00DB03E8">
          <w:rPr>
            <w:noProof/>
          </w:rPr>
          <w:instrText xml:space="preserve"> PAGEREF _Toc83311683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4" w:history="1">
        <w:r w:rsidR="00DB03E8" w:rsidRPr="002A560D">
          <w:rPr>
            <w:rStyle w:val="Lienhypertexte"/>
            <w:noProof/>
          </w:rPr>
          <w:t>14.4</w:t>
        </w:r>
        <w:r w:rsidR="00DB03E8">
          <w:rPr>
            <w:rFonts w:asciiTheme="minorHAnsi" w:eastAsiaTheme="minorEastAsia" w:hAnsiTheme="minorHAnsi" w:cstheme="minorBidi"/>
            <w:noProof/>
            <w:szCs w:val="22"/>
          </w:rPr>
          <w:tab/>
        </w:r>
        <w:r w:rsidR="00DB03E8" w:rsidRPr="002A560D">
          <w:rPr>
            <w:rStyle w:val="Lienhypertexte"/>
            <w:noProof/>
          </w:rPr>
          <w:t>Payment period</w:t>
        </w:r>
        <w:r w:rsidR="00DB03E8">
          <w:rPr>
            <w:noProof/>
          </w:rPr>
          <w:tab/>
        </w:r>
        <w:r w:rsidR="00DB03E8">
          <w:rPr>
            <w:noProof/>
          </w:rPr>
          <w:fldChar w:fldCharType="begin"/>
        </w:r>
        <w:r w:rsidR="00DB03E8">
          <w:rPr>
            <w:noProof/>
          </w:rPr>
          <w:instrText xml:space="preserve"> PAGEREF _Toc83311684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5" w:history="1">
        <w:r w:rsidR="00DB03E8" w:rsidRPr="002A560D">
          <w:rPr>
            <w:rStyle w:val="Lienhypertexte"/>
            <w:noProof/>
          </w:rPr>
          <w:t>14.5</w:t>
        </w:r>
        <w:r w:rsidR="00DB03E8">
          <w:rPr>
            <w:rFonts w:asciiTheme="minorHAnsi" w:eastAsiaTheme="minorEastAsia" w:hAnsiTheme="minorHAnsi" w:cstheme="minorBidi"/>
            <w:noProof/>
            <w:szCs w:val="22"/>
          </w:rPr>
          <w:tab/>
        </w:r>
        <w:r w:rsidR="00DB03E8" w:rsidRPr="002A560D">
          <w:rPr>
            <w:rStyle w:val="Lienhypertexte"/>
            <w:noProof/>
          </w:rPr>
          <w:t>VAT</w:t>
        </w:r>
        <w:r w:rsidR="00DB03E8">
          <w:rPr>
            <w:noProof/>
          </w:rPr>
          <w:tab/>
        </w:r>
        <w:r w:rsidR="00DB03E8">
          <w:rPr>
            <w:noProof/>
          </w:rPr>
          <w:fldChar w:fldCharType="begin"/>
        </w:r>
        <w:r w:rsidR="00DB03E8">
          <w:rPr>
            <w:noProof/>
          </w:rPr>
          <w:instrText xml:space="preserve"> PAGEREF _Toc83311685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6" w:history="1">
        <w:r w:rsidR="00DB03E8" w:rsidRPr="002A560D">
          <w:rPr>
            <w:rStyle w:val="Lienhypertexte"/>
            <w:noProof/>
            <w:lang w:val="en-US"/>
          </w:rPr>
          <w:t>14.6</w:t>
        </w:r>
        <w:r w:rsidR="00DB03E8">
          <w:rPr>
            <w:rFonts w:asciiTheme="minorHAnsi" w:eastAsiaTheme="minorEastAsia" w:hAnsiTheme="minorHAnsi" w:cstheme="minorBidi"/>
            <w:noProof/>
            <w:szCs w:val="22"/>
          </w:rPr>
          <w:tab/>
        </w:r>
        <w:r w:rsidR="00DB03E8" w:rsidRPr="002A560D">
          <w:rPr>
            <w:rStyle w:val="Lienhypertexte"/>
            <w:noProof/>
            <w:lang w:val="en-US"/>
          </w:rPr>
          <w:t>Payment in the event of a sole holder</w:t>
        </w:r>
        <w:r w:rsidR="00DB03E8">
          <w:rPr>
            <w:noProof/>
          </w:rPr>
          <w:tab/>
        </w:r>
        <w:r w:rsidR="00DB03E8">
          <w:rPr>
            <w:noProof/>
          </w:rPr>
          <w:fldChar w:fldCharType="begin"/>
        </w:r>
        <w:r w:rsidR="00DB03E8">
          <w:rPr>
            <w:noProof/>
          </w:rPr>
          <w:instrText xml:space="preserve"> PAGEREF _Toc83311686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7" w:history="1">
        <w:r w:rsidR="00DB03E8" w:rsidRPr="002A560D">
          <w:rPr>
            <w:rStyle w:val="Lienhypertexte"/>
            <w:noProof/>
            <w:lang w:val="en-US"/>
          </w:rPr>
          <w:t>14.7</w:t>
        </w:r>
        <w:r w:rsidR="00DB03E8">
          <w:rPr>
            <w:rFonts w:asciiTheme="minorHAnsi" w:eastAsiaTheme="minorEastAsia" w:hAnsiTheme="minorHAnsi" w:cstheme="minorBidi"/>
            <w:noProof/>
            <w:szCs w:val="22"/>
          </w:rPr>
          <w:tab/>
        </w:r>
        <w:r w:rsidR="00DB03E8" w:rsidRPr="002A560D">
          <w:rPr>
            <w:rStyle w:val="Lienhypertexte"/>
            <w:noProof/>
            <w:lang w:val="en-US"/>
          </w:rPr>
          <w:t>Payment in the event of co-contracting</w:t>
        </w:r>
        <w:r w:rsidR="00DB03E8">
          <w:rPr>
            <w:noProof/>
          </w:rPr>
          <w:tab/>
        </w:r>
        <w:r w:rsidR="00DB03E8">
          <w:rPr>
            <w:noProof/>
          </w:rPr>
          <w:fldChar w:fldCharType="begin"/>
        </w:r>
        <w:r w:rsidR="00DB03E8">
          <w:rPr>
            <w:noProof/>
          </w:rPr>
          <w:instrText xml:space="preserve"> PAGEREF _Toc83311687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8" w:history="1">
        <w:r w:rsidR="00DB03E8" w:rsidRPr="002A560D">
          <w:rPr>
            <w:rStyle w:val="Lienhypertexte"/>
            <w:noProof/>
            <w:lang w:val="en-US"/>
          </w:rPr>
          <w:t>14.8</w:t>
        </w:r>
        <w:r w:rsidR="00DB03E8">
          <w:rPr>
            <w:rFonts w:asciiTheme="minorHAnsi" w:eastAsiaTheme="minorEastAsia" w:hAnsiTheme="minorHAnsi" w:cstheme="minorBidi"/>
            <w:noProof/>
            <w:szCs w:val="22"/>
          </w:rPr>
          <w:tab/>
        </w:r>
        <w:r w:rsidR="00DB03E8" w:rsidRPr="002A560D">
          <w:rPr>
            <w:rStyle w:val="Lienhypertexte"/>
            <w:noProof/>
            <w:lang w:val="en-US"/>
          </w:rPr>
          <w:t>Payment in the event of subcontracting</w:t>
        </w:r>
        <w:r w:rsidR="00DB03E8">
          <w:rPr>
            <w:noProof/>
          </w:rPr>
          <w:tab/>
        </w:r>
        <w:r w:rsidR="00DB03E8">
          <w:rPr>
            <w:noProof/>
          </w:rPr>
          <w:fldChar w:fldCharType="begin"/>
        </w:r>
        <w:r w:rsidR="00DB03E8">
          <w:rPr>
            <w:noProof/>
          </w:rPr>
          <w:instrText xml:space="preserve"> PAGEREF _Toc83311688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89" w:history="1">
        <w:r w:rsidR="00DB03E8" w:rsidRPr="002A560D">
          <w:rPr>
            <w:rStyle w:val="Lienhypertexte"/>
            <w:noProof/>
            <w:lang w:val="en-US"/>
          </w:rPr>
          <w:t>14.9</w:t>
        </w:r>
        <w:r w:rsidR="00DB03E8">
          <w:rPr>
            <w:rFonts w:asciiTheme="minorHAnsi" w:eastAsiaTheme="minorEastAsia" w:hAnsiTheme="minorHAnsi" w:cstheme="minorBidi"/>
            <w:noProof/>
            <w:szCs w:val="22"/>
          </w:rPr>
          <w:tab/>
        </w:r>
        <w:r w:rsidR="00DB03E8" w:rsidRPr="002A560D">
          <w:rPr>
            <w:rStyle w:val="Lienhypertexte"/>
            <w:noProof/>
            <w:lang w:val="en-US"/>
          </w:rPr>
          <w:t>Default interest</w:t>
        </w:r>
        <w:r w:rsidR="00DB03E8">
          <w:rPr>
            <w:noProof/>
          </w:rPr>
          <w:tab/>
        </w:r>
        <w:r w:rsidR="00DB03E8">
          <w:rPr>
            <w:noProof/>
          </w:rPr>
          <w:fldChar w:fldCharType="begin"/>
        </w:r>
        <w:r w:rsidR="00DB03E8">
          <w:rPr>
            <w:noProof/>
          </w:rPr>
          <w:instrText xml:space="preserve"> PAGEREF _Toc83311689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90" w:history="1">
        <w:r w:rsidR="00DB03E8" w:rsidRPr="002A560D">
          <w:rPr>
            <w:rStyle w:val="Lienhypertexte"/>
            <w:noProof/>
          </w:rPr>
          <w:t>15.</w:t>
        </w:r>
        <w:r w:rsidR="00DB03E8">
          <w:rPr>
            <w:rFonts w:asciiTheme="minorHAnsi" w:eastAsiaTheme="minorEastAsia" w:hAnsiTheme="minorHAnsi" w:cstheme="minorBidi"/>
            <w:b w:val="0"/>
            <w:noProof/>
            <w:kern w:val="0"/>
            <w:sz w:val="22"/>
            <w:szCs w:val="22"/>
          </w:rPr>
          <w:tab/>
        </w:r>
        <w:r w:rsidR="00DB03E8" w:rsidRPr="002A560D">
          <w:rPr>
            <w:rStyle w:val="Lienhypertexte"/>
            <w:noProof/>
          </w:rPr>
          <w:t>Deadlines – Penalties</w:t>
        </w:r>
        <w:r w:rsidR="00DB03E8">
          <w:rPr>
            <w:noProof/>
          </w:rPr>
          <w:tab/>
        </w:r>
        <w:r w:rsidR="00DB03E8">
          <w:rPr>
            <w:noProof/>
          </w:rPr>
          <w:fldChar w:fldCharType="begin"/>
        </w:r>
        <w:r w:rsidR="00DB03E8">
          <w:rPr>
            <w:noProof/>
          </w:rPr>
          <w:instrText xml:space="preserve"> PAGEREF _Toc83311690 \h </w:instrText>
        </w:r>
        <w:r w:rsidR="00DB03E8">
          <w:rPr>
            <w:noProof/>
          </w:rPr>
        </w:r>
        <w:r w:rsidR="00DB03E8">
          <w:rPr>
            <w:noProof/>
          </w:rPr>
          <w:fldChar w:fldCharType="separate"/>
        </w:r>
        <w:r w:rsidR="00DB03E8">
          <w:rPr>
            <w:noProof/>
          </w:rPr>
          <w:t>18</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91" w:history="1">
        <w:r w:rsidR="00DB03E8" w:rsidRPr="002A560D">
          <w:rPr>
            <w:rStyle w:val="Lienhypertexte"/>
            <w:noProof/>
            <w:lang w:val="en-US"/>
          </w:rPr>
          <w:t>15.1</w:t>
        </w:r>
        <w:r w:rsidR="00DB03E8">
          <w:rPr>
            <w:rFonts w:asciiTheme="minorHAnsi" w:eastAsiaTheme="minorEastAsia" w:hAnsiTheme="minorHAnsi" w:cstheme="minorBidi"/>
            <w:noProof/>
            <w:szCs w:val="22"/>
          </w:rPr>
          <w:tab/>
        </w:r>
        <w:r w:rsidR="00DB03E8" w:rsidRPr="002A560D">
          <w:rPr>
            <w:rStyle w:val="Lienhypertexte"/>
            <w:noProof/>
            <w:lang w:val="en-US"/>
          </w:rPr>
          <w:t>Waiver of penalties</w:t>
        </w:r>
        <w:r w:rsidR="00DB03E8">
          <w:rPr>
            <w:noProof/>
          </w:rPr>
          <w:tab/>
        </w:r>
        <w:r w:rsidR="00DB03E8">
          <w:rPr>
            <w:noProof/>
          </w:rPr>
          <w:fldChar w:fldCharType="begin"/>
        </w:r>
        <w:r w:rsidR="00DB03E8">
          <w:rPr>
            <w:noProof/>
          </w:rPr>
          <w:instrText xml:space="preserve"> PAGEREF _Toc83311691 \h </w:instrText>
        </w:r>
        <w:r w:rsidR="00DB03E8">
          <w:rPr>
            <w:noProof/>
          </w:rPr>
        </w:r>
        <w:r w:rsidR="00DB03E8">
          <w:rPr>
            <w:noProof/>
          </w:rPr>
          <w:fldChar w:fldCharType="separate"/>
        </w:r>
        <w:r w:rsidR="00DB03E8">
          <w:rPr>
            <w:noProof/>
          </w:rPr>
          <w:t>18</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92" w:history="1">
        <w:r w:rsidR="00DB03E8" w:rsidRPr="002A560D">
          <w:rPr>
            <w:rStyle w:val="Lienhypertexte"/>
            <w:noProof/>
            <w:lang w:val="en-US"/>
          </w:rPr>
          <w:t>15.2</w:t>
        </w:r>
        <w:r w:rsidR="00DB03E8">
          <w:rPr>
            <w:rFonts w:asciiTheme="minorHAnsi" w:eastAsiaTheme="minorEastAsia" w:hAnsiTheme="minorHAnsi" w:cstheme="minorBidi"/>
            <w:noProof/>
            <w:szCs w:val="22"/>
          </w:rPr>
          <w:tab/>
        </w:r>
        <w:r w:rsidR="00DB03E8" w:rsidRPr="002A560D">
          <w:rPr>
            <w:rStyle w:val="Lienhypertexte"/>
            <w:noProof/>
            <w:lang w:val="en-US"/>
          </w:rPr>
          <w:t>Establishment deadlines</w:t>
        </w:r>
        <w:r w:rsidR="00DB03E8">
          <w:rPr>
            <w:noProof/>
          </w:rPr>
          <w:tab/>
        </w:r>
        <w:r w:rsidR="00DB03E8">
          <w:rPr>
            <w:noProof/>
          </w:rPr>
          <w:fldChar w:fldCharType="begin"/>
        </w:r>
        <w:r w:rsidR="00DB03E8">
          <w:rPr>
            <w:noProof/>
          </w:rPr>
          <w:instrText xml:space="preserve"> PAGEREF _Toc83311692 \h </w:instrText>
        </w:r>
        <w:r w:rsidR="00DB03E8">
          <w:rPr>
            <w:noProof/>
          </w:rPr>
        </w:r>
        <w:r w:rsidR="00DB03E8">
          <w:rPr>
            <w:noProof/>
          </w:rPr>
          <w:fldChar w:fldCharType="separate"/>
        </w:r>
        <w:r w:rsidR="00DB03E8">
          <w:rPr>
            <w:noProof/>
          </w:rPr>
          <w:t>18</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93" w:history="1">
        <w:r w:rsidR="00DB03E8" w:rsidRPr="002A560D">
          <w:rPr>
            <w:rStyle w:val="Lienhypertexte"/>
            <w:noProof/>
            <w:lang w:val="en-US"/>
          </w:rPr>
          <w:t>15.3</w:t>
        </w:r>
        <w:r w:rsidR="00DB03E8">
          <w:rPr>
            <w:rFonts w:asciiTheme="minorHAnsi" w:eastAsiaTheme="minorEastAsia" w:hAnsiTheme="minorHAnsi" w:cstheme="minorBidi"/>
            <w:noProof/>
            <w:szCs w:val="22"/>
          </w:rPr>
          <w:tab/>
        </w:r>
        <w:r w:rsidR="00DB03E8" w:rsidRPr="002A560D">
          <w:rPr>
            <w:rStyle w:val="Lienhypertexte"/>
            <w:noProof/>
            <w:lang w:val="en-US"/>
          </w:rPr>
          <w:t>Penalties for delay</w:t>
        </w:r>
        <w:r w:rsidR="00DB03E8">
          <w:rPr>
            <w:noProof/>
          </w:rPr>
          <w:tab/>
        </w:r>
        <w:r w:rsidR="00DB03E8">
          <w:rPr>
            <w:noProof/>
          </w:rPr>
          <w:fldChar w:fldCharType="begin"/>
        </w:r>
        <w:r w:rsidR="00DB03E8">
          <w:rPr>
            <w:noProof/>
          </w:rPr>
          <w:instrText xml:space="preserve"> PAGEREF _Toc83311693 \h </w:instrText>
        </w:r>
        <w:r w:rsidR="00DB03E8">
          <w:rPr>
            <w:noProof/>
          </w:rPr>
        </w:r>
        <w:r w:rsidR="00DB03E8">
          <w:rPr>
            <w:noProof/>
          </w:rPr>
          <w:fldChar w:fldCharType="separate"/>
        </w:r>
        <w:r w:rsidR="00DB03E8">
          <w:rPr>
            <w:noProof/>
          </w:rPr>
          <w:t>18</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94" w:history="1">
        <w:r w:rsidR="00DB03E8" w:rsidRPr="002A560D">
          <w:rPr>
            <w:rStyle w:val="Lienhypertexte"/>
            <w:noProof/>
          </w:rPr>
          <w:t>16.</w:t>
        </w:r>
        <w:r w:rsidR="00DB03E8">
          <w:rPr>
            <w:rFonts w:asciiTheme="minorHAnsi" w:eastAsiaTheme="minorEastAsia" w:hAnsiTheme="minorHAnsi" w:cstheme="minorBidi"/>
            <w:b w:val="0"/>
            <w:noProof/>
            <w:kern w:val="0"/>
            <w:sz w:val="22"/>
            <w:szCs w:val="22"/>
          </w:rPr>
          <w:tab/>
        </w:r>
        <w:r w:rsidR="00DB03E8" w:rsidRPr="002A560D">
          <w:rPr>
            <w:rStyle w:val="Lienhypertexte"/>
            <w:noProof/>
          </w:rPr>
          <w:t>Similar services</w:t>
        </w:r>
        <w:r w:rsidR="00DB03E8">
          <w:rPr>
            <w:noProof/>
          </w:rPr>
          <w:tab/>
        </w:r>
        <w:r w:rsidR="00DB03E8">
          <w:rPr>
            <w:noProof/>
          </w:rPr>
          <w:fldChar w:fldCharType="begin"/>
        </w:r>
        <w:r w:rsidR="00DB03E8">
          <w:rPr>
            <w:noProof/>
          </w:rPr>
          <w:instrText xml:space="preserve"> PAGEREF _Toc83311694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95" w:history="1">
        <w:r w:rsidR="00DB03E8" w:rsidRPr="002A560D">
          <w:rPr>
            <w:rStyle w:val="Lienhypertexte"/>
            <w:noProof/>
          </w:rPr>
          <w:t>17.</w:t>
        </w:r>
        <w:r w:rsidR="00DB03E8">
          <w:rPr>
            <w:rFonts w:asciiTheme="minorHAnsi" w:eastAsiaTheme="minorEastAsia" w:hAnsiTheme="minorHAnsi" w:cstheme="minorBidi"/>
            <w:b w:val="0"/>
            <w:noProof/>
            <w:kern w:val="0"/>
            <w:sz w:val="22"/>
            <w:szCs w:val="22"/>
          </w:rPr>
          <w:tab/>
        </w:r>
        <w:r w:rsidR="00DB03E8" w:rsidRPr="002A560D">
          <w:rPr>
            <w:rStyle w:val="Lienhypertexte"/>
            <w:noProof/>
          </w:rPr>
          <w:t>Intellectual property</w:t>
        </w:r>
        <w:r w:rsidR="00DB03E8">
          <w:rPr>
            <w:noProof/>
          </w:rPr>
          <w:tab/>
        </w:r>
        <w:r w:rsidR="00DB03E8">
          <w:rPr>
            <w:noProof/>
          </w:rPr>
          <w:fldChar w:fldCharType="begin"/>
        </w:r>
        <w:r w:rsidR="00DB03E8">
          <w:rPr>
            <w:noProof/>
          </w:rPr>
          <w:instrText xml:space="preserve"> PAGEREF _Toc83311695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96" w:history="1">
        <w:r w:rsidR="00DB03E8" w:rsidRPr="002A560D">
          <w:rPr>
            <w:rStyle w:val="Lienhypertexte"/>
            <w:noProof/>
            <w:lang w:val="en-US"/>
          </w:rPr>
          <w:t>18.</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Recognition of the performance of services</w:t>
        </w:r>
        <w:r w:rsidR="00DB03E8">
          <w:rPr>
            <w:noProof/>
          </w:rPr>
          <w:tab/>
        </w:r>
        <w:r w:rsidR="00DB03E8">
          <w:rPr>
            <w:noProof/>
          </w:rPr>
          <w:fldChar w:fldCharType="begin"/>
        </w:r>
        <w:r w:rsidR="00DB03E8">
          <w:rPr>
            <w:noProof/>
          </w:rPr>
          <w:instrText xml:space="preserve"> PAGEREF _Toc83311696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97" w:history="1">
        <w:r w:rsidR="00DB03E8" w:rsidRPr="002A560D">
          <w:rPr>
            <w:rStyle w:val="Lienhypertexte"/>
            <w:noProof/>
          </w:rPr>
          <w:t>18.1</w:t>
        </w:r>
        <w:r w:rsidR="00DB03E8">
          <w:rPr>
            <w:rFonts w:asciiTheme="minorHAnsi" w:eastAsiaTheme="minorEastAsia" w:hAnsiTheme="minorHAnsi" w:cstheme="minorBidi"/>
            <w:noProof/>
            <w:szCs w:val="22"/>
          </w:rPr>
          <w:tab/>
        </w:r>
        <w:r w:rsidR="00DB03E8" w:rsidRPr="002A560D">
          <w:rPr>
            <w:rStyle w:val="Lienhypertexte"/>
            <w:noProof/>
          </w:rPr>
          <w:t>Validation process of deliverables</w:t>
        </w:r>
        <w:r w:rsidR="00DB03E8">
          <w:rPr>
            <w:noProof/>
          </w:rPr>
          <w:tab/>
        </w:r>
        <w:r w:rsidR="00DB03E8">
          <w:rPr>
            <w:noProof/>
          </w:rPr>
          <w:fldChar w:fldCharType="begin"/>
        </w:r>
        <w:r w:rsidR="00DB03E8">
          <w:rPr>
            <w:noProof/>
          </w:rPr>
          <w:instrText xml:space="preserve"> PAGEREF _Toc83311697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98" w:history="1">
        <w:r w:rsidR="00DB03E8" w:rsidRPr="002A560D">
          <w:rPr>
            <w:rStyle w:val="Lienhypertexte"/>
            <w:noProof/>
          </w:rPr>
          <w:t>18.2</w:t>
        </w:r>
        <w:r w:rsidR="00DB03E8">
          <w:rPr>
            <w:rFonts w:asciiTheme="minorHAnsi" w:eastAsiaTheme="minorEastAsia" w:hAnsiTheme="minorHAnsi" w:cstheme="minorBidi"/>
            <w:noProof/>
            <w:szCs w:val="22"/>
          </w:rPr>
          <w:tab/>
        </w:r>
        <w:r w:rsidR="00DB03E8" w:rsidRPr="002A560D">
          <w:rPr>
            <w:rStyle w:val="Lienhypertexte"/>
            <w:noProof/>
          </w:rPr>
          <w:t>Criteria for Validating Deliverables</w:t>
        </w:r>
        <w:r w:rsidR="00DB03E8">
          <w:rPr>
            <w:noProof/>
          </w:rPr>
          <w:tab/>
        </w:r>
        <w:r w:rsidR="00DB03E8">
          <w:rPr>
            <w:noProof/>
          </w:rPr>
          <w:fldChar w:fldCharType="begin"/>
        </w:r>
        <w:r w:rsidR="00DB03E8">
          <w:rPr>
            <w:noProof/>
          </w:rPr>
          <w:instrText xml:space="preserve"> PAGEREF _Toc83311698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99" w:history="1">
        <w:r w:rsidR="00DB03E8" w:rsidRPr="002A560D">
          <w:rPr>
            <w:rStyle w:val="Lienhypertexte"/>
            <w:noProof/>
          </w:rPr>
          <w:t>19.</w:t>
        </w:r>
        <w:r w:rsidR="00DB03E8">
          <w:rPr>
            <w:rFonts w:asciiTheme="minorHAnsi" w:eastAsiaTheme="minorEastAsia" w:hAnsiTheme="minorHAnsi" w:cstheme="minorBidi"/>
            <w:b w:val="0"/>
            <w:noProof/>
            <w:kern w:val="0"/>
            <w:sz w:val="22"/>
            <w:szCs w:val="22"/>
          </w:rPr>
          <w:tab/>
        </w:r>
        <w:r w:rsidR="00DB03E8" w:rsidRPr="002A560D">
          <w:rPr>
            <w:rStyle w:val="Lienhypertexte"/>
            <w:noProof/>
          </w:rPr>
          <w:t>Safety</w:t>
        </w:r>
        <w:r w:rsidR="00DB03E8">
          <w:rPr>
            <w:noProof/>
          </w:rPr>
          <w:tab/>
        </w:r>
        <w:r w:rsidR="00DB03E8">
          <w:rPr>
            <w:noProof/>
          </w:rPr>
          <w:fldChar w:fldCharType="begin"/>
        </w:r>
        <w:r w:rsidR="00DB03E8">
          <w:rPr>
            <w:noProof/>
          </w:rPr>
          <w:instrText xml:space="preserve"> PAGEREF _Toc83311699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0" w:history="1">
        <w:r w:rsidR="00DB03E8" w:rsidRPr="002A560D">
          <w:rPr>
            <w:rStyle w:val="Lienhypertexte"/>
            <w:noProof/>
          </w:rPr>
          <w:t>20.</w:t>
        </w:r>
        <w:r w:rsidR="00DB03E8">
          <w:rPr>
            <w:rFonts w:asciiTheme="minorHAnsi" w:eastAsiaTheme="minorEastAsia" w:hAnsiTheme="minorHAnsi" w:cstheme="minorBidi"/>
            <w:b w:val="0"/>
            <w:noProof/>
            <w:kern w:val="0"/>
            <w:sz w:val="22"/>
            <w:szCs w:val="22"/>
          </w:rPr>
          <w:tab/>
        </w:r>
        <w:r w:rsidR="00DB03E8" w:rsidRPr="002A560D">
          <w:rPr>
            <w:rStyle w:val="Lienhypertexte"/>
            <w:noProof/>
          </w:rPr>
          <w:t>Contract suspension</w:t>
        </w:r>
        <w:r w:rsidR="00DB03E8">
          <w:rPr>
            <w:noProof/>
          </w:rPr>
          <w:tab/>
        </w:r>
        <w:r w:rsidR="00DB03E8">
          <w:rPr>
            <w:noProof/>
          </w:rPr>
          <w:fldChar w:fldCharType="begin"/>
        </w:r>
        <w:r w:rsidR="00DB03E8">
          <w:rPr>
            <w:noProof/>
          </w:rPr>
          <w:instrText xml:space="preserve"> PAGEREF _Toc83311700 \h </w:instrText>
        </w:r>
        <w:r w:rsidR="00DB03E8">
          <w:rPr>
            <w:noProof/>
          </w:rPr>
        </w:r>
        <w:r w:rsidR="00DB03E8">
          <w:rPr>
            <w:noProof/>
          </w:rPr>
          <w:fldChar w:fldCharType="separate"/>
        </w:r>
        <w:r w:rsidR="00DB03E8">
          <w:rPr>
            <w:noProof/>
          </w:rPr>
          <w:t>20</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1" w:history="1">
        <w:r w:rsidR="00DB03E8" w:rsidRPr="002A560D">
          <w:rPr>
            <w:rStyle w:val="Lienhypertexte"/>
            <w:noProof/>
          </w:rPr>
          <w:t>21.</w:t>
        </w:r>
        <w:r w:rsidR="00DB03E8">
          <w:rPr>
            <w:rFonts w:asciiTheme="minorHAnsi" w:eastAsiaTheme="minorEastAsia" w:hAnsiTheme="minorHAnsi" w:cstheme="minorBidi"/>
            <w:b w:val="0"/>
            <w:noProof/>
            <w:kern w:val="0"/>
            <w:sz w:val="22"/>
            <w:szCs w:val="22"/>
          </w:rPr>
          <w:tab/>
        </w:r>
        <w:r w:rsidR="00DB03E8" w:rsidRPr="002A560D">
          <w:rPr>
            <w:rStyle w:val="Lienhypertexte"/>
            <w:noProof/>
          </w:rPr>
          <w:t>Confidentiality</w:t>
        </w:r>
        <w:r w:rsidR="00DB03E8">
          <w:rPr>
            <w:noProof/>
          </w:rPr>
          <w:tab/>
        </w:r>
        <w:r w:rsidR="00DB03E8">
          <w:rPr>
            <w:noProof/>
          </w:rPr>
          <w:fldChar w:fldCharType="begin"/>
        </w:r>
        <w:r w:rsidR="00DB03E8">
          <w:rPr>
            <w:noProof/>
          </w:rPr>
          <w:instrText xml:space="preserve"> PAGEREF _Toc83311701 \h </w:instrText>
        </w:r>
        <w:r w:rsidR="00DB03E8">
          <w:rPr>
            <w:noProof/>
          </w:rPr>
        </w:r>
        <w:r w:rsidR="00DB03E8">
          <w:rPr>
            <w:noProof/>
          </w:rPr>
          <w:fldChar w:fldCharType="separate"/>
        </w:r>
        <w:r w:rsidR="00DB03E8">
          <w:rPr>
            <w:noProof/>
          </w:rPr>
          <w:t>21</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2" w:history="1">
        <w:r w:rsidR="00DB03E8" w:rsidRPr="002A560D">
          <w:rPr>
            <w:rStyle w:val="Lienhypertexte"/>
            <w:noProof/>
          </w:rPr>
          <w:t>22.</w:t>
        </w:r>
        <w:r w:rsidR="00DB03E8">
          <w:rPr>
            <w:rFonts w:asciiTheme="minorHAnsi" w:eastAsiaTheme="minorEastAsia" w:hAnsiTheme="minorHAnsi" w:cstheme="minorBidi"/>
            <w:b w:val="0"/>
            <w:noProof/>
            <w:kern w:val="0"/>
            <w:sz w:val="22"/>
            <w:szCs w:val="22"/>
          </w:rPr>
          <w:tab/>
        </w:r>
        <w:r w:rsidR="00DB03E8" w:rsidRPr="002A560D">
          <w:rPr>
            <w:rStyle w:val="Lienhypertexte"/>
            <w:noProof/>
          </w:rPr>
          <w:t>Obligations of the service provider</w:t>
        </w:r>
        <w:r w:rsidR="00DB03E8">
          <w:rPr>
            <w:noProof/>
          </w:rPr>
          <w:tab/>
        </w:r>
        <w:r w:rsidR="00DB03E8">
          <w:rPr>
            <w:noProof/>
          </w:rPr>
          <w:fldChar w:fldCharType="begin"/>
        </w:r>
        <w:r w:rsidR="00DB03E8">
          <w:rPr>
            <w:noProof/>
          </w:rPr>
          <w:instrText xml:space="preserve"> PAGEREF _Toc83311702 \h </w:instrText>
        </w:r>
        <w:r w:rsidR="00DB03E8">
          <w:rPr>
            <w:noProof/>
          </w:rPr>
        </w:r>
        <w:r w:rsidR="00DB03E8">
          <w:rPr>
            <w:noProof/>
          </w:rPr>
          <w:fldChar w:fldCharType="separate"/>
        </w:r>
        <w:r w:rsidR="00DB03E8">
          <w:rPr>
            <w:noProof/>
          </w:rPr>
          <w:t>21</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3" w:history="1">
        <w:r w:rsidR="00DB03E8" w:rsidRPr="002A560D">
          <w:rPr>
            <w:rStyle w:val="Lienhypertexte"/>
            <w:noProof/>
            <w:lang w:val="en-US"/>
          </w:rPr>
          <w:t>23.</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Clause relating to COVID19 or other epidemic</w:t>
        </w:r>
        <w:r w:rsidR="00DB03E8">
          <w:rPr>
            <w:noProof/>
          </w:rPr>
          <w:tab/>
        </w:r>
        <w:r w:rsidR="00DB03E8">
          <w:rPr>
            <w:noProof/>
          </w:rPr>
          <w:fldChar w:fldCharType="begin"/>
        </w:r>
        <w:r w:rsidR="00DB03E8">
          <w:rPr>
            <w:noProof/>
          </w:rPr>
          <w:instrText xml:space="preserve"> PAGEREF _Toc83311703 \h </w:instrText>
        </w:r>
        <w:r w:rsidR="00DB03E8">
          <w:rPr>
            <w:noProof/>
          </w:rPr>
        </w:r>
        <w:r w:rsidR="00DB03E8">
          <w:rPr>
            <w:noProof/>
          </w:rPr>
          <w:fldChar w:fldCharType="separate"/>
        </w:r>
        <w:r w:rsidR="00DB03E8">
          <w:rPr>
            <w:noProof/>
          </w:rPr>
          <w:t>21</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4" w:history="1">
        <w:r w:rsidR="00DB03E8" w:rsidRPr="002A560D">
          <w:rPr>
            <w:rStyle w:val="Lienhypertexte"/>
            <w:noProof/>
          </w:rPr>
          <w:t>24.</w:t>
        </w:r>
        <w:r w:rsidR="00DB03E8">
          <w:rPr>
            <w:rFonts w:asciiTheme="minorHAnsi" w:eastAsiaTheme="minorEastAsia" w:hAnsiTheme="minorHAnsi" w:cstheme="minorBidi"/>
            <w:b w:val="0"/>
            <w:noProof/>
            <w:kern w:val="0"/>
            <w:sz w:val="22"/>
            <w:szCs w:val="22"/>
          </w:rPr>
          <w:tab/>
        </w:r>
        <w:r w:rsidR="00DB03E8" w:rsidRPr="002A560D">
          <w:rPr>
            <w:rStyle w:val="Lienhypertexte"/>
            <w:noProof/>
          </w:rPr>
          <w:t>Termination of the framework agreement</w:t>
        </w:r>
        <w:r w:rsidR="00DB03E8">
          <w:rPr>
            <w:noProof/>
          </w:rPr>
          <w:tab/>
        </w:r>
        <w:r w:rsidR="00DB03E8">
          <w:rPr>
            <w:noProof/>
          </w:rPr>
          <w:fldChar w:fldCharType="begin"/>
        </w:r>
        <w:r w:rsidR="00DB03E8">
          <w:rPr>
            <w:noProof/>
          </w:rPr>
          <w:instrText xml:space="preserve"> PAGEREF _Toc83311704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705" w:history="1">
        <w:r w:rsidR="00DB03E8" w:rsidRPr="002A560D">
          <w:rPr>
            <w:rStyle w:val="Lienhypertexte"/>
            <w:noProof/>
            <w:lang w:val="en-US"/>
          </w:rPr>
          <w:t>24.1</w:t>
        </w:r>
        <w:r w:rsidR="00DB03E8">
          <w:rPr>
            <w:rFonts w:asciiTheme="minorHAnsi" w:eastAsiaTheme="minorEastAsia" w:hAnsiTheme="minorHAnsi" w:cstheme="minorBidi"/>
            <w:noProof/>
            <w:szCs w:val="22"/>
          </w:rPr>
          <w:tab/>
        </w:r>
        <w:r w:rsidR="00DB03E8" w:rsidRPr="002A560D">
          <w:rPr>
            <w:rStyle w:val="Lienhypertexte"/>
            <w:noProof/>
            <w:lang w:val="en-US"/>
          </w:rPr>
          <w:t>Termination for reasons of general interest</w:t>
        </w:r>
        <w:r w:rsidR="00DB03E8">
          <w:rPr>
            <w:noProof/>
          </w:rPr>
          <w:tab/>
        </w:r>
        <w:r w:rsidR="00DB03E8">
          <w:rPr>
            <w:noProof/>
          </w:rPr>
          <w:fldChar w:fldCharType="begin"/>
        </w:r>
        <w:r w:rsidR="00DB03E8">
          <w:rPr>
            <w:noProof/>
          </w:rPr>
          <w:instrText xml:space="preserve"> PAGEREF _Toc83311705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706" w:history="1">
        <w:r w:rsidR="00DB03E8" w:rsidRPr="002A560D">
          <w:rPr>
            <w:rStyle w:val="Lienhypertexte"/>
            <w:noProof/>
            <w:lang w:val="en-US"/>
          </w:rPr>
          <w:t>24.2</w:t>
        </w:r>
        <w:r w:rsidR="00DB03E8">
          <w:rPr>
            <w:rFonts w:asciiTheme="minorHAnsi" w:eastAsiaTheme="minorEastAsia" w:hAnsiTheme="minorHAnsi" w:cstheme="minorBidi"/>
            <w:noProof/>
            <w:szCs w:val="22"/>
          </w:rPr>
          <w:tab/>
        </w:r>
        <w:r w:rsidR="00DB03E8" w:rsidRPr="002A560D">
          <w:rPr>
            <w:rStyle w:val="Lienhypertexte"/>
            <w:noProof/>
            <w:lang w:val="en-US"/>
          </w:rPr>
          <w:t>Termination of the framework agreement due to the holder's fault</w:t>
        </w:r>
        <w:r w:rsidR="00DB03E8">
          <w:rPr>
            <w:noProof/>
          </w:rPr>
          <w:tab/>
        </w:r>
        <w:r w:rsidR="00DB03E8">
          <w:rPr>
            <w:noProof/>
          </w:rPr>
          <w:fldChar w:fldCharType="begin"/>
        </w:r>
        <w:r w:rsidR="00DB03E8">
          <w:rPr>
            <w:noProof/>
          </w:rPr>
          <w:instrText xml:space="preserve"> PAGEREF _Toc83311706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7" w:history="1">
        <w:r w:rsidR="00DB03E8" w:rsidRPr="002A560D">
          <w:rPr>
            <w:rStyle w:val="Lienhypertexte"/>
            <w:noProof/>
            <w:lang w:val="en-US"/>
          </w:rPr>
          <w:t>25.</w:t>
        </w:r>
        <w:r w:rsidR="00DB03E8">
          <w:rPr>
            <w:rFonts w:asciiTheme="minorHAnsi" w:eastAsiaTheme="minorEastAsia" w:hAnsiTheme="minorHAnsi" w:cstheme="minorBidi"/>
            <w:b w:val="0"/>
            <w:noProof/>
            <w:kern w:val="0"/>
            <w:sz w:val="22"/>
            <w:szCs w:val="22"/>
          </w:rPr>
          <w:tab/>
        </w:r>
        <w:r w:rsidR="00DB03E8" w:rsidRPr="002A560D">
          <w:rPr>
            <w:rStyle w:val="Lienhypertexte"/>
            <w:noProof/>
            <w:lang w:val="en-US"/>
          </w:rPr>
          <w:t>Provisions applicable in the case of a foreign holder</w:t>
        </w:r>
        <w:r w:rsidR="00DB03E8">
          <w:rPr>
            <w:noProof/>
          </w:rPr>
          <w:tab/>
        </w:r>
        <w:r w:rsidR="00DB03E8">
          <w:rPr>
            <w:noProof/>
          </w:rPr>
          <w:fldChar w:fldCharType="begin"/>
        </w:r>
        <w:r w:rsidR="00DB03E8">
          <w:rPr>
            <w:noProof/>
          </w:rPr>
          <w:instrText xml:space="preserve"> PAGEREF _Toc83311707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8" w:history="1">
        <w:r w:rsidR="00DB03E8" w:rsidRPr="002A560D">
          <w:rPr>
            <w:rStyle w:val="Lienhypertexte"/>
            <w:noProof/>
          </w:rPr>
          <w:t>26.</w:t>
        </w:r>
        <w:r w:rsidR="00DB03E8">
          <w:rPr>
            <w:rFonts w:asciiTheme="minorHAnsi" w:eastAsiaTheme="minorEastAsia" w:hAnsiTheme="minorHAnsi" w:cstheme="minorBidi"/>
            <w:b w:val="0"/>
            <w:noProof/>
            <w:kern w:val="0"/>
            <w:sz w:val="22"/>
            <w:szCs w:val="22"/>
          </w:rPr>
          <w:tab/>
        </w:r>
        <w:r w:rsidR="00DB03E8" w:rsidRPr="002A560D">
          <w:rPr>
            <w:rStyle w:val="Lienhypertexte"/>
            <w:noProof/>
          </w:rPr>
          <w:t>Disputes and litigation</w:t>
        </w:r>
        <w:r w:rsidR="00DB03E8">
          <w:rPr>
            <w:noProof/>
          </w:rPr>
          <w:tab/>
        </w:r>
        <w:r w:rsidR="00DB03E8">
          <w:rPr>
            <w:noProof/>
          </w:rPr>
          <w:fldChar w:fldCharType="begin"/>
        </w:r>
        <w:r w:rsidR="00DB03E8">
          <w:rPr>
            <w:noProof/>
          </w:rPr>
          <w:instrText xml:space="preserve"> PAGEREF _Toc83311708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09" w:history="1">
        <w:r w:rsidR="00DB03E8" w:rsidRPr="002A560D">
          <w:rPr>
            <w:rStyle w:val="Lienhypertexte"/>
            <w:noProof/>
          </w:rPr>
          <w:t>27.</w:t>
        </w:r>
        <w:r w:rsidR="00DB03E8">
          <w:rPr>
            <w:rFonts w:asciiTheme="minorHAnsi" w:eastAsiaTheme="minorEastAsia" w:hAnsiTheme="minorHAnsi" w:cstheme="minorBidi"/>
            <w:b w:val="0"/>
            <w:noProof/>
            <w:kern w:val="0"/>
            <w:sz w:val="22"/>
            <w:szCs w:val="22"/>
          </w:rPr>
          <w:tab/>
        </w:r>
        <w:r w:rsidR="00DB03E8" w:rsidRPr="002A560D">
          <w:rPr>
            <w:rStyle w:val="Lienhypertexte"/>
            <w:noProof/>
          </w:rPr>
          <w:t>Derogations from general documents</w:t>
        </w:r>
        <w:r w:rsidR="00DB03E8">
          <w:rPr>
            <w:noProof/>
          </w:rPr>
          <w:tab/>
        </w:r>
        <w:r w:rsidR="00DB03E8">
          <w:rPr>
            <w:noProof/>
          </w:rPr>
          <w:fldChar w:fldCharType="begin"/>
        </w:r>
        <w:r w:rsidR="00DB03E8">
          <w:rPr>
            <w:noProof/>
          </w:rPr>
          <w:instrText xml:space="preserve"> PAGEREF _Toc83311709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10" w:history="1">
        <w:r w:rsidR="00DB03E8" w:rsidRPr="002A560D">
          <w:rPr>
            <w:rStyle w:val="Lienhypertexte"/>
            <w:noProof/>
          </w:rPr>
          <w:t>28.</w:t>
        </w:r>
        <w:r w:rsidR="00DB03E8">
          <w:rPr>
            <w:rFonts w:asciiTheme="minorHAnsi" w:eastAsiaTheme="minorEastAsia" w:hAnsiTheme="minorHAnsi" w:cstheme="minorBidi"/>
            <w:b w:val="0"/>
            <w:noProof/>
            <w:kern w:val="0"/>
            <w:sz w:val="22"/>
            <w:szCs w:val="22"/>
          </w:rPr>
          <w:tab/>
        </w:r>
        <w:r w:rsidR="00DB03E8" w:rsidRPr="002A560D">
          <w:rPr>
            <w:rStyle w:val="Lienhypertexte"/>
            <w:noProof/>
          </w:rPr>
          <w:t>Signature of the candidate</w:t>
        </w:r>
        <w:r w:rsidR="00DB03E8">
          <w:rPr>
            <w:noProof/>
          </w:rPr>
          <w:tab/>
        </w:r>
        <w:r w:rsidR="00DB03E8">
          <w:rPr>
            <w:noProof/>
          </w:rPr>
          <w:fldChar w:fldCharType="begin"/>
        </w:r>
        <w:r w:rsidR="00DB03E8">
          <w:rPr>
            <w:noProof/>
          </w:rPr>
          <w:instrText xml:space="preserve"> PAGEREF _Toc83311710 \h </w:instrText>
        </w:r>
        <w:r w:rsidR="00DB03E8">
          <w:rPr>
            <w:noProof/>
          </w:rPr>
        </w:r>
        <w:r w:rsidR="00DB03E8">
          <w:rPr>
            <w:noProof/>
          </w:rPr>
          <w:fldChar w:fldCharType="separate"/>
        </w:r>
        <w:r w:rsidR="00DB03E8">
          <w:rPr>
            <w:noProof/>
          </w:rPr>
          <w:t>24</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711" w:history="1">
        <w:r w:rsidR="00DB03E8" w:rsidRPr="002A560D">
          <w:rPr>
            <w:rStyle w:val="Lienhypertexte"/>
            <w:noProof/>
          </w:rPr>
          <w:t>29.</w:t>
        </w:r>
        <w:r w:rsidR="00DB03E8">
          <w:rPr>
            <w:rFonts w:asciiTheme="minorHAnsi" w:eastAsiaTheme="minorEastAsia" w:hAnsiTheme="minorHAnsi" w:cstheme="minorBidi"/>
            <w:b w:val="0"/>
            <w:noProof/>
            <w:kern w:val="0"/>
            <w:sz w:val="22"/>
            <w:szCs w:val="22"/>
          </w:rPr>
          <w:tab/>
        </w:r>
        <w:r w:rsidR="00DB03E8" w:rsidRPr="002A560D">
          <w:rPr>
            <w:rStyle w:val="Lienhypertexte"/>
            <w:noProof/>
          </w:rPr>
          <w:t>Acceptance of the offer</w:t>
        </w:r>
        <w:r w:rsidR="00DB03E8">
          <w:rPr>
            <w:noProof/>
          </w:rPr>
          <w:tab/>
        </w:r>
        <w:r w:rsidR="00DB03E8">
          <w:rPr>
            <w:noProof/>
          </w:rPr>
          <w:fldChar w:fldCharType="begin"/>
        </w:r>
        <w:r w:rsidR="00DB03E8">
          <w:rPr>
            <w:noProof/>
          </w:rPr>
          <w:instrText xml:space="preserve"> PAGEREF _Toc83311711 \h </w:instrText>
        </w:r>
        <w:r w:rsidR="00DB03E8">
          <w:rPr>
            <w:noProof/>
          </w:rPr>
        </w:r>
        <w:r w:rsidR="00DB03E8">
          <w:rPr>
            <w:noProof/>
          </w:rPr>
          <w:fldChar w:fldCharType="separate"/>
        </w:r>
        <w:r w:rsidR="00DB03E8">
          <w:rPr>
            <w:noProof/>
          </w:rPr>
          <w:t>24</w:t>
        </w:r>
        <w:r w:rsidR="00DB03E8">
          <w:rPr>
            <w:noProof/>
          </w:rPr>
          <w:fldChar w:fldCharType="end"/>
        </w:r>
      </w:hyperlink>
    </w:p>
    <w:p w:rsidR="00DB03E8" w:rsidRDefault="00DB03E8">
      <w:r>
        <w:rPr>
          <w:b/>
          <w:kern w:val="3"/>
          <w:sz w:val="24"/>
        </w:rPr>
        <w:fldChar w:fldCharType="end"/>
      </w:r>
    </w:p>
    <w:p w:rsidR="00DB03E8" w:rsidRDefault="00DB03E8">
      <w:pPr>
        <w:pageBreakBefore/>
      </w:pPr>
    </w:p>
    <w:p w:rsidR="00DB03E8" w:rsidRDefault="00DB03E8">
      <w:pPr>
        <w:pStyle w:val="RedaliaNormal"/>
        <w:rPr>
          <w:b/>
          <w:bCs/>
          <w:sz w:val="32"/>
          <w:szCs w:val="32"/>
          <w:u w:val="single"/>
          <w:lang w:val="en-US"/>
        </w:rPr>
      </w:pPr>
      <w:r>
        <w:rPr>
          <w:b/>
          <w:bCs/>
          <w:sz w:val="32"/>
          <w:szCs w:val="32"/>
          <w:u w:val="single"/>
          <w:lang w:val="en-US"/>
        </w:rPr>
        <w:t xml:space="preserve">Part </w:t>
      </w:r>
      <w:proofErr w:type="gramStart"/>
      <w:r>
        <w:rPr>
          <w:b/>
          <w:bCs/>
          <w:sz w:val="32"/>
          <w:szCs w:val="32"/>
          <w:u w:val="single"/>
          <w:lang w:val="en-US"/>
        </w:rPr>
        <w:t>1 :</w:t>
      </w:r>
      <w:proofErr w:type="gramEnd"/>
      <w:r>
        <w:rPr>
          <w:b/>
          <w:bCs/>
          <w:sz w:val="32"/>
          <w:szCs w:val="32"/>
          <w:u w:val="single"/>
          <w:lang w:val="en-US"/>
        </w:rPr>
        <w:t xml:space="preserve"> Rules of the procurement procedure</w:t>
      </w:r>
    </w:p>
    <w:p w:rsidR="00DB03E8" w:rsidRDefault="00DB03E8">
      <w:pPr>
        <w:pStyle w:val="RedaliaNormal"/>
        <w:rPr>
          <w:lang w:val="en-US"/>
        </w:rPr>
      </w:pPr>
    </w:p>
    <w:p w:rsidR="00DB03E8" w:rsidRDefault="00DB03E8">
      <w:pPr>
        <w:pStyle w:val="RdaliaTitreparagraphe"/>
        <w:rPr>
          <w:lang w:val="en-US"/>
        </w:rPr>
      </w:pPr>
      <w:r>
        <w:rPr>
          <w:lang w:val="en-US"/>
        </w:rPr>
        <w:t>Deadline for submission of offers</w:t>
      </w:r>
    </w:p>
    <w:p w:rsidR="00DB03E8" w:rsidRPr="003E3FF2" w:rsidRDefault="00DB03E8">
      <w:pPr>
        <w:pStyle w:val="RedaliaNormal"/>
        <w:rPr>
          <w:b/>
          <w:color w:val="0070C0"/>
          <w:sz w:val="24"/>
          <w:lang w:val="en-US"/>
        </w:rPr>
      </w:pPr>
      <w:r w:rsidRPr="007E2DC7">
        <w:rPr>
          <w:b/>
          <w:color w:val="0070C0"/>
          <w:sz w:val="24"/>
          <w:lang w:val="en-US"/>
        </w:rPr>
        <w:t>Date: le 27/10/2021</w:t>
      </w:r>
    </w:p>
    <w:p w:rsidR="00DB03E8" w:rsidRPr="003E3FF2" w:rsidRDefault="00DB03E8">
      <w:pPr>
        <w:pStyle w:val="RedaliaNormal"/>
        <w:rPr>
          <w:b/>
          <w:color w:val="0070C0"/>
          <w:sz w:val="24"/>
        </w:rPr>
      </w:pPr>
      <w:r w:rsidRPr="003E3FF2">
        <w:rPr>
          <w:b/>
          <w:color w:val="0070C0"/>
          <w:sz w:val="24"/>
        </w:rPr>
        <w:t>Time: 12:00 (Paris Time)</w:t>
      </w:r>
    </w:p>
    <w:p w:rsidR="00DB03E8" w:rsidRDefault="00DB03E8">
      <w:pPr>
        <w:pStyle w:val="RedaliaTitre1"/>
      </w:pPr>
      <w:bookmarkStart w:id="2" w:name="_Toc25555667"/>
      <w:bookmarkStart w:id="3" w:name="__RefHeading__28639_1937424122"/>
      <w:bookmarkStart w:id="4" w:name="_Toc83311650"/>
      <w:r>
        <w:t xml:space="preserve">Organisation </w:t>
      </w:r>
      <w:bookmarkEnd w:id="2"/>
      <w:r>
        <w:t xml:space="preserve">of the </w:t>
      </w:r>
      <w:proofErr w:type="spellStart"/>
      <w:r>
        <w:t>procurement</w:t>
      </w:r>
      <w:proofErr w:type="spellEnd"/>
      <w:r>
        <w:t xml:space="preserve"> </w:t>
      </w:r>
      <w:proofErr w:type="spellStart"/>
      <w:r>
        <w:t>procedure</w:t>
      </w:r>
      <w:bookmarkEnd w:id="3"/>
      <w:bookmarkEnd w:id="4"/>
      <w:proofErr w:type="spellEnd"/>
    </w:p>
    <w:p w:rsidR="00DB03E8" w:rsidRDefault="00DB03E8">
      <w:pPr>
        <w:pStyle w:val="RedaliaTitre2"/>
      </w:pPr>
      <w:bookmarkStart w:id="5" w:name="__RefHeading__28641_1937424122"/>
      <w:bookmarkStart w:id="6" w:name="_Toc83311651"/>
      <w:proofErr w:type="spellStart"/>
      <w:r>
        <w:t>Procurement</w:t>
      </w:r>
      <w:proofErr w:type="spellEnd"/>
      <w:r>
        <w:t xml:space="preserve"> </w:t>
      </w:r>
      <w:proofErr w:type="spellStart"/>
      <w:r>
        <w:t>procedure</w:t>
      </w:r>
      <w:bookmarkEnd w:id="5"/>
      <w:bookmarkEnd w:id="6"/>
      <w:proofErr w:type="spellEnd"/>
    </w:p>
    <w:p w:rsidR="00DB03E8" w:rsidRPr="00E6349E" w:rsidRDefault="00DB03E8">
      <w:pPr>
        <w:pStyle w:val="RedaliaNormal"/>
        <w:rPr>
          <w:lang w:val="en-US"/>
        </w:rPr>
      </w:pPr>
      <w:r w:rsidRPr="00E6349E">
        <w:rPr>
          <w:lang w:val="en-US"/>
        </w:rPr>
        <w:t xml:space="preserve">This procurement procedure </w:t>
      </w:r>
      <w:proofErr w:type="gramStart"/>
      <w:r w:rsidRPr="00E6349E">
        <w:rPr>
          <w:lang w:val="en-US"/>
        </w:rPr>
        <w:t>is launched</w:t>
      </w:r>
      <w:proofErr w:type="gramEnd"/>
      <w:r w:rsidRPr="00E6349E">
        <w:rPr>
          <w:lang w:val="en-US"/>
        </w:rPr>
        <w:t xml:space="preserve"> in accordance with the provisions of Articles R. 2123-1 and R. 2123-5 of the Public Procurement Code under a simplified open procedure with possible negotiation, freely defined by the contracting authority.</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 xml:space="preserve">The contracting authority will </w:t>
      </w:r>
      <w:proofErr w:type="spellStart"/>
      <w:r w:rsidRPr="00E6349E">
        <w:rPr>
          <w:lang w:val="en-US"/>
        </w:rPr>
        <w:t>analyse</w:t>
      </w:r>
      <w:proofErr w:type="spellEnd"/>
      <w:r w:rsidRPr="00E6349E">
        <w:rPr>
          <w:lang w:val="en-US"/>
        </w:rPr>
        <w:t xml:space="preserve"> the offers of the candidates </w:t>
      </w:r>
      <w:proofErr w:type="gramStart"/>
      <w:r w:rsidRPr="00E6349E">
        <w:rPr>
          <w:lang w:val="en-US"/>
        </w:rPr>
        <w:t>on the basis of</w:t>
      </w:r>
      <w:proofErr w:type="gramEnd"/>
      <w:r w:rsidRPr="00E6349E">
        <w:rPr>
          <w:lang w:val="en-US"/>
        </w:rPr>
        <w:t xml:space="preserve"> the evaluation criteria and will conduct negotiations with all selected candidates.</w:t>
      </w:r>
    </w:p>
    <w:p w:rsidR="00DB03E8" w:rsidRPr="00E6349E" w:rsidRDefault="00DB03E8">
      <w:pPr>
        <w:pStyle w:val="RedaliaNormal"/>
        <w:rPr>
          <w:lang w:val="en-US"/>
        </w:rPr>
      </w:pPr>
      <w:r w:rsidRPr="00E6349E">
        <w:rPr>
          <w:lang w:val="en-US"/>
        </w:rPr>
        <w:t xml:space="preserve">In accordance with Article R. 2144-3 of the Public Procurement Code, the verification of the candidates' ability to exercise their professional activity, economic and financial capacity and technical and professional capacities </w:t>
      </w:r>
      <w:proofErr w:type="gramStart"/>
      <w:r w:rsidRPr="00E6349E">
        <w:rPr>
          <w:lang w:val="en-US"/>
        </w:rPr>
        <w:t>may be carried out</w:t>
      </w:r>
      <w:proofErr w:type="gramEnd"/>
      <w:r w:rsidRPr="00E6349E">
        <w:rPr>
          <w:lang w:val="en-US"/>
        </w:rPr>
        <w:t xml:space="preserve"> at any time during the procedure and at the latest before the award of the contract.</w:t>
      </w:r>
    </w:p>
    <w:p w:rsidR="00DB03E8" w:rsidRPr="00E6349E" w:rsidRDefault="00DB03E8">
      <w:pPr>
        <w:pStyle w:val="RedaliaNormal"/>
        <w:rPr>
          <w:lang w:val="en-US"/>
        </w:rPr>
      </w:pPr>
      <w:r w:rsidRPr="00E6349E">
        <w:rPr>
          <w:lang w:val="en-US"/>
        </w:rPr>
        <w:t xml:space="preserve">Following these negotiations, it will select the most economically advantageous tender </w:t>
      </w:r>
      <w:proofErr w:type="gramStart"/>
      <w:r w:rsidRPr="00E6349E">
        <w:rPr>
          <w:lang w:val="en-US"/>
        </w:rPr>
        <w:t>on the basis of</w:t>
      </w:r>
      <w:proofErr w:type="gramEnd"/>
      <w:r w:rsidRPr="00E6349E">
        <w:rPr>
          <w:lang w:val="en-US"/>
        </w:rPr>
        <w:t xml:space="preserve"> the evaluation criteria set out in the notice and/or these rules of the procurement procedure.</w:t>
      </w:r>
    </w:p>
    <w:p w:rsidR="00DB03E8" w:rsidRDefault="00DB03E8">
      <w:pPr>
        <w:pStyle w:val="RedaliaTitre2"/>
      </w:pPr>
      <w:bookmarkStart w:id="7" w:name="__RefHeading__28643_1937424122"/>
      <w:bookmarkStart w:id="8" w:name="_Toc83311652"/>
      <w:r>
        <w:t xml:space="preserve">Provisions </w:t>
      </w:r>
      <w:proofErr w:type="spellStart"/>
      <w:r>
        <w:t>related</w:t>
      </w:r>
      <w:proofErr w:type="spellEnd"/>
      <w:r>
        <w:t xml:space="preserve"> to consortia</w:t>
      </w:r>
      <w:bookmarkEnd w:id="7"/>
      <w:bookmarkEnd w:id="8"/>
    </w:p>
    <w:p w:rsidR="00DB03E8" w:rsidRPr="00E6349E" w:rsidRDefault="00DB03E8">
      <w:pPr>
        <w:pStyle w:val="RedaliaNormal"/>
        <w:rPr>
          <w:lang w:val="en-US"/>
        </w:rPr>
      </w:pPr>
      <w:r w:rsidRPr="00E6349E">
        <w:rPr>
          <w:lang w:val="en-US"/>
        </w:rPr>
        <w:t xml:space="preserve">The contract will be awarded </w:t>
      </w:r>
      <w:proofErr w:type="gramStart"/>
      <w:r w:rsidRPr="00E6349E">
        <w:rPr>
          <w:lang w:val="en-US"/>
        </w:rPr>
        <w:t>to either</w:t>
      </w:r>
      <w:proofErr w:type="gramEnd"/>
      <w:r w:rsidRPr="00E6349E">
        <w:rPr>
          <w:lang w:val="en-US"/>
        </w:rPr>
        <w:t xml:space="preserve"> a single company or to a consortium of companies.</w:t>
      </w:r>
    </w:p>
    <w:p w:rsidR="00DB03E8" w:rsidRPr="00E6349E" w:rsidRDefault="00DB03E8">
      <w:pPr>
        <w:pStyle w:val="RedaliaNormal"/>
        <w:rPr>
          <w:lang w:val="en-US"/>
        </w:rPr>
      </w:pPr>
      <w:r w:rsidRPr="00E6349E">
        <w:rPr>
          <w:lang w:val="en-US"/>
        </w:rPr>
        <w:t xml:space="preserve">If the contract </w:t>
      </w:r>
      <w:proofErr w:type="gramStart"/>
      <w:r w:rsidRPr="00E6349E">
        <w:rPr>
          <w:lang w:val="en-US"/>
        </w:rPr>
        <w:t>is awarded</w:t>
      </w:r>
      <w:proofErr w:type="gramEnd"/>
      <w:r w:rsidRPr="00E6349E">
        <w:rPr>
          <w:lang w:val="en-US"/>
        </w:rPr>
        <w:t xml:space="preserve"> to a consortium, the co-agent will be jointly and severally liable for each of the consortium members.</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Possibility of submitting several offers for the contract by acting both as individual candidates and as members of one or more consortia:</w:t>
      </w:r>
    </w:p>
    <w:p w:rsidR="00DB03E8" w:rsidRPr="00E6349E" w:rsidRDefault="00DB03E8">
      <w:pPr>
        <w:pStyle w:val="RedaliaRetrait2avecpuce"/>
        <w:numPr>
          <w:ilvl w:val="0"/>
          <w:numId w:val="0"/>
        </w:numPr>
        <w:ind w:left="1701" w:hanging="567"/>
        <w:rPr>
          <w:lang w:val="en-US"/>
        </w:rPr>
      </w:pPr>
      <w:r>
        <w:rPr>
          <w:rFonts w:ascii="Wingdings" w:eastAsia="Wingdings" w:hAnsi="Wingdings" w:cs="Wingdings"/>
        </w:rPr>
        <w:t></w:t>
      </w:r>
      <w:r w:rsidRPr="00E6349E">
        <w:rPr>
          <w:lang w:val="en-US"/>
        </w:rPr>
        <w:t xml:space="preserve"> Yes</w:t>
      </w:r>
    </w:p>
    <w:p w:rsidR="00DB03E8" w:rsidRPr="00E6349E" w:rsidRDefault="00DB03E8">
      <w:pPr>
        <w:pStyle w:val="RedaliaRetrait2avecpuce"/>
        <w:numPr>
          <w:ilvl w:val="0"/>
          <w:numId w:val="0"/>
        </w:numPr>
        <w:ind w:left="1701" w:hanging="567"/>
        <w:rPr>
          <w:lang w:val="en-US"/>
        </w:rPr>
      </w:pPr>
      <w:r>
        <w:rPr>
          <w:rFonts w:ascii="Wingdings" w:eastAsia="Wingdings" w:hAnsi="Wingdings" w:cs="Wingdings"/>
        </w:rPr>
        <w:t></w:t>
      </w:r>
      <w:r w:rsidRPr="00E6349E">
        <w:rPr>
          <w:lang w:val="en-US"/>
        </w:rPr>
        <w:t xml:space="preserve"> No</w:t>
      </w:r>
    </w:p>
    <w:p w:rsidR="00DB03E8" w:rsidRPr="00E6349E" w:rsidRDefault="00DB03E8">
      <w:pPr>
        <w:pStyle w:val="RedaliaNormal"/>
        <w:rPr>
          <w:lang w:val="en-US"/>
        </w:rPr>
      </w:pPr>
      <w:proofErr w:type="gramStart"/>
      <w:r w:rsidRPr="00E6349E">
        <w:rPr>
          <w:lang w:val="en-US"/>
        </w:rPr>
        <w:t>Or</w:t>
      </w:r>
      <w:proofErr w:type="gramEnd"/>
      <w:r w:rsidRPr="00E6349E">
        <w:rPr>
          <w:lang w:val="en-US"/>
        </w:rPr>
        <w:t xml:space="preserve"> as members of several consortia:</w:t>
      </w:r>
    </w:p>
    <w:p w:rsidR="00DB03E8" w:rsidRDefault="00DB03E8">
      <w:pPr>
        <w:pStyle w:val="RedaliaRetrait2avecpuce"/>
        <w:numPr>
          <w:ilvl w:val="0"/>
          <w:numId w:val="0"/>
        </w:numPr>
        <w:ind w:left="1701" w:hanging="567"/>
      </w:pPr>
      <w:r>
        <w:rPr>
          <w:rFonts w:ascii="Wingdings" w:eastAsia="Wingdings" w:hAnsi="Wingdings" w:cs="Wingdings"/>
        </w:rPr>
        <w:t></w:t>
      </w:r>
      <w:r>
        <w:t xml:space="preserve"> </w:t>
      </w:r>
      <w:proofErr w:type="spellStart"/>
      <w:r>
        <w:t>Yes</w:t>
      </w:r>
      <w:proofErr w:type="spellEnd"/>
    </w:p>
    <w:p w:rsidR="00DB03E8" w:rsidRDefault="00DB03E8">
      <w:pPr>
        <w:pStyle w:val="RedaliaRetrait2avecpuce"/>
        <w:numPr>
          <w:ilvl w:val="0"/>
          <w:numId w:val="0"/>
        </w:numPr>
        <w:ind w:left="1701" w:hanging="567"/>
      </w:pPr>
      <w:r>
        <w:rPr>
          <w:rFonts w:ascii="Wingdings" w:eastAsia="Wingdings" w:hAnsi="Wingdings" w:cs="Wingdings"/>
        </w:rPr>
        <w:t></w:t>
      </w:r>
      <w:r>
        <w:t xml:space="preserve"> No</w:t>
      </w:r>
    </w:p>
    <w:p w:rsidR="00DB03E8" w:rsidRDefault="00DB03E8">
      <w:pPr>
        <w:pStyle w:val="RedaliaTitre2"/>
      </w:pPr>
      <w:bookmarkStart w:id="9" w:name="__RefHeading__28645_1937424122"/>
      <w:bookmarkStart w:id="10" w:name="_Toc25555669"/>
      <w:bookmarkStart w:id="11" w:name="_Toc25252874"/>
      <w:bookmarkStart w:id="12" w:name="_Toc83311653"/>
      <w:proofErr w:type="spellStart"/>
      <w:r>
        <w:t>Variants</w:t>
      </w:r>
      <w:bookmarkEnd w:id="9"/>
      <w:bookmarkEnd w:id="10"/>
      <w:bookmarkEnd w:id="11"/>
      <w:bookmarkEnd w:id="12"/>
      <w:proofErr w:type="spellEnd"/>
    </w:p>
    <w:p w:rsidR="00DB03E8" w:rsidRDefault="00DB03E8">
      <w:pPr>
        <w:pStyle w:val="RedaliaTitre3"/>
      </w:pPr>
      <w:bookmarkStart w:id="13" w:name="__RefHeading__28647_1937424122"/>
      <w:bookmarkStart w:id="14" w:name="_Toc25555670"/>
      <w:bookmarkStart w:id="15" w:name="_Toc25252875"/>
      <w:bookmarkStart w:id="16" w:name="_Toc83311654"/>
      <w:proofErr w:type="spellStart"/>
      <w:r>
        <w:t>Authorised</w:t>
      </w:r>
      <w:proofErr w:type="spellEnd"/>
      <w:r>
        <w:t xml:space="preserve"> </w:t>
      </w:r>
      <w:proofErr w:type="spellStart"/>
      <w:r>
        <w:t>variants</w:t>
      </w:r>
      <w:bookmarkEnd w:id="13"/>
      <w:bookmarkEnd w:id="14"/>
      <w:bookmarkEnd w:id="15"/>
      <w:bookmarkEnd w:id="16"/>
      <w:proofErr w:type="spellEnd"/>
    </w:p>
    <w:p w:rsidR="00DB03E8" w:rsidRPr="00E6349E" w:rsidRDefault="00DB03E8">
      <w:pPr>
        <w:pStyle w:val="RedaliaNormal"/>
        <w:rPr>
          <w:lang w:val="en-US"/>
        </w:rPr>
      </w:pPr>
      <w:r w:rsidRPr="00E6349E">
        <w:rPr>
          <w:lang w:val="en-US"/>
        </w:rPr>
        <w:t xml:space="preserve">The submission of an </w:t>
      </w:r>
      <w:proofErr w:type="spellStart"/>
      <w:r w:rsidRPr="00E6349E">
        <w:rPr>
          <w:lang w:val="en-US"/>
        </w:rPr>
        <w:t>authorised</w:t>
      </w:r>
      <w:proofErr w:type="spellEnd"/>
      <w:r w:rsidRPr="00E6349E">
        <w:rPr>
          <w:lang w:val="en-US"/>
        </w:rPr>
        <w:t xml:space="preserve"> variant </w:t>
      </w:r>
      <w:proofErr w:type="gramStart"/>
      <w:r w:rsidRPr="00E6349E">
        <w:rPr>
          <w:lang w:val="en-US"/>
        </w:rPr>
        <w:t>is not allowed</w:t>
      </w:r>
      <w:proofErr w:type="gramEnd"/>
      <w:r w:rsidRPr="00E6349E">
        <w:rPr>
          <w:lang w:val="en-US"/>
        </w:rPr>
        <w:t>.</w:t>
      </w:r>
    </w:p>
    <w:p w:rsidR="00DB03E8" w:rsidRDefault="00DB03E8">
      <w:pPr>
        <w:pStyle w:val="RedaliaTitre3"/>
      </w:pPr>
      <w:bookmarkStart w:id="17" w:name="__RefHeading__28649_1937424122"/>
      <w:bookmarkStart w:id="18" w:name="_Toc25555671"/>
      <w:bookmarkStart w:id="19" w:name="_Toc25252876"/>
      <w:bookmarkStart w:id="20" w:name="_Toc23170533"/>
      <w:bookmarkStart w:id="21" w:name="_Toc83311655"/>
      <w:proofErr w:type="spellStart"/>
      <w:r>
        <w:t>Required</w:t>
      </w:r>
      <w:proofErr w:type="spellEnd"/>
      <w:r>
        <w:t xml:space="preserve"> </w:t>
      </w:r>
      <w:proofErr w:type="spellStart"/>
      <w:r>
        <w:t>variants</w:t>
      </w:r>
      <w:bookmarkEnd w:id="17"/>
      <w:bookmarkEnd w:id="18"/>
      <w:bookmarkEnd w:id="19"/>
      <w:bookmarkEnd w:id="20"/>
      <w:bookmarkEnd w:id="21"/>
      <w:proofErr w:type="spellEnd"/>
    </w:p>
    <w:p w:rsidR="00DB03E8" w:rsidRPr="00E6349E" w:rsidRDefault="00DB03E8">
      <w:pPr>
        <w:pStyle w:val="RedaliaNormal"/>
        <w:rPr>
          <w:lang w:val="en-US"/>
        </w:rPr>
      </w:pPr>
      <w:r w:rsidRPr="00E6349E">
        <w:rPr>
          <w:lang w:val="en-US"/>
        </w:rPr>
        <w:t xml:space="preserve">No required variants </w:t>
      </w:r>
      <w:proofErr w:type="gramStart"/>
      <w:r w:rsidRPr="00E6349E">
        <w:rPr>
          <w:lang w:val="en-US"/>
        </w:rPr>
        <w:t>are foreseen</w:t>
      </w:r>
      <w:proofErr w:type="gramEnd"/>
      <w:r w:rsidRPr="00E6349E">
        <w:rPr>
          <w:lang w:val="en-US"/>
        </w:rPr>
        <w:t>.</w:t>
      </w:r>
    </w:p>
    <w:p w:rsidR="00DB03E8" w:rsidRPr="00E6349E" w:rsidRDefault="00DB03E8">
      <w:pPr>
        <w:pStyle w:val="RedaliaTitre2"/>
        <w:rPr>
          <w:lang w:val="en-US"/>
        </w:rPr>
      </w:pPr>
      <w:bookmarkStart w:id="22" w:name="__RefHeading__28651_1937424122"/>
      <w:bookmarkStart w:id="23" w:name="_Toc83311656"/>
      <w:r w:rsidRPr="00E6349E">
        <w:rPr>
          <w:lang w:val="en-US"/>
        </w:rPr>
        <w:lastRenderedPageBreak/>
        <w:t>Detailed changes to the standard bidding documents</w:t>
      </w:r>
      <w:bookmarkEnd w:id="22"/>
      <w:bookmarkEnd w:id="23"/>
    </w:p>
    <w:p w:rsidR="00DB03E8" w:rsidRPr="00E6349E" w:rsidRDefault="00DB03E8">
      <w:pPr>
        <w:pStyle w:val="RedaliaNormal"/>
        <w:rPr>
          <w:lang w:val="en-US"/>
        </w:rPr>
      </w:pPr>
      <w:r w:rsidRPr="00E6349E">
        <w:rPr>
          <w:lang w:val="en-US"/>
        </w:rPr>
        <w:t xml:space="preserve">The contracting authority reserves the right to bring no later than 8 days before the deadline for submission of offers, detailed changes to the standard bidding documents. Candidates will then be required to respond </w:t>
      </w:r>
      <w:proofErr w:type="gramStart"/>
      <w:r w:rsidRPr="00E6349E">
        <w:rPr>
          <w:lang w:val="en-US"/>
        </w:rPr>
        <w:t>on the basis of</w:t>
      </w:r>
      <w:proofErr w:type="gramEnd"/>
      <w:r w:rsidRPr="00E6349E">
        <w:rPr>
          <w:lang w:val="en-US"/>
        </w:rPr>
        <w:t xml:space="preserve"> the amended documents without being able to raise any complaints on this subject.</w:t>
      </w:r>
    </w:p>
    <w:p w:rsidR="00DB03E8" w:rsidRPr="00E6349E" w:rsidRDefault="00DB03E8">
      <w:pPr>
        <w:pStyle w:val="RedaliaNormal"/>
        <w:rPr>
          <w:lang w:val="en-US"/>
        </w:rPr>
      </w:pPr>
      <w:r w:rsidRPr="00E6349E">
        <w:rPr>
          <w:lang w:val="en-US"/>
        </w:rPr>
        <w:t xml:space="preserve">If the </w:t>
      </w:r>
      <w:proofErr w:type="gramStart"/>
      <w:r w:rsidRPr="00E6349E">
        <w:rPr>
          <w:lang w:val="en-US"/>
        </w:rPr>
        <w:t>above deadline is extended during the review of the bidding documents by the candidates</w:t>
      </w:r>
      <w:proofErr w:type="gramEnd"/>
      <w:r w:rsidRPr="00E6349E">
        <w:rPr>
          <w:lang w:val="en-US"/>
        </w:rPr>
        <w:t>, the previous provision is applicable according to this new date.</w:t>
      </w:r>
    </w:p>
    <w:p w:rsidR="00DB03E8" w:rsidRDefault="00DB03E8">
      <w:pPr>
        <w:pStyle w:val="RedaliaTitre2"/>
      </w:pPr>
      <w:bookmarkStart w:id="24" w:name="__RefHeading__28653_1937424122"/>
      <w:bookmarkStart w:id="25" w:name="_Toc25555672"/>
      <w:bookmarkStart w:id="26" w:name="_Toc25252877"/>
      <w:bookmarkStart w:id="27" w:name="_Toc83311657"/>
      <w:proofErr w:type="spellStart"/>
      <w:r>
        <w:t>Offer</w:t>
      </w:r>
      <w:proofErr w:type="spellEnd"/>
      <w:r>
        <w:t xml:space="preserve"> </w:t>
      </w:r>
      <w:proofErr w:type="spellStart"/>
      <w:r>
        <w:t>validity</w:t>
      </w:r>
      <w:proofErr w:type="spellEnd"/>
      <w:r>
        <w:t xml:space="preserve"> </w:t>
      </w:r>
      <w:proofErr w:type="spellStart"/>
      <w:r>
        <w:t>period</w:t>
      </w:r>
      <w:bookmarkEnd w:id="24"/>
      <w:bookmarkEnd w:id="25"/>
      <w:bookmarkEnd w:id="26"/>
      <w:bookmarkEnd w:id="27"/>
      <w:proofErr w:type="spellEnd"/>
    </w:p>
    <w:p w:rsidR="00DB03E8" w:rsidRDefault="00DB03E8">
      <w:pPr>
        <w:pStyle w:val="RedaliaNormal"/>
        <w:rPr>
          <w:lang w:val="de-DE"/>
        </w:rPr>
      </w:pPr>
      <w:r>
        <w:rPr>
          <w:lang w:val="de-DE"/>
        </w:rPr>
        <w:t xml:space="preserve">The </w:t>
      </w:r>
      <w:proofErr w:type="spellStart"/>
      <w:r>
        <w:rPr>
          <w:lang w:val="de-DE"/>
        </w:rPr>
        <w:t>period</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validity</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offers</w:t>
      </w:r>
      <w:proofErr w:type="spellEnd"/>
      <w:r>
        <w:rPr>
          <w:lang w:val="de-DE"/>
        </w:rPr>
        <w:t xml:space="preserve"> </w:t>
      </w:r>
      <w:proofErr w:type="spellStart"/>
      <w:r>
        <w:rPr>
          <w:lang w:val="de-DE"/>
        </w:rPr>
        <w:t>is</w:t>
      </w:r>
      <w:proofErr w:type="spellEnd"/>
      <w:r>
        <w:rPr>
          <w:lang w:val="de-DE"/>
        </w:rPr>
        <w:t xml:space="preserve"> 120 </w:t>
      </w:r>
      <w:proofErr w:type="spellStart"/>
      <w:r>
        <w:rPr>
          <w:lang w:val="de-DE"/>
        </w:rPr>
        <w:t>days</w:t>
      </w:r>
      <w:proofErr w:type="spellEnd"/>
      <w:r>
        <w:rPr>
          <w:lang w:val="de-DE"/>
        </w:rPr>
        <w:t xml:space="preserve"> </w:t>
      </w:r>
      <w:proofErr w:type="spellStart"/>
      <w:r>
        <w:rPr>
          <w:lang w:val="de-DE"/>
        </w:rPr>
        <w:t>from</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deadline</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submission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final</w:t>
      </w:r>
      <w:proofErr w:type="spellEnd"/>
      <w:r>
        <w:rPr>
          <w:lang w:val="de-DE"/>
        </w:rPr>
        <w:t xml:space="preserve"> </w:t>
      </w:r>
      <w:proofErr w:type="spellStart"/>
      <w:r>
        <w:rPr>
          <w:lang w:val="de-DE"/>
        </w:rPr>
        <w:t>offer</w:t>
      </w:r>
      <w:proofErr w:type="spellEnd"/>
      <w:r>
        <w:rPr>
          <w:lang w:val="de-DE"/>
        </w:rPr>
        <w:t>.</w:t>
      </w:r>
    </w:p>
    <w:p w:rsidR="00DB03E8" w:rsidRPr="00E6349E" w:rsidRDefault="00DB03E8">
      <w:pPr>
        <w:pStyle w:val="RedaliaTitre1"/>
        <w:rPr>
          <w:lang w:val="en-US"/>
        </w:rPr>
      </w:pPr>
      <w:bookmarkStart w:id="28" w:name="__RefHeading__28655_1937424122"/>
      <w:bookmarkStart w:id="29" w:name="_Toc25555674"/>
      <w:bookmarkStart w:id="30" w:name="_Toc25252878"/>
      <w:bookmarkStart w:id="31" w:name="_Toc23170536"/>
      <w:bookmarkStart w:id="32" w:name="_Toc83311658"/>
      <w:r w:rsidRPr="00E6349E">
        <w:rPr>
          <w:lang w:val="en-US"/>
        </w:rPr>
        <w:t>Contents of the standard bidding documents</w:t>
      </w:r>
      <w:bookmarkEnd w:id="28"/>
      <w:bookmarkEnd w:id="29"/>
      <w:bookmarkEnd w:id="30"/>
      <w:bookmarkEnd w:id="31"/>
      <w:bookmarkEnd w:id="32"/>
    </w:p>
    <w:p w:rsidR="00DB03E8" w:rsidRDefault="00DB03E8">
      <w:pPr>
        <w:pStyle w:val="RedaliaNormal"/>
        <w:rPr>
          <w:lang w:val="en-US"/>
        </w:rPr>
      </w:pPr>
      <w:r>
        <w:rPr>
          <w:lang w:val="en-US"/>
        </w:rPr>
        <w:t>The standard bidding documents comprise the following documents:</w:t>
      </w:r>
    </w:p>
    <w:p w:rsidR="00DB03E8" w:rsidRPr="00E6349E" w:rsidRDefault="00DB03E8" w:rsidP="00DB03E8">
      <w:pPr>
        <w:pStyle w:val="Redaliapuces"/>
        <w:numPr>
          <w:ilvl w:val="0"/>
          <w:numId w:val="6"/>
        </w:numPr>
        <w:rPr>
          <w:lang w:val="en-US"/>
        </w:rPr>
      </w:pPr>
      <w:r w:rsidRPr="00E6349E">
        <w:rPr>
          <w:lang w:val="en-US"/>
        </w:rPr>
        <w:t>The present single document, composed by</w:t>
      </w:r>
    </w:p>
    <w:p w:rsidR="00DB03E8" w:rsidRPr="00E6349E" w:rsidRDefault="00DB03E8" w:rsidP="00E6349E">
      <w:pPr>
        <w:pStyle w:val="Redaliapuces"/>
        <w:numPr>
          <w:ilvl w:val="1"/>
          <w:numId w:val="6"/>
        </w:numPr>
        <w:rPr>
          <w:lang w:val="en-US"/>
        </w:rPr>
      </w:pPr>
      <w:r w:rsidRPr="00E6349E">
        <w:rPr>
          <w:lang w:val="en-US"/>
        </w:rPr>
        <w:t>the rules of the procurement procedure</w:t>
      </w:r>
    </w:p>
    <w:p w:rsidR="00DB03E8" w:rsidRPr="00E6349E" w:rsidRDefault="00DB03E8" w:rsidP="00E6349E">
      <w:pPr>
        <w:pStyle w:val="Redaliapuces"/>
        <w:numPr>
          <w:ilvl w:val="1"/>
          <w:numId w:val="6"/>
        </w:numPr>
        <w:rPr>
          <w:lang w:val="en-US"/>
        </w:rPr>
      </w:pPr>
      <w:r w:rsidRPr="00E6349E">
        <w:rPr>
          <w:lang w:val="en-US"/>
        </w:rPr>
        <w:t>the contract and its annexes, in particular financial (DPGF)</w:t>
      </w:r>
    </w:p>
    <w:p w:rsidR="00DB03E8" w:rsidRPr="00E6349E" w:rsidRDefault="00DB03E8">
      <w:pPr>
        <w:pStyle w:val="Redaliapuces"/>
        <w:numPr>
          <w:ilvl w:val="0"/>
          <w:numId w:val="6"/>
        </w:numPr>
        <w:rPr>
          <w:lang w:val="en-US"/>
        </w:rPr>
      </w:pPr>
      <w:r w:rsidRPr="00E6349E">
        <w:rPr>
          <w:lang w:val="en-US"/>
        </w:rPr>
        <w:t>The schedule of specific technical clauses</w:t>
      </w:r>
    </w:p>
    <w:p w:rsidR="00DB03E8" w:rsidRDefault="00DB03E8">
      <w:pPr>
        <w:pStyle w:val="RedaliaTitre1"/>
      </w:pPr>
      <w:bookmarkStart w:id="33" w:name="__RefHeading__28657_1937424122"/>
      <w:bookmarkStart w:id="34" w:name="_Toc25555675"/>
      <w:bookmarkStart w:id="35" w:name="_Toc25252879"/>
      <w:bookmarkStart w:id="36" w:name="_Toc83311659"/>
      <w:proofErr w:type="spellStart"/>
      <w:r>
        <w:t>Submission</w:t>
      </w:r>
      <w:proofErr w:type="spellEnd"/>
      <w:r>
        <w:t xml:space="preserve"> of applications and </w:t>
      </w:r>
      <w:proofErr w:type="spellStart"/>
      <w:r>
        <w:t>offers</w:t>
      </w:r>
      <w:bookmarkEnd w:id="33"/>
      <w:bookmarkEnd w:id="34"/>
      <w:bookmarkEnd w:id="35"/>
      <w:bookmarkEnd w:id="36"/>
      <w:proofErr w:type="spellEnd"/>
    </w:p>
    <w:p w:rsidR="00DB03E8" w:rsidRPr="00E6349E" w:rsidRDefault="00DB03E8">
      <w:pPr>
        <w:pStyle w:val="RedaliaNormal"/>
        <w:rPr>
          <w:lang w:val="en-US"/>
        </w:rPr>
      </w:pPr>
      <w:r>
        <w:rPr>
          <w:b/>
          <w:bCs/>
          <w:u w:val="single"/>
          <w:lang w:val="en-US"/>
        </w:rPr>
        <w:t>Candidates will be required to submit</w:t>
      </w:r>
      <w:r>
        <w:rPr>
          <w:b/>
          <w:bCs/>
          <w:lang w:val="en-US"/>
        </w:rPr>
        <w:t xml:space="preserve"> the following documents in the French language or in English</w:t>
      </w:r>
      <w:r>
        <w:rPr>
          <w:lang w:val="en-US"/>
        </w:rPr>
        <w:t>.</w:t>
      </w:r>
    </w:p>
    <w:p w:rsidR="00DB03E8" w:rsidRDefault="00DB03E8">
      <w:pPr>
        <w:pStyle w:val="RedaliaTitre2"/>
      </w:pPr>
      <w:bookmarkStart w:id="37" w:name="__RefHeading__28659_1937424122"/>
      <w:bookmarkStart w:id="38" w:name="_Toc83311660"/>
      <w:proofErr w:type="spellStart"/>
      <w:r>
        <w:t>Required</w:t>
      </w:r>
      <w:proofErr w:type="spellEnd"/>
      <w:r>
        <w:t xml:space="preserve"> application documents :</w:t>
      </w:r>
      <w:bookmarkEnd w:id="37"/>
      <w:bookmarkEnd w:id="38"/>
    </w:p>
    <w:p w:rsidR="00DB03E8" w:rsidRPr="00E970AC" w:rsidRDefault="00DB03E8">
      <w:pPr>
        <w:pStyle w:val="RedaliaNormal"/>
        <w:rPr>
          <w:b/>
          <w:lang w:val="en-US"/>
        </w:rPr>
      </w:pPr>
      <w:r w:rsidRPr="00E970AC">
        <w:rPr>
          <w:b/>
          <w:lang w:val="en-US"/>
        </w:rPr>
        <w:t xml:space="preserve">Each candidate or joint venture member shall submit the following </w:t>
      </w:r>
      <w:proofErr w:type="gramStart"/>
      <w:r w:rsidRPr="00E970AC">
        <w:rPr>
          <w:b/>
          <w:lang w:val="en-US"/>
        </w:rPr>
        <w:t>documents :</w:t>
      </w:r>
      <w:proofErr w:type="gramEnd"/>
    </w:p>
    <w:p w:rsidR="00DB03E8" w:rsidRPr="00815B5E" w:rsidRDefault="00DB03E8" w:rsidP="00815B5E">
      <w:pPr>
        <w:pStyle w:val="RedaliaTitre3"/>
      </w:pPr>
      <w:bookmarkStart w:id="39" w:name="__RefHeading__28661_1937424122"/>
      <w:bookmarkStart w:id="40" w:name="_Toc83311661"/>
      <w:proofErr w:type="spellStart"/>
      <w:r>
        <w:t>Legal</w:t>
      </w:r>
      <w:proofErr w:type="spellEnd"/>
      <w:r>
        <w:t xml:space="preserve"> position</w:t>
      </w:r>
      <w:bookmarkEnd w:id="39"/>
      <w:bookmarkEnd w:id="40"/>
    </w:p>
    <w:p w:rsidR="00DB03E8" w:rsidRPr="00B32F62" w:rsidRDefault="00DB03E8" w:rsidP="00B32F62">
      <w:pPr>
        <w:pStyle w:val="Redaliapucesgrasitalique"/>
        <w:rPr>
          <w:b w:val="0"/>
          <w:bCs w:val="0"/>
          <w:i w:val="0"/>
          <w:iCs w:val="0"/>
          <w:lang w:val="en-US"/>
        </w:rPr>
      </w:pPr>
      <w:r w:rsidRPr="00B32F62">
        <w:rPr>
          <w:bCs w:val="0"/>
          <w:i w:val="0"/>
          <w:iCs w:val="0"/>
          <w:lang w:val="en-US"/>
        </w:rPr>
        <w:t xml:space="preserve"> DC1 form or equivalent - </w:t>
      </w:r>
      <w:r w:rsidRPr="00B32F62">
        <w:rPr>
          <w:bCs w:val="0"/>
          <w:i w:val="0"/>
          <w:iCs w:val="0"/>
          <w:u w:val="single"/>
          <w:lang w:val="en-US"/>
        </w:rPr>
        <w:t>a letter of application</w:t>
      </w:r>
      <w:r w:rsidRPr="00B32F62">
        <w:rPr>
          <w:b w:val="0"/>
          <w:bCs w:val="0"/>
          <w:i w:val="0"/>
          <w:iCs w:val="0"/>
          <w:lang w:val="en-US"/>
        </w:rPr>
        <w:t xml:space="preserve"> indicating in particular:</w:t>
      </w:r>
    </w:p>
    <w:p w:rsidR="00DB03E8" w:rsidRPr="00B32F62" w:rsidRDefault="00DB03E8" w:rsidP="00B32F62">
      <w:pPr>
        <w:pStyle w:val="Redaliapucesgrasitalique"/>
        <w:numPr>
          <w:ilvl w:val="1"/>
          <w:numId w:val="6"/>
        </w:numPr>
        <w:spacing w:before="0"/>
        <w:rPr>
          <w:b w:val="0"/>
          <w:bCs w:val="0"/>
          <w:i w:val="0"/>
          <w:iCs w:val="0"/>
          <w:lang w:val="en-US"/>
        </w:rPr>
      </w:pPr>
      <w:r w:rsidRPr="00B32F62">
        <w:rPr>
          <w:b w:val="0"/>
          <w:bCs w:val="0"/>
          <w:i w:val="0"/>
          <w:iCs w:val="0"/>
          <w:lang w:val="en-US"/>
        </w:rPr>
        <w:t>The names, address, telephone and fax numbers of the candidate's headquarters;</w:t>
      </w:r>
    </w:p>
    <w:p w:rsidR="00DB03E8" w:rsidRPr="00B32F62" w:rsidRDefault="00DB03E8" w:rsidP="00B32F62">
      <w:pPr>
        <w:pStyle w:val="Redaliapucesgrasitalique"/>
        <w:numPr>
          <w:ilvl w:val="1"/>
          <w:numId w:val="6"/>
        </w:numPr>
        <w:spacing w:before="0"/>
        <w:rPr>
          <w:b w:val="0"/>
          <w:bCs w:val="0"/>
          <w:i w:val="0"/>
          <w:iCs w:val="0"/>
          <w:lang w:val="en-US"/>
        </w:rPr>
      </w:pPr>
      <w:r w:rsidRPr="00B32F62">
        <w:rPr>
          <w:b w:val="0"/>
          <w:bCs w:val="0"/>
          <w:i w:val="0"/>
          <w:iCs w:val="0"/>
          <w:lang w:val="en-US"/>
        </w:rPr>
        <w:t>The company name, legal form and, where applicable, the registration number in the trade register or the SIREN number of the candidate, otherwise the intra-community VAT number.</w:t>
      </w:r>
    </w:p>
    <w:p w:rsidR="00DB03E8" w:rsidRPr="00B32F62" w:rsidRDefault="00DB03E8" w:rsidP="00B32F62">
      <w:pPr>
        <w:pStyle w:val="Redaliapucesgrasitalique"/>
        <w:numPr>
          <w:ilvl w:val="1"/>
          <w:numId w:val="6"/>
        </w:numPr>
        <w:spacing w:before="0"/>
        <w:rPr>
          <w:b w:val="0"/>
          <w:bCs w:val="0"/>
          <w:i w:val="0"/>
          <w:iCs w:val="0"/>
          <w:lang w:val="en-US"/>
        </w:rPr>
      </w:pPr>
      <w:r w:rsidRPr="00B32F62">
        <w:rPr>
          <w:b w:val="0"/>
          <w:bCs w:val="0"/>
          <w:i w:val="0"/>
          <w:iCs w:val="0"/>
          <w:lang w:val="en-US"/>
        </w:rPr>
        <w:t xml:space="preserve">Proof for the authorized person having power to engage the company (K </w:t>
      </w:r>
      <w:proofErr w:type="spellStart"/>
      <w:r w:rsidRPr="00B32F62">
        <w:rPr>
          <w:b w:val="0"/>
          <w:bCs w:val="0"/>
          <w:i w:val="0"/>
          <w:iCs w:val="0"/>
          <w:lang w:val="en-US"/>
        </w:rPr>
        <w:t>bis</w:t>
      </w:r>
      <w:proofErr w:type="spellEnd"/>
      <w:r w:rsidRPr="00B32F62">
        <w:rPr>
          <w:b w:val="0"/>
          <w:bCs w:val="0"/>
          <w:i w:val="0"/>
          <w:iCs w:val="0"/>
          <w:lang w:val="en-US"/>
        </w:rPr>
        <w:t xml:space="preserve"> extract, delegation of authority, tax and social certificates, insurance certificate, articles of association ... These documents can be sent at the time of allocation)</w:t>
      </w:r>
    </w:p>
    <w:p w:rsidR="00DB03E8" w:rsidRDefault="00DB03E8" w:rsidP="00B32F62">
      <w:pPr>
        <w:pStyle w:val="Redaliapucesgrasitalique"/>
        <w:numPr>
          <w:ilvl w:val="1"/>
          <w:numId w:val="6"/>
        </w:numPr>
        <w:spacing w:before="0"/>
        <w:rPr>
          <w:lang w:val="en-US"/>
        </w:rPr>
      </w:pPr>
      <w:r w:rsidRPr="00B32F62">
        <w:rPr>
          <w:b w:val="0"/>
          <w:bCs w:val="0"/>
          <w:i w:val="0"/>
          <w:iCs w:val="0"/>
          <w:lang w:val="en-US"/>
        </w:rPr>
        <w:t>Authorization of the agent by</w:t>
      </w:r>
      <w:r>
        <w:rPr>
          <w:b w:val="0"/>
          <w:bCs w:val="0"/>
          <w:i w:val="0"/>
          <w:iCs w:val="0"/>
          <w:lang w:val="en-US"/>
        </w:rPr>
        <w:t xml:space="preserve"> his co-contractors in case</w:t>
      </w:r>
      <w:r w:rsidRPr="00B32F62">
        <w:rPr>
          <w:b w:val="0"/>
          <w:bCs w:val="0"/>
          <w:i w:val="0"/>
          <w:iCs w:val="0"/>
          <w:lang w:val="en-US"/>
        </w:rPr>
        <w:t xml:space="preserve"> of a consortium</w:t>
      </w:r>
    </w:p>
    <w:p w:rsidR="00DB03E8" w:rsidRDefault="00DB03E8" w:rsidP="00B32F62">
      <w:pPr>
        <w:pStyle w:val="Redaliapucesgrasitalique"/>
        <w:rPr>
          <w:b w:val="0"/>
          <w:i w:val="0"/>
          <w:lang w:val="en-US"/>
        </w:rPr>
      </w:pPr>
      <w:r>
        <w:rPr>
          <w:b w:val="0"/>
          <w:i w:val="0"/>
          <w:lang w:val="en-US"/>
        </w:rPr>
        <w:t xml:space="preserve"> </w:t>
      </w:r>
      <w:r w:rsidRPr="00B32F62">
        <w:rPr>
          <w:i w:val="0"/>
          <w:lang w:val="en-US"/>
        </w:rPr>
        <w:t xml:space="preserve">DC2 form or equivalent - </w:t>
      </w:r>
      <w:r w:rsidRPr="00B32F62">
        <w:rPr>
          <w:i w:val="0"/>
          <w:u w:val="single"/>
          <w:lang w:val="en-US"/>
        </w:rPr>
        <w:t>a declaration concerning the candidate's overall turnover</w:t>
      </w:r>
      <w:r w:rsidRPr="00B32F62">
        <w:rPr>
          <w:b w:val="0"/>
          <w:i w:val="0"/>
          <w:lang w:val="en-US"/>
        </w:rPr>
        <w:t xml:space="preserve"> and, if applicable, the turnover of the field of activity covered by the public contract, covering a maximum of the last three financial years available according to the date of creation of the company or the start of activity of the economic operator, insofar as information on these turnover is available;</w:t>
      </w:r>
    </w:p>
    <w:p w:rsidR="00DB03E8" w:rsidRPr="00815B5E" w:rsidRDefault="00DB03E8" w:rsidP="00B32F62">
      <w:pPr>
        <w:pStyle w:val="Redaliapucesgrasitalique"/>
        <w:rPr>
          <w:lang w:val="en-US"/>
        </w:rPr>
      </w:pPr>
      <w:r w:rsidRPr="00815B5E">
        <w:rPr>
          <w:i w:val="0"/>
          <w:lang w:val="en-US"/>
        </w:rPr>
        <w:t xml:space="preserve">Annex </w:t>
      </w:r>
      <w:proofErr w:type="gramStart"/>
      <w:r w:rsidRPr="00815B5E">
        <w:rPr>
          <w:i w:val="0"/>
          <w:lang w:val="en-US"/>
        </w:rPr>
        <w:t>1</w:t>
      </w:r>
      <w:proofErr w:type="gramEnd"/>
      <w:r w:rsidRPr="00815B5E">
        <w:rPr>
          <w:i w:val="0"/>
          <w:lang w:val="en-US"/>
        </w:rPr>
        <w:t xml:space="preserve"> - Sample sworn statement:</w:t>
      </w:r>
      <w:r w:rsidRPr="00B32F62">
        <w:rPr>
          <w:b w:val="0"/>
          <w:i w:val="0"/>
          <w:lang w:val="en-US"/>
        </w:rPr>
        <w:t xml:space="preserve"> </w:t>
      </w:r>
      <w:r w:rsidRPr="00815B5E">
        <w:rPr>
          <w:b w:val="0"/>
          <w:i w:val="0"/>
          <w:u w:val="single"/>
          <w:lang w:val="en-US"/>
        </w:rPr>
        <w:t>a sworn statement indicating that the candidate is not in a case of prohibition to tender, mention in article R 2143-3 of the public procurement code</w:t>
      </w:r>
      <w:r w:rsidRPr="00B32F62">
        <w:rPr>
          <w:b w:val="0"/>
          <w:i w:val="0"/>
          <w:lang w:val="en-US"/>
        </w:rPr>
        <w:t xml:space="preserve">; and in particular that it is in order with regard to Articles L. 5212-1 to L. 5212-11 of the Labor Code concerning the employment of disabled workers. This certificate must be </w:t>
      </w:r>
      <w:r w:rsidRPr="00B32F62">
        <w:rPr>
          <w:b w:val="0"/>
          <w:i w:val="0"/>
          <w:lang w:val="en-US"/>
        </w:rPr>
        <w:lastRenderedPageBreak/>
        <w:t>signed and dated;</w:t>
      </w:r>
    </w:p>
    <w:p w:rsidR="00DB03E8" w:rsidRPr="00815B5E" w:rsidRDefault="00DB03E8" w:rsidP="00815B5E">
      <w:pPr>
        <w:pStyle w:val="Redaliapucesgrasitalique"/>
        <w:rPr>
          <w:i w:val="0"/>
          <w:lang w:val="en-US"/>
        </w:rPr>
      </w:pPr>
      <w:r>
        <w:rPr>
          <w:i w:val="0"/>
          <w:lang w:val="en-US"/>
        </w:rPr>
        <w:t xml:space="preserve"> </w:t>
      </w:r>
      <w:r w:rsidRPr="00815B5E">
        <w:rPr>
          <w:i w:val="0"/>
          <w:u w:val="single"/>
          <w:lang w:val="en-US"/>
        </w:rPr>
        <w:t>Form DC4 (subcontracting),</w:t>
      </w:r>
      <w:r w:rsidRPr="00815B5E">
        <w:rPr>
          <w:i w:val="0"/>
          <w:lang w:val="en-US"/>
        </w:rPr>
        <w:t xml:space="preserve"> </w:t>
      </w:r>
      <w:r w:rsidRPr="00815B5E">
        <w:rPr>
          <w:b w:val="0"/>
          <w:i w:val="0"/>
          <w:lang w:val="en-US"/>
        </w:rPr>
        <w:t xml:space="preserve">completed, signed and dated. </w:t>
      </w:r>
    </w:p>
    <w:p w:rsidR="00DB03E8" w:rsidRPr="00815B5E" w:rsidRDefault="00DB03E8" w:rsidP="00815B5E">
      <w:pPr>
        <w:pStyle w:val="Redaliapucesgrasitalique"/>
        <w:numPr>
          <w:ilvl w:val="1"/>
          <w:numId w:val="6"/>
        </w:numPr>
        <w:spacing w:before="0"/>
        <w:rPr>
          <w:i w:val="0"/>
          <w:lang w:val="en-US"/>
        </w:rPr>
      </w:pPr>
      <w:r w:rsidRPr="00815B5E">
        <w:rPr>
          <w:b w:val="0"/>
          <w:i w:val="0"/>
          <w:lang w:val="en-US"/>
        </w:rPr>
        <w:t xml:space="preserve">Applicants must read Annex 2 to the </w:t>
      </w:r>
      <w:r>
        <w:rPr>
          <w:b w:val="0"/>
          <w:i w:val="0"/>
          <w:lang w:val="en-US"/>
        </w:rPr>
        <w:t>Single Document</w:t>
      </w:r>
      <w:r w:rsidDel="001B0575">
        <w:rPr>
          <w:b w:val="0"/>
          <w:i w:val="0"/>
          <w:lang w:val="en-US"/>
        </w:rPr>
        <w:t xml:space="preserve"> </w:t>
      </w:r>
      <w:r w:rsidRPr="00815B5E">
        <w:rPr>
          <w:b w:val="0"/>
          <w:i w:val="0"/>
          <w:lang w:val="en-US"/>
        </w:rPr>
        <w:t>to have all the information and requests relating to subcontracting</w:t>
      </w:r>
    </w:p>
    <w:p w:rsidR="00DB03E8" w:rsidRPr="00E970AC" w:rsidRDefault="00DB03E8" w:rsidP="00815B5E">
      <w:pPr>
        <w:pStyle w:val="Redaliapucesgrasitalique"/>
        <w:rPr>
          <w:i w:val="0"/>
          <w:lang w:val="en-US"/>
        </w:rPr>
      </w:pPr>
      <w:r>
        <w:rPr>
          <w:b w:val="0"/>
          <w:i w:val="0"/>
          <w:lang w:val="en-US"/>
        </w:rPr>
        <w:t xml:space="preserve"> </w:t>
      </w:r>
      <w:r w:rsidRPr="00815B5E">
        <w:rPr>
          <w:i w:val="0"/>
          <w:u w:val="single"/>
          <w:lang w:val="en-US"/>
        </w:rPr>
        <w:t>Awardee supporting documents</w:t>
      </w:r>
      <w:r w:rsidRPr="00815B5E">
        <w:rPr>
          <w:b w:val="0"/>
          <w:i w:val="0"/>
          <w:lang w:val="en-US"/>
        </w:rPr>
        <w:t xml:space="preserve">: </w:t>
      </w:r>
      <w:r w:rsidRPr="00E970AC">
        <w:rPr>
          <w:i w:val="0"/>
          <w:lang w:val="en-US"/>
        </w:rPr>
        <w:t xml:space="preserve">the potential awardee will provide the document (s) relating to the powers of the person authorized to engage the company (K </w:t>
      </w:r>
      <w:proofErr w:type="spellStart"/>
      <w:r w:rsidRPr="00E970AC">
        <w:rPr>
          <w:i w:val="0"/>
          <w:lang w:val="en-US"/>
        </w:rPr>
        <w:t>bis</w:t>
      </w:r>
      <w:proofErr w:type="spellEnd"/>
      <w:r w:rsidRPr="00E970AC">
        <w:rPr>
          <w:i w:val="0"/>
          <w:lang w:val="en-US"/>
        </w:rPr>
        <w:t xml:space="preserve"> extract, delegation of authority, tax and social certificates, insurance certificate , articles of association, etc.) as well as an authorization of the agent by his co-contractors in the event of a grouping of companies.</w:t>
      </w:r>
    </w:p>
    <w:p w:rsidR="00DB03E8" w:rsidRDefault="00DB03E8" w:rsidP="00815B5E">
      <w:pPr>
        <w:pStyle w:val="RedaliaTitre3"/>
      </w:pPr>
      <w:bookmarkStart w:id="41" w:name="__RefHeading__28663_1937424122"/>
      <w:bookmarkStart w:id="42" w:name="_Toc83311662"/>
      <w:proofErr w:type="spellStart"/>
      <w:r>
        <w:t>Capacity</w:t>
      </w:r>
      <w:bookmarkEnd w:id="41"/>
      <w:bookmarkEnd w:id="42"/>
      <w:proofErr w:type="spellEnd"/>
    </w:p>
    <w:p w:rsidR="00DB03E8" w:rsidRPr="00815B5E" w:rsidRDefault="00DB03E8" w:rsidP="00815B5E">
      <w:pPr>
        <w:pStyle w:val="Redaliapucesgrasitalique"/>
        <w:rPr>
          <w:b w:val="0"/>
          <w:bCs w:val="0"/>
          <w:i w:val="0"/>
          <w:iCs w:val="0"/>
          <w:lang w:val="en-US"/>
        </w:rPr>
      </w:pPr>
      <w:r>
        <w:rPr>
          <w:b w:val="0"/>
          <w:bCs w:val="0"/>
          <w:i w:val="0"/>
          <w:iCs w:val="0"/>
          <w:lang w:val="en-US"/>
        </w:rPr>
        <w:t xml:space="preserve"> </w:t>
      </w:r>
      <w:r w:rsidRPr="00815B5E">
        <w:rPr>
          <w:bCs w:val="0"/>
          <w:i w:val="0"/>
          <w:iCs w:val="0"/>
          <w:u w:val="single"/>
          <w:lang w:val="en-US"/>
        </w:rPr>
        <w:t>A statement indicating the candidate's average annual workforce</w:t>
      </w:r>
      <w:r w:rsidRPr="00815B5E">
        <w:rPr>
          <w:b w:val="0"/>
          <w:bCs w:val="0"/>
          <w:i w:val="0"/>
          <w:iCs w:val="0"/>
          <w:lang w:val="en-US"/>
        </w:rPr>
        <w:t xml:space="preserve"> and the size of the supervisory staff;</w:t>
      </w:r>
    </w:p>
    <w:p w:rsidR="00DB03E8" w:rsidRPr="00815B5E" w:rsidRDefault="00DB03E8" w:rsidP="00815B5E">
      <w:pPr>
        <w:pStyle w:val="Redaliapucesgrasitalique"/>
        <w:rPr>
          <w:b w:val="0"/>
          <w:bCs w:val="0"/>
          <w:i w:val="0"/>
          <w:iCs w:val="0"/>
          <w:lang w:val="en-US"/>
        </w:rPr>
      </w:pPr>
      <w:r>
        <w:rPr>
          <w:b w:val="0"/>
          <w:bCs w:val="0"/>
          <w:i w:val="0"/>
          <w:iCs w:val="0"/>
          <w:lang w:val="en-US"/>
        </w:rPr>
        <w:t xml:space="preserve"> </w:t>
      </w:r>
      <w:r w:rsidRPr="00815B5E">
        <w:rPr>
          <w:bCs w:val="0"/>
          <w:i w:val="0"/>
          <w:iCs w:val="0"/>
          <w:u w:val="single"/>
          <w:lang w:val="en-US"/>
        </w:rPr>
        <w:t>Service references or similar supplies</w:t>
      </w:r>
      <w:r w:rsidRPr="00815B5E">
        <w:rPr>
          <w:b w:val="0"/>
          <w:bCs w:val="0"/>
          <w:i w:val="0"/>
          <w:iCs w:val="0"/>
          <w:lang w:val="en-US"/>
        </w:rPr>
        <w:t>: the candidate must present a list of his main services, subject of the contract, provided, indicating the amount, date and recipient, public or private, over the past 3 years.</w:t>
      </w:r>
    </w:p>
    <w:p w:rsidR="00DB03E8" w:rsidRPr="00815B5E" w:rsidRDefault="00DB03E8" w:rsidP="00815B5E">
      <w:pPr>
        <w:pStyle w:val="Redaliapucesgrasitalique"/>
        <w:rPr>
          <w:lang w:val="en-US"/>
        </w:rPr>
      </w:pPr>
      <w:r>
        <w:rPr>
          <w:b w:val="0"/>
          <w:bCs w:val="0"/>
          <w:i w:val="0"/>
          <w:iCs w:val="0"/>
          <w:lang w:val="en-US"/>
        </w:rPr>
        <w:t xml:space="preserve"> </w:t>
      </w:r>
      <w:r w:rsidRPr="00815B5E">
        <w:rPr>
          <w:bCs w:val="0"/>
          <w:i w:val="0"/>
          <w:iCs w:val="0"/>
          <w:u w:val="single"/>
          <w:lang w:val="en-US"/>
        </w:rPr>
        <w:t>Insurance certificate:</w:t>
      </w:r>
      <w:r w:rsidRPr="00815B5E">
        <w:rPr>
          <w:b w:val="0"/>
          <w:bCs w:val="0"/>
          <w:i w:val="0"/>
          <w:iCs w:val="0"/>
          <w:lang w:val="en-US"/>
        </w:rPr>
        <w:t xml:space="preserve"> - appropriate declaration from banks or proof of insurance for professional risks;</w:t>
      </w:r>
    </w:p>
    <w:p w:rsidR="00DB03E8" w:rsidRPr="00815B5E" w:rsidRDefault="00DB03E8">
      <w:pPr>
        <w:pStyle w:val="Redaliapuces"/>
        <w:numPr>
          <w:ilvl w:val="0"/>
          <w:numId w:val="0"/>
        </w:numPr>
        <w:tabs>
          <w:tab w:val="clear" w:pos="510"/>
          <w:tab w:val="clear" w:pos="8732"/>
          <w:tab w:val="left" w:leader="dot" w:pos="8505"/>
        </w:tabs>
        <w:ind w:left="567"/>
        <w:rPr>
          <w:lang w:val="en-US"/>
        </w:rPr>
      </w:pPr>
    </w:p>
    <w:p w:rsidR="00DB03E8" w:rsidRDefault="00DB03E8">
      <w:pPr>
        <w:pStyle w:val="RedaliaNormal"/>
        <w:rPr>
          <w:lang w:val="en-US"/>
        </w:rPr>
      </w:pPr>
      <w:r>
        <w:rPr>
          <w:lang w:val="en-US"/>
        </w:rPr>
        <w:t>The candidate may prove its financial capacity with any other document deemed equivalent by the contracting authority if he is objectively unable to submit part of the information related to its financial capacity.</w:t>
      </w:r>
    </w:p>
    <w:p w:rsidR="00DB03E8" w:rsidRPr="00E6349E" w:rsidRDefault="00DB03E8">
      <w:pPr>
        <w:pStyle w:val="RedaliaNormal"/>
        <w:rPr>
          <w:lang w:val="en-US"/>
        </w:rPr>
      </w:pPr>
      <w:r w:rsidRPr="00E6349E">
        <w:rPr>
          <w:lang w:val="en-US"/>
        </w:rPr>
        <w:t>In the event where a candidate wishes to use the professional, technical, and financial capacities of any intervening party (subcontractor in particular) to justify its own capacity, the candidate shall submit the documents related to these intervening parties described in the abovementioned article.</w:t>
      </w:r>
      <w:r>
        <w:rPr>
          <w:lang w:val="en-US"/>
        </w:rPr>
        <w:t xml:space="preserve"> </w:t>
      </w:r>
      <w:r w:rsidRPr="00E6349E">
        <w:rPr>
          <w:lang w:val="en-US"/>
        </w:rPr>
        <w:t>He shall also prove that he will benefit from the intervening party’s capacities for the implementation of</w:t>
      </w:r>
      <w:r>
        <w:rPr>
          <w:lang w:val="en-US"/>
        </w:rPr>
        <w:t xml:space="preserve"> the contract.</w:t>
      </w:r>
    </w:p>
    <w:p w:rsidR="00DB03E8" w:rsidRDefault="00DB03E8">
      <w:pPr>
        <w:pStyle w:val="RedaliaNormal"/>
        <w:rPr>
          <w:lang w:val="de-DE"/>
        </w:rPr>
      </w:pPr>
    </w:p>
    <w:p w:rsidR="00DB03E8" w:rsidRDefault="00DB03E8">
      <w:pPr>
        <w:pStyle w:val="RedaliaNormal"/>
        <w:rPr>
          <w:lang w:val="en-US"/>
        </w:rPr>
      </w:pPr>
      <w:r>
        <w:rPr>
          <w:lang w:val="en-US"/>
        </w:rPr>
        <w:t>In accordance with article R. 2143-16 of the Public Procurement Code, candidates shall submit a French translation of all documents drafted in another language as part of their application.</w:t>
      </w:r>
    </w:p>
    <w:p w:rsidR="00DB03E8" w:rsidRDefault="00DB03E8">
      <w:pPr>
        <w:pStyle w:val="RedaliaNormal"/>
        <w:rPr>
          <w:lang w:val="en-US"/>
        </w:rPr>
      </w:pPr>
    </w:p>
    <w:p w:rsidR="00DB03E8" w:rsidRDefault="00DB03E8">
      <w:pPr>
        <w:pStyle w:val="RedaliaNormal"/>
        <w:rPr>
          <w:lang w:val="en-US"/>
        </w:rPr>
      </w:pPr>
      <w:r>
        <w:rPr>
          <w:lang w:val="en-US"/>
        </w:rPr>
        <w:t xml:space="preserve">Candidates </w:t>
      </w:r>
      <w:proofErr w:type="gramStart"/>
      <w:r>
        <w:rPr>
          <w:lang w:val="en-US"/>
        </w:rPr>
        <w:t>are made</w:t>
      </w:r>
      <w:proofErr w:type="gramEnd"/>
      <w:r>
        <w:rPr>
          <w:lang w:val="en-US"/>
        </w:rPr>
        <w:t xml:space="preserve"> aware that, in accordance with article R. 2143-13 of the Public Procurement Code, they are not required to provide supporting documents that the contracting authority can directly obtain through:</w:t>
      </w:r>
    </w:p>
    <w:p w:rsidR="00DB03E8" w:rsidRPr="00E6349E" w:rsidRDefault="00DB03E8">
      <w:pPr>
        <w:pStyle w:val="RedaliaNormal"/>
        <w:rPr>
          <w:lang w:val="en-US"/>
        </w:rPr>
      </w:pPr>
      <w:r>
        <w:rPr>
          <w:lang w:val="en-US"/>
        </w:rPr>
        <w:t xml:space="preserve">- </w:t>
      </w:r>
      <w:r w:rsidRPr="00E6349E">
        <w:rPr>
          <w:lang w:val="en-US"/>
        </w:rPr>
        <w:t>An electronic system of provision of information managed by an official body, provided that access to this system is free and, if need be, that necessary information pertaining to the access to this information are contained in the standard bidding documents;</w:t>
      </w:r>
    </w:p>
    <w:p w:rsidR="00DB03E8" w:rsidRPr="00E6349E" w:rsidRDefault="00DB03E8">
      <w:pPr>
        <w:pStyle w:val="RedaliaNormal"/>
        <w:rPr>
          <w:lang w:val="en-US"/>
        </w:rPr>
      </w:pPr>
      <w:r w:rsidRPr="00E6349E">
        <w:rPr>
          <w:lang w:val="en-US"/>
        </w:rPr>
        <w:t xml:space="preserve">- A digital storage space, </w:t>
      </w:r>
      <w:proofErr w:type="gramStart"/>
      <w:r w:rsidRPr="00E6349E">
        <w:rPr>
          <w:lang w:val="en-US"/>
        </w:rPr>
        <w:t>provided that</w:t>
      </w:r>
      <w:proofErr w:type="gramEnd"/>
      <w:r w:rsidRPr="00E6349E">
        <w:rPr>
          <w:lang w:val="en-US"/>
        </w:rPr>
        <w:t xml:space="preserve"> all the information necessary to its consultation is included in the standard bidding documents and that access to it is free of charge.</w:t>
      </w:r>
    </w:p>
    <w:p w:rsidR="00DB03E8" w:rsidRPr="00E6349E" w:rsidRDefault="00DB03E8">
      <w:pPr>
        <w:pStyle w:val="RedaliaNormal"/>
        <w:rPr>
          <w:lang w:val="en-US"/>
        </w:rPr>
      </w:pPr>
      <w:r w:rsidRPr="00E6349E">
        <w:rPr>
          <w:lang w:val="en-US"/>
        </w:rPr>
        <w:t>Candidates are invited to use the electronic safe available free of charge on their account at https://www.marches-securises.fr.</w:t>
      </w:r>
    </w:p>
    <w:p w:rsidR="00DB03E8" w:rsidRDefault="00DB03E8">
      <w:pPr>
        <w:pStyle w:val="RedaliaNormal"/>
        <w:rPr>
          <w:lang w:val="en-US"/>
        </w:rPr>
      </w:pPr>
    </w:p>
    <w:p w:rsidR="00DB03E8" w:rsidRDefault="00DB03E8">
      <w:pPr>
        <w:pStyle w:val="RedaliaNormal"/>
        <w:rPr>
          <w:lang w:val="en-US"/>
        </w:rPr>
      </w:pPr>
      <w:r>
        <w:rPr>
          <w:lang w:val="en-US"/>
        </w:rPr>
        <w:t xml:space="preserve">In addition, in accordance with the provisions of article R. 2143-14 of the Public Procurement Code, candidates are not required to provide to the contracting authority supporting documents and means of proof which </w:t>
      </w:r>
      <w:proofErr w:type="gramStart"/>
      <w:r>
        <w:rPr>
          <w:lang w:val="en-US"/>
        </w:rPr>
        <w:t>have already been transmitted</w:t>
      </w:r>
      <w:proofErr w:type="gramEnd"/>
      <w:r>
        <w:rPr>
          <w:lang w:val="en-US"/>
        </w:rPr>
        <w:t xml:space="preserve"> during a previous procurement procedure and which remain valid.</w:t>
      </w:r>
    </w:p>
    <w:p w:rsidR="00DB03E8" w:rsidRDefault="00DB03E8">
      <w:pPr>
        <w:pStyle w:val="RedaliaNormal"/>
        <w:rPr>
          <w:lang w:val="en-US"/>
        </w:rPr>
      </w:pPr>
    </w:p>
    <w:p w:rsidR="00DB03E8" w:rsidRDefault="00DB03E8">
      <w:pPr>
        <w:pStyle w:val="RedaliaNormal"/>
        <w:rPr>
          <w:lang w:val="en-US"/>
        </w:rPr>
      </w:pPr>
      <w:proofErr w:type="gramStart"/>
      <w:r>
        <w:rPr>
          <w:lang w:val="en-US"/>
        </w:rPr>
        <w:t xml:space="preserve">Finally, in accordance with the provisions of Article R. 2143-4 of the Public Procurement Code, </w:t>
      </w:r>
      <w:r>
        <w:rPr>
          <w:lang w:val="en-US"/>
        </w:rPr>
        <w:lastRenderedPageBreak/>
        <w:t>the contracting authority agrees that candidates may submit their applications in the form of a single European market document (DUME) established in accordance with the model laid down by the European Commission Regulation establishing the standard form for the single European market document, in place of the declaration on honor and the information mentioned in Article R. 2143-3.</w:t>
      </w:r>
      <w:proofErr w:type="gramEnd"/>
    </w:p>
    <w:p w:rsidR="00DB03E8" w:rsidRPr="00E6349E" w:rsidRDefault="00DB03E8">
      <w:pPr>
        <w:pStyle w:val="RedaliaNormal"/>
        <w:rPr>
          <w:lang w:val="en-US"/>
        </w:rPr>
      </w:pPr>
      <w:r w:rsidRPr="00E6349E">
        <w:rPr>
          <w:lang w:val="en-US"/>
        </w:rPr>
        <w:t xml:space="preserve">Candidates may create or refuse a DUME in its electronic version via the following </w:t>
      </w:r>
      <w:proofErr w:type="gramStart"/>
      <w:r w:rsidRPr="00E6349E">
        <w:rPr>
          <w:lang w:val="en-US"/>
        </w:rPr>
        <w:t>URLs :OR</w:t>
      </w:r>
      <w:proofErr w:type="gramEnd"/>
    </w:p>
    <w:p w:rsidR="00DB03E8" w:rsidRDefault="00DB03E8">
      <w:pPr>
        <w:pStyle w:val="RedaliaNormal"/>
        <w:rPr>
          <w:lang w:val="en-US"/>
        </w:rPr>
      </w:pPr>
      <w:r>
        <w:rPr>
          <w:lang w:val="en-US"/>
        </w:rPr>
        <w:t xml:space="preserve">It </w:t>
      </w:r>
      <w:proofErr w:type="gramStart"/>
      <w:r>
        <w:rPr>
          <w:lang w:val="en-US"/>
        </w:rPr>
        <w:t>is specified</w:t>
      </w:r>
      <w:proofErr w:type="gramEnd"/>
      <w:r>
        <w:rPr>
          <w:lang w:val="en-US"/>
        </w:rPr>
        <w:t xml:space="preserve"> that the contracting authority does not allow candidates to solely indicate that they have the required aptitude and capacities in the DUME without providing specific information on them.</w:t>
      </w:r>
    </w:p>
    <w:p w:rsidR="00DB03E8" w:rsidRPr="00E6349E" w:rsidRDefault="00DB03E8">
      <w:pPr>
        <w:pStyle w:val="RedaliaTitre2"/>
        <w:rPr>
          <w:lang w:val="en-US"/>
        </w:rPr>
      </w:pPr>
      <w:bookmarkStart w:id="43" w:name="__RefHeading__28665_1937424122"/>
      <w:bookmarkStart w:id="44" w:name="_Toc83311663"/>
      <w:r w:rsidRPr="00E6349E">
        <w:rPr>
          <w:lang w:val="en-US"/>
        </w:rPr>
        <w:t>Documents necessary for the selection of the offer</w:t>
      </w:r>
      <w:bookmarkEnd w:id="43"/>
      <w:bookmarkEnd w:id="44"/>
    </w:p>
    <w:p w:rsidR="00DB03E8" w:rsidRDefault="00DB03E8">
      <w:pPr>
        <w:pStyle w:val="RedaliaNormal"/>
        <w:rPr>
          <w:lang w:val="en-US"/>
        </w:rPr>
      </w:pPr>
      <w:r>
        <w:rPr>
          <w:lang w:val="en-US"/>
        </w:rPr>
        <w:t xml:space="preserve">For the selection of the offer, candidates must submit the following </w:t>
      </w:r>
      <w:proofErr w:type="gramStart"/>
      <w:r>
        <w:rPr>
          <w:lang w:val="en-US"/>
        </w:rPr>
        <w:t>documents :</w:t>
      </w:r>
      <w:proofErr w:type="gramEnd"/>
    </w:p>
    <w:p w:rsidR="00DB03E8" w:rsidRPr="00E6349E" w:rsidRDefault="00DB03E8">
      <w:pPr>
        <w:pStyle w:val="Redaliapuces"/>
        <w:numPr>
          <w:ilvl w:val="0"/>
          <w:numId w:val="6"/>
        </w:numPr>
        <w:rPr>
          <w:lang w:val="en-US"/>
        </w:rPr>
      </w:pPr>
      <w:r w:rsidRPr="00E6349E">
        <w:rPr>
          <w:lang w:val="en-US"/>
        </w:rPr>
        <w:t>This contract, to be completed, dated and signed.</w:t>
      </w:r>
      <w:r>
        <w:rPr>
          <w:lang w:val="en-US"/>
        </w:rPr>
        <w:t xml:space="preserve"> </w:t>
      </w:r>
      <w:r>
        <w:rPr>
          <w:b/>
          <w:bCs/>
          <w:u w:val="single"/>
          <w:lang w:val="en-US"/>
        </w:rPr>
        <w:t>Candidates will be required to submit</w:t>
      </w:r>
      <w:r>
        <w:rPr>
          <w:b/>
          <w:bCs/>
          <w:lang w:val="en-US"/>
        </w:rPr>
        <w:t xml:space="preserve"> this document in the French version according by the French law</w:t>
      </w:r>
      <w:proofErr w:type="gramStart"/>
      <w:r>
        <w:rPr>
          <w:b/>
          <w:bCs/>
          <w:lang w:val="en-US"/>
        </w:rPr>
        <w:t>.</w:t>
      </w:r>
      <w:r>
        <w:rPr>
          <w:lang w:val="en-US"/>
        </w:rPr>
        <w:t>.</w:t>
      </w:r>
      <w:proofErr w:type="gramEnd"/>
    </w:p>
    <w:p w:rsidR="00DB03E8" w:rsidRDefault="00DB03E8">
      <w:pPr>
        <w:pStyle w:val="Redaliapuces"/>
        <w:numPr>
          <w:ilvl w:val="0"/>
          <w:numId w:val="0"/>
        </w:numPr>
        <w:tabs>
          <w:tab w:val="clear" w:pos="510"/>
          <w:tab w:val="clear" w:pos="8732"/>
          <w:tab w:val="left" w:leader="dot" w:pos="8505"/>
        </w:tabs>
        <w:ind w:left="284"/>
        <w:rPr>
          <w:lang w:val="en-US"/>
        </w:rPr>
      </w:pPr>
      <w:r>
        <w:rPr>
          <w:lang w:val="en-US"/>
        </w:rPr>
        <w:t xml:space="preserve">The candidate shall also specify the nature and amount of the scope of work he intends to subcontract and the list of subcontractors he intends to submit for approval and </w:t>
      </w:r>
      <w:proofErr w:type="gramStart"/>
      <w:r>
        <w:rPr>
          <w:lang w:val="en-US"/>
        </w:rPr>
        <w:t>acceptance  of</w:t>
      </w:r>
      <w:proofErr w:type="gramEnd"/>
      <w:r>
        <w:rPr>
          <w:lang w:val="en-US"/>
        </w:rPr>
        <w:t xml:space="preserve"> the contracting authority.</w:t>
      </w:r>
    </w:p>
    <w:p w:rsidR="00DB03E8" w:rsidRPr="00E6349E" w:rsidRDefault="00DB03E8">
      <w:pPr>
        <w:pStyle w:val="Redaliapuces"/>
        <w:numPr>
          <w:ilvl w:val="0"/>
          <w:numId w:val="6"/>
        </w:numPr>
        <w:rPr>
          <w:lang w:val="en-US"/>
        </w:rPr>
      </w:pPr>
      <w:r w:rsidRPr="00E6349E">
        <w:rPr>
          <w:lang w:val="en-US"/>
        </w:rPr>
        <w:t>The breakdown of the global fixed price.</w:t>
      </w:r>
    </w:p>
    <w:p w:rsidR="00DB03E8" w:rsidRPr="00E6349E" w:rsidRDefault="00DB03E8">
      <w:pPr>
        <w:pStyle w:val="Redaliapuces"/>
        <w:numPr>
          <w:ilvl w:val="0"/>
          <w:numId w:val="6"/>
        </w:numPr>
        <w:rPr>
          <w:lang w:val="en-US"/>
        </w:rPr>
      </w:pPr>
      <w:r w:rsidRPr="00E6349E">
        <w:rPr>
          <w:lang w:val="en-US"/>
        </w:rPr>
        <w:t xml:space="preserve">A methodological note or a supporting memorandum written </w:t>
      </w:r>
      <w:r>
        <w:rPr>
          <w:lang w:val="en-US"/>
        </w:rPr>
        <w:t>by candidates.</w:t>
      </w:r>
    </w:p>
    <w:p w:rsidR="00DB03E8" w:rsidRPr="00E6349E" w:rsidRDefault="00DB03E8">
      <w:pPr>
        <w:pStyle w:val="RedaliaNormal"/>
        <w:rPr>
          <w:lang w:val="en-US"/>
        </w:rPr>
      </w:pPr>
      <w:r>
        <w:rPr>
          <w:lang w:val="en-US"/>
        </w:rPr>
        <w:t xml:space="preserve">The schedule of specific administrative clauses (CCAP) and the documents provided by </w:t>
      </w:r>
      <w:r w:rsidRPr="00E6349E">
        <w:rPr>
          <w:lang w:val="en-US"/>
        </w:rPr>
        <w:t>the contracting authority</w:t>
      </w:r>
      <w:r>
        <w:rPr>
          <w:lang w:val="en-US"/>
        </w:rPr>
        <w:t xml:space="preserve">, except for those referred to hereinabove and their annexes, are not to </w:t>
      </w:r>
      <w:proofErr w:type="gramStart"/>
      <w:r>
        <w:rPr>
          <w:lang w:val="en-US"/>
        </w:rPr>
        <w:t>be submitted</w:t>
      </w:r>
      <w:proofErr w:type="gramEnd"/>
      <w:r>
        <w:rPr>
          <w:lang w:val="en-US"/>
        </w:rPr>
        <w:t xml:space="preserve"> in the offer. </w:t>
      </w:r>
      <w:r w:rsidRPr="00E6349E">
        <w:rPr>
          <w:lang w:val="en-US"/>
        </w:rPr>
        <w:t>Only documents held by the contracting authority are binding.</w:t>
      </w:r>
    </w:p>
    <w:p w:rsidR="00DB03E8" w:rsidRDefault="00DB03E8">
      <w:pPr>
        <w:pStyle w:val="RedaliaNormal"/>
        <w:rPr>
          <w:lang w:val="en-US"/>
        </w:rPr>
      </w:pPr>
    </w:p>
    <w:p w:rsidR="00DB03E8" w:rsidRPr="00460320" w:rsidRDefault="00DB03E8" w:rsidP="00460320">
      <w:pPr>
        <w:pStyle w:val="RedaliaNormal"/>
        <w:pBdr>
          <w:top w:val="single" w:sz="4" w:space="1" w:color="auto"/>
          <w:left w:val="single" w:sz="4" w:space="4" w:color="auto"/>
          <w:bottom w:val="single" w:sz="4" w:space="1" w:color="auto"/>
          <w:right w:val="single" w:sz="4" w:space="4" w:color="auto"/>
          <w:between w:val="single" w:sz="4" w:space="1" w:color="auto"/>
          <w:bar w:val="single" w:sz="4" w:color="auto"/>
        </w:pBdr>
        <w:rPr>
          <w:b/>
          <w:u w:val="single"/>
          <w:lang w:val="en-US"/>
        </w:rPr>
      </w:pPr>
      <w:r w:rsidRPr="00460320">
        <w:rPr>
          <w:b/>
          <w:u w:val="single"/>
          <w:lang w:val="en-US"/>
        </w:rPr>
        <w:t xml:space="preserve">In order to facilitate the analysis of offers, each part required must be the subject of a separate file. Compiling documents into a single response file </w:t>
      </w:r>
      <w:proofErr w:type="gramStart"/>
      <w:r w:rsidRPr="00460320">
        <w:rPr>
          <w:b/>
          <w:u w:val="single"/>
          <w:lang w:val="en-US"/>
        </w:rPr>
        <w:t>is not desired</w:t>
      </w:r>
      <w:proofErr w:type="gramEnd"/>
      <w:r w:rsidRPr="00460320">
        <w:rPr>
          <w:b/>
          <w:u w:val="single"/>
          <w:lang w:val="en-US"/>
        </w:rPr>
        <w:t xml:space="preserve"> and may be subject to a request for supplementation.</w:t>
      </w:r>
    </w:p>
    <w:p w:rsidR="00DB03E8" w:rsidRDefault="00DB03E8">
      <w:pPr>
        <w:pStyle w:val="RedaliaNormal"/>
        <w:rPr>
          <w:lang w:val="en-US"/>
        </w:rPr>
      </w:pPr>
    </w:p>
    <w:p w:rsidR="00DB03E8" w:rsidRDefault="00DB03E8">
      <w:pPr>
        <w:pStyle w:val="RedaliaNormal"/>
        <w:rPr>
          <w:lang w:val="en-US"/>
        </w:rPr>
      </w:pPr>
      <w:r>
        <w:rPr>
          <w:lang w:val="en-US"/>
        </w:rPr>
        <w:t xml:space="preserve">Candidates </w:t>
      </w:r>
      <w:proofErr w:type="gramStart"/>
      <w:r>
        <w:rPr>
          <w:lang w:val="en-US"/>
        </w:rPr>
        <w:t>are reminded</w:t>
      </w:r>
      <w:proofErr w:type="gramEnd"/>
      <w:r>
        <w:rPr>
          <w:lang w:val="en-US"/>
        </w:rPr>
        <w:t xml:space="preserve"> that signing the letter of agreement constitutes acceptance of all contractual documents.</w:t>
      </w:r>
    </w:p>
    <w:p w:rsidR="00DB03E8" w:rsidRPr="00E6349E" w:rsidRDefault="00DB03E8">
      <w:pPr>
        <w:pStyle w:val="RedaliaTitre1"/>
        <w:rPr>
          <w:lang w:val="en-US"/>
        </w:rPr>
      </w:pPr>
      <w:bookmarkStart w:id="45" w:name="__RefHeading__28667_1937424122"/>
      <w:bookmarkStart w:id="46" w:name="_Toc25555676"/>
      <w:bookmarkStart w:id="47" w:name="_Toc25252880"/>
      <w:bookmarkStart w:id="48" w:name="_Toc83311664"/>
      <w:r w:rsidRPr="00E6349E">
        <w:rPr>
          <w:lang w:val="en-US"/>
        </w:rPr>
        <w:t>Evaluation of applications, offers and award</w:t>
      </w:r>
      <w:bookmarkEnd w:id="45"/>
      <w:bookmarkEnd w:id="46"/>
      <w:bookmarkEnd w:id="47"/>
      <w:bookmarkEnd w:id="48"/>
    </w:p>
    <w:p w:rsidR="00DB03E8" w:rsidRDefault="00DB03E8" w:rsidP="00460320">
      <w:pPr>
        <w:pStyle w:val="RedaliaTitre2"/>
      </w:pPr>
      <w:bookmarkStart w:id="49" w:name="__RefHeading__28669_1937424122"/>
      <w:bookmarkStart w:id="50" w:name="_Toc83311665"/>
      <w:bookmarkStart w:id="51" w:name="_Toc170898457"/>
      <w:r>
        <w:t>Evaluation of applications</w:t>
      </w:r>
      <w:bookmarkEnd w:id="49"/>
      <w:bookmarkEnd w:id="50"/>
    </w:p>
    <w:p w:rsidR="00DB03E8" w:rsidRPr="00460320" w:rsidRDefault="00DB03E8" w:rsidP="00460320">
      <w:pPr>
        <w:pStyle w:val="RedaliaNormal"/>
        <w:rPr>
          <w:lang w:val="en-US"/>
        </w:rPr>
      </w:pPr>
      <w:r w:rsidRPr="00460320">
        <w:rPr>
          <w:lang w:val="en-US"/>
        </w:rPr>
        <w:t>AFD reserves the right to analyze the offers before the applications in accordance with article R2144-3 of the public procurement code.</w:t>
      </w:r>
    </w:p>
    <w:p w:rsidR="00DB03E8" w:rsidRDefault="00DB03E8" w:rsidP="00460320">
      <w:pPr>
        <w:pStyle w:val="RedaliaNormal"/>
        <w:rPr>
          <w:lang w:val="en-US"/>
        </w:rPr>
      </w:pPr>
      <w:r w:rsidRPr="00460320">
        <w:rPr>
          <w:lang w:val="en-US"/>
        </w:rPr>
        <w:t>In this case, it may limit the examination of the application documents to the only candidate to whom it intends to</w:t>
      </w:r>
      <w:r>
        <w:rPr>
          <w:lang w:val="en-US"/>
        </w:rPr>
        <w:t xml:space="preserve"> award the contract.</w:t>
      </w:r>
    </w:p>
    <w:p w:rsidR="00DB03E8" w:rsidRPr="00460320" w:rsidRDefault="00DB03E8" w:rsidP="00460320">
      <w:pPr>
        <w:pStyle w:val="RedaliaNormal"/>
        <w:rPr>
          <w:lang w:val="en-US"/>
        </w:rPr>
      </w:pPr>
    </w:p>
    <w:p w:rsidR="00DB03E8" w:rsidRPr="00460320" w:rsidRDefault="00DB03E8" w:rsidP="00460320">
      <w:pPr>
        <w:pStyle w:val="RedaliaNormal"/>
        <w:rPr>
          <w:lang w:val="en-US"/>
        </w:rPr>
      </w:pPr>
      <w:r w:rsidRPr="00460320">
        <w:rPr>
          <w:lang w:val="en-US"/>
        </w:rPr>
        <w:t>The criteria for the admissibility of applications are:</w:t>
      </w:r>
    </w:p>
    <w:p w:rsidR="00DB03E8" w:rsidRPr="00460320" w:rsidRDefault="00DB03E8" w:rsidP="00460320">
      <w:pPr>
        <w:pStyle w:val="Redaliapucesgrasitalique"/>
        <w:spacing w:before="0"/>
        <w:rPr>
          <w:b w:val="0"/>
          <w:i w:val="0"/>
          <w:lang w:val="en-US"/>
        </w:rPr>
      </w:pPr>
      <w:r w:rsidRPr="00460320">
        <w:rPr>
          <w:i w:val="0"/>
          <w:lang w:val="en-US"/>
        </w:rPr>
        <w:t xml:space="preserve">Financial capacity: </w:t>
      </w:r>
      <w:r w:rsidRPr="00460320">
        <w:rPr>
          <w:b w:val="0"/>
          <w:i w:val="0"/>
          <w:lang w:val="en-US"/>
        </w:rPr>
        <w:t>the candidate must present a sufficient turnover attesting to his ability to provide the services covered by this contract.</w:t>
      </w:r>
    </w:p>
    <w:p w:rsidR="00DB03E8" w:rsidRPr="00460320" w:rsidRDefault="00DB03E8" w:rsidP="00460320">
      <w:pPr>
        <w:pStyle w:val="Redaliapucesgrasitalique"/>
        <w:rPr>
          <w:b w:val="0"/>
          <w:i w:val="0"/>
          <w:lang w:val="en-US"/>
        </w:rPr>
      </w:pPr>
      <w:r w:rsidRPr="00460320">
        <w:rPr>
          <w:i w:val="0"/>
          <w:lang w:val="en-US"/>
        </w:rPr>
        <w:t>Professional skills</w:t>
      </w:r>
      <w:r w:rsidRPr="00460320">
        <w:rPr>
          <w:b w:val="0"/>
          <w:i w:val="0"/>
          <w:lang w:val="en-US"/>
        </w:rPr>
        <w:t>: the candidate must have references adapted to the subject of this contract</w:t>
      </w:r>
    </w:p>
    <w:p w:rsidR="00DB03E8" w:rsidRPr="00460320" w:rsidRDefault="00DB03E8" w:rsidP="00460320">
      <w:pPr>
        <w:pStyle w:val="Redaliapucesgrasitalique"/>
        <w:rPr>
          <w:b w:val="0"/>
          <w:i w:val="0"/>
          <w:lang w:val="en-US"/>
        </w:rPr>
      </w:pPr>
      <w:r w:rsidRPr="00460320">
        <w:rPr>
          <w:i w:val="0"/>
          <w:lang w:val="en-US"/>
        </w:rPr>
        <w:t>Technical capacities:</w:t>
      </w:r>
      <w:r w:rsidRPr="00460320">
        <w:rPr>
          <w:b w:val="0"/>
          <w:i w:val="0"/>
          <w:lang w:val="en-US"/>
        </w:rPr>
        <w:t xml:space="preserve"> the candidate must have sufficient staff with regard to the subject of this contract</w:t>
      </w: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Pr="00460320" w:rsidRDefault="00DB03E8">
      <w:pPr>
        <w:pStyle w:val="RedaliaNormal"/>
        <w:rPr>
          <w:lang w:val="en-US"/>
        </w:rPr>
      </w:pPr>
    </w:p>
    <w:p w:rsidR="00DB03E8" w:rsidRDefault="00DB03E8">
      <w:pPr>
        <w:pStyle w:val="RedaliaNormal"/>
      </w:pPr>
      <w:r>
        <w:t xml:space="preserve">Under the </w:t>
      </w:r>
      <w:proofErr w:type="spellStart"/>
      <w:r>
        <w:t>following</w:t>
      </w:r>
      <w:proofErr w:type="spellEnd"/>
      <w:r>
        <w:t xml:space="preserve"> conditions:</w:t>
      </w:r>
    </w:p>
    <w:p w:rsidR="00DB03E8" w:rsidRDefault="00DB03E8">
      <w:pPr>
        <w:pStyle w:val="RedaliaNormal"/>
      </w:pPr>
    </w:p>
    <w:tbl>
      <w:tblPr>
        <w:tblW w:w="9212" w:type="dxa"/>
        <w:tblLayout w:type="fixed"/>
        <w:tblCellMar>
          <w:left w:w="10" w:type="dxa"/>
          <w:right w:w="10" w:type="dxa"/>
        </w:tblCellMar>
        <w:tblLook w:val="0000" w:firstRow="0" w:lastRow="0" w:firstColumn="0" w:lastColumn="0" w:noHBand="0" w:noVBand="0"/>
      </w:tblPr>
      <w:tblGrid>
        <w:gridCol w:w="9212"/>
      </w:tblGrid>
      <w:tr w:rsidR="00DB03E8" w:rsidRPr="00DD2042">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3E8" w:rsidRPr="00E6349E" w:rsidRDefault="00DB03E8">
            <w:pPr>
              <w:pStyle w:val="RedaliaNormal"/>
              <w:rPr>
                <w:rFonts w:cs="Calibri"/>
                <w:lang w:val="en-US"/>
              </w:rPr>
            </w:pPr>
            <w:r w:rsidRPr="00E6349E">
              <w:rPr>
                <w:rFonts w:cs="Calibri"/>
                <w:lang w:val="en-US"/>
              </w:rPr>
              <w:t>The Contractor shall have at least two permanent employees</w:t>
            </w:r>
          </w:p>
        </w:tc>
      </w:tr>
      <w:tr w:rsidR="00DB03E8" w:rsidRPr="00DD2042">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3E8" w:rsidRPr="00E6349E" w:rsidRDefault="00DB03E8">
            <w:pPr>
              <w:pStyle w:val="RedaliaNormal"/>
              <w:rPr>
                <w:rFonts w:cs="Calibri"/>
                <w:lang w:val="en-US"/>
              </w:rPr>
            </w:pPr>
            <w:r w:rsidRPr="00E6349E">
              <w:rPr>
                <w:rFonts w:cs="Calibri"/>
                <w:lang w:val="en-US"/>
              </w:rPr>
              <w:t xml:space="preserve">The Contractor shall submit at least three contract references in a similar safety-risk zone, namely </w:t>
            </w:r>
            <w:proofErr w:type="spellStart"/>
            <w:r w:rsidRPr="00E6349E">
              <w:rPr>
                <w:rFonts w:cs="Calibri"/>
                <w:lang w:val="en-US"/>
              </w:rPr>
              <w:t>a</w:t>
            </w:r>
            <w:proofErr w:type="spellEnd"/>
            <w:r w:rsidRPr="00E6349E">
              <w:rPr>
                <w:rFonts w:cs="Calibri"/>
                <w:lang w:val="en-US"/>
              </w:rPr>
              <w:t xml:space="preserve"> orange/red zone according to the classification of the Ministry of Europe and Foreign Affairs</w:t>
            </w:r>
          </w:p>
        </w:tc>
      </w:tr>
    </w:tbl>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 xml:space="preserve">Applications that do not satisfy the financial, technical, and professional requirements of the contract </w:t>
      </w:r>
      <w:proofErr w:type="gramStart"/>
      <w:r w:rsidRPr="00E6349E">
        <w:rPr>
          <w:lang w:val="en-US"/>
        </w:rPr>
        <w:t>shall be rejected</w:t>
      </w:r>
      <w:proofErr w:type="gramEnd"/>
      <w:r w:rsidRPr="00E6349E">
        <w:rPr>
          <w:lang w:val="en-US"/>
        </w:rPr>
        <w:t>.</w:t>
      </w:r>
    </w:p>
    <w:p w:rsidR="00DB03E8" w:rsidRDefault="00DB03E8">
      <w:pPr>
        <w:pStyle w:val="RedaliaTitre2"/>
      </w:pPr>
      <w:bookmarkStart w:id="52" w:name="__RefHeading__28671_1937424122"/>
      <w:bookmarkStart w:id="53" w:name="_Toc83311666"/>
      <w:r>
        <w:t xml:space="preserve">Evaluation of </w:t>
      </w:r>
      <w:proofErr w:type="spellStart"/>
      <w:r>
        <w:t>offers</w:t>
      </w:r>
      <w:bookmarkEnd w:id="51"/>
      <w:bookmarkEnd w:id="52"/>
      <w:bookmarkEnd w:id="53"/>
      <w:proofErr w:type="spellEnd"/>
    </w:p>
    <w:p w:rsidR="00DB03E8" w:rsidRPr="00460320" w:rsidRDefault="00DB03E8" w:rsidP="00460320">
      <w:pPr>
        <w:pStyle w:val="RedaliaNormal"/>
        <w:tabs>
          <w:tab w:val="left" w:pos="1980"/>
        </w:tabs>
        <w:rPr>
          <w:lang w:val="en-US"/>
        </w:rPr>
      </w:pPr>
      <w:r w:rsidRPr="00460320">
        <w:rPr>
          <w:lang w:val="en-US"/>
        </w:rPr>
        <w:t xml:space="preserve">Inappropriate offers, delivered late or which do not meet the needs expressed by AFD </w:t>
      </w:r>
      <w:proofErr w:type="gramStart"/>
      <w:r w:rsidRPr="00460320">
        <w:rPr>
          <w:lang w:val="en-US"/>
        </w:rPr>
        <w:t>will not be accepted</w:t>
      </w:r>
      <w:proofErr w:type="gramEnd"/>
      <w:r w:rsidRPr="00460320">
        <w:rPr>
          <w:lang w:val="en-US"/>
        </w:rPr>
        <w:t>.</w:t>
      </w:r>
    </w:p>
    <w:p w:rsidR="00DB03E8" w:rsidRPr="00460320" w:rsidRDefault="00DB03E8" w:rsidP="00460320">
      <w:pPr>
        <w:pStyle w:val="RedaliaNormal"/>
        <w:tabs>
          <w:tab w:val="left" w:pos="1980"/>
        </w:tabs>
        <w:rPr>
          <w:lang w:val="en-US"/>
        </w:rPr>
      </w:pPr>
    </w:p>
    <w:p w:rsidR="00DB03E8" w:rsidRDefault="00DB03E8" w:rsidP="00460320">
      <w:pPr>
        <w:pStyle w:val="RedaliaNormal"/>
        <w:tabs>
          <w:tab w:val="left" w:pos="1980"/>
        </w:tabs>
        <w:rPr>
          <w:lang w:val="en-US"/>
        </w:rPr>
      </w:pPr>
      <w:proofErr w:type="gramStart"/>
      <w:r w:rsidRPr="00460320">
        <w:rPr>
          <w:lang w:val="en-US"/>
        </w:rPr>
        <w:t>Will be declared</w:t>
      </w:r>
      <w:proofErr w:type="gramEnd"/>
      <w:r w:rsidRPr="00460320">
        <w:rPr>
          <w:lang w:val="en-US"/>
        </w:rPr>
        <w:t xml:space="preserve"> as irregular, an offer, which, while providing a response to the needs of the contracting authority, is incomplete or does not meet the requirements formulated in the documents of the consultation. This will be the case, in particular, if it </w:t>
      </w:r>
      <w:proofErr w:type="gramStart"/>
      <w:r w:rsidRPr="00460320">
        <w:rPr>
          <w:lang w:val="en-US"/>
        </w:rPr>
        <w:t>is found</w:t>
      </w:r>
      <w:proofErr w:type="gramEnd"/>
      <w:r w:rsidRPr="00460320">
        <w:rPr>
          <w:lang w:val="en-US"/>
        </w:rPr>
        <w:t xml:space="preserve"> that the financial annex is not provided or if it is incomplete.</w:t>
      </w:r>
    </w:p>
    <w:p w:rsidR="00DB03E8" w:rsidRDefault="00DB03E8" w:rsidP="00460320">
      <w:pPr>
        <w:pStyle w:val="RedaliaNormal"/>
        <w:tabs>
          <w:tab w:val="left" w:pos="1980"/>
        </w:tabs>
        <w:rPr>
          <w:lang w:val="en-US"/>
        </w:rPr>
      </w:pPr>
    </w:p>
    <w:p w:rsidR="00DB03E8" w:rsidRPr="00E6349E" w:rsidRDefault="00DB03E8">
      <w:pPr>
        <w:pStyle w:val="RedaliaNormal"/>
        <w:tabs>
          <w:tab w:val="left" w:pos="1980"/>
        </w:tabs>
        <w:rPr>
          <w:lang w:val="en-US"/>
        </w:rPr>
      </w:pPr>
      <w:r w:rsidRPr="00E6349E">
        <w:rPr>
          <w:lang w:val="en-US"/>
        </w:rPr>
        <w:t xml:space="preserve">The evaluation criteria of offers </w:t>
      </w:r>
      <w:proofErr w:type="gramStart"/>
      <w:r w:rsidRPr="00E6349E">
        <w:rPr>
          <w:lang w:val="en-US"/>
        </w:rPr>
        <w:t>are weighted</w:t>
      </w:r>
      <w:proofErr w:type="gramEnd"/>
      <w:r w:rsidRPr="00E6349E">
        <w:rPr>
          <w:lang w:val="en-US"/>
        </w:rPr>
        <w:t xml:space="preserve"> as follows:  </w:t>
      </w:r>
    </w:p>
    <w:p w:rsidR="00DB03E8" w:rsidRDefault="00DB03E8">
      <w:pPr>
        <w:pStyle w:val="RedaliaNormal"/>
        <w:tabs>
          <w:tab w:val="left" w:pos="1980"/>
        </w:tabs>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33"/>
        <w:gridCol w:w="1701"/>
      </w:tblGrid>
      <w:tr w:rsidR="00DB03E8" w:rsidRPr="00514D62" w:rsidTr="00AE15CB">
        <w:trPr>
          <w:trHeight w:val="57"/>
        </w:trPr>
        <w:tc>
          <w:tcPr>
            <w:tcW w:w="7933" w:type="dxa"/>
            <w:shd w:val="clear" w:color="auto" w:fill="9CC2E5" w:themeFill="accent1" w:themeFillTint="99"/>
            <w:noWrap/>
            <w:tcMar>
              <w:top w:w="0" w:type="dxa"/>
              <w:left w:w="70" w:type="dxa"/>
              <w:bottom w:w="0" w:type="dxa"/>
              <w:right w:w="70" w:type="dxa"/>
            </w:tcMar>
            <w:vAlign w:val="center"/>
          </w:tcPr>
          <w:p w:rsidR="00DB03E8" w:rsidRPr="00514D62" w:rsidRDefault="00DB03E8" w:rsidP="00AE15CB">
            <w:pPr>
              <w:pStyle w:val="RedaliaNormal"/>
              <w:jc w:val="center"/>
            </w:pPr>
            <w:proofErr w:type="spellStart"/>
            <w:r>
              <w:rPr>
                <w:szCs w:val="22"/>
              </w:rPr>
              <w:t>Criterion</w:t>
            </w:r>
            <w:proofErr w:type="spellEnd"/>
          </w:p>
        </w:tc>
        <w:tc>
          <w:tcPr>
            <w:tcW w:w="1701" w:type="dxa"/>
            <w:shd w:val="clear" w:color="auto" w:fill="9CC2E5" w:themeFill="accent1" w:themeFillTint="99"/>
            <w:noWrap/>
            <w:tcMar>
              <w:top w:w="0" w:type="dxa"/>
              <w:left w:w="70" w:type="dxa"/>
              <w:bottom w:w="0" w:type="dxa"/>
              <w:right w:w="70" w:type="dxa"/>
            </w:tcMar>
            <w:vAlign w:val="center"/>
          </w:tcPr>
          <w:p w:rsidR="00DB03E8" w:rsidRPr="00514D62" w:rsidRDefault="00DB03E8" w:rsidP="00AE15CB">
            <w:pPr>
              <w:jc w:val="center"/>
              <w:rPr>
                <w:rFonts w:eastAsia="Times New Roman" w:cs="Arial"/>
                <w:bCs/>
                <w:color w:val="000000"/>
              </w:rPr>
            </w:pPr>
            <w:proofErr w:type="spellStart"/>
            <w:r>
              <w:rPr>
                <w:rFonts w:eastAsia="Times New Roman" w:cs="Arial"/>
                <w:bCs/>
                <w:color w:val="000000"/>
              </w:rPr>
              <w:t>Weighted</w:t>
            </w:r>
            <w:proofErr w:type="spellEnd"/>
          </w:p>
        </w:tc>
      </w:tr>
      <w:tr w:rsidR="00DB03E8" w:rsidRPr="00514D62" w:rsidTr="00AE15CB">
        <w:trPr>
          <w:trHeight w:val="397"/>
        </w:trPr>
        <w:tc>
          <w:tcPr>
            <w:tcW w:w="7933" w:type="dxa"/>
            <w:shd w:val="clear" w:color="auto" w:fill="DEEAF6" w:themeFill="accent1" w:themeFillTint="33"/>
            <w:noWrap/>
            <w:tcMar>
              <w:top w:w="0" w:type="dxa"/>
              <w:left w:w="70" w:type="dxa"/>
              <w:bottom w:w="0" w:type="dxa"/>
              <w:right w:w="70" w:type="dxa"/>
            </w:tcMar>
            <w:vAlign w:val="center"/>
          </w:tcPr>
          <w:p w:rsidR="00DB03E8" w:rsidRPr="00514D62" w:rsidRDefault="00DB03E8" w:rsidP="00460320">
            <w:pPr>
              <w:pStyle w:val="RedaliaNormal"/>
              <w:rPr>
                <w:b/>
                <w:szCs w:val="22"/>
              </w:rPr>
            </w:pPr>
            <w:proofErr w:type="spellStart"/>
            <w:r>
              <w:rPr>
                <w:b/>
              </w:rPr>
              <w:t>Criterion</w:t>
            </w:r>
            <w:proofErr w:type="spellEnd"/>
            <w:r w:rsidRPr="00514D62">
              <w:rPr>
                <w:b/>
              </w:rPr>
              <w:t xml:space="preserve"> 1 : </w:t>
            </w:r>
            <w:proofErr w:type="spellStart"/>
            <w:r>
              <w:rPr>
                <w:b/>
              </w:rPr>
              <w:t>Technical</w:t>
            </w:r>
            <w:proofErr w:type="spellEnd"/>
            <w:r>
              <w:rPr>
                <w:b/>
              </w:rPr>
              <w:t xml:space="preserve"> value</w:t>
            </w:r>
          </w:p>
        </w:tc>
        <w:tc>
          <w:tcPr>
            <w:tcW w:w="1701" w:type="dxa"/>
            <w:shd w:val="clear" w:color="auto" w:fill="DEEAF6" w:themeFill="accent1" w:themeFillTint="33"/>
            <w:noWrap/>
            <w:tcMar>
              <w:top w:w="0" w:type="dxa"/>
              <w:left w:w="70" w:type="dxa"/>
              <w:bottom w:w="0" w:type="dxa"/>
              <w:right w:w="70" w:type="dxa"/>
            </w:tcMar>
            <w:vAlign w:val="center"/>
          </w:tcPr>
          <w:p w:rsidR="00DB03E8" w:rsidRPr="00514D62" w:rsidRDefault="00DB03E8" w:rsidP="00AE15CB">
            <w:pPr>
              <w:jc w:val="center"/>
              <w:rPr>
                <w:rFonts w:eastAsia="Times New Roman" w:cs="Arial"/>
                <w:b/>
                <w:bCs/>
                <w:color w:val="000000"/>
              </w:rPr>
            </w:pPr>
            <w:r>
              <w:rPr>
                <w:rFonts w:eastAsia="Times New Roman" w:cs="Arial"/>
                <w:b/>
                <w:bCs/>
                <w:color w:val="000000"/>
              </w:rPr>
              <w:t>80</w:t>
            </w:r>
            <w:r w:rsidRPr="00514D62">
              <w:rPr>
                <w:rFonts w:eastAsia="Times New Roman" w:cs="Arial"/>
                <w:b/>
                <w:bCs/>
                <w:color w:val="000000"/>
              </w:rPr>
              <w:t>%</w:t>
            </w:r>
          </w:p>
        </w:tc>
      </w:tr>
      <w:tr w:rsidR="00DB03E8" w:rsidRPr="00514D62" w:rsidTr="00AE15CB">
        <w:trPr>
          <w:trHeight w:val="624"/>
        </w:trPr>
        <w:tc>
          <w:tcPr>
            <w:tcW w:w="7933" w:type="dxa"/>
            <w:shd w:val="clear" w:color="auto" w:fill="auto"/>
            <w:noWrap/>
            <w:tcMar>
              <w:top w:w="0" w:type="dxa"/>
              <w:left w:w="70" w:type="dxa"/>
              <w:bottom w:w="0" w:type="dxa"/>
              <w:right w:w="70" w:type="dxa"/>
            </w:tcMar>
            <w:vAlign w:val="center"/>
          </w:tcPr>
          <w:p w:rsidR="00DB03E8" w:rsidRDefault="00DB03E8" w:rsidP="00460320">
            <w:pPr>
              <w:pStyle w:val="RedaliaNormal"/>
              <w:rPr>
                <w:lang w:val="en-US"/>
              </w:rPr>
            </w:pPr>
            <w:r w:rsidRPr="00E970AC">
              <w:rPr>
                <w:lang w:val="en-US"/>
              </w:rPr>
              <w:t xml:space="preserve">Sub-criterion 1 : Quality of team expertise </w:t>
            </w:r>
            <w:r w:rsidRPr="00E624F9">
              <w:rPr>
                <w:lang w:val="en-US"/>
              </w:rPr>
              <w:t xml:space="preserve">: </w:t>
            </w:r>
          </w:p>
          <w:p w:rsidR="00DB03E8" w:rsidRPr="00E970AC" w:rsidRDefault="00DB03E8" w:rsidP="00DB03E8">
            <w:pPr>
              <w:pStyle w:val="RedaliaNormal"/>
              <w:numPr>
                <w:ilvl w:val="0"/>
                <w:numId w:val="21"/>
              </w:numPr>
              <w:rPr>
                <w:lang w:val="en-US"/>
              </w:rPr>
            </w:pPr>
            <w:r>
              <w:rPr>
                <w:lang w:val="en-US"/>
              </w:rPr>
              <w:t>For each expert: e</w:t>
            </w:r>
            <w:r w:rsidRPr="00E970AC">
              <w:rPr>
                <w:lang w:val="en-US"/>
              </w:rPr>
              <w:t>xpertise, general qualifications (academic background / training; professional experience</w:t>
            </w:r>
            <w:r>
              <w:rPr>
                <w:lang w:val="en-US"/>
              </w:rPr>
              <w:t>)</w:t>
            </w:r>
          </w:p>
        </w:tc>
        <w:tc>
          <w:tcPr>
            <w:tcW w:w="1701" w:type="dxa"/>
            <w:shd w:val="clear" w:color="auto" w:fill="auto"/>
            <w:noWrap/>
            <w:tcMar>
              <w:top w:w="0" w:type="dxa"/>
              <w:left w:w="70" w:type="dxa"/>
              <w:bottom w:w="0" w:type="dxa"/>
              <w:right w:w="70" w:type="dxa"/>
            </w:tcMar>
            <w:vAlign w:val="center"/>
          </w:tcPr>
          <w:p w:rsidR="00DB03E8" w:rsidRPr="00514D62" w:rsidRDefault="00DB03E8" w:rsidP="0054731E">
            <w:pPr>
              <w:jc w:val="center"/>
            </w:pPr>
            <w:r>
              <w:t>40%</w:t>
            </w:r>
          </w:p>
        </w:tc>
      </w:tr>
      <w:tr w:rsidR="00DB03E8" w:rsidRPr="00514D62" w:rsidTr="00AE15CB">
        <w:trPr>
          <w:trHeight w:val="397"/>
        </w:trPr>
        <w:tc>
          <w:tcPr>
            <w:tcW w:w="7933" w:type="dxa"/>
            <w:shd w:val="clear" w:color="auto" w:fill="auto"/>
            <w:noWrap/>
            <w:tcMar>
              <w:top w:w="0" w:type="dxa"/>
              <w:left w:w="70" w:type="dxa"/>
              <w:bottom w:w="0" w:type="dxa"/>
              <w:right w:w="70" w:type="dxa"/>
            </w:tcMar>
            <w:vAlign w:val="center"/>
          </w:tcPr>
          <w:p w:rsidR="00DB03E8" w:rsidRDefault="00DB03E8" w:rsidP="00E624F9">
            <w:pPr>
              <w:pStyle w:val="RedaliaNormal"/>
              <w:rPr>
                <w:lang w:val="en-US"/>
              </w:rPr>
            </w:pPr>
            <w:r w:rsidRPr="00E970AC">
              <w:rPr>
                <w:lang w:val="en-US"/>
              </w:rPr>
              <w:t xml:space="preserve">Sub-criterion 2 : Quality of </w:t>
            </w:r>
            <w:r>
              <w:rPr>
                <w:lang w:val="en-US"/>
              </w:rPr>
              <w:t xml:space="preserve">the proposed </w:t>
            </w:r>
            <w:r w:rsidRPr="00E970AC">
              <w:rPr>
                <w:lang w:val="en-US"/>
              </w:rPr>
              <w:t xml:space="preserve">methodology </w:t>
            </w:r>
            <w:r>
              <w:rPr>
                <w:lang w:val="en-US"/>
              </w:rPr>
              <w:t xml:space="preserve">: </w:t>
            </w:r>
          </w:p>
          <w:p w:rsidR="00DB03E8" w:rsidRDefault="00DB03E8" w:rsidP="00DB03E8">
            <w:pPr>
              <w:pStyle w:val="RedaliaNormal"/>
              <w:numPr>
                <w:ilvl w:val="0"/>
                <w:numId w:val="20"/>
              </w:numPr>
              <w:rPr>
                <w:lang w:val="en-US"/>
              </w:rPr>
            </w:pPr>
            <w:r>
              <w:rPr>
                <w:lang w:val="en-US"/>
              </w:rPr>
              <w:t xml:space="preserve">work plan, including man-days, calendar of activities, intervention of experts, breakdown of office time and time spent on the field, </w:t>
            </w:r>
          </w:p>
          <w:p w:rsidR="00DB03E8" w:rsidRDefault="00DB03E8" w:rsidP="00DB03E8">
            <w:pPr>
              <w:pStyle w:val="RedaliaNormal"/>
              <w:numPr>
                <w:ilvl w:val="0"/>
                <w:numId w:val="20"/>
              </w:numPr>
              <w:rPr>
                <w:lang w:val="en-US"/>
              </w:rPr>
            </w:pPr>
            <w:r>
              <w:rPr>
                <w:lang w:val="en-US"/>
              </w:rPr>
              <w:t xml:space="preserve">team coherence and organization, capacity to propose a significant presence in Lebanon </w:t>
            </w:r>
          </w:p>
          <w:p w:rsidR="00DB03E8" w:rsidRPr="00E970AC" w:rsidRDefault="00DB03E8" w:rsidP="00DB03E8">
            <w:pPr>
              <w:pStyle w:val="RedaliaNormal"/>
              <w:numPr>
                <w:ilvl w:val="0"/>
                <w:numId w:val="20"/>
              </w:numPr>
              <w:rPr>
                <w:lang w:val="en-US"/>
              </w:rPr>
            </w:pPr>
            <w:r>
              <w:rPr>
                <w:lang w:val="en-US"/>
              </w:rPr>
              <w:t xml:space="preserve">methodology regarding each activity listed in the </w:t>
            </w:r>
            <w:proofErr w:type="spellStart"/>
            <w:r>
              <w:rPr>
                <w:lang w:val="en-US"/>
              </w:rPr>
              <w:t>ToR</w:t>
            </w:r>
            <w:proofErr w:type="spellEnd"/>
            <w:r>
              <w:rPr>
                <w:lang w:val="en-US"/>
              </w:rPr>
              <w:t xml:space="preserve"> and objectives of the consultation</w:t>
            </w:r>
          </w:p>
        </w:tc>
        <w:tc>
          <w:tcPr>
            <w:tcW w:w="1701" w:type="dxa"/>
            <w:shd w:val="clear" w:color="auto" w:fill="auto"/>
            <w:noWrap/>
            <w:tcMar>
              <w:top w:w="0" w:type="dxa"/>
              <w:left w:w="70" w:type="dxa"/>
              <w:bottom w:w="0" w:type="dxa"/>
              <w:right w:w="70" w:type="dxa"/>
            </w:tcMar>
            <w:vAlign w:val="center"/>
          </w:tcPr>
          <w:p w:rsidR="00DB03E8" w:rsidRPr="00514D62" w:rsidRDefault="00DB03E8" w:rsidP="00AE15CB">
            <w:pPr>
              <w:jc w:val="center"/>
            </w:pPr>
            <w:r>
              <w:t>30%</w:t>
            </w:r>
          </w:p>
        </w:tc>
      </w:tr>
      <w:tr w:rsidR="00DB03E8" w:rsidRPr="00514D62" w:rsidTr="00AE15CB">
        <w:trPr>
          <w:trHeight w:val="624"/>
        </w:trPr>
        <w:tc>
          <w:tcPr>
            <w:tcW w:w="7933" w:type="dxa"/>
            <w:shd w:val="clear" w:color="auto" w:fill="auto"/>
            <w:noWrap/>
            <w:tcMar>
              <w:top w:w="0" w:type="dxa"/>
              <w:left w:w="70" w:type="dxa"/>
              <w:bottom w:w="0" w:type="dxa"/>
              <w:right w:w="70" w:type="dxa"/>
            </w:tcMar>
            <w:vAlign w:val="center"/>
          </w:tcPr>
          <w:p w:rsidR="00DB03E8" w:rsidRPr="00E970AC" w:rsidRDefault="00DB03E8" w:rsidP="00460320">
            <w:pPr>
              <w:pStyle w:val="RedaliaNormal"/>
              <w:rPr>
                <w:lang w:val="en-US"/>
              </w:rPr>
            </w:pPr>
            <w:r w:rsidRPr="00E970AC">
              <w:rPr>
                <w:lang w:val="en-US"/>
              </w:rPr>
              <w:t xml:space="preserve">Sub-criterion 3 : Candidate references and previous </w:t>
            </w:r>
            <w:r>
              <w:rPr>
                <w:lang w:val="en-US"/>
              </w:rPr>
              <w:t xml:space="preserve">similar </w:t>
            </w:r>
            <w:r w:rsidRPr="00E970AC">
              <w:rPr>
                <w:lang w:val="en-US"/>
              </w:rPr>
              <w:t xml:space="preserve">experiences </w:t>
            </w:r>
            <w:r>
              <w:rPr>
                <w:lang w:val="en-US"/>
              </w:rPr>
              <w:t>in Lebanon over the last 5 years</w:t>
            </w:r>
          </w:p>
        </w:tc>
        <w:tc>
          <w:tcPr>
            <w:tcW w:w="1701" w:type="dxa"/>
            <w:shd w:val="clear" w:color="auto" w:fill="auto"/>
            <w:noWrap/>
            <w:tcMar>
              <w:top w:w="0" w:type="dxa"/>
              <w:left w:w="70" w:type="dxa"/>
              <w:bottom w:w="0" w:type="dxa"/>
              <w:right w:w="70" w:type="dxa"/>
            </w:tcMar>
            <w:vAlign w:val="center"/>
          </w:tcPr>
          <w:p w:rsidR="00DB03E8" w:rsidRPr="00514D62" w:rsidRDefault="00DB03E8" w:rsidP="0054731E">
            <w:pPr>
              <w:jc w:val="center"/>
            </w:pPr>
            <w:r>
              <w:t>10%</w:t>
            </w:r>
          </w:p>
        </w:tc>
      </w:tr>
      <w:tr w:rsidR="00DB03E8" w:rsidRPr="00514D62" w:rsidTr="00AE15CB">
        <w:trPr>
          <w:trHeight w:val="1814"/>
        </w:trPr>
        <w:tc>
          <w:tcPr>
            <w:tcW w:w="7933" w:type="dxa"/>
            <w:shd w:val="clear" w:color="auto" w:fill="DEEAF6" w:themeFill="accent1" w:themeFillTint="33"/>
            <w:noWrap/>
            <w:tcMar>
              <w:top w:w="0" w:type="dxa"/>
              <w:left w:w="70" w:type="dxa"/>
              <w:bottom w:w="0" w:type="dxa"/>
              <w:right w:w="70" w:type="dxa"/>
            </w:tcMar>
            <w:vAlign w:val="center"/>
          </w:tcPr>
          <w:p w:rsidR="00DB03E8" w:rsidRPr="00460320" w:rsidRDefault="00DB03E8" w:rsidP="00AE15CB">
            <w:pPr>
              <w:jc w:val="both"/>
              <w:rPr>
                <w:lang w:val="en-US"/>
              </w:rPr>
            </w:pPr>
            <w:r w:rsidRPr="00460320">
              <w:rPr>
                <w:rFonts w:eastAsia="Times New Roman" w:cs="Arial"/>
                <w:b/>
                <w:bCs/>
                <w:color w:val="000000"/>
                <w:lang w:val="en-US"/>
              </w:rPr>
              <w:t>Criterion 2 : Price</w:t>
            </w:r>
          </w:p>
          <w:p w:rsidR="00DB03E8" w:rsidRPr="00460320" w:rsidRDefault="00DB03E8" w:rsidP="00460320">
            <w:pPr>
              <w:pStyle w:val="RedaliaNormal"/>
              <w:rPr>
                <w:lang w:val="en-US"/>
              </w:rPr>
            </w:pPr>
            <w:r w:rsidRPr="00460320">
              <w:rPr>
                <w:lang w:val="en-US"/>
              </w:rPr>
              <w:t xml:space="preserve">Definition and assessment of the criterion: The score of 100 </w:t>
            </w:r>
            <w:proofErr w:type="gramStart"/>
            <w:r w:rsidRPr="00460320">
              <w:rPr>
                <w:lang w:val="en-US"/>
              </w:rPr>
              <w:t>will be awarded</w:t>
            </w:r>
            <w:proofErr w:type="gramEnd"/>
            <w:r w:rsidRPr="00460320">
              <w:rPr>
                <w:lang w:val="en-US"/>
              </w:rPr>
              <w:t xml:space="preserve"> to the candidate who submitted the lowest financial offer. The other candidates will be given a score calculated on the basis of the following formula:</w:t>
            </w:r>
          </w:p>
          <w:p w:rsidR="00DB03E8" w:rsidRPr="00F3065A" w:rsidRDefault="00DB03E8" w:rsidP="00460320">
            <w:pPr>
              <w:pStyle w:val="RedaliaNormal"/>
              <w:rPr>
                <w:lang w:val="en-US"/>
              </w:rPr>
            </w:pPr>
            <w:r w:rsidRPr="00F3065A">
              <w:rPr>
                <w:lang w:val="en-US"/>
              </w:rPr>
              <w:t>N = 100 x (OMD / OAN)</w:t>
            </w:r>
          </w:p>
          <w:p w:rsidR="00DB03E8" w:rsidRPr="00460320" w:rsidRDefault="00DB03E8" w:rsidP="00460320">
            <w:pPr>
              <w:pStyle w:val="RedaliaNormal"/>
              <w:rPr>
                <w:lang w:val="en-US"/>
              </w:rPr>
            </w:pPr>
            <w:proofErr w:type="gramStart"/>
            <w:r w:rsidRPr="00460320">
              <w:rPr>
                <w:lang w:val="en-US"/>
              </w:rPr>
              <w:t>where</w:t>
            </w:r>
            <w:proofErr w:type="gramEnd"/>
            <w:r w:rsidRPr="00460320">
              <w:rPr>
                <w:lang w:val="en-US"/>
              </w:rPr>
              <w:t xml:space="preserve"> N is the candidate's score, OMD the amount of the lowest bid, OAN the amount of the bid to be rated.</w:t>
            </w:r>
          </w:p>
        </w:tc>
        <w:tc>
          <w:tcPr>
            <w:tcW w:w="1701" w:type="dxa"/>
            <w:shd w:val="clear" w:color="auto" w:fill="DEEAF6" w:themeFill="accent1" w:themeFillTint="33"/>
            <w:noWrap/>
            <w:tcMar>
              <w:top w:w="0" w:type="dxa"/>
              <w:left w:w="70" w:type="dxa"/>
              <w:bottom w:w="0" w:type="dxa"/>
              <w:right w:w="70" w:type="dxa"/>
            </w:tcMar>
            <w:vAlign w:val="center"/>
          </w:tcPr>
          <w:p w:rsidR="00DB03E8" w:rsidRPr="00514D62" w:rsidRDefault="00DB03E8" w:rsidP="00AE15CB">
            <w:pPr>
              <w:jc w:val="center"/>
              <w:rPr>
                <w:rFonts w:eastAsia="Times New Roman" w:cs="Arial"/>
                <w:b/>
                <w:bCs/>
                <w:color w:val="000000"/>
              </w:rPr>
            </w:pPr>
            <w:r>
              <w:rPr>
                <w:rFonts w:eastAsia="Times New Roman" w:cs="Arial"/>
                <w:b/>
                <w:bCs/>
                <w:color w:val="000000"/>
              </w:rPr>
              <w:t>2</w:t>
            </w:r>
            <w:r w:rsidRPr="00514D62">
              <w:rPr>
                <w:rFonts w:eastAsia="Times New Roman" w:cs="Arial"/>
                <w:b/>
                <w:bCs/>
                <w:color w:val="000000"/>
              </w:rPr>
              <w:t>0%</w:t>
            </w:r>
          </w:p>
        </w:tc>
      </w:tr>
    </w:tbl>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rsidP="00C902DF">
      <w:pPr>
        <w:pStyle w:val="RedaliaTitre2"/>
        <w:rPr>
          <w:lang w:val="en-US"/>
        </w:rPr>
      </w:pPr>
      <w:bookmarkStart w:id="54" w:name="_Toc83311667"/>
      <w:proofErr w:type="spellStart"/>
      <w:r w:rsidRPr="00C902DF">
        <w:lastRenderedPageBreak/>
        <w:t>Negotiation</w:t>
      </w:r>
      <w:bookmarkEnd w:id="54"/>
      <w:proofErr w:type="spellEnd"/>
    </w:p>
    <w:p w:rsidR="00DB03E8" w:rsidRDefault="00DB03E8" w:rsidP="00C902DF">
      <w:pPr>
        <w:pStyle w:val="RedaliaNormal"/>
        <w:rPr>
          <w:lang w:val="en-US"/>
        </w:rPr>
      </w:pPr>
    </w:p>
    <w:p w:rsidR="00DB03E8" w:rsidRPr="00C902DF" w:rsidRDefault="00DB03E8" w:rsidP="00C902DF">
      <w:pPr>
        <w:pStyle w:val="RedaliaNormal"/>
        <w:rPr>
          <w:lang w:val="en-US"/>
        </w:rPr>
      </w:pPr>
      <w:r w:rsidRPr="00C902DF">
        <w:rPr>
          <w:lang w:val="en-US"/>
        </w:rPr>
        <w:t xml:space="preserve">AFD reserves the right to award the contract </w:t>
      </w:r>
      <w:proofErr w:type="gramStart"/>
      <w:r w:rsidRPr="00C902DF">
        <w:rPr>
          <w:lang w:val="en-US"/>
        </w:rPr>
        <w:t>on the basis of</w:t>
      </w:r>
      <w:proofErr w:type="gramEnd"/>
      <w:r w:rsidRPr="00C902DF">
        <w:rPr>
          <w:lang w:val="en-US"/>
        </w:rPr>
        <w:t xml:space="preserve"> the initial offers, without conducting negotiations (article R2123-5 of the public procurement code).</w:t>
      </w:r>
    </w:p>
    <w:p w:rsidR="00DB03E8" w:rsidRPr="00C902DF" w:rsidRDefault="00DB03E8" w:rsidP="00C902DF">
      <w:pPr>
        <w:pStyle w:val="RedaliaNormal"/>
        <w:rPr>
          <w:lang w:val="en-US"/>
        </w:rPr>
      </w:pPr>
    </w:p>
    <w:p w:rsidR="00DB03E8" w:rsidRPr="00C902DF" w:rsidRDefault="00DB03E8" w:rsidP="00C902DF">
      <w:pPr>
        <w:pStyle w:val="RedaliaNormal"/>
        <w:rPr>
          <w:lang w:val="en-US"/>
        </w:rPr>
      </w:pPr>
      <w:r w:rsidRPr="00C902DF">
        <w:rPr>
          <w:lang w:val="en-US"/>
        </w:rPr>
        <w:t xml:space="preserve">If negotiations </w:t>
      </w:r>
      <w:proofErr w:type="gramStart"/>
      <w:r w:rsidRPr="00C902DF">
        <w:rPr>
          <w:lang w:val="en-US"/>
        </w:rPr>
        <w:t>are conducted</w:t>
      </w:r>
      <w:proofErr w:type="gramEnd"/>
      <w:r w:rsidRPr="00C902DF">
        <w:rPr>
          <w:lang w:val="en-US"/>
        </w:rPr>
        <w:t>, they will be done in accordance with the following terms:</w:t>
      </w:r>
    </w:p>
    <w:p w:rsidR="00DB03E8" w:rsidRPr="00C902DF" w:rsidRDefault="00DB03E8" w:rsidP="00C902DF">
      <w:pPr>
        <w:pStyle w:val="RedaliaNormal"/>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C902DF">
        <w:rPr>
          <w:lang w:val="en-US"/>
        </w:rPr>
        <w:t>After reviewing the bids, AFD gives itself the opportunity to enter into negotiations with candidates whose bids obtain a technical score</w:t>
      </w:r>
      <w:r>
        <w:rPr>
          <w:lang w:val="en-US"/>
        </w:rPr>
        <w:t xml:space="preserve"> equal to or greater than 63/80</w:t>
      </w:r>
      <w:r w:rsidRPr="00C902DF">
        <w:rPr>
          <w:lang w:val="en-US"/>
        </w:rPr>
        <w:t>.</w:t>
      </w:r>
    </w:p>
    <w:p w:rsidR="00DB03E8" w:rsidRPr="00C902DF" w:rsidRDefault="00DB03E8" w:rsidP="00C902DF">
      <w:pPr>
        <w:pStyle w:val="RedaliaNormal"/>
        <w:rPr>
          <w:lang w:val="en-US"/>
        </w:rPr>
      </w:pPr>
    </w:p>
    <w:p w:rsidR="00DB03E8" w:rsidRDefault="00DB03E8" w:rsidP="00C902DF">
      <w:pPr>
        <w:pStyle w:val="RedaliaNormal"/>
        <w:rPr>
          <w:lang w:val="en-US"/>
        </w:rPr>
      </w:pPr>
      <w:r w:rsidRPr="00C902DF">
        <w:rPr>
          <w:lang w:val="en-US"/>
        </w:rPr>
        <w:t xml:space="preserve">As part of these negotiations, the successful tenderers </w:t>
      </w:r>
      <w:proofErr w:type="gramStart"/>
      <w:r w:rsidRPr="00C902DF">
        <w:rPr>
          <w:lang w:val="en-US"/>
        </w:rPr>
        <w:t>may be invited</w:t>
      </w:r>
      <w:proofErr w:type="gramEnd"/>
      <w:r w:rsidRPr="00C902DF">
        <w:rPr>
          <w:lang w:val="en-US"/>
        </w:rPr>
        <w:t xml:space="preserve"> as many times as necessary by the contracting authority to specify, supplement or modify their tender.</w:t>
      </w:r>
    </w:p>
    <w:p w:rsidR="00DB03E8" w:rsidRDefault="00DB03E8" w:rsidP="00C902DF">
      <w:pPr>
        <w:pStyle w:val="RedaliaNormal"/>
        <w:rPr>
          <w:lang w:val="en-US"/>
        </w:rPr>
      </w:pPr>
    </w:p>
    <w:p w:rsidR="00DB03E8" w:rsidRPr="00C902DF" w:rsidRDefault="00DB03E8" w:rsidP="00C902DF">
      <w:pPr>
        <w:pStyle w:val="RedaliaNormal"/>
        <w:rPr>
          <w:lang w:val="en-US"/>
        </w:rPr>
      </w:pPr>
      <w:r w:rsidRPr="00C902DF">
        <w:rPr>
          <w:lang w:val="en-US"/>
        </w:rPr>
        <w:t xml:space="preserve">However, AFD reserves the right to establish, after the first round of negotiations, a new shortlist made up of the </w:t>
      </w:r>
      <w:proofErr w:type="gramStart"/>
      <w:r w:rsidRPr="00C902DF">
        <w:rPr>
          <w:lang w:val="en-US"/>
        </w:rPr>
        <w:t>2</w:t>
      </w:r>
      <w:proofErr w:type="gramEnd"/>
      <w:r w:rsidRPr="00C902DF">
        <w:rPr>
          <w:lang w:val="en-US"/>
        </w:rPr>
        <w:t xml:space="preserve"> bidders who submitted the most economically advantageous offer at the end of this ranking and to conduct with them new negotiations.</w:t>
      </w:r>
    </w:p>
    <w:p w:rsidR="00DB03E8" w:rsidRPr="00C902DF" w:rsidRDefault="00DB03E8" w:rsidP="00C902DF">
      <w:pPr>
        <w:pStyle w:val="RedaliaNormal"/>
        <w:rPr>
          <w:lang w:val="en-US"/>
        </w:rPr>
      </w:pPr>
      <w:r w:rsidRPr="00C902DF">
        <w:rPr>
          <w:lang w:val="en-US"/>
        </w:rPr>
        <w:t>AFD reserves the right to organize several rounds of negotiation with the successful candidate.</w:t>
      </w:r>
    </w:p>
    <w:p w:rsidR="00DB03E8" w:rsidRPr="00C902DF" w:rsidRDefault="00DB03E8" w:rsidP="00C902DF">
      <w:pPr>
        <w:pStyle w:val="RedaliaNormal"/>
        <w:rPr>
          <w:lang w:val="en-US"/>
        </w:rPr>
      </w:pPr>
    </w:p>
    <w:p w:rsidR="00DB03E8" w:rsidRPr="00C902DF" w:rsidRDefault="00DB03E8" w:rsidP="00C902DF">
      <w:pPr>
        <w:pStyle w:val="RedaliaNormal"/>
        <w:rPr>
          <w:lang w:val="en-US"/>
        </w:rPr>
      </w:pPr>
      <w:r w:rsidRPr="00C902DF">
        <w:rPr>
          <w:lang w:val="en-US"/>
        </w:rPr>
        <w:t xml:space="preserve">Negotiations </w:t>
      </w:r>
      <w:proofErr w:type="gramStart"/>
      <w:r w:rsidRPr="00C902DF">
        <w:rPr>
          <w:lang w:val="en-US"/>
        </w:rPr>
        <w:t>are conducted</w:t>
      </w:r>
      <w:proofErr w:type="gramEnd"/>
      <w:r w:rsidRPr="00C902DF">
        <w:rPr>
          <w:lang w:val="en-US"/>
        </w:rPr>
        <w:t xml:space="preserve"> in accordance with the principle of equal treatment of all candidates. The information given to candidates may not be of such a nature as to benefit some of them.</w:t>
      </w:r>
    </w:p>
    <w:p w:rsidR="00DB03E8" w:rsidRDefault="00DB03E8" w:rsidP="00C902DF">
      <w:pPr>
        <w:pStyle w:val="RedaliaNormal"/>
        <w:rPr>
          <w:lang w:val="en-US"/>
        </w:rPr>
      </w:pPr>
      <w:r w:rsidRPr="00C902DF">
        <w:rPr>
          <w:lang w:val="en-US"/>
        </w:rPr>
        <w:t>Negotiations can take the form of face-to-face meetings, if the health situation permits, or e-mails or letters, or even a videoconference session via Skype Pro.</w:t>
      </w:r>
    </w:p>
    <w:p w:rsidR="00DB03E8" w:rsidRDefault="00DB03E8" w:rsidP="00C902DF">
      <w:pPr>
        <w:pStyle w:val="RedaliaNormal"/>
        <w:rPr>
          <w:lang w:val="en-US"/>
        </w:rPr>
      </w:pPr>
    </w:p>
    <w:p w:rsidR="00DB03E8" w:rsidRPr="00C902DF" w:rsidRDefault="00DB03E8" w:rsidP="00C902DF">
      <w:pPr>
        <w:pStyle w:val="RedaliaNormal"/>
        <w:rPr>
          <w:lang w:val="en-US"/>
        </w:rPr>
      </w:pPr>
      <w:proofErr w:type="gramStart"/>
      <w:r w:rsidRPr="00C902DF">
        <w:rPr>
          <w:lang w:val="en-US"/>
        </w:rPr>
        <w:t>More precise negotiation methods will, if necessary,</w:t>
      </w:r>
      <w:proofErr w:type="gramEnd"/>
      <w:r w:rsidRPr="00C902DF">
        <w:rPr>
          <w:lang w:val="en-US"/>
        </w:rPr>
        <w:t xml:space="preserve"> be sent to the successful candidates at the time of the invitation to negotiate.</w:t>
      </w:r>
    </w:p>
    <w:p w:rsidR="00DB03E8" w:rsidRPr="00C902DF" w:rsidRDefault="00DB03E8" w:rsidP="00C902DF">
      <w:pPr>
        <w:pStyle w:val="RedaliaNormal"/>
        <w:rPr>
          <w:lang w:val="en-US"/>
        </w:rPr>
      </w:pPr>
      <w:r w:rsidRPr="00C902DF">
        <w:rPr>
          <w:lang w:val="en-US"/>
        </w:rPr>
        <w:t>The points of negotiation will relate to all the elements of the offer (technical and / or financial), or to some of these elements.</w:t>
      </w:r>
    </w:p>
    <w:p w:rsidR="00DB03E8" w:rsidRPr="00C902DF" w:rsidRDefault="00DB03E8" w:rsidP="00C902DF">
      <w:pPr>
        <w:pStyle w:val="RedaliaNormal"/>
        <w:rPr>
          <w:lang w:val="en-US"/>
        </w:rPr>
      </w:pPr>
      <w:r w:rsidRPr="00C902DF">
        <w:rPr>
          <w:lang w:val="en-US"/>
        </w:rPr>
        <w:t>Negotiations may not relate to the subject of the contract or substantially modify the characteristics and performance conditions of the contract as defined in the consultation documents.</w:t>
      </w:r>
    </w:p>
    <w:p w:rsidR="00DB03E8" w:rsidRPr="00C902DF" w:rsidRDefault="00DB03E8" w:rsidP="00C902DF">
      <w:pPr>
        <w:pStyle w:val="RedaliaNormal"/>
        <w:rPr>
          <w:lang w:val="en-US"/>
        </w:rPr>
      </w:pPr>
      <w:r w:rsidRPr="00C902DF">
        <w:rPr>
          <w:lang w:val="en-US"/>
        </w:rPr>
        <w:t xml:space="preserve">Any information communicated by a candidate during a negotiation cannot, without the </w:t>
      </w:r>
      <w:proofErr w:type="gramStart"/>
      <w:r w:rsidRPr="00C902DF">
        <w:rPr>
          <w:lang w:val="en-US"/>
        </w:rPr>
        <w:t>latter's</w:t>
      </w:r>
      <w:proofErr w:type="gramEnd"/>
      <w:r w:rsidRPr="00C902DF">
        <w:rPr>
          <w:lang w:val="en-US"/>
        </w:rPr>
        <w:t xml:space="preserve"> agreement, be revealed to other candidates by AFD.</w:t>
      </w:r>
    </w:p>
    <w:p w:rsidR="00DB03E8" w:rsidRPr="00C902DF" w:rsidRDefault="00DB03E8" w:rsidP="00C902DF">
      <w:pPr>
        <w:pStyle w:val="RedaliaNormal"/>
        <w:rPr>
          <w:lang w:val="en-US"/>
        </w:rPr>
      </w:pPr>
    </w:p>
    <w:p w:rsidR="00DB03E8" w:rsidRDefault="00DB03E8" w:rsidP="00C902DF">
      <w:pPr>
        <w:pStyle w:val="RedaliaNormal"/>
        <w:rPr>
          <w:lang w:val="en-US"/>
        </w:rPr>
      </w:pPr>
      <w:r w:rsidRPr="00C902DF">
        <w:rPr>
          <w:lang w:val="en-US"/>
        </w:rPr>
        <w:t>When the contracting authority intends to close the negotiations, it will inform the candidates who participated in the negotiation and will then set a common date for the submission of final offers.</w:t>
      </w:r>
    </w:p>
    <w:p w:rsidR="00DB03E8" w:rsidRDefault="00DB03E8" w:rsidP="00C902DF">
      <w:pPr>
        <w:pStyle w:val="RedaliaNormal"/>
        <w:rPr>
          <w:lang w:val="en-US"/>
        </w:rPr>
      </w:pPr>
    </w:p>
    <w:p w:rsidR="00DB03E8" w:rsidRPr="00C902DF" w:rsidRDefault="00DB03E8" w:rsidP="00C902DF">
      <w:pPr>
        <w:pStyle w:val="RedaliaNormal"/>
        <w:rPr>
          <w:u w:val="single"/>
          <w:lang w:val="en-US"/>
        </w:rPr>
      </w:pPr>
      <w:r w:rsidRPr="00C902DF">
        <w:rPr>
          <w:u w:val="single"/>
          <w:lang w:val="en-US"/>
        </w:rPr>
        <w:t xml:space="preserve">A candidate refusing to negotiate </w:t>
      </w:r>
      <w:proofErr w:type="gramStart"/>
      <w:r w:rsidRPr="00C902DF">
        <w:rPr>
          <w:u w:val="single"/>
          <w:lang w:val="en-US"/>
        </w:rPr>
        <w:t>will be deemed</w:t>
      </w:r>
      <w:proofErr w:type="gramEnd"/>
      <w:r w:rsidRPr="00C902DF">
        <w:rPr>
          <w:u w:val="single"/>
          <w:lang w:val="en-US"/>
        </w:rPr>
        <w:t xml:space="preserve"> to have maintained his last offer.</w:t>
      </w:r>
    </w:p>
    <w:p w:rsidR="00DB03E8" w:rsidRPr="00C902DF" w:rsidRDefault="00DB03E8" w:rsidP="00C902DF">
      <w:pPr>
        <w:pStyle w:val="RedaliaNormal"/>
        <w:rPr>
          <w:lang w:val="en-US"/>
        </w:rPr>
      </w:pPr>
      <w:r w:rsidRPr="00C902DF">
        <w:rPr>
          <w:lang w:val="en-US"/>
        </w:rPr>
        <w:t xml:space="preserve">At the end of these negotiations, AFD will select the economically most advantageous offer </w:t>
      </w:r>
      <w:proofErr w:type="gramStart"/>
      <w:r w:rsidRPr="00C902DF">
        <w:rPr>
          <w:lang w:val="en-US"/>
        </w:rPr>
        <w:t>on the basis of</w:t>
      </w:r>
      <w:proofErr w:type="gramEnd"/>
      <w:r w:rsidRPr="00C902DF">
        <w:rPr>
          <w:lang w:val="en-US"/>
        </w:rPr>
        <w:t xml:space="preserve"> the criteria for choosing the offers defined in the notice and / or in these consultation rules.</w:t>
      </w:r>
    </w:p>
    <w:p w:rsidR="00DB03E8" w:rsidRPr="00E6349E" w:rsidRDefault="00DB03E8">
      <w:pPr>
        <w:pStyle w:val="RedaliaNormal"/>
        <w:rPr>
          <w:lang w:val="en-US"/>
        </w:rPr>
      </w:pPr>
    </w:p>
    <w:p w:rsidR="00DB03E8" w:rsidRDefault="00DB03E8">
      <w:pPr>
        <w:pStyle w:val="RedaliaTitre2"/>
      </w:pPr>
      <w:bookmarkStart w:id="55" w:name="_Toc170898458"/>
      <w:bookmarkStart w:id="56" w:name="__RefHeading__28673_1937424122"/>
      <w:bookmarkStart w:id="57" w:name="_Toc83311668"/>
      <w:bookmarkEnd w:id="55"/>
      <w:proofErr w:type="spellStart"/>
      <w:r>
        <w:t>Award</w:t>
      </w:r>
      <w:proofErr w:type="spellEnd"/>
      <w:r>
        <w:t xml:space="preserve"> of the </w:t>
      </w:r>
      <w:proofErr w:type="spellStart"/>
      <w:r>
        <w:t>contract</w:t>
      </w:r>
      <w:bookmarkEnd w:id="56"/>
      <w:bookmarkEnd w:id="57"/>
      <w:proofErr w:type="spellEnd"/>
    </w:p>
    <w:p w:rsidR="00DB03E8" w:rsidRPr="00E6349E" w:rsidRDefault="00DB03E8">
      <w:pPr>
        <w:pStyle w:val="RedaliaNormal"/>
        <w:rPr>
          <w:lang w:val="en-US"/>
        </w:rPr>
      </w:pPr>
      <w:r w:rsidRPr="00E6349E">
        <w:rPr>
          <w:lang w:val="en-US"/>
        </w:rPr>
        <w:t xml:space="preserve">In accordance with article R. 2144-7 of the Public Procurement Code, the candidate considered for award of the contract shall provide documents supporting that he </w:t>
      </w:r>
      <w:proofErr w:type="gramStart"/>
      <w:r w:rsidRPr="00E6349E">
        <w:rPr>
          <w:lang w:val="en-US"/>
        </w:rPr>
        <w:t>is</w:t>
      </w:r>
      <w:proofErr w:type="gramEnd"/>
      <w:r w:rsidRPr="00E6349E">
        <w:rPr>
          <w:lang w:val="en-US"/>
        </w:rPr>
        <w:t xml:space="preserve"> not barred from submitting offers within 5 days from the day of the request of the contracting authority.</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 xml:space="preserve">In order to satisfy this last obligation, the candidate established in a State other than France </w:t>
      </w:r>
      <w:r w:rsidRPr="00E6349E">
        <w:rPr>
          <w:lang w:val="en-US"/>
        </w:rPr>
        <w:lastRenderedPageBreak/>
        <w:t>must produce a certificate issued by the administrations and bodies of the country of origin. Where such a certificate is not issued by the country concerned, it may be replaced by a declaration on oath, or in States where such an oath does not exist, by a solemn declaration made by the person concerned before the competent judicial or administrative authority, a notary or a qualified professional body of the country.</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 xml:space="preserve">If the candidate fails to provide these documents before the deadline, his offer </w:t>
      </w:r>
      <w:proofErr w:type="gramStart"/>
      <w:r w:rsidRPr="00E6349E">
        <w:rPr>
          <w:lang w:val="en-US"/>
        </w:rPr>
        <w:t>shall be rejected</w:t>
      </w:r>
      <w:proofErr w:type="gramEnd"/>
      <w:r w:rsidRPr="00E6349E">
        <w:rPr>
          <w:lang w:val="en-US"/>
        </w:rPr>
        <w:t xml:space="preserve"> and he shall be eliminated from the process.</w:t>
      </w:r>
    </w:p>
    <w:p w:rsidR="00DB03E8" w:rsidRPr="00E6349E" w:rsidRDefault="00DB03E8">
      <w:pPr>
        <w:pStyle w:val="RedaliaNormal"/>
        <w:rPr>
          <w:lang w:val="en-US"/>
        </w:rPr>
      </w:pPr>
      <w:r w:rsidRPr="00E6349E">
        <w:rPr>
          <w:lang w:val="en-US"/>
        </w:rPr>
        <w:t xml:space="preserve">The next candidate </w:t>
      </w:r>
      <w:proofErr w:type="gramStart"/>
      <w:r w:rsidRPr="00E6349E">
        <w:rPr>
          <w:lang w:val="en-US"/>
        </w:rPr>
        <w:t>will then be requested</w:t>
      </w:r>
      <w:proofErr w:type="gramEnd"/>
      <w:r w:rsidRPr="00E6349E">
        <w:rPr>
          <w:lang w:val="en-US"/>
        </w:rPr>
        <w:t xml:space="preserve"> to provide the required certificates prior to the award of the contract.</w:t>
      </w:r>
    </w:p>
    <w:p w:rsidR="00DB03E8" w:rsidRPr="00E6349E" w:rsidRDefault="00DB03E8">
      <w:pPr>
        <w:pStyle w:val="RedaliaTitre1"/>
        <w:rPr>
          <w:lang w:val="en-US"/>
        </w:rPr>
      </w:pPr>
      <w:bookmarkStart w:id="58" w:name="__RefHeading__28675_1937424122"/>
      <w:bookmarkStart w:id="59" w:name="_Toc83311669"/>
      <w:r w:rsidRPr="00E6349E">
        <w:rPr>
          <w:lang w:val="en-US"/>
        </w:rPr>
        <w:t>Submission requirements for applications and offers</w:t>
      </w:r>
      <w:bookmarkEnd w:id="58"/>
      <w:bookmarkEnd w:id="59"/>
    </w:p>
    <w:p w:rsidR="00DB03E8" w:rsidRDefault="00DB03E8">
      <w:pPr>
        <w:pStyle w:val="RedaliaNormal"/>
        <w:rPr>
          <w:lang w:val="en-US"/>
        </w:rPr>
      </w:pPr>
      <w:r>
        <w:rPr>
          <w:lang w:val="en-US"/>
        </w:rPr>
        <w:t xml:space="preserve">Documents </w:t>
      </w:r>
      <w:proofErr w:type="gramStart"/>
      <w:r>
        <w:rPr>
          <w:lang w:val="en-US"/>
        </w:rPr>
        <w:t>may be submitted</w:t>
      </w:r>
      <w:proofErr w:type="gramEnd"/>
      <w:r>
        <w:rPr>
          <w:lang w:val="en-US"/>
        </w:rPr>
        <w:t xml:space="preserve"> electronically only to the following address: https://www.marches-securises.fr.</w:t>
      </w:r>
    </w:p>
    <w:p w:rsidR="00DB03E8" w:rsidRDefault="00DB03E8">
      <w:pPr>
        <w:pStyle w:val="RedaliaNormal"/>
        <w:rPr>
          <w:lang w:val="en-US"/>
        </w:rPr>
      </w:pPr>
    </w:p>
    <w:p w:rsidR="00DB03E8" w:rsidRDefault="00DB03E8">
      <w:pPr>
        <w:pStyle w:val="RedaliaNormal"/>
        <w:rPr>
          <w:lang w:val="de-DE"/>
        </w:rPr>
      </w:pPr>
      <w:r>
        <w:rPr>
          <w:lang w:val="de-DE"/>
        </w:rPr>
        <w:t xml:space="preserve">The </w:t>
      </w:r>
      <w:proofErr w:type="spellStart"/>
      <w:r>
        <w:rPr>
          <w:lang w:val="de-DE"/>
        </w:rPr>
        <w:t>reference</w:t>
      </w:r>
      <w:proofErr w:type="spellEnd"/>
      <w:r>
        <w:rPr>
          <w:lang w:val="de-DE"/>
        </w:rPr>
        <w:t xml:space="preserve"> time </w:t>
      </w:r>
      <w:proofErr w:type="spellStart"/>
      <w:r>
        <w:rPr>
          <w:lang w:val="de-DE"/>
        </w:rPr>
        <w:t>zone</w:t>
      </w:r>
      <w:proofErr w:type="spellEnd"/>
      <w:r>
        <w:rPr>
          <w:lang w:val="de-DE"/>
        </w:rPr>
        <w:t xml:space="preserve"> will </w:t>
      </w:r>
      <w:proofErr w:type="spellStart"/>
      <w:r>
        <w:rPr>
          <w:lang w:val="de-DE"/>
        </w:rPr>
        <w:t>be</w:t>
      </w:r>
      <w:proofErr w:type="spellEnd"/>
      <w:r>
        <w:rPr>
          <w:lang w:val="de-DE"/>
        </w:rPr>
        <w:t xml:space="preserve"> (GMT+01:00) Paris, </w:t>
      </w:r>
      <w:proofErr w:type="spellStart"/>
      <w:r>
        <w:rPr>
          <w:lang w:val="de-DE"/>
        </w:rPr>
        <w:t>Brussels</w:t>
      </w:r>
      <w:proofErr w:type="spellEnd"/>
      <w:r>
        <w:rPr>
          <w:lang w:val="de-DE"/>
        </w:rPr>
        <w:t xml:space="preserve">, </w:t>
      </w:r>
      <w:proofErr w:type="spellStart"/>
      <w:r>
        <w:rPr>
          <w:lang w:val="de-DE"/>
        </w:rPr>
        <w:t>Copenhagen</w:t>
      </w:r>
      <w:proofErr w:type="spellEnd"/>
      <w:r>
        <w:rPr>
          <w:lang w:val="de-DE"/>
        </w:rPr>
        <w:t>, Madrid.</w:t>
      </w:r>
    </w:p>
    <w:p w:rsidR="00DB03E8" w:rsidRDefault="00DB03E8">
      <w:pPr>
        <w:pStyle w:val="RedaliaNormal"/>
        <w:rPr>
          <w:lang w:val="en-US"/>
        </w:rPr>
      </w:pPr>
      <w:r>
        <w:rPr>
          <w:lang w:val="en-US"/>
        </w:rPr>
        <w:t>Each submission will be subject to a certain date of receipt and an electronic acknowledgement of receipt.</w:t>
      </w:r>
    </w:p>
    <w:p w:rsidR="00DB03E8" w:rsidRDefault="00DB03E8">
      <w:pPr>
        <w:pStyle w:val="RedaliaNormal"/>
        <w:rPr>
          <w:lang w:val="en-US"/>
        </w:rPr>
      </w:pP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Pr>
          <w:u w:val="single"/>
          <w:lang w:val="en-US"/>
        </w:rPr>
        <w:t>Prepare in advance:</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r>
        <w:rPr>
          <w:lang w:val="en-US"/>
        </w:rPr>
        <w:t>Need for a digital certificate - Advance configuration of the workstation - recommendation to prepare with the test Procurement procedure.</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r>
        <w:rPr>
          <w:lang w:val="en-US"/>
        </w:rPr>
        <w:t>In the event of an electronic response, the electronic signature of certain documents is required.</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r>
        <w:rPr>
          <w:lang w:val="en-US"/>
        </w:rPr>
        <w:t xml:space="preserve">The bidder must have previously purchased an electronic certificate. Obtaining an electronic certificate takes several days or even weeks. If the bidder does not have a valid electronic certificate as part of the response to an electronic </w:t>
      </w:r>
      <w:proofErr w:type="gramStart"/>
      <w:r>
        <w:rPr>
          <w:lang w:val="en-US"/>
        </w:rPr>
        <w:t>contract</w:t>
      </w:r>
      <w:proofErr w:type="gramEnd"/>
      <w:r>
        <w:rPr>
          <w:lang w:val="en-US"/>
        </w:rPr>
        <w:t xml:space="preserve"> it is imperative that the bidder request it in advance.</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r>
        <w:rPr>
          <w:lang w:val="en-US"/>
        </w:rPr>
        <w:t xml:space="preserve">It </w:t>
      </w:r>
      <w:proofErr w:type="gramStart"/>
      <w:r>
        <w:rPr>
          <w:lang w:val="en-US"/>
        </w:rPr>
        <w:t>is also strongly recommended</w:t>
      </w:r>
      <w:proofErr w:type="gramEnd"/>
      <w:r>
        <w:rPr>
          <w:lang w:val="en-US"/>
        </w:rPr>
        <w:t xml:space="preserve"> that the bidder take steps to ensure that its electronic response is filed on time. A test of the workstation configuration and test procurements are available on the platform.</w:t>
      </w:r>
    </w:p>
    <w:p w:rsidR="00DB03E8" w:rsidRDefault="00DB03E8">
      <w:pPr>
        <w:pStyle w:val="RedaliaNormal"/>
        <w:rPr>
          <w:lang w:val="en-US"/>
        </w:rPr>
      </w:pPr>
    </w:p>
    <w:p w:rsidR="00DB03E8" w:rsidRPr="00E6349E" w:rsidRDefault="00DB03E8">
      <w:pPr>
        <w:pStyle w:val="RedaliaNormal"/>
        <w:rPr>
          <w:lang w:val="en-US"/>
        </w:rPr>
      </w:pPr>
      <w:r w:rsidRPr="00E6349E">
        <w:rPr>
          <w:u w:val="single"/>
          <w:lang w:val="en-US"/>
        </w:rPr>
        <w:t>Accepted file formats:</w:t>
      </w:r>
    </w:p>
    <w:p w:rsidR="00DB03E8" w:rsidRPr="00E6349E" w:rsidRDefault="00DB03E8">
      <w:pPr>
        <w:pStyle w:val="RedaliaNormal"/>
        <w:rPr>
          <w:lang w:val="en-US"/>
        </w:rPr>
      </w:pPr>
    </w:p>
    <w:p w:rsidR="00DB03E8" w:rsidRDefault="00DB03E8">
      <w:pPr>
        <w:pStyle w:val="RedaliaNormal"/>
        <w:rPr>
          <w:lang w:val="en-US"/>
        </w:rPr>
      </w:pPr>
      <w:r>
        <w:rPr>
          <w:lang w:val="en-US"/>
        </w:rPr>
        <w:t>In the case of electronic submission of a response, the documents provided must be in one of the following formats, otherwise the offer will be inadmissible:</w:t>
      </w:r>
    </w:p>
    <w:p w:rsidR="00DB03E8" w:rsidRPr="00E6349E" w:rsidRDefault="00DB03E8">
      <w:pPr>
        <w:pStyle w:val="Redaliapuces"/>
        <w:numPr>
          <w:ilvl w:val="0"/>
          <w:numId w:val="6"/>
        </w:numPr>
        <w:rPr>
          <w:lang w:val="en-US"/>
        </w:rPr>
      </w:pPr>
      <w:r w:rsidRPr="00E6349E">
        <w:rPr>
          <w:lang w:val="en-US"/>
        </w:rPr>
        <w:t>Proprietary Microsoft office automation format compatible with version 2003 (.doc,.xls and.ppt),</w:t>
      </w:r>
    </w:p>
    <w:p w:rsidR="00DB03E8" w:rsidRDefault="00DB03E8">
      <w:pPr>
        <w:pStyle w:val="Redaliapuces"/>
        <w:numPr>
          <w:ilvl w:val="0"/>
          <w:numId w:val="6"/>
        </w:numPr>
      </w:pPr>
      <w:r>
        <w:t xml:space="preserve">Universal </w:t>
      </w:r>
      <w:proofErr w:type="spellStart"/>
      <w:r>
        <w:t>text</w:t>
      </w:r>
      <w:proofErr w:type="spellEnd"/>
      <w:r>
        <w:t xml:space="preserve"> format (.</w:t>
      </w:r>
      <w:proofErr w:type="spellStart"/>
      <w:r>
        <w:t>rtf</w:t>
      </w:r>
      <w:proofErr w:type="spellEnd"/>
      <w:r>
        <w:t>),</w:t>
      </w:r>
    </w:p>
    <w:p w:rsidR="00DB03E8" w:rsidRDefault="00DB03E8">
      <w:pPr>
        <w:pStyle w:val="Redaliapuces"/>
        <w:numPr>
          <w:ilvl w:val="0"/>
          <w:numId w:val="6"/>
        </w:numPr>
      </w:pPr>
      <w:r>
        <w:t>PDF format (.</w:t>
      </w:r>
      <w:proofErr w:type="spellStart"/>
      <w:r>
        <w:t>pdf</w:t>
      </w:r>
      <w:proofErr w:type="spellEnd"/>
      <w:r>
        <w:t>),</w:t>
      </w:r>
    </w:p>
    <w:p w:rsidR="00DB03E8" w:rsidRPr="00E6349E" w:rsidRDefault="00DB03E8">
      <w:pPr>
        <w:pStyle w:val="Redaliapuces"/>
        <w:numPr>
          <w:ilvl w:val="0"/>
          <w:numId w:val="6"/>
        </w:numPr>
        <w:rPr>
          <w:lang w:val="en-US"/>
        </w:rPr>
      </w:pPr>
      <w:r w:rsidRPr="00E6349E">
        <w:rPr>
          <w:lang w:val="en-US"/>
        </w:rPr>
        <w:t>Image formats (.gif,.jpg and.png),</w:t>
      </w:r>
    </w:p>
    <w:p w:rsidR="00DB03E8" w:rsidRPr="00E6349E" w:rsidRDefault="00DB03E8">
      <w:pPr>
        <w:pStyle w:val="Redaliapuces"/>
        <w:numPr>
          <w:ilvl w:val="0"/>
          <w:numId w:val="6"/>
        </w:numPr>
        <w:rPr>
          <w:lang w:val="en-US"/>
        </w:rPr>
      </w:pPr>
      <w:r w:rsidRPr="00E6349E">
        <w:rPr>
          <w:lang w:val="en-US"/>
        </w:rPr>
        <w:t>Format for plans (.</w:t>
      </w:r>
      <w:proofErr w:type="spellStart"/>
      <w:r w:rsidRPr="00E6349E">
        <w:rPr>
          <w:lang w:val="en-US"/>
        </w:rPr>
        <w:t>dxf</w:t>
      </w:r>
      <w:proofErr w:type="spellEnd"/>
      <w:r w:rsidRPr="00E6349E">
        <w:rPr>
          <w:lang w:val="en-US"/>
        </w:rPr>
        <w:t xml:space="preserve"> </w:t>
      </w:r>
      <w:proofErr w:type="spellStart"/>
      <w:r w:rsidRPr="00E6349E">
        <w:rPr>
          <w:lang w:val="en-US"/>
        </w:rPr>
        <w:t>and.dwg</w:t>
      </w:r>
      <w:proofErr w:type="spellEnd"/>
      <w:r w:rsidRPr="00E6349E">
        <w:rPr>
          <w:lang w:val="en-US"/>
        </w:rPr>
        <w:t>).</w:t>
      </w:r>
    </w:p>
    <w:p w:rsidR="00DB03E8" w:rsidRDefault="00DB03E8">
      <w:pPr>
        <w:pStyle w:val="RedaliaNormal"/>
        <w:rPr>
          <w:lang w:val="en-US"/>
        </w:rPr>
      </w:pPr>
    </w:p>
    <w:p w:rsidR="00DB03E8" w:rsidRDefault="00DB03E8">
      <w:pPr>
        <w:pStyle w:val="RedaliaNormal"/>
        <w:rPr>
          <w:lang w:val="en-US"/>
        </w:rPr>
      </w:pPr>
      <w:r>
        <w:rPr>
          <w:lang w:val="en-US"/>
        </w:rPr>
        <w:t xml:space="preserve">Any document containing a computer virus will be subject to security archiving and </w:t>
      </w:r>
      <w:proofErr w:type="gramStart"/>
      <w:r>
        <w:rPr>
          <w:lang w:val="en-US"/>
        </w:rPr>
        <w:t>will be deemed never to have been received</w:t>
      </w:r>
      <w:proofErr w:type="gramEnd"/>
      <w:r>
        <w:rPr>
          <w:lang w:val="en-US"/>
        </w:rPr>
        <w:t xml:space="preserve">. The relevant candidate will be informed. Under these </w:t>
      </w:r>
      <w:r>
        <w:rPr>
          <w:lang w:val="en-US"/>
        </w:rPr>
        <w:lastRenderedPageBreak/>
        <w:t xml:space="preserve">conditions, candidates </w:t>
      </w:r>
      <w:proofErr w:type="gramStart"/>
      <w:r>
        <w:rPr>
          <w:lang w:val="en-US"/>
        </w:rPr>
        <w:t>are advised</w:t>
      </w:r>
      <w:proofErr w:type="gramEnd"/>
      <w:r>
        <w:rPr>
          <w:lang w:val="en-US"/>
        </w:rPr>
        <w:t xml:space="preserve"> to have their documents checked by an anti-virus software before submitting them.</w:t>
      </w:r>
    </w:p>
    <w:p w:rsidR="00DB03E8" w:rsidRDefault="00DB03E8">
      <w:pPr>
        <w:pStyle w:val="RedaliaNormal"/>
        <w:rPr>
          <w:lang w:val="en-US"/>
        </w:rPr>
      </w:pPr>
    </w:p>
    <w:p w:rsidR="00DB03E8" w:rsidRPr="00E6349E" w:rsidRDefault="00DB03E8">
      <w:pPr>
        <w:pStyle w:val="RedaliaNormal"/>
        <w:rPr>
          <w:lang w:val="en-US"/>
        </w:rPr>
      </w:pPr>
      <w:r w:rsidRPr="00E6349E">
        <w:rPr>
          <w:u w:val="single"/>
          <w:lang w:val="en-US"/>
        </w:rPr>
        <w:t>Electronic signature of the response files:</w:t>
      </w:r>
    </w:p>
    <w:p w:rsidR="00DB03E8" w:rsidRPr="00E6349E" w:rsidRDefault="00DB03E8">
      <w:pPr>
        <w:pStyle w:val="RedaliaNormal"/>
        <w:rPr>
          <w:lang w:val="en-US"/>
        </w:rPr>
      </w:pPr>
    </w:p>
    <w:p w:rsidR="00DB03E8" w:rsidRDefault="00DB03E8">
      <w:pPr>
        <w:pStyle w:val="RedaliaNormal"/>
        <w:rPr>
          <w:lang w:val="en-US"/>
        </w:rPr>
      </w:pPr>
      <w:r>
        <w:rPr>
          <w:lang w:val="en-US"/>
        </w:rPr>
        <w:t xml:space="preserve">The bidder's documents </w:t>
      </w:r>
      <w:proofErr w:type="gramStart"/>
      <w:r>
        <w:rPr>
          <w:lang w:val="en-US"/>
        </w:rPr>
        <w:t>must be signed</w:t>
      </w:r>
      <w:proofErr w:type="gramEnd"/>
      <w:r>
        <w:rPr>
          <w:lang w:val="en-US"/>
        </w:rPr>
        <w:t xml:space="preserve"> electronically, as detailed below.</w:t>
      </w:r>
    </w:p>
    <w:p w:rsidR="00DB03E8" w:rsidRDefault="00DB03E8">
      <w:pPr>
        <w:pStyle w:val="RedaliaNormal"/>
        <w:rPr>
          <w:lang w:val="en-US"/>
        </w:rPr>
      </w:pPr>
    </w:p>
    <w:p w:rsidR="00DB03E8" w:rsidRDefault="00DB03E8">
      <w:pPr>
        <w:pStyle w:val="RedaliaNormal"/>
        <w:rPr>
          <w:lang w:val="en-US"/>
        </w:rPr>
      </w:pPr>
      <w:r>
        <w:rPr>
          <w:lang w:val="en-US"/>
        </w:rPr>
        <w:t xml:space="preserve">In accordance with the decree of 22 March 2019 on the electronic signature of public procurement contracts, the candidate must comply with the conditions related </w:t>
      </w:r>
      <w:proofErr w:type="gramStart"/>
      <w:r>
        <w:rPr>
          <w:lang w:val="en-US"/>
        </w:rPr>
        <w:t>to</w:t>
      </w:r>
      <w:proofErr w:type="gramEnd"/>
      <w:r>
        <w:rPr>
          <w:lang w:val="en-US"/>
        </w:rPr>
        <w:t>:</w:t>
      </w:r>
    </w:p>
    <w:p w:rsidR="00DB03E8" w:rsidRPr="00E6349E" w:rsidRDefault="00DB03E8">
      <w:pPr>
        <w:pStyle w:val="Redaliapuces"/>
        <w:numPr>
          <w:ilvl w:val="0"/>
          <w:numId w:val="6"/>
        </w:numPr>
        <w:rPr>
          <w:lang w:val="en-US"/>
        </w:rPr>
      </w:pPr>
      <w:r w:rsidRPr="00E6349E">
        <w:rPr>
          <w:lang w:val="en-US"/>
        </w:rPr>
        <w:t>the signature certificate of the signatory,</w:t>
      </w:r>
    </w:p>
    <w:p w:rsidR="00DB03E8" w:rsidRDefault="00DB03E8">
      <w:pPr>
        <w:pStyle w:val="Redaliapuces"/>
        <w:numPr>
          <w:ilvl w:val="0"/>
          <w:numId w:val="6"/>
        </w:numPr>
      </w:pPr>
      <w:proofErr w:type="gramStart"/>
      <w:r w:rsidRPr="00E6349E">
        <w:rPr>
          <w:lang w:val="en-US"/>
        </w:rPr>
        <w:t>the</w:t>
      </w:r>
      <w:proofErr w:type="gramEnd"/>
      <w:r w:rsidRPr="00E6349E">
        <w:rPr>
          <w:lang w:val="en-US"/>
        </w:rPr>
        <w:t xml:space="preserve"> signature tool used (software, online service, initials where applicable), which must produce electronic signatures in accordance with regulatory formats. </w:t>
      </w:r>
      <w:r>
        <w:t>(</w:t>
      </w:r>
      <w:proofErr w:type="spellStart"/>
      <w:proofErr w:type="gramStart"/>
      <w:r>
        <w:t>see</w:t>
      </w:r>
      <w:proofErr w:type="spellEnd"/>
      <w:proofErr w:type="gramEnd"/>
      <w:r>
        <w:t xml:space="preserve"> </w:t>
      </w:r>
      <w:proofErr w:type="spellStart"/>
      <w:r>
        <w:t>annex</w:t>
      </w:r>
      <w:proofErr w:type="spellEnd"/>
      <w:r>
        <w:t>)</w:t>
      </w:r>
    </w:p>
    <w:p w:rsidR="00DB03E8" w:rsidRDefault="00DB03E8">
      <w:pPr>
        <w:pStyle w:val="RedaliaNormal"/>
      </w:pPr>
    </w:p>
    <w:p w:rsidR="00DB03E8" w:rsidRPr="00E6349E" w:rsidRDefault="00DB03E8">
      <w:pPr>
        <w:pStyle w:val="RedaliaNormal"/>
        <w:rPr>
          <w:lang w:val="en-US"/>
        </w:rPr>
      </w:pPr>
      <w:r>
        <w:rPr>
          <w:u w:val="single"/>
          <w:lang w:val="en-US"/>
        </w:rPr>
        <w:t>General reminders: ZIP file and scanned signature:</w:t>
      </w:r>
    </w:p>
    <w:p w:rsidR="00DB03E8" w:rsidRDefault="00DB03E8">
      <w:pPr>
        <w:pStyle w:val="RedaliaNormal"/>
        <w:rPr>
          <w:lang w:val="en-US"/>
        </w:rPr>
      </w:pPr>
    </w:p>
    <w:p w:rsidR="00DB03E8" w:rsidRPr="00E6349E" w:rsidRDefault="00DB03E8">
      <w:pPr>
        <w:pStyle w:val="RedaliaNormal"/>
        <w:rPr>
          <w:lang w:val="en-US"/>
        </w:rPr>
      </w:pPr>
      <w:proofErr w:type="spellStart"/>
      <w:r>
        <w:rPr>
          <w:lang w:val="de-DE"/>
        </w:rPr>
        <w:t>Documents</w:t>
      </w:r>
      <w:proofErr w:type="spellEnd"/>
      <w:r>
        <w:rPr>
          <w:lang w:val="de-DE"/>
        </w:rPr>
        <w:t xml:space="preserve"> </w:t>
      </w:r>
      <w:proofErr w:type="spellStart"/>
      <w:r>
        <w:rPr>
          <w:lang w:val="de-DE"/>
        </w:rPr>
        <w:t>transmitted</w:t>
      </w:r>
      <w:proofErr w:type="spellEnd"/>
      <w:r>
        <w:rPr>
          <w:lang w:val="de-DE"/>
        </w:rPr>
        <w:t xml:space="preserve"> </w:t>
      </w:r>
      <w:proofErr w:type="spellStart"/>
      <w:r>
        <w:rPr>
          <w:lang w:val="de-DE"/>
        </w:rPr>
        <w:t>electronically</w:t>
      </w:r>
      <w:proofErr w:type="spellEnd"/>
      <w:r>
        <w:rPr>
          <w:lang w:val="de-DE"/>
        </w:rPr>
        <w:t xml:space="preserve"> will </w:t>
      </w:r>
      <w:proofErr w:type="spellStart"/>
      <w:r>
        <w:rPr>
          <w:lang w:val="de-DE"/>
        </w:rPr>
        <w:t>be</w:t>
      </w:r>
      <w:proofErr w:type="spellEnd"/>
      <w:r>
        <w:rPr>
          <w:lang w:val="de-DE"/>
        </w:rPr>
        <w:t xml:space="preserve"> </w:t>
      </w:r>
      <w:proofErr w:type="spellStart"/>
      <w:r>
        <w:rPr>
          <w:lang w:val="de-DE"/>
        </w:rPr>
        <w:t>re-materialized</w:t>
      </w:r>
      <w:proofErr w:type="spellEnd"/>
      <w:r>
        <w:rPr>
          <w:lang w:val="de-DE"/>
        </w:rPr>
        <w:t xml:space="preserve"> after </w:t>
      </w:r>
      <w:proofErr w:type="spellStart"/>
      <w:r>
        <w:rPr>
          <w:lang w:val="de-DE"/>
        </w:rPr>
        <w:t>the</w:t>
      </w:r>
      <w:proofErr w:type="spellEnd"/>
      <w:r>
        <w:rPr>
          <w:lang w:val="de-DE"/>
        </w:rPr>
        <w:t xml:space="preserve"> </w:t>
      </w:r>
      <w:proofErr w:type="spellStart"/>
      <w:r>
        <w:rPr>
          <w:lang w:val="de-DE"/>
        </w:rPr>
        <w:t>opening</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envelopes</w:t>
      </w:r>
      <w:proofErr w:type="spellEnd"/>
      <w:r>
        <w:rPr>
          <w:lang w:val="de-DE"/>
        </w:rPr>
        <w:t xml:space="preserve">. </w:t>
      </w:r>
      <w:r>
        <w:rPr>
          <w:lang w:val="en-US"/>
        </w:rPr>
        <w:t xml:space="preserve">Applicants </w:t>
      </w:r>
      <w:proofErr w:type="gramStart"/>
      <w:r>
        <w:rPr>
          <w:lang w:val="en-US"/>
        </w:rPr>
        <w:t>are informed</w:t>
      </w:r>
      <w:proofErr w:type="gramEnd"/>
      <w:r>
        <w:rPr>
          <w:lang w:val="en-US"/>
        </w:rPr>
        <w:t xml:space="preserve"> that the award </w:t>
      </w:r>
      <w:r w:rsidRPr="00E6349E">
        <w:rPr>
          <w:lang w:val="en-US"/>
        </w:rPr>
        <w:t>of the contract</w:t>
      </w:r>
      <w:r>
        <w:rPr>
          <w:lang w:val="en-US"/>
        </w:rPr>
        <w:t xml:space="preserve"> may result in the handwritten signature </w:t>
      </w:r>
      <w:r w:rsidRPr="00E6349E">
        <w:rPr>
          <w:lang w:val="en-US"/>
        </w:rPr>
        <w:t>of the contract</w:t>
      </w:r>
      <w:r>
        <w:rPr>
          <w:lang w:val="en-US"/>
        </w:rPr>
        <w:t xml:space="preserve"> paper.</w:t>
      </w:r>
    </w:p>
    <w:p w:rsidR="00DB03E8" w:rsidRDefault="00DB03E8">
      <w:pPr>
        <w:pStyle w:val="RedaliaNormal"/>
        <w:rPr>
          <w:lang w:val="en-US"/>
        </w:rPr>
      </w:pPr>
    </w:p>
    <w:p w:rsidR="00DB03E8" w:rsidRPr="00E6349E" w:rsidRDefault="00DB03E8">
      <w:pPr>
        <w:pStyle w:val="Redaliapuces"/>
        <w:numPr>
          <w:ilvl w:val="0"/>
          <w:numId w:val="6"/>
        </w:numPr>
        <w:rPr>
          <w:lang w:val="en-US"/>
        </w:rPr>
      </w:pPr>
      <w:r w:rsidRPr="00E6349E">
        <w:rPr>
          <w:lang w:val="en-US"/>
        </w:rPr>
        <w:t>Each file to be signed must be signed individually, so that each signature can be verified independently of the others,</w:t>
      </w:r>
    </w:p>
    <w:p w:rsidR="00DB03E8" w:rsidRPr="00E6349E" w:rsidRDefault="00DB03E8">
      <w:pPr>
        <w:pStyle w:val="Redaliapuces"/>
        <w:numPr>
          <w:ilvl w:val="0"/>
          <w:numId w:val="6"/>
        </w:numPr>
        <w:rPr>
          <w:lang w:val="en-US"/>
        </w:rPr>
      </w:pPr>
      <w:r w:rsidRPr="00E6349E">
        <w:rPr>
          <w:lang w:val="en-US"/>
        </w:rPr>
        <w:t>A signed zip file is not accepted as equivalent to the signature of each document that constitutes the zip file,</w:t>
      </w:r>
    </w:p>
    <w:p w:rsidR="00DB03E8" w:rsidRPr="00E6349E" w:rsidRDefault="00DB03E8">
      <w:pPr>
        <w:pStyle w:val="Redaliapuces"/>
        <w:numPr>
          <w:ilvl w:val="0"/>
          <w:numId w:val="6"/>
        </w:numPr>
        <w:rPr>
          <w:lang w:val="en-US"/>
        </w:rPr>
      </w:pPr>
      <w:r w:rsidRPr="00E6349E">
        <w:rPr>
          <w:lang w:val="en-US"/>
        </w:rPr>
        <w:t>A scanned handwritten signature has no value other than that of a copy and cannot replace the electronic signature.</w:t>
      </w:r>
    </w:p>
    <w:p w:rsidR="00DB03E8" w:rsidRDefault="00DB03E8">
      <w:pPr>
        <w:pStyle w:val="RedaliaNormal"/>
        <w:rPr>
          <w:lang w:val="en-US"/>
        </w:rPr>
      </w:pPr>
    </w:p>
    <w:p w:rsidR="00DB03E8" w:rsidRPr="00E6349E" w:rsidRDefault="00DB03E8">
      <w:pPr>
        <w:pStyle w:val="RedaliaNormal"/>
        <w:rPr>
          <w:lang w:val="en-US"/>
        </w:rPr>
      </w:pPr>
      <w:r w:rsidRPr="00E6349E">
        <w:rPr>
          <w:u w:val="single"/>
          <w:lang w:val="en-US"/>
        </w:rPr>
        <w:t xml:space="preserve">Backup </w:t>
      </w:r>
      <w:proofErr w:type="spellStart"/>
      <w:proofErr w:type="gramStart"/>
      <w:r w:rsidRPr="00E6349E">
        <w:rPr>
          <w:u w:val="single"/>
          <w:lang w:val="en-US"/>
        </w:rPr>
        <w:t>copie</w:t>
      </w:r>
      <w:proofErr w:type="spellEnd"/>
      <w:r w:rsidRPr="00E6349E">
        <w:rPr>
          <w:lang w:val="en-US"/>
        </w:rPr>
        <w:t xml:space="preserve"> :</w:t>
      </w:r>
      <w:proofErr w:type="gramEnd"/>
    </w:p>
    <w:p w:rsidR="00DB03E8" w:rsidRPr="00E6349E" w:rsidRDefault="00DB03E8">
      <w:pPr>
        <w:pStyle w:val="RedaliaNormal"/>
        <w:rPr>
          <w:lang w:val="en-US"/>
        </w:rPr>
      </w:pPr>
    </w:p>
    <w:p w:rsidR="00DB03E8" w:rsidRDefault="00DB03E8">
      <w:pPr>
        <w:pStyle w:val="RedaliaNormal"/>
        <w:rPr>
          <w:lang w:val="en-US"/>
        </w:rPr>
      </w:pPr>
      <w:r>
        <w:rPr>
          <w:lang w:val="en-US"/>
        </w:rPr>
        <w:t>Candidates may also send, within the deadline for the submission of offers, a backup copy on electronic physical medium (</w:t>
      </w:r>
      <w:proofErr w:type="spellStart"/>
      <w:r>
        <w:rPr>
          <w:lang w:val="en-US"/>
        </w:rPr>
        <w:t>CD-Rom</w:t>
      </w:r>
      <w:proofErr w:type="spellEnd"/>
      <w:r>
        <w:rPr>
          <w:lang w:val="en-US"/>
        </w:rPr>
        <w:t xml:space="preserve">, </w:t>
      </w:r>
      <w:proofErr w:type="spellStart"/>
      <w:r>
        <w:rPr>
          <w:lang w:val="en-US"/>
        </w:rPr>
        <w:t>DVD-Rom</w:t>
      </w:r>
      <w:proofErr w:type="spellEnd"/>
      <w:r>
        <w:rPr>
          <w:lang w:val="en-US"/>
        </w:rPr>
        <w:t xml:space="preserve">, USB key) or in paper format. This copy </w:t>
      </w:r>
      <w:proofErr w:type="gramStart"/>
      <w:r>
        <w:rPr>
          <w:lang w:val="en-US"/>
        </w:rPr>
        <w:t>shall be sent</w:t>
      </w:r>
      <w:proofErr w:type="gramEnd"/>
      <w:r>
        <w:rPr>
          <w:lang w:val="en-US"/>
        </w:rPr>
        <w:t xml:space="preserve"> to the address below, in a sealed envelope and must include the following information: "backup copy", the identification of the procedure concerned and the company's contact details:</w:t>
      </w:r>
    </w:p>
    <w:p w:rsidR="00DB03E8" w:rsidRDefault="00DB03E8">
      <w:pPr>
        <w:pStyle w:val="RedaliaNormal"/>
        <w:rPr>
          <w:lang w:val="en-US"/>
        </w:rPr>
      </w:pPr>
    </w:p>
    <w:p w:rsidR="00DB03E8" w:rsidRDefault="00DB03E8" w:rsidP="00C902DF">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Pr>
          <w:rFonts w:cs="Times New Roman"/>
          <w:b/>
          <w:color w:val="000000"/>
        </w:rPr>
        <w:t>Agence Française de Développement</w:t>
      </w:r>
    </w:p>
    <w:p w:rsidR="00DB03E8" w:rsidRDefault="00DB03E8" w:rsidP="00C902DF">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Pr>
          <w:rFonts w:cs="Times New Roman"/>
          <w:b/>
          <w:color w:val="000000"/>
        </w:rPr>
        <w:t>Division de la Commande Publique</w:t>
      </w:r>
    </w:p>
    <w:p w:rsidR="00DB03E8" w:rsidRPr="00F82601" w:rsidRDefault="00DB03E8" w:rsidP="00C902DF">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sidRPr="00F82601">
        <w:rPr>
          <w:rFonts w:cs="Times New Roman"/>
          <w:b/>
          <w:color w:val="000000"/>
        </w:rPr>
        <w:t xml:space="preserve">Bureau T02-350 </w:t>
      </w:r>
      <w:r>
        <w:rPr>
          <w:rFonts w:cs="Times New Roman"/>
          <w:b/>
          <w:color w:val="000000"/>
        </w:rPr>
        <w:t>– Marie RENAULD</w:t>
      </w:r>
    </w:p>
    <w:p w:rsidR="00DB03E8" w:rsidRPr="00F82601" w:rsidRDefault="00DB03E8" w:rsidP="00C902DF">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sidRPr="00F82601">
        <w:rPr>
          <w:rFonts w:cs="Times New Roman"/>
          <w:b/>
          <w:color w:val="000000"/>
        </w:rPr>
        <w:t>5 rue Roland Barthes - 75598 Paris cedex 12</w:t>
      </w:r>
    </w:p>
    <w:p w:rsidR="00DB03E8" w:rsidRPr="00F82601" w:rsidRDefault="00DB03E8">
      <w:pPr>
        <w:pStyle w:val="RedaliaNormal"/>
      </w:pPr>
    </w:p>
    <w:p w:rsidR="00DB03E8" w:rsidRDefault="00DB03E8">
      <w:pPr>
        <w:pStyle w:val="RedaliaNormal"/>
        <w:rPr>
          <w:lang w:val="en-US"/>
        </w:rPr>
      </w:pPr>
      <w:r>
        <w:rPr>
          <w:lang w:val="en-US"/>
        </w:rPr>
        <w:t xml:space="preserve">The documents in the backup copy </w:t>
      </w:r>
      <w:proofErr w:type="gramStart"/>
      <w:r>
        <w:rPr>
          <w:lang w:val="en-US"/>
        </w:rPr>
        <w:t>must be signed</w:t>
      </w:r>
      <w:proofErr w:type="gramEnd"/>
      <w:r>
        <w:rPr>
          <w:lang w:val="en-US"/>
        </w:rPr>
        <w:t xml:space="preserve"> (for documents whose signature is mandatory). If the physical medium chosen is paper, the signature </w:t>
      </w:r>
      <w:proofErr w:type="gramStart"/>
      <w:r>
        <w:rPr>
          <w:lang w:val="en-US"/>
        </w:rPr>
        <w:t>shall be handwritten</w:t>
      </w:r>
      <w:proofErr w:type="gramEnd"/>
      <w:r>
        <w:rPr>
          <w:lang w:val="en-US"/>
        </w:rPr>
        <w:t>. If the physical medium chosen is electronic, the signature shall be electronic.</w:t>
      </w:r>
    </w:p>
    <w:p w:rsidR="00DB03E8" w:rsidRDefault="00DB03E8">
      <w:pPr>
        <w:pStyle w:val="RedaliaNormal"/>
        <w:rPr>
          <w:lang w:val="en-US"/>
        </w:rPr>
      </w:pPr>
    </w:p>
    <w:p w:rsidR="00DB03E8" w:rsidRDefault="00DB03E8">
      <w:pPr>
        <w:pStyle w:val="RedaliaNormal"/>
        <w:rPr>
          <w:lang w:val="en-US"/>
        </w:rPr>
      </w:pPr>
      <w:r>
        <w:rPr>
          <w:lang w:val="en-US"/>
        </w:rPr>
        <w:t xml:space="preserve">This backup copy </w:t>
      </w:r>
      <w:proofErr w:type="gramStart"/>
      <w:r>
        <w:rPr>
          <w:lang w:val="en-US"/>
        </w:rPr>
        <w:t>may be opened</w:t>
      </w:r>
      <w:proofErr w:type="gramEnd"/>
      <w:r>
        <w:rPr>
          <w:lang w:val="en-US"/>
        </w:rPr>
        <w:t xml:space="preserve"> in the cases described in Article 2 II of the decree of 22 March 2019 setting out the procedures for making procurement and backup documents available.</w:t>
      </w:r>
    </w:p>
    <w:p w:rsidR="00DB03E8" w:rsidRDefault="00DB03E8">
      <w:pPr>
        <w:pStyle w:val="RedaliaNormal"/>
        <w:rPr>
          <w:lang w:val="en-US"/>
        </w:rPr>
      </w:pPr>
    </w:p>
    <w:p w:rsidR="00DB03E8" w:rsidRDefault="00DB03E8">
      <w:pPr>
        <w:pStyle w:val="RedaliaNormal"/>
        <w:rPr>
          <w:lang w:val="en-US"/>
        </w:rPr>
      </w:pPr>
      <w:r>
        <w:rPr>
          <w:lang w:val="en-US"/>
        </w:rPr>
        <w:t xml:space="preserve">The unopened envelopes containing the backup copy </w:t>
      </w:r>
      <w:proofErr w:type="gramStart"/>
      <w:r>
        <w:rPr>
          <w:lang w:val="en-US"/>
        </w:rPr>
        <w:t>will be destroyed</w:t>
      </w:r>
      <w:proofErr w:type="gramEnd"/>
      <w:r>
        <w:rPr>
          <w:lang w:val="en-US"/>
        </w:rPr>
        <w:t xml:space="preserve"> at the end of the procedure by the contracting authority.</w:t>
      </w:r>
    </w:p>
    <w:p w:rsidR="00DB03E8" w:rsidRDefault="00DB03E8">
      <w:pPr>
        <w:pStyle w:val="RedaliaNormal"/>
        <w:rPr>
          <w:lang w:val="en-US"/>
        </w:rPr>
      </w:pPr>
    </w:p>
    <w:p w:rsidR="00DB03E8" w:rsidRDefault="00DB03E8">
      <w:pPr>
        <w:pStyle w:val="RedaliaNormal"/>
        <w:rPr>
          <w:lang w:val="en-US"/>
        </w:rPr>
      </w:pPr>
    </w:p>
    <w:p w:rsidR="00DB03E8" w:rsidRDefault="00DB03E8">
      <w:pPr>
        <w:pStyle w:val="RedaliaTitre1"/>
      </w:pPr>
      <w:bookmarkStart w:id="60" w:name="__RefHeading__28677_1937424122"/>
      <w:bookmarkStart w:id="61" w:name="_Toc25555678"/>
      <w:bookmarkStart w:id="62" w:name="_Toc25252883"/>
      <w:bookmarkStart w:id="63" w:name="_Toc17644636"/>
      <w:bookmarkStart w:id="64" w:name="_Toc17298743"/>
      <w:bookmarkStart w:id="65" w:name="_Toc83311670"/>
      <w:proofErr w:type="spellStart"/>
      <w:r>
        <w:t>Additional</w:t>
      </w:r>
      <w:proofErr w:type="spellEnd"/>
      <w:r>
        <w:t xml:space="preserve"> information</w:t>
      </w:r>
      <w:bookmarkEnd w:id="60"/>
      <w:bookmarkEnd w:id="61"/>
      <w:bookmarkEnd w:id="62"/>
      <w:bookmarkEnd w:id="63"/>
      <w:bookmarkEnd w:id="64"/>
      <w:bookmarkEnd w:id="65"/>
    </w:p>
    <w:p w:rsidR="00DB03E8" w:rsidRPr="00E6349E" w:rsidRDefault="00DB03E8">
      <w:pPr>
        <w:pStyle w:val="RedaliaNormal"/>
        <w:rPr>
          <w:lang w:val="en-US"/>
        </w:rPr>
      </w:pPr>
      <w:r w:rsidRPr="00E6349E">
        <w:rPr>
          <w:lang w:val="en-US"/>
        </w:rPr>
        <w:t>To obtain all additional information related to this procurement procedure, candidates should send their request in due time:</w:t>
      </w:r>
    </w:p>
    <w:p w:rsidR="00DB03E8" w:rsidRPr="00E6349E" w:rsidRDefault="00DB03E8" w:rsidP="00DB03E8">
      <w:pPr>
        <w:pStyle w:val="RdaliaRetraitniveau2"/>
        <w:numPr>
          <w:ilvl w:val="0"/>
          <w:numId w:val="5"/>
        </w:numPr>
        <w:rPr>
          <w:lang w:val="en-US"/>
        </w:rPr>
      </w:pPr>
      <w:r w:rsidRPr="00E6349E">
        <w:rPr>
          <w:lang w:val="en-US"/>
        </w:rPr>
        <w:t>Electronically, exclusively on the electronic platform, at the following URL: https://www.marches-securises.fr</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 xml:space="preserve">Only requests sent </w:t>
      </w:r>
      <w:r w:rsidRPr="00C902DF">
        <w:rPr>
          <w:u w:val="single"/>
          <w:lang w:val="en-US"/>
        </w:rPr>
        <w:t>at least 8 days before the deadline for receipt of offers</w:t>
      </w:r>
      <w:r w:rsidRPr="00E6349E">
        <w:rPr>
          <w:lang w:val="en-US"/>
        </w:rPr>
        <w:t xml:space="preserve"> </w:t>
      </w:r>
      <w:proofErr w:type="gramStart"/>
      <w:r w:rsidRPr="00E6349E">
        <w:rPr>
          <w:lang w:val="en-US"/>
        </w:rPr>
        <w:t>will be answered</w:t>
      </w:r>
      <w:proofErr w:type="gramEnd"/>
      <w:r w:rsidRPr="00E6349E">
        <w:rPr>
          <w:lang w:val="en-US"/>
        </w:rPr>
        <w:t xml:space="preserve"> by of the contracting authority.</w:t>
      </w:r>
    </w:p>
    <w:p w:rsidR="00DB03E8" w:rsidRPr="00E6349E" w:rsidRDefault="00DB03E8">
      <w:pPr>
        <w:pStyle w:val="RedaliaNormal"/>
        <w:rPr>
          <w:lang w:val="en-US"/>
        </w:rPr>
      </w:pPr>
      <w:r w:rsidRPr="00E6349E">
        <w:rPr>
          <w:lang w:val="en-US"/>
        </w:rPr>
        <w:t xml:space="preserve">A response </w:t>
      </w:r>
      <w:proofErr w:type="gramStart"/>
      <w:r w:rsidRPr="00E6349E">
        <w:rPr>
          <w:lang w:val="en-US"/>
        </w:rPr>
        <w:t>will be sent</w:t>
      </w:r>
      <w:proofErr w:type="gramEnd"/>
      <w:r w:rsidRPr="00E6349E">
        <w:rPr>
          <w:lang w:val="en-US"/>
        </w:rPr>
        <w:t xml:space="preserve"> no later than 6 days before the deadline for receipt of offers to candidates who have downloaded the bidding documents from the electronic platform after having previously identified themselves.</w:t>
      </w:r>
    </w:p>
    <w:p w:rsidR="00DB03E8" w:rsidRDefault="00DB03E8">
      <w:pPr>
        <w:pStyle w:val="RedaliaNormal"/>
        <w:rPr>
          <w:lang w:val="en-US"/>
        </w:rPr>
      </w:pPr>
      <w:r w:rsidRPr="00E6349E">
        <w:rPr>
          <w:lang w:val="en-US"/>
        </w:rPr>
        <w:t xml:space="preserve">For information on the submission of electronic offers, please refer to article </w:t>
      </w:r>
      <w:r w:rsidRPr="00E6349E">
        <w:rPr>
          <w:i/>
          <w:iCs/>
          <w:lang w:val="en-US"/>
        </w:rPr>
        <w:t>Requirements for sending and submitting applications and/or offers</w:t>
      </w:r>
      <w:r w:rsidRPr="00E6349E">
        <w:rPr>
          <w:lang w:val="en-US"/>
        </w:rPr>
        <w:t xml:space="preserve"> in this document.</w:t>
      </w: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Pr="00AF2219" w:rsidRDefault="00DB03E8" w:rsidP="00AF2219">
      <w:pPr>
        <w:pStyle w:val="RedaliaTitre1"/>
        <w:rPr>
          <w:lang w:val="en-US"/>
        </w:rPr>
      </w:pPr>
      <w:bookmarkStart w:id="66" w:name="_Toc83311671"/>
      <w:proofErr w:type="spellStart"/>
      <w:r w:rsidRPr="00AF2219">
        <w:t>Appeal</w:t>
      </w:r>
      <w:proofErr w:type="spellEnd"/>
      <w:r w:rsidRPr="00AF2219">
        <w:t xml:space="preserve"> </w:t>
      </w:r>
      <w:proofErr w:type="spellStart"/>
      <w:r w:rsidRPr="00AF2219">
        <w:t>procedures</w:t>
      </w:r>
      <w:bookmarkEnd w:id="66"/>
      <w:proofErr w:type="spellEnd"/>
    </w:p>
    <w:p w:rsidR="00DB03E8" w:rsidRPr="00AF2219" w:rsidRDefault="00DB03E8" w:rsidP="00AF2219">
      <w:pPr>
        <w:pStyle w:val="RedaliaNormal"/>
        <w:rPr>
          <w:lang w:val="en-US"/>
        </w:rPr>
      </w:pPr>
      <w:r w:rsidRPr="00AF2219">
        <w:rPr>
          <w:lang w:val="en-US"/>
        </w:rPr>
        <w:t xml:space="preserve">This decision </w:t>
      </w:r>
      <w:proofErr w:type="gramStart"/>
      <w:r w:rsidRPr="00AF2219">
        <w:rPr>
          <w:lang w:val="en-US"/>
        </w:rPr>
        <w:t>can be appealed</w:t>
      </w:r>
      <w:proofErr w:type="gramEnd"/>
      <w:r w:rsidRPr="00AF2219">
        <w:rPr>
          <w:lang w:val="en-US"/>
        </w:rPr>
        <w:t xml:space="preserve"> to the Paris Administrative Court.</w:t>
      </w:r>
    </w:p>
    <w:p w:rsidR="00DB03E8" w:rsidRPr="00AF2219" w:rsidRDefault="00DB03E8" w:rsidP="00AF2219">
      <w:pPr>
        <w:pStyle w:val="RedaliaNormal"/>
        <w:rPr>
          <w:lang w:val="en-US"/>
        </w:rPr>
      </w:pPr>
      <w:r w:rsidRPr="00AF2219">
        <w:rPr>
          <w:lang w:val="en-US"/>
        </w:rPr>
        <w:t>The means and time limits for appeals available to the candidate are:</w:t>
      </w:r>
    </w:p>
    <w:p w:rsidR="00DB03E8" w:rsidRPr="00AF2219" w:rsidRDefault="00DB03E8" w:rsidP="00AF2219">
      <w:pPr>
        <w:pStyle w:val="RedaliaNormal"/>
        <w:rPr>
          <w:lang w:val="en-US"/>
        </w:rPr>
      </w:pPr>
      <w:r w:rsidRPr="00AF2219">
        <w:rPr>
          <w:lang w:val="en-US"/>
        </w:rPr>
        <w:t xml:space="preserve">- Pre-contractual referral provided for in Articles L. 551-1 to L. 551-12 and R.551-1 to R.551-6 of the Administrative Justice Code (CJA), and which </w:t>
      </w:r>
      <w:proofErr w:type="gramStart"/>
      <w:r w:rsidRPr="00AF2219">
        <w:rPr>
          <w:lang w:val="en-US"/>
        </w:rPr>
        <w:t>may be exercised</w:t>
      </w:r>
      <w:proofErr w:type="gramEnd"/>
      <w:r w:rsidRPr="00AF2219">
        <w:rPr>
          <w:lang w:val="en-US"/>
        </w:rPr>
        <w:t xml:space="preserve"> before signing the contract.</w:t>
      </w:r>
    </w:p>
    <w:p w:rsidR="00DB03E8" w:rsidRPr="00AF2219" w:rsidRDefault="00DB03E8" w:rsidP="00AF2219">
      <w:pPr>
        <w:pStyle w:val="RedaliaNormal"/>
        <w:rPr>
          <w:lang w:val="en-US"/>
        </w:rPr>
      </w:pPr>
      <w:r w:rsidRPr="00AF2219">
        <w:rPr>
          <w:lang w:val="en-US"/>
        </w:rPr>
        <w:t xml:space="preserve">- Contractual referral provided for in articles L.551-13 to L.551-23 and R.551-7 to 551-10 of the CJA, and which </w:t>
      </w:r>
      <w:proofErr w:type="gramStart"/>
      <w:r w:rsidRPr="00AF2219">
        <w:rPr>
          <w:lang w:val="en-US"/>
        </w:rPr>
        <w:t>can be exercised</w:t>
      </w:r>
      <w:proofErr w:type="gramEnd"/>
      <w:r w:rsidRPr="00AF2219">
        <w:rPr>
          <w:lang w:val="en-US"/>
        </w:rPr>
        <w:t xml:space="preserve"> within the time limits provided for in article R. 551-7 of the CJA, after signing the contract.</w:t>
      </w:r>
    </w:p>
    <w:p w:rsidR="00DB03E8" w:rsidRPr="00AF2219" w:rsidRDefault="00DB03E8" w:rsidP="00AF2219">
      <w:pPr>
        <w:pStyle w:val="RedaliaNormal"/>
        <w:rPr>
          <w:lang w:val="en-US"/>
        </w:rPr>
      </w:pPr>
      <w:r w:rsidRPr="00AF2219">
        <w:rPr>
          <w:lang w:val="en-US"/>
        </w:rPr>
        <w:t>- Full jurisdiction appeal to challenge the validity of the contract, open to third parties within 2 months from the completion of the appropriate publicity measures.</w:t>
      </w:r>
    </w:p>
    <w:p w:rsidR="00DB03E8" w:rsidRPr="00E6349E" w:rsidRDefault="00DB03E8">
      <w:pPr>
        <w:pStyle w:val="RedaliaNormal"/>
        <w:rPr>
          <w:lang w:val="en-US"/>
        </w:rPr>
      </w:pPr>
    </w:p>
    <w:p w:rsidR="00DB03E8" w:rsidRPr="00E6349E" w:rsidRDefault="00DB03E8">
      <w:pPr>
        <w:pStyle w:val="RedaliaNormal"/>
        <w:rPr>
          <w:lang w:val="en-US"/>
        </w:rPr>
      </w:pPr>
    </w:p>
    <w:p w:rsidR="00DB03E8" w:rsidRDefault="00DB03E8">
      <w:pPr>
        <w:pStyle w:val="RedaliaNormal"/>
        <w:rPr>
          <w:b/>
          <w:bCs/>
          <w:sz w:val="32"/>
          <w:szCs w:val="32"/>
          <w:u w:val="single"/>
        </w:rPr>
      </w:pPr>
      <w:r>
        <w:rPr>
          <w:b/>
          <w:bCs/>
          <w:sz w:val="32"/>
          <w:szCs w:val="32"/>
          <w:u w:val="single"/>
        </w:rPr>
        <w:t xml:space="preserve">Part 2 : The </w:t>
      </w:r>
      <w:proofErr w:type="spellStart"/>
      <w:r>
        <w:rPr>
          <w:b/>
          <w:bCs/>
          <w:sz w:val="32"/>
          <w:szCs w:val="32"/>
          <w:u w:val="single"/>
        </w:rPr>
        <w:t>project</w:t>
      </w:r>
      <w:proofErr w:type="spellEnd"/>
      <w:r>
        <w:rPr>
          <w:b/>
          <w:bCs/>
          <w:sz w:val="32"/>
          <w:szCs w:val="32"/>
          <w:u w:val="single"/>
        </w:rPr>
        <w:t xml:space="preserve"> of </w:t>
      </w:r>
      <w:proofErr w:type="spellStart"/>
      <w:r>
        <w:rPr>
          <w:b/>
          <w:bCs/>
          <w:sz w:val="32"/>
          <w:szCs w:val="32"/>
          <w:u w:val="single"/>
        </w:rPr>
        <w:t>contract</w:t>
      </w:r>
      <w:proofErr w:type="spellEnd"/>
    </w:p>
    <w:p w:rsidR="00DB03E8" w:rsidRDefault="00DB03E8">
      <w:pPr>
        <w:pStyle w:val="RedaliaTitre1"/>
      </w:pPr>
      <w:bookmarkStart w:id="67" w:name="__RefHeading__28679_1937424122"/>
      <w:bookmarkStart w:id="68" w:name="_Toc192648939"/>
      <w:bookmarkStart w:id="69" w:name="_Toc174160389"/>
      <w:bookmarkStart w:id="70" w:name="_Toc83311672"/>
      <w:proofErr w:type="spellStart"/>
      <w:r>
        <w:t>Contractor</w:t>
      </w:r>
      <w:bookmarkEnd w:id="67"/>
      <w:bookmarkEnd w:id="68"/>
      <w:bookmarkEnd w:id="69"/>
      <w:bookmarkEnd w:id="70"/>
      <w:proofErr w:type="spellEnd"/>
    </w:p>
    <w:p w:rsidR="00DB03E8" w:rsidRPr="00E6349E" w:rsidRDefault="00DB03E8">
      <w:pPr>
        <w:pStyle w:val="RedaliaNormal"/>
        <w:rPr>
          <w:lang w:val="en-US"/>
        </w:rPr>
      </w:pPr>
      <w:r w:rsidRPr="00E6349E">
        <w:rPr>
          <w:lang w:val="en-US"/>
        </w:rPr>
        <w:t>After having read the Schedule of S</w:t>
      </w:r>
      <w:r>
        <w:rPr>
          <w:lang w:val="en-US"/>
        </w:rPr>
        <w:t xml:space="preserve">pecific Administrative Clauses </w:t>
      </w:r>
      <w:r w:rsidRPr="00E6349E">
        <w:rPr>
          <w:lang w:val="en-US"/>
        </w:rPr>
        <w:t>and documents mentioned in this letter of agreement,</w:t>
      </w:r>
    </w:p>
    <w:p w:rsidR="00DB03E8" w:rsidRPr="00E6349E" w:rsidRDefault="00DB03E8">
      <w:pPr>
        <w:pStyle w:val="RdaliaRetraitniveau2"/>
        <w:numPr>
          <w:ilvl w:val="0"/>
          <w:numId w:val="5"/>
        </w:numPr>
        <w:rPr>
          <w:lang w:val="en-US"/>
        </w:rPr>
      </w:pPr>
      <w:r w:rsidRPr="00E6349E">
        <w:rPr>
          <w:lang w:val="en-US"/>
        </w:rPr>
        <w:t>I UNDERTAKE, without reserve, in accordance with the conditions, clauses and requirements of the documents referred to above, to perform the services defined below, under the conditions that constitute my offer.</w:t>
      </w:r>
    </w:p>
    <w:p w:rsidR="00DB03E8" w:rsidRPr="00E6349E" w:rsidRDefault="00DB03E8">
      <w:pPr>
        <w:pStyle w:val="RdaliaRetraitniveau2"/>
        <w:numPr>
          <w:ilvl w:val="0"/>
          <w:numId w:val="5"/>
        </w:numPr>
        <w:rPr>
          <w:lang w:val="en-US"/>
        </w:rPr>
      </w:pPr>
      <w:r w:rsidRPr="00E6349E">
        <w:rPr>
          <w:lang w:val="en-US"/>
        </w:rPr>
        <w:t>I AFFIRM, under penalty of automatic termination of this contract, that I am the holder of an insurance policy covering all liabilities that I incur.</w:t>
      </w:r>
    </w:p>
    <w:p w:rsidR="00DB03E8" w:rsidRPr="00E6349E" w:rsidRDefault="00DB03E8">
      <w:pPr>
        <w:pStyle w:val="RdaliaRetraitniveau2"/>
        <w:numPr>
          <w:ilvl w:val="0"/>
          <w:numId w:val="5"/>
        </w:numPr>
        <w:rPr>
          <w:lang w:val="en-US"/>
        </w:rPr>
      </w:pPr>
      <w:r w:rsidRPr="00E6349E">
        <w:rPr>
          <w:lang w:val="en-US"/>
        </w:rPr>
        <w:t>I CONFIRM, under penalty of automatic termination of this contract, that the proposed subcontractors are also holders of insurance policies guaranteeing the liabilities they incur.</w:t>
      </w:r>
    </w:p>
    <w:p w:rsidR="00DB03E8" w:rsidRPr="00E6349E" w:rsidRDefault="00DB03E8">
      <w:pPr>
        <w:pStyle w:val="TitreN2"/>
        <w:keepNext w:val="0"/>
        <w:tabs>
          <w:tab w:val="right" w:leader="dot" w:pos="9283"/>
        </w:tabs>
        <w:spacing w:before="0" w:after="0"/>
        <w:outlineLvl w:val="9"/>
        <w:rPr>
          <w:b/>
          <w:color w:val="0000FF"/>
          <w:sz w:val="20"/>
          <w:szCs w:val="24"/>
          <w:u w:val="none"/>
          <w:lang w:val="en-US"/>
        </w:rPr>
      </w:pPr>
    </w:p>
    <w:p w:rsidR="00DB03E8" w:rsidRPr="00E6349E" w:rsidRDefault="00DB03E8">
      <w:pPr>
        <w:pStyle w:val="RedaliaNormal"/>
        <w:rPr>
          <w:lang w:val="en-US"/>
        </w:rPr>
      </w:pPr>
      <w:r w:rsidRPr="00E6349E">
        <w:rPr>
          <w:lang w:val="en-US"/>
        </w:rPr>
        <w:lastRenderedPageBreak/>
        <w:t>However, the offer hereby submitted shall only be binding if this contrac</w:t>
      </w:r>
      <w:r>
        <w:rPr>
          <w:lang w:val="en-US"/>
        </w:rPr>
        <w:t xml:space="preserve">t </w:t>
      </w:r>
      <w:proofErr w:type="gramStart"/>
      <w:r>
        <w:rPr>
          <w:lang w:val="en-US"/>
        </w:rPr>
        <w:t>is awarded</w:t>
      </w:r>
      <w:proofErr w:type="gramEnd"/>
      <w:r>
        <w:rPr>
          <w:lang w:val="en-US"/>
        </w:rPr>
        <w:t xml:space="preserve"> within a period of</w:t>
      </w:r>
      <w:r w:rsidRPr="00E6349E">
        <w:rPr>
          <w:lang w:val="en-US"/>
        </w:rPr>
        <w:t xml:space="preserve"> 120 day(s) from the deadline for receipt of final offers.</w:t>
      </w:r>
    </w:p>
    <w:p w:rsidR="00DB03E8" w:rsidRPr="00E6349E" w:rsidRDefault="00DB03E8">
      <w:pPr>
        <w:pStyle w:val="RedaliaNormal"/>
        <w:rPr>
          <w:lang w:val="en-US"/>
        </w:rPr>
      </w:pP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bookmarkStart w:id="71" w:name="formcheckbox_off_11"/>
      <w:r>
        <w:rPr>
          <w:rFonts w:ascii="Wingdings" w:eastAsia="Wingdings" w:hAnsi="Wingdings" w:cs="Wingdings"/>
        </w:rPr>
        <w:t></w:t>
      </w:r>
      <w:bookmarkEnd w:id="71"/>
      <w:r>
        <w:rPr>
          <w:lang w:val="en-US"/>
        </w:rPr>
        <w:t xml:space="preserve"> </w:t>
      </w:r>
      <w:r w:rsidRPr="00E6349E">
        <w:rPr>
          <w:b/>
          <w:lang w:val="en-US"/>
        </w:rPr>
        <w:t xml:space="preserve">Identity and capacity of the signatory: </w:t>
      </w:r>
      <w:proofErr w:type="spellStart"/>
      <w:r w:rsidRPr="00E6349E">
        <w:rPr>
          <w:b/>
          <w:lang w:val="en-US"/>
        </w:rPr>
        <w:t>Mr</w:t>
      </w:r>
      <w:proofErr w:type="spellEnd"/>
      <w:r w:rsidRPr="00E6349E">
        <w:rPr>
          <w:b/>
          <w:lang w:val="en-US"/>
        </w:rPr>
        <w:t xml:space="preserve">, </w:t>
      </w:r>
      <w:proofErr w:type="spellStart"/>
      <w:r w:rsidRPr="00E6349E">
        <w:rPr>
          <w:b/>
          <w:lang w:val="en-US"/>
        </w:rPr>
        <w:t>Mrs</w:t>
      </w:r>
      <w:proofErr w:type="spellEnd"/>
      <w:r w:rsidRPr="00E6349E">
        <w:rPr>
          <w:b/>
          <w:lang w:val="en-US"/>
        </w:rPr>
        <w:t xml:space="preserve"> …………………………………</w:t>
      </w:r>
      <w:proofErr w:type="gramStart"/>
      <w:r w:rsidRPr="00E6349E">
        <w:rPr>
          <w:b/>
          <w:lang w:val="en-US"/>
        </w:rPr>
        <w:t>…….</w:t>
      </w:r>
      <w:proofErr w:type="gramEnd"/>
      <w:r w:rsidRPr="00E6349E">
        <w:rPr>
          <w:b/>
          <w:lang w:val="en-US"/>
        </w:rPr>
        <w:t>.</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 xml:space="preserve">                                               </w:t>
      </w:r>
      <w:bookmarkStart w:id="72" w:name="formcheckbox_off_12"/>
      <w:r>
        <w:rPr>
          <w:rFonts w:ascii="Wingdings" w:eastAsia="Wingdings" w:hAnsi="Wingdings" w:cs="Wingdings"/>
        </w:rPr>
        <w:t></w:t>
      </w:r>
      <w:bookmarkEnd w:id="72"/>
      <w:r w:rsidRPr="00E6349E">
        <w:rPr>
          <w:lang w:val="en-US"/>
        </w:rPr>
        <w:t xml:space="preserve"> undertakes, on the basis of its offer and for its own account, to carry out the services requested under the conditions defined below ;</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 xml:space="preserve">                                               </w:t>
      </w:r>
      <w:bookmarkStart w:id="73" w:name="formcheckbox_off_13"/>
      <w:r>
        <w:rPr>
          <w:rFonts w:ascii="Wingdings" w:eastAsia="Wingdings" w:hAnsi="Wingdings" w:cs="Wingdings"/>
        </w:rPr>
        <w:t></w:t>
      </w:r>
      <w:bookmarkEnd w:id="73"/>
      <w:r w:rsidRPr="00E6349E">
        <w:rPr>
          <w:lang w:val="en-US"/>
        </w:rPr>
        <w:t xml:space="preserve"> commits the company ................................................................... </w:t>
      </w:r>
      <w:proofErr w:type="gramStart"/>
      <w:r w:rsidRPr="00E6349E">
        <w:rPr>
          <w:lang w:val="en-US"/>
        </w:rPr>
        <w:t>on</w:t>
      </w:r>
      <w:proofErr w:type="gramEnd"/>
      <w:r w:rsidRPr="00E6349E">
        <w:rPr>
          <w:lang w:val="en-US"/>
        </w:rPr>
        <w:t xml:space="preserve"> the basis of its offer to carry out the required services under the following conditions;</w:t>
      </w:r>
    </w:p>
    <w:p w:rsidR="00DB03E8" w:rsidRDefault="00DB03E8">
      <w:pPr>
        <w:pStyle w:val="RedaliaNormal"/>
        <w:rPr>
          <w:lang w:val="en-US"/>
        </w:rPr>
      </w:pP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 xml:space="preserve">                                               </w:t>
      </w:r>
      <w:bookmarkStart w:id="74" w:name="formcheckbox_off_15"/>
      <w:r>
        <w:rPr>
          <w:rFonts w:ascii="Wingdings" w:eastAsia="Wingdings" w:hAnsi="Wingdings" w:cs="Wingdings"/>
        </w:rPr>
        <w:t></w:t>
      </w:r>
      <w:bookmarkEnd w:id="74"/>
      <w:r w:rsidRPr="00E6349E">
        <w:rPr>
          <w:lang w:val="en-US"/>
        </w:rPr>
        <w:t xml:space="preserve"> of the joint consortium</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 xml:space="preserve">                                               </w:t>
      </w:r>
      <w:bookmarkStart w:id="75" w:name="formcheckbox_off_16"/>
      <w:r>
        <w:rPr>
          <w:rFonts w:ascii="Wingdings" w:eastAsia="Wingdings" w:hAnsi="Wingdings" w:cs="Wingdings"/>
        </w:rPr>
        <w:t></w:t>
      </w:r>
      <w:bookmarkEnd w:id="75"/>
      <w:r w:rsidRPr="00E6349E">
        <w:rPr>
          <w:lang w:val="en-US"/>
        </w:rPr>
        <w:t xml:space="preserve"> jointly-liable of the joint consortium</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undertakes, on behalf of all the grouped service providers designated in the attached annex (2), to carry out the services requested under the conditions defined below;</w:t>
      </w:r>
    </w:p>
    <w:p w:rsidR="00DB03E8" w:rsidRPr="00E6349E" w:rsidRDefault="00DB03E8">
      <w:pPr>
        <w:pStyle w:val="RedaliaNormal"/>
        <w:rPr>
          <w:lang w:val="en-US"/>
        </w:rPr>
      </w:pPr>
    </w:p>
    <w:p w:rsidR="00DB03E8" w:rsidRPr="00E6349E" w:rsidRDefault="00DB03E8">
      <w:pPr>
        <w:pStyle w:val="RedaliaNormal"/>
        <w:rPr>
          <w:lang w:val="en-US"/>
        </w:rPr>
      </w:pPr>
    </w:p>
    <w:p w:rsidR="00DB03E8" w:rsidRPr="00E6349E" w:rsidRDefault="00DB03E8">
      <w:pPr>
        <w:pStyle w:val="RdaliaLgende"/>
        <w:rPr>
          <w:lang w:val="en-US"/>
        </w:rPr>
      </w:pPr>
      <w:r w:rsidRPr="00E6349E">
        <w:rPr>
          <w:lang w:val="en-US"/>
        </w:rPr>
        <w:t>(1) Tick the box corresponding to the nature of your consortium.</w:t>
      </w:r>
    </w:p>
    <w:p w:rsidR="00DB03E8" w:rsidRPr="00E6349E" w:rsidRDefault="00DB03E8">
      <w:pPr>
        <w:pStyle w:val="RdaliaLgende"/>
        <w:rPr>
          <w:lang w:val="en-US"/>
        </w:rPr>
      </w:pPr>
      <w:r w:rsidRPr="00E6349E">
        <w:rPr>
          <w:lang w:val="en-US"/>
        </w:rPr>
        <w:t xml:space="preserve">(2) This Annex </w:t>
      </w:r>
      <w:proofErr w:type="gramStart"/>
      <w:r w:rsidRPr="00E6349E">
        <w:rPr>
          <w:lang w:val="en-US"/>
        </w:rPr>
        <w:t>shall be duplicated</w:t>
      </w:r>
      <w:proofErr w:type="gramEnd"/>
      <w:r w:rsidRPr="00E6349E">
        <w:rPr>
          <w:lang w:val="en-US"/>
        </w:rPr>
        <w:t xml:space="preserve"> in as many copies as necessary and is recommended in the case of a joint consortium.</w:t>
      </w:r>
    </w:p>
    <w:p w:rsidR="00DB03E8" w:rsidRPr="00E6349E" w:rsidRDefault="00DB03E8">
      <w:pPr>
        <w:pStyle w:val="RdaliaLgende"/>
        <w:rPr>
          <w:lang w:val="en-US"/>
        </w:rPr>
      </w:pPr>
      <w:r w:rsidRPr="00E6349E">
        <w:rPr>
          <w:lang w:val="en-US"/>
        </w:rPr>
        <w:t>(3) In the case of a consortium, provide the contact details of the agent.</w:t>
      </w:r>
    </w:p>
    <w:p w:rsidR="00DB03E8" w:rsidRDefault="00DB03E8">
      <w:pPr>
        <w:pStyle w:val="RedaliaNormal"/>
        <w:rPr>
          <w:lang w:val="en-US"/>
        </w:rPr>
      </w:pPr>
    </w:p>
    <w:p w:rsidR="00DB03E8" w:rsidRPr="00E6349E" w:rsidRDefault="00DB03E8">
      <w:pPr>
        <w:pStyle w:val="RedaliaNormal"/>
        <w:rPr>
          <w:lang w:val="en-US"/>
        </w:rPr>
      </w:pPr>
    </w:p>
    <w:p w:rsidR="00DB03E8" w:rsidRPr="00E6349E" w:rsidRDefault="00DB03E8">
      <w:pPr>
        <w:pStyle w:val="RedaliaNormal"/>
        <w:jc w:val="left"/>
        <w:rPr>
          <w:lang w:val="en-US"/>
        </w:rPr>
      </w:pPr>
      <w:r w:rsidRPr="00E6349E">
        <w:rPr>
          <w:lang w:val="en-US"/>
        </w:rPr>
        <w:t>Candidate’s business name and legal name (3</w:t>
      </w:r>
      <w:proofErr w:type="gramStart"/>
      <w:r w:rsidRPr="00E6349E">
        <w:rPr>
          <w:lang w:val="en-US"/>
        </w:rPr>
        <w:t>) :</w:t>
      </w:r>
      <w:proofErr w:type="gramEnd"/>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 xml:space="preserve">Address of </w:t>
      </w:r>
      <w:proofErr w:type="gramStart"/>
      <w:r w:rsidRPr="00E6349E">
        <w:rPr>
          <w:lang w:val="en-US"/>
        </w:rPr>
        <w:t>establishment :</w:t>
      </w:r>
      <w:proofErr w:type="gramEnd"/>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Head office address (if different from the above</w:t>
      </w:r>
      <w:proofErr w:type="gramStart"/>
      <w:r w:rsidRPr="00E6349E">
        <w:rPr>
          <w:lang w:val="en-US"/>
        </w:rPr>
        <w:t>) :</w:t>
      </w:r>
      <w:proofErr w:type="gramEnd"/>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w:t>
      </w:r>
    </w:p>
    <w:p w:rsidR="00DB03E8" w:rsidRPr="00E6349E" w:rsidRDefault="00DB03E8">
      <w:pPr>
        <w:pStyle w:val="RedaliaNormal"/>
        <w:jc w:val="left"/>
        <w:rPr>
          <w:lang w:val="en-US"/>
        </w:rPr>
      </w:pPr>
      <w:r w:rsidRPr="00E6349E">
        <w:rPr>
          <w:lang w:val="en-US"/>
        </w:rPr>
        <w:t xml:space="preserve">E-mail </w:t>
      </w:r>
      <w:proofErr w:type="gramStart"/>
      <w:r w:rsidRPr="00E6349E">
        <w:rPr>
          <w:lang w:val="en-US"/>
        </w:rPr>
        <w:t>address :</w:t>
      </w:r>
      <w:proofErr w:type="gramEnd"/>
      <w:r w:rsidRPr="00E6349E">
        <w:rPr>
          <w:lang w:val="en-US"/>
        </w:rPr>
        <w:t xml:space="preserve"> ........................................................................................................................</w:t>
      </w:r>
    </w:p>
    <w:p w:rsidR="00DB03E8" w:rsidRPr="00E6349E" w:rsidRDefault="00DB03E8">
      <w:pPr>
        <w:pStyle w:val="RedaliaNormal"/>
        <w:jc w:val="left"/>
        <w:rPr>
          <w:lang w:val="en-US"/>
        </w:rPr>
      </w:pPr>
      <w:proofErr w:type="gramStart"/>
      <w:r w:rsidRPr="00E6349E">
        <w:rPr>
          <w:lang w:val="en-US"/>
        </w:rPr>
        <w:t>Telephone :</w:t>
      </w:r>
      <w:proofErr w:type="gramEnd"/>
      <w:r w:rsidRPr="00E6349E">
        <w:rPr>
          <w:lang w:val="en-US"/>
        </w:rPr>
        <w:t xml:space="preserve"> ...................................................</w:t>
      </w:r>
    </w:p>
    <w:p w:rsidR="00DB03E8" w:rsidRPr="00E6349E" w:rsidRDefault="00DB03E8">
      <w:pPr>
        <w:pStyle w:val="RedaliaNormal"/>
        <w:jc w:val="left"/>
        <w:rPr>
          <w:lang w:val="en-US"/>
        </w:rPr>
      </w:pPr>
      <w:proofErr w:type="gramStart"/>
      <w:r w:rsidRPr="00E6349E">
        <w:rPr>
          <w:lang w:val="en-US"/>
        </w:rPr>
        <w:t>Fax :</w:t>
      </w:r>
      <w:proofErr w:type="gramEnd"/>
      <w:r w:rsidRPr="00E6349E">
        <w:rPr>
          <w:lang w:val="en-US"/>
        </w:rPr>
        <w:t xml:space="preserve"> ..............................................................</w:t>
      </w:r>
    </w:p>
    <w:p w:rsidR="00DB03E8" w:rsidRPr="00E6349E" w:rsidRDefault="00DB03E8">
      <w:pPr>
        <w:pStyle w:val="RedaliaNormal"/>
        <w:jc w:val="left"/>
        <w:rPr>
          <w:lang w:val="en-US"/>
        </w:rPr>
      </w:pPr>
      <w:proofErr w:type="gramStart"/>
      <w:r w:rsidRPr="00E6349E">
        <w:rPr>
          <w:lang w:val="en-US"/>
        </w:rPr>
        <w:t>SIRET :</w:t>
      </w:r>
      <w:proofErr w:type="gramEnd"/>
      <w:r w:rsidRPr="00E6349E">
        <w:rPr>
          <w:lang w:val="en-US"/>
        </w:rPr>
        <w:t xml:space="preserve"> .........................................................</w:t>
      </w:r>
    </w:p>
    <w:p w:rsidR="00DB03E8" w:rsidRPr="00E6349E" w:rsidRDefault="00DB03E8">
      <w:pPr>
        <w:pStyle w:val="RedaliaNormal"/>
        <w:jc w:val="left"/>
        <w:rPr>
          <w:lang w:val="en-US"/>
        </w:rPr>
      </w:pPr>
      <w:proofErr w:type="gramStart"/>
      <w:r w:rsidRPr="00E6349E">
        <w:rPr>
          <w:lang w:val="en-US"/>
        </w:rPr>
        <w:t>SIREN :</w:t>
      </w:r>
      <w:proofErr w:type="gramEnd"/>
      <w:r w:rsidRPr="00E6349E">
        <w:rPr>
          <w:lang w:val="en-US"/>
        </w:rPr>
        <w:t xml:space="preserve"> .........................................................</w:t>
      </w:r>
    </w:p>
    <w:p w:rsidR="00DB03E8" w:rsidRPr="00E6349E" w:rsidRDefault="00DB03E8">
      <w:pPr>
        <w:pStyle w:val="RedaliaNormal"/>
        <w:jc w:val="left"/>
        <w:rPr>
          <w:lang w:val="en-US"/>
        </w:rPr>
      </w:pPr>
      <w:proofErr w:type="gramStart"/>
      <w:r w:rsidRPr="00E6349E">
        <w:rPr>
          <w:lang w:val="en-US"/>
        </w:rPr>
        <w:t>APE :</w:t>
      </w:r>
      <w:proofErr w:type="gramEnd"/>
      <w:r w:rsidRPr="00E6349E">
        <w:rPr>
          <w:lang w:val="en-US"/>
        </w:rPr>
        <w:t xml:space="preserve"> ............................................................</w:t>
      </w:r>
    </w:p>
    <w:p w:rsidR="00DB03E8" w:rsidRPr="00E6349E" w:rsidRDefault="00DB03E8">
      <w:pPr>
        <w:pStyle w:val="RedaliaNormal"/>
        <w:jc w:val="left"/>
        <w:rPr>
          <w:lang w:val="en-US"/>
        </w:rPr>
      </w:pPr>
      <w:r w:rsidRPr="00E6349E">
        <w:rPr>
          <w:lang w:val="en-US"/>
        </w:rPr>
        <w:t xml:space="preserve">Intra-Community VAT </w:t>
      </w:r>
      <w:proofErr w:type="gramStart"/>
      <w:r w:rsidRPr="00E6349E">
        <w:rPr>
          <w:lang w:val="en-US"/>
        </w:rPr>
        <w:t>number :</w:t>
      </w:r>
      <w:proofErr w:type="gramEnd"/>
      <w:r w:rsidRPr="00E6349E">
        <w:rPr>
          <w:lang w:val="en-US"/>
        </w:rPr>
        <w:t xml:space="preserve"> .........................................................</w:t>
      </w:r>
    </w:p>
    <w:p w:rsidR="00DB03E8" w:rsidRPr="00E6349E" w:rsidRDefault="00DB03E8">
      <w:pPr>
        <w:pStyle w:val="RedaliaNormal"/>
        <w:jc w:val="left"/>
        <w:rPr>
          <w:lang w:val="en-US"/>
        </w:rPr>
      </w:pPr>
    </w:p>
    <w:p w:rsidR="00DB03E8" w:rsidRPr="00E6349E" w:rsidRDefault="00DB03E8">
      <w:pPr>
        <w:pStyle w:val="RedaliaNormal"/>
        <w:rPr>
          <w:lang w:val="en-US"/>
        </w:rPr>
      </w:pPr>
      <w:r w:rsidRPr="00E6349E">
        <w:rPr>
          <w:lang w:val="en-US"/>
        </w:rPr>
        <w:t>Banking institution:</w:t>
      </w:r>
    </w:p>
    <w:p w:rsidR="00DB03E8" w:rsidRPr="00E6349E" w:rsidRDefault="00DB03E8">
      <w:pPr>
        <w:pStyle w:val="RedaliaNormal"/>
        <w:rPr>
          <w:lang w:val="en-US"/>
        </w:rPr>
      </w:pPr>
      <w:r w:rsidRPr="00E6349E">
        <w:rPr>
          <w:lang w:val="en-US"/>
        </w:rPr>
        <w:t xml:space="preserve">Bank </w:t>
      </w:r>
      <w:proofErr w:type="gramStart"/>
      <w:r w:rsidRPr="00E6349E">
        <w:rPr>
          <w:lang w:val="en-US"/>
        </w:rPr>
        <w:t>code :</w:t>
      </w:r>
      <w:proofErr w:type="gramEnd"/>
      <w:r w:rsidRPr="00E6349E">
        <w:rPr>
          <w:lang w:val="en-US"/>
        </w:rPr>
        <w:t xml:space="preserve"> ............... Counter </w:t>
      </w:r>
      <w:proofErr w:type="gramStart"/>
      <w:r w:rsidRPr="00E6349E">
        <w:rPr>
          <w:lang w:val="en-US"/>
        </w:rPr>
        <w:t>code :</w:t>
      </w:r>
      <w:proofErr w:type="gramEnd"/>
      <w:r w:rsidRPr="00E6349E">
        <w:rPr>
          <w:lang w:val="en-US"/>
        </w:rPr>
        <w:t xml:space="preserve"> ............... Account </w:t>
      </w:r>
      <w:proofErr w:type="gramStart"/>
      <w:r w:rsidRPr="00E6349E">
        <w:rPr>
          <w:lang w:val="en-US"/>
        </w:rPr>
        <w:t>number :</w:t>
      </w:r>
      <w:proofErr w:type="gramEnd"/>
      <w:r w:rsidRPr="00E6349E">
        <w:rPr>
          <w:lang w:val="en-US"/>
        </w:rPr>
        <w:t xml:space="preserve"> ...............  RIB </w:t>
      </w:r>
      <w:proofErr w:type="gramStart"/>
      <w:r w:rsidRPr="00E6349E">
        <w:rPr>
          <w:lang w:val="en-US"/>
        </w:rPr>
        <w:t>key :</w:t>
      </w:r>
      <w:proofErr w:type="gramEnd"/>
      <w:r w:rsidRPr="00E6349E">
        <w:rPr>
          <w:lang w:val="en-US"/>
        </w:rPr>
        <w:t xml:space="preserve"> ...............</w:t>
      </w:r>
    </w:p>
    <w:p w:rsidR="00DB03E8" w:rsidRPr="00E6349E" w:rsidRDefault="00DB03E8">
      <w:pPr>
        <w:pStyle w:val="RedaliaNormal"/>
        <w:rPr>
          <w:lang w:val="en-US"/>
        </w:rPr>
      </w:pPr>
      <w:proofErr w:type="gramStart"/>
      <w:r w:rsidRPr="00E6349E">
        <w:rPr>
          <w:lang w:val="en-US"/>
        </w:rPr>
        <w:t>IBAN :</w:t>
      </w:r>
      <w:proofErr w:type="gramEnd"/>
      <w:r w:rsidRPr="00E6349E">
        <w:rPr>
          <w:lang w:val="en-US"/>
        </w:rPr>
        <w:t xml:space="preserve"> ..............................................................................................................................................</w:t>
      </w:r>
    </w:p>
    <w:p w:rsidR="00DB03E8" w:rsidRDefault="00DB03E8">
      <w:pPr>
        <w:pStyle w:val="RedaliaNormal"/>
      </w:pPr>
      <w:r>
        <w:t>Swift Code : .....................................................................................................................................</w:t>
      </w:r>
    </w:p>
    <w:p w:rsidR="00DB03E8" w:rsidRDefault="00DB03E8">
      <w:pPr>
        <w:pStyle w:val="RedaliaTitre1"/>
      </w:pPr>
      <w:bookmarkStart w:id="76" w:name="__RefHeading__28681_1937424122"/>
      <w:bookmarkStart w:id="77" w:name="_Toc25555679"/>
      <w:bookmarkStart w:id="78" w:name="_Toc83311673"/>
      <w:proofErr w:type="spellStart"/>
      <w:r>
        <w:t>Subject-matter</w:t>
      </w:r>
      <w:bookmarkEnd w:id="76"/>
      <w:bookmarkEnd w:id="77"/>
      <w:bookmarkEnd w:id="78"/>
      <w:proofErr w:type="spellEnd"/>
    </w:p>
    <w:p w:rsidR="00DB03E8" w:rsidRDefault="00DB03E8">
      <w:pPr>
        <w:pStyle w:val="RedaliaNormal"/>
        <w:rPr>
          <w:lang w:val="en-US"/>
        </w:rPr>
      </w:pPr>
      <w:r>
        <w:rPr>
          <w:lang w:val="en-US"/>
        </w:rPr>
        <w:lastRenderedPageBreak/>
        <w:t xml:space="preserve">The purpose of this contract </w:t>
      </w:r>
      <w:proofErr w:type="gramStart"/>
      <w:r>
        <w:rPr>
          <w:lang w:val="en-US"/>
        </w:rPr>
        <w:t>is:</w:t>
      </w:r>
      <w:proofErr w:type="gramEnd"/>
      <w:r>
        <w:rPr>
          <w:lang w:val="en-US"/>
        </w:rPr>
        <w:t xml:space="preserve"> Selection of Consultants for the elaboration of a feasibility study to prepare a call for proposals to select a “neighborhood approach” urban project in Lebanon - FEESC CZZ 2645 06 K</w:t>
      </w:r>
    </w:p>
    <w:p w:rsidR="00DB03E8" w:rsidRDefault="00DB03E8">
      <w:pPr>
        <w:pStyle w:val="RedaliaNormal"/>
        <w:rPr>
          <w:lang w:val="en-US"/>
        </w:rPr>
      </w:pPr>
    </w:p>
    <w:p w:rsidR="00DB03E8" w:rsidRPr="00E6349E" w:rsidRDefault="00DB03E8">
      <w:pPr>
        <w:pStyle w:val="RedaliaNormal"/>
        <w:rPr>
          <w:lang w:val="en-US"/>
        </w:rPr>
      </w:pPr>
      <w:r w:rsidRPr="00E6349E">
        <w:rPr>
          <w:lang w:val="en-US"/>
        </w:rPr>
        <w:t xml:space="preserve">Place of </w:t>
      </w:r>
      <w:proofErr w:type="gramStart"/>
      <w:r w:rsidRPr="00E6349E">
        <w:rPr>
          <w:lang w:val="en-US"/>
        </w:rPr>
        <w:t>implementation :</w:t>
      </w:r>
      <w:proofErr w:type="gramEnd"/>
      <w:r w:rsidRPr="00E6349E">
        <w:rPr>
          <w:lang w:val="en-US"/>
        </w:rPr>
        <w:t xml:space="preserve"> </w:t>
      </w:r>
      <w:r>
        <w:rPr>
          <w:lang w:val="en-US"/>
        </w:rPr>
        <w:t>Lebanon + headquarters of the Consultant</w:t>
      </w:r>
    </w:p>
    <w:p w:rsidR="00DB03E8" w:rsidRPr="00E6349E" w:rsidRDefault="00DB03E8">
      <w:pPr>
        <w:pStyle w:val="RedaliaNormal"/>
        <w:rPr>
          <w:lang w:val="en-US"/>
        </w:rPr>
      </w:pPr>
    </w:p>
    <w:p w:rsidR="00DB03E8" w:rsidRDefault="00DB03E8">
      <w:pPr>
        <w:pStyle w:val="RedaliaNormal"/>
        <w:rPr>
          <w:lang w:val="en-US"/>
        </w:rPr>
      </w:pPr>
      <w:r>
        <w:rPr>
          <w:lang w:val="en-US"/>
        </w:rPr>
        <w:t xml:space="preserve">It </w:t>
      </w:r>
      <w:proofErr w:type="gramStart"/>
      <w:r>
        <w:rPr>
          <w:lang w:val="en-US"/>
        </w:rPr>
        <w:t>is expected</w:t>
      </w:r>
      <w:proofErr w:type="gramEnd"/>
      <w:r>
        <w:rPr>
          <w:lang w:val="en-US"/>
        </w:rPr>
        <w:t xml:space="preserve"> that all or part of the Service will take place in an area classified as orange or red by the French Ministry of Europe and Foreign Affairs.</w:t>
      </w:r>
    </w:p>
    <w:p w:rsidR="00DB03E8" w:rsidRDefault="00DB03E8">
      <w:pPr>
        <w:pStyle w:val="RedaliaNormal"/>
        <w:rPr>
          <w:lang w:val="en-US"/>
        </w:rPr>
      </w:pPr>
      <w:r>
        <w:rPr>
          <w:lang w:val="en-US"/>
        </w:rPr>
        <w:t xml:space="preserve">It </w:t>
      </w:r>
      <w:proofErr w:type="gramStart"/>
      <w:r>
        <w:rPr>
          <w:lang w:val="en-US"/>
        </w:rPr>
        <w:t>is recalled</w:t>
      </w:r>
      <w:proofErr w:type="gramEnd"/>
      <w:r>
        <w:rPr>
          <w:lang w:val="en-US"/>
        </w:rPr>
        <w:t xml:space="preserve"> that the safety and security of persons and property mobilized for the performance of the Service are the sole responsibility of the Supplier.</w:t>
      </w:r>
    </w:p>
    <w:p w:rsidR="00DB03E8" w:rsidRDefault="00DB03E8">
      <w:pPr>
        <w:pStyle w:val="RedaliaNormal"/>
        <w:rPr>
          <w:lang w:val="en-US"/>
        </w:rPr>
      </w:pPr>
    </w:p>
    <w:p w:rsidR="00DB03E8" w:rsidRDefault="00DB03E8" w:rsidP="0054731E">
      <w:pPr>
        <w:pStyle w:val="RedaliaNormal"/>
        <w:rPr>
          <w:lang w:val="en-US"/>
        </w:rPr>
      </w:pPr>
      <w:r w:rsidRPr="003E3FF2">
        <w:rPr>
          <w:lang w:val="en-US"/>
        </w:rPr>
        <w:t>The maximum amount</w:t>
      </w:r>
      <w:r w:rsidRPr="00AF2219">
        <w:rPr>
          <w:lang w:val="en-US"/>
        </w:rPr>
        <w:t xml:space="preserve"> of this contract </w:t>
      </w:r>
      <w:proofErr w:type="gramStart"/>
      <w:r w:rsidRPr="00AF2219">
        <w:rPr>
          <w:lang w:val="en-US"/>
        </w:rPr>
        <w:t>is:</w:t>
      </w:r>
      <w:proofErr w:type="gramEnd"/>
      <w:r w:rsidRPr="00AF2219">
        <w:rPr>
          <w:lang w:val="en-US"/>
        </w:rPr>
        <w:t xml:space="preserve"> € 60,000.</w:t>
      </w:r>
    </w:p>
    <w:p w:rsidR="00DB03E8" w:rsidRDefault="00DB03E8">
      <w:pPr>
        <w:pStyle w:val="RedaliaNormal"/>
        <w:rPr>
          <w:lang w:val="en-US"/>
        </w:rPr>
      </w:pPr>
      <w:r>
        <w:rPr>
          <w:lang w:val="en-US"/>
        </w:rPr>
        <w:t xml:space="preserve">Details of the contract </w:t>
      </w:r>
      <w:proofErr w:type="gramStart"/>
      <w:r>
        <w:rPr>
          <w:lang w:val="en-US"/>
        </w:rPr>
        <w:t>are provided</w:t>
      </w:r>
      <w:proofErr w:type="gramEnd"/>
      <w:r>
        <w:rPr>
          <w:lang w:val="en-US"/>
        </w:rPr>
        <w:t xml:space="preserve"> in the Schedules of Specific Technical Clauses (CCTP) attached to this document.</w:t>
      </w:r>
    </w:p>
    <w:p w:rsidR="00DB03E8" w:rsidRDefault="00DB03E8">
      <w:pPr>
        <w:pStyle w:val="RedaliaNormal"/>
        <w:rPr>
          <w:lang w:val="en-US"/>
        </w:rPr>
      </w:pPr>
    </w:p>
    <w:p w:rsidR="00DB03E8" w:rsidRPr="00320815" w:rsidRDefault="00DB03E8" w:rsidP="00320815">
      <w:pPr>
        <w:pStyle w:val="RedaliaNormal"/>
        <w:rPr>
          <w:i/>
          <w:color w:val="C00000"/>
          <w:lang w:val="en-US"/>
        </w:rPr>
      </w:pPr>
      <w:r w:rsidRPr="00320815">
        <w:rPr>
          <w:i/>
          <w:color w:val="C00000"/>
          <w:lang w:val="en-US"/>
        </w:rPr>
        <w:t xml:space="preserve">It </w:t>
      </w:r>
      <w:proofErr w:type="gramStart"/>
      <w:r w:rsidRPr="00320815">
        <w:rPr>
          <w:i/>
          <w:color w:val="C00000"/>
          <w:lang w:val="en-US"/>
        </w:rPr>
        <w:t>is expected</w:t>
      </w:r>
      <w:proofErr w:type="gramEnd"/>
      <w:r w:rsidRPr="00320815">
        <w:rPr>
          <w:i/>
          <w:color w:val="C00000"/>
          <w:lang w:val="en-US"/>
        </w:rPr>
        <w:t xml:space="preserve"> that all or part of the Service will take place in an area classified as red by the French Ministry of Europe and Foreign Affairs.</w:t>
      </w:r>
    </w:p>
    <w:p w:rsidR="00DB03E8" w:rsidRPr="00320815" w:rsidRDefault="00DB03E8" w:rsidP="00320815">
      <w:pPr>
        <w:pStyle w:val="RedaliaNormal"/>
        <w:rPr>
          <w:i/>
          <w:color w:val="C00000"/>
          <w:lang w:val="en-US"/>
        </w:rPr>
      </w:pPr>
    </w:p>
    <w:p w:rsidR="00DB03E8" w:rsidRPr="00320815" w:rsidRDefault="00DB03E8" w:rsidP="00320815">
      <w:pPr>
        <w:pStyle w:val="RedaliaNormal"/>
        <w:rPr>
          <w:b/>
          <w:i/>
          <w:color w:val="C00000"/>
          <w:u w:val="single"/>
          <w:lang w:val="en-US"/>
        </w:rPr>
      </w:pPr>
      <w:r w:rsidRPr="00320815">
        <w:rPr>
          <w:b/>
          <w:i/>
          <w:color w:val="C00000"/>
          <w:u w:val="single"/>
          <w:lang w:val="en-US"/>
        </w:rPr>
        <w:t>Therefore, the candidate must ensure:</w:t>
      </w:r>
    </w:p>
    <w:p w:rsidR="00DB03E8" w:rsidRPr="00320815" w:rsidRDefault="00DB03E8" w:rsidP="00320815">
      <w:pPr>
        <w:pStyle w:val="RedaliaNormal"/>
        <w:rPr>
          <w:i/>
          <w:color w:val="C00000"/>
          <w:lang w:val="en-US"/>
        </w:rPr>
      </w:pPr>
      <w:r w:rsidRPr="00320815">
        <w:rPr>
          <w:i/>
          <w:color w:val="C00000"/>
          <w:lang w:val="en-US"/>
        </w:rPr>
        <w:t>• Encrypt the costs related to security in the DPGF (specific security line)</w:t>
      </w:r>
    </w:p>
    <w:p w:rsidR="00DB03E8" w:rsidRPr="00320815" w:rsidRDefault="00DB03E8" w:rsidP="00320815">
      <w:pPr>
        <w:pStyle w:val="RedaliaNormal"/>
        <w:rPr>
          <w:i/>
          <w:color w:val="C00000"/>
          <w:lang w:val="en-US"/>
        </w:rPr>
      </w:pPr>
      <w:r w:rsidRPr="00320815">
        <w:rPr>
          <w:i/>
          <w:color w:val="C00000"/>
          <w:lang w:val="en-US"/>
        </w:rPr>
        <w:t>• Refer to the attached good practice guide</w:t>
      </w:r>
    </w:p>
    <w:p w:rsidR="00DB03E8" w:rsidRPr="00320815" w:rsidRDefault="00DB03E8" w:rsidP="00320815">
      <w:pPr>
        <w:pStyle w:val="RedaliaNormal"/>
        <w:rPr>
          <w:i/>
          <w:color w:val="C00000"/>
          <w:lang w:val="en-US"/>
        </w:rPr>
      </w:pPr>
    </w:p>
    <w:p w:rsidR="00DB03E8" w:rsidRPr="00320815" w:rsidRDefault="00DB03E8" w:rsidP="00320815">
      <w:pPr>
        <w:pStyle w:val="RedaliaNormal"/>
        <w:rPr>
          <w:i/>
          <w:color w:val="C00000"/>
          <w:lang w:val="en-US"/>
        </w:rPr>
      </w:pPr>
      <w:r w:rsidRPr="00320815">
        <w:rPr>
          <w:i/>
          <w:color w:val="C00000"/>
          <w:lang w:val="en-US"/>
        </w:rPr>
        <w:t xml:space="preserve">It </w:t>
      </w:r>
      <w:proofErr w:type="gramStart"/>
      <w:r w:rsidRPr="00320815">
        <w:rPr>
          <w:i/>
          <w:color w:val="C00000"/>
          <w:lang w:val="en-US"/>
        </w:rPr>
        <w:t>is recalled</w:t>
      </w:r>
      <w:proofErr w:type="gramEnd"/>
      <w:r w:rsidRPr="00320815">
        <w:rPr>
          <w:i/>
          <w:color w:val="C00000"/>
          <w:lang w:val="en-US"/>
        </w:rPr>
        <w:t xml:space="preserve"> that the safety and security of people and goods mobilized for the performance of the Service are the sole responsibility of the Service Provider.</w:t>
      </w:r>
    </w:p>
    <w:p w:rsidR="00DB03E8" w:rsidRPr="00320815" w:rsidRDefault="00DB03E8" w:rsidP="00320815">
      <w:pPr>
        <w:pStyle w:val="RedaliaNormal"/>
        <w:rPr>
          <w:i/>
          <w:color w:val="C00000"/>
          <w:lang w:val="en-US"/>
        </w:rPr>
      </w:pPr>
      <w:r w:rsidRPr="00320815">
        <w:rPr>
          <w:i/>
          <w:color w:val="C00000"/>
          <w:lang w:val="en-US"/>
        </w:rPr>
        <w:t>The details of the contract appear in the CCTP attached to this document.</w:t>
      </w:r>
    </w:p>
    <w:p w:rsidR="00DB03E8" w:rsidRDefault="00DB03E8">
      <w:pPr>
        <w:pStyle w:val="RedaliaNormal"/>
        <w:rPr>
          <w:lang w:val="en-US"/>
        </w:rPr>
      </w:pPr>
    </w:p>
    <w:p w:rsidR="00DB03E8" w:rsidRPr="00AF2219" w:rsidRDefault="00DB03E8" w:rsidP="00AF2219">
      <w:pPr>
        <w:pStyle w:val="RedaliaTitre1"/>
      </w:pPr>
      <w:bookmarkStart w:id="79" w:name="__RefHeading__28683_1937424122"/>
      <w:bookmarkStart w:id="80" w:name="_Toc25555680"/>
      <w:bookmarkStart w:id="81" w:name="_Toc25252886"/>
      <w:bookmarkStart w:id="82" w:name="_Toc83311674"/>
      <w:r>
        <w:t xml:space="preserve">Constituent documents of the </w:t>
      </w:r>
      <w:proofErr w:type="spellStart"/>
      <w:r>
        <w:t>contract</w:t>
      </w:r>
      <w:bookmarkEnd w:id="79"/>
      <w:bookmarkEnd w:id="80"/>
      <w:bookmarkEnd w:id="81"/>
      <w:bookmarkEnd w:id="82"/>
      <w:proofErr w:type="spellEnd"/>
    </w:p>
    <w:p w:rsidR="00DB03E8" w:rsidRDefault="00DB03E8">
      <w:pPr>
        <w:pStyle w:val="RedaliaNormal"/>
        <w:rPr>
          <w:lang w:val="en-US"/>
        </w:rPr>
      </w:pPr>
      <w:r w:rsidRPr="00AF2219">
        <w:rPr>
          <w:lang w:val="en-US"/>
        </w:rPr>
        <w:t xml:space="preserve">By way of derogation from Article 4.1 of the </w:t>
      </w:r>
      <w:r>
        <w:rPr>
          <w:lang w:val="en-US"/>
        </w:rPr>
        <w:t>Intellectual Services GCC (IP GCC)</w:t>
      </w:r>
      <w:r w:rsidRPr="00AF2219">
        <w:rPr>
          <w:lang w:val="en-US"/>
        </w:rPr>
        <w:t>, the contractual documents of the contract prevail in the order of priority below</w:t>
      </w:r>
      <w:r>
        <w:rPr>
          <w:lang w:val="en-US"/>
        </w:rPr>
        <w:t>:</w:t>
      </w:r>
    </w:p>
    <w:p w:rsidR="00DB03E8" w:rsidRDefault="00DB03E8">
      <w:pPr>
        <w:pStyle w:val="Redaliapuces"/>
        <w:numPr>
          <w:ilvl w:val="0"/>
          <w:numId w:val="0"/>
        </w:numPr>
        <w:ind w:left="227" w:hanging="227"/>
        <w:rPr>
          <w:lang w:val="en-US"/>
        </w:rPr>
      </w:pPr>
    </w:p>
    <w:p w:rsidR="00DB03E8" w:rsidRDefault="00DB03E8" w:rsidP="00DB03E8">
      <w:pPr>
        <w:pStyle w:val="Redaliapuces"/>
        <w:numPr>
          <w:ilvl w:val="0"/>
          <w:numId w:val="6"/>
        </w:numPr>
        <w:rPr>
          <w:lang w:val="en-US"/>
        </w:rPr>
      </w:pPr>
      <w:r w:rsidRPr="00E6349E">
        <w:rPr>
          <w:lang w:val="en-US"/>
        </w:rPr>
        <w:t xml:space="preserve">This </w:t>
      </w:r>
      <w:r>
        <w:rPr>
          <w:lang w:val="en-US"/>
        </w:rPr>
        <w:t>single document</w:t>
      </w:r>
      <w:r w:rsidRPr="00E6349E">
        <w:rPr>
          <w:lang w:val="en-US"/>
        </w:rPr>
        <w:t xml:space="preserve"> and its possible annexes, of which the original copy kept in the archives of the contracting autho</w:t>
      </w:r>
      <w:r>
        <w:rPr>
          <w:lang w:val="en-US"/>
        </w:rPr>
        <w:t>rity is the only authentic copy :</w:t>
      </w:r>
    </w:p>
    <w:p w:rsidR="00DB03E8" w:rsidRPr="00690DDC" w:rsidRDefault="00DB03E8" w:rsidP="00DB03E8">
      <w:pPr>
        <w:pStyle w:val="Redaliapuces"/>
        <w:numPr>
          <w:ilvl w:val="1"/>
          <w:numId w:val="6"/>
        </w:numPr>
        <w:rPr>
          <w:lang w:val="en-US"/>
        </w:rPr>
      </w:pPr>
      <w:r>
        <w:rPr>
          <w:lang w:val="en-US"/>
        </w:rPr>
        <w:t>Annex 1 - D</w:t>
      </w:r>
      <w:r w:rsidRPr="00690DDC">
        <w:rPr>
          <w:lang w:val="en-US"/>
        </w:rPr>
        <w:t xml:space="preserve">eclaration of honor </w:t>
      </w:r>
      <w:r>
        <w:rPr>
          <w:lang w:val="en-US"/>
        </w:rPr>
        <w:t xml:space="preserve">model </w:t>
      </w:r>
      <w:r w:rsidRPr="00690DDC">
        <w:rPr>
          <w:lang w:val="en-US"/>
        </w:rPr>
        <w:t>or equivalent;</w:t>
      </w:r>
    </w:p>
    <w:p w:rsidR="00DB03E8" w:rsidRPr="00690DDC" w:rsidRDefault="00DB03E8" w:rsidP="00DB03E8">
      <w:pPr>
        <w:pStyle w:val="Redaliapuces"/>
        <w:numPr>
          <w:ilvl w:val="1"/>
          <w:numId w:val="6"/>
        </w:numPr>
        <w:rPr>
          <w:lang w:val="en-US"/>
        </w:rPr>
      </w:pPr>
      <w:r w:rsidRPr="00690DDC">
        <w:rPr>
          <w:lang w:val="en-US"/>
        </w:rPr>
        <w:t>Annex 2 - External review of the security plan for AFD service providers;</w:t>
      </w:r>
    </w:p>
    <w:p w:rsidR="00DB03E8" w:rsidRPr="00690DDC" w:rsidRDefault="00DB03E8" w:rsidP="00DB03E8">
      <w:pPr>
        <w:pStyle w:val="Redaliapuces"/>
        <w:numPr>
          <w:ilvl w:val="1"/>
          <w:numId w:val="6"/>
        </w:numPr>
        <w:rPr>
          <w:lang w:val="en-US"/>
        </w:rPr>
      </w:pPr>
      <w:r w:rsidRPr="00690DDC">
        <w:rPr>
          <w:lang w:val="en-US"/>
        </w:rPr>
        <w:t xml:space="preserve">Annex </w:t>
      </w:r>
      <w:proofErr w:type="gramStart"/>
      <w:r w:rsidRPr="00690DDC">
        <w:rPr>
          <w:lang w:val="en-US"/>
        </w:rPr>
        <w:t>3</w:t>
      </w:r>
      <w:proofErr w:type="gramEnd"/>
      <w:r w:rsidRPr="00690DDC">
        <w:rPr>
          <w:lang w:val="en-US"/>
        </w:rPr>
        <w:t xml:space="preserve"> - Pledge or assignment (if concerned).</w:t>
      </w:r>
    </w:p>
    <w:p w:rsidR="00DB03E8" w:rsidRPr="00690DDC" w:rsidRDefault="00DB03E8" w:rsidP="00DB03E8">
      <w:pPr>
        <w:pStyle w:val="Redaliapuces"/>
        <w:numPr>
          <w:ilvl w:val="1"/>
          <w:numId w:val="6"/>
        </w:numPr>
        <w:rPr>
          <w:lang w:val="en-US"/>
        </w:rPr>
      </w:pPr>
      <w:r w:rsidRPr="00690DDC">
        <w:rPr>
          <w:lang w:val="en-US"/>
        </w:rPr>
        <w:t>Annex 4 - Declaration of subcontracting;</w:t>
      </w:r>
    </w:p>
    <w:p w:rsidR="00DB03E8" w:rsidRPr="00690DDC" w:rsidRDefault="00DB03E8" w:rsidP="00DB03E8">
      <w:pPr>
        <w:pStyle w:val="Redaliapuces"/>
        <w:numPr>
          <w:ilvl w:val="1"/>
          <w:numId w:val="6"/>
        </w:numPr>
        <w:rPr>
          <w:lang w:val="en-US"/>
        </w:rPr>
      </w:pPr>
      <w:r w:rsidRPr="00690DDC">
        <w:rPr>
          <w:lang w:val="en-US"/>
        </w:rPr>
        <w:t>Annex 5 - Designation of co-contractors and distribution of services in the event of a grouping or equivalent;</w:t>
      </w:r>
    </w:p>
    <w:p w:rsidR="00DB03E8" w:rsidRDefault="00DB03E8" w:rsidP="00DB03E8">
      <w:pPr>
        <w:pStyle w:val="Redaliapuces"/>
        <w:numPr>
          <w:ilvl w:val="1"/>
          <w:numId w:val="6"/>
        </w:numPr>
        <w:rPr>
          <w:lang w:val="en-US"/>
        </w:rPr>
      </w:pPr>
      <w:r>
        <w:rPr>
          <w:lang w:val="en-US"/>
        </w:rPr>
        <w:t xml:space="preserve">Annex 6 </w:t>
      </w:r>
      <w:r w:rsidR="005008C5">
        <w:rPr>
          <w:lang w:val="en-US"/>
        </w:rPr>
        <w:t>–</w:t>
      </w:r>
      <w:r>
        <w:rPr>
          <w:lang w:val="en-US"/>
        </w:rPr>
        <w:t xml:space="preserve"> Safety</w:t>
      </w:r>
    </w:p>
    <w:p w:rsidR="005008C5" w:rsidRPr="00690DDC" w:rsidRDefault="005008C5" w:rsidP="00DB03E8">
      <w:pPr>
        <w:pStyle w:val="Redaliapuces"/>
        <w:numPr>
          <w:ilvl w:val="1"/>
          <w:numId w:val="6"/>
        </w:numPr>
        <w:rPr>
          <w:lang w:val="en-US"/>
        </w:rPr>
      </w:pPr>
      <w:r>
        <w:rPr>
          <w:lang w:val="en-US"/>
        </w:rPr>
        <w:t>Annex 7</w:t>
      </w:r>
      <w:r>
        <w:rPr>
          <w:lang w:val="en-US"/>
        </w:rPr>
        <w:t xml:space="preserve"> –</w:t>
      </w:r>
      <w:r>
        <w:rPr>
          <w:lang w:val="en-US"/>
        </w:rPr>
        <w:t xml:space="preserve"> DPGF</w:t>
      </w:r>
    </w:p>
    <w:p w:rsidR="00DB03E8" w:rsidRPr="00AF2219" w:rsidRDefault="00DB03E8" w:rsidP="00AF2219">
      <w:pPr>
        <w:pStyle w:val="Redaliapuces"/>
        <w:numPr>
          <w:ilvl w:val="0"/>
          <w:numId w:val="6"/>
        </w:numPr>
        <w:rPr>
          <w:lang w:val="en-US"/>
        </w:rPr>
      </w:pPr>
      <w:r w:rsidRPr="00E6349E">
        <w:rPr>
          <w:lang w:val="en-US"/>
        </w:rPr>
        <w:t>The Schedules of Specific Technical Clauses (CCTP) of which the original copy kept in the archives of the contracting authority is the only authentic copy.</w:t>
      </w:r>
    </w:p>
    <w:p w:rsidR="00DB03E8" w:rsidRPr="00E6349E" w:rsidRDefault="00DB03E8">
      <w:pPr>
        <w:pStyle w:val="Redaliapuces"/>
        <w:numPr>
          <w:ilvl w:val="0"/>
          <w:numId w:val="6"/>
        </w:numPr>
        <w:rPr>
          <w:lang w:val="en-US"/>
        </w:rPr>
      </w:pPr>
      <w:r w:rsidRPr="00E6349E">
        <w:rPr>
          <w:lang w:val="en-US"/>
        </w:rPr>
        <w:t>The schedule of general administrative clauses applicable to public contracts for intellectual services (IP GCC).</w:t>
      </w:r>
    </w:p>
    <w:p w:rsidR="00DB03E8" w:rsidRDefault="00DB03E8">
      <w:pPr>
        <w:pStyle w:val="Redaliapuces"/>
        <w:numPr>
          <w:ilvl w:val="0"/>
          <w:numId w:val="6"/>
        </w:numPr>
        <w:rPr>
          <w:lang w:val="en-US"/>
        </w:rPr>
      </w:pPr>
      <w:r w:rsidRPr="00E6349E">
        <w:rPr>
          <w:lang w:val="en-US"/>
        </w:rPr>
        <w:t>The technical and financial offer of the holder</w:t>
      </w:r>
    </w:p>
    <w:p w:rsidR="00DB03E8" w:rsidRPr="00AF2219" w:rsidRDefault="00DB03E8" w:rsidP="00AF2219">
      <w:pPr>
        <w:pStyle w:val="Redaliapucesgrasitalique"/>
        <w:rPr>
          <w:lang w:val="en-US"/>
        </w:rPr>
      </w:pPr>
      <w:r w:rsidRPr="00AF2219">
        <w:rPr>
          <w:b w:val="0"/>
          <w:bCs w:val="0"/>
          <w:i w:val="0"/>
          <w:iCs w:val="0"/>
          <w:lang w:val="en-US"/>
        </w:rPr>
        <w:t>Special acts of subcontracting (</w:t>
      </w:r>
      <w:r>
        <w:rPr>
          <w:b w:val="0"/>
          <w:bCs w:val="0"/>
          <w:i w:val="0"/>
          <w:iCs w:val="0"/>
          <w:lang w:val="en-US"/>
        </w:rPr>
        <w:t>Annex 4 of the Single Document</w:t>
      </w:r>
      <w:r w:rsidRPr="00AF2219">
        <w:rPr>
          <w:b w:val="0"/>
          <w:bCs w:val="0"/>
          <w:i w:val="0"/>
          <w:iCs w:val="0"/>
          <w:lang w:val="en-US"/>
        </w:rPr>
        <w:t>) and their possible modifications, subsequent to the notification of the contract.</w:t>
      </w:r>
    </w:p>
    <w:p w:rsidR="00DB03E8" w:rsidRPr="00AF2219" w:rsidRDefault="00DB03E8" w:rsidP="00AF2219">
      <w:pPr>
        <w:pStyle w:val="Redaliapucesgrasitalique"/>
        <w:numPr>
          <w:ilvl w:val="0"/>
          <w:numId w:val="0"/>
        </w:numPr>
        <w:rPr>
          <w:b w:val="0"/>
          <w:i w:val="0"/>
          <w:lang w:val="en-US"/>
        </w:rPr>
      </w:pPr>
      <w:r w:rsidRPr="00AF2219">
        <w:rPr>
          <w:b w:val="0"/>
          <w:i w:val="0"/>
          <w:lang w:val="en-US"/>
        </w:rPr>
        <w:lastRenderedPageBreak/>
        <w:t xml:space="preserve">The </w:t>
      </w:r>
      <w:r>
        <w:rPr>
          <w:b w:val="0"/>
          <w:i w:val="0"/>
          <w:lang w:val="en-US"/>
        </w:rPr>
        <w:t>Single Document</w:t>
      </w:r>
      <w:r w:rsidRPr="00AF2219">
        <w:rPr>
          <w:b w:val="0"/>
          <w:i w:val="0"/>
          <w:lang w:val="en-US"/>
        </w:rPr>
        <w:t xml:space="preserve"> and the CCTP prevail over their annexes in the event of contradiction with them and each annex prevails over the others according to their rank in the list of annexes specific to each document.</w:t>
      </w:r>
    </w:p>
    <w:p w:rsidR="00DB03E8" w:rsidRPr="00E6349E" w:rsidRDefault="00DB03E8">
      <w:pPr>
        <w:pStyle w:val="RedaliaTitre1"/>
        <w:rPr>
          <w:lang w:val="en-US"/>
        </w:rPr>
      </w:pPr>
      <w:bookmarkStart w:id="83" w:name="_Toc25555681"/>
      <w:bookmarkStart w:id="84" w:name="__RefHeading__28685_1937424122"/>
      <w:bookmarkStart w:id="85" w:name="_Toc83311675"/>
      <w:r w:rsidRPr="00E6349E">
        <w:rPr>
          <w:lang w:val="en-US"/>
        </w:rPr>
        <w:t xml:space="preserve">Duration of the contract – Implementation deadlines – </w:t>
      </w:r>
      <w:bookmarkEnd w:id="83"/>
      <w:r w:rsidRPr="00E6349E">
        <w:rPr>
          <w:lang w:val="en-US"/>
        </w:rPr>
        <w:t>Time extension</w:t>
      </w:r>
      <w:bookmarkEnd w:id="84"/>
      <w:bookmarkEnd w:id="85"/>
    </w:p>
    <w:p w:rsidR="00DB03E8" w:rsidRDefault="00DB03E8">
      <w:pPr>
        <w:pStyle w:val="RedaliaTitre2"/>
        <w:rPr>
          <w:lang w:val="en-US"/>
        </w:rPr>
      </w:pPr>
      <w:bookmarkStart w:id="86" w:name="__RefHeading__28687_1937424122"/>
      <w:bookmarkStart w:id="87" w:name="_Toc83311676"/>
      <w:r>
        <w:rPr>
          <w:lang w:val="en-US"/>
        </w:rPr>
        <w:t>Duration of the contract / implementation deadlines</w:t>
      </w:r>
      <w:bookmarkEnd w:id="86"/>
      <w:bookmarkEnd w:id="87"/>
    </w:p>
    <w:p w:rsidR="00DB03E8" w:rsidRDefault="00DB03E8">
      <w:pPr>
        <w:pStyle w:val="RedaliaNormal"/>
        <w:rPr>
          <w:lang w:val="en-US"/>
        </w:rPr>
      </w:pPr>
      <w:r>
        <w:rPr>
          <w:lang w:val="en-US"/>
        </w:rPr>
        <w:t>This contract shall enter into force on the date of its notification for a period of 2 years.</w:t>
      </w:r>
    </w:p>
    <w:p w:rsidR="00DB03E8" w:rsidRDefault="00DB03E8">
      <w:pPr>
        <w:pStyle w:val="RedaliaNormal"/>
        <w:rPr>
          <w:lang w:val="en-US"/>
        </w:rPr>
      </w:pPr>
    </w:p>
    <w:p w:rsidR="00DB03E8" w:rsidRDefault="00DB03E8">
      <w:pPr>
        <w:pStyle w:val="RedaliaNormal"/>
        <w:rPr>
          <w:lang w:val="en-US"/>
        </w:rPr>
      </w:pPr>
      <w:r>
        <w:rPr>
          <w:lang w:val="en-US"/>
        </w:rPr>
        <w:t>It will end upon receipt and validation by AFD of the last deliverable.</w:t>
      </w:r>
    </w:p>
    <w:p w:rsidR="00DB03E8" w:rsidRDefault="00DB03E8">
      <w:pPr>
        <w:pStyle w:val="RedaliaNormal"/>
        <w:rPr>
          <w:lang w:val="en-US"/>
        </w:rPr>
      </w:pPr>
    </w:p>
    <w:p w:rsidR="00DB03E8" w:rsidRDefault="00DB03E8">
      <w:pPr>
        <w:pStyle w:val="RedaliaNormal"/>
        <w:rPr>
          <w:lang w:val="en-US"/>
        </w:rPr>
      </w:pPr>
      <w:r>
        <w:rPr>
          <w:lang w:val="en-US"/>
        </w:rPr>
        <w:t>The implementation deadline is set according to the following execution schedule:</w:t>
      </w:r>
    </w:p>
    <w:p w:rsidR="00DB03E8" w:rsidRPr="00690DDC" w:rsidRDefault="00DB03E8" w:rsidP="00690DDC">
      <w:pPr>
        <w:pStyle w:val="Redaliapucesgrasitalique"/>
        <w:spacing w:before="0" w:line="276" w:lineRule="auto"/>
        <w:rPr>
          <w:b w:val="0"/>
          <w:i w:val="0"/>
          <w:lang w:val="en-US"/>
        </w:rPr>
      </w:pPr>
      <w:r w:rsidRPr="00690DDC">
        <w:rPr>
          <w:b w:val="0"/>
          <w:i w:val="0"/>
          <w:lang w:val="en-US"/>
        </w:rPr>
        <w:t>Firm phase: 5 months</w:t>
      </w:r>
    </w:p>
    <w:p w:rsidR="00DB03E8" w:rsidRPr="00690DDC" w:rsidRDefault="00DB03E8" w:rsidP="00690DDC">
      <w:pPr>
        <w:pStyle w:val="Redaliapucesgrasitalique"/>
        <w:spacing w:before="0" w:line="276" w:lineRule="auto"/>
        <w:rPr>
          <w:b w:val="0"/>
          <w:i w:val="0"/>
          <w:lang w:val="en-US"/>
        </w:rPr>
      </w:pPr>
      <w:r w:rsidRPr="00690DDC">
        <w:rPr>
          <w:b w:val="0"/>
          <w:i w:val="0"/>
          <w:lang w:val="en-US"/>
        </w:rPr>
        <w:t>Optional phase: 12 months</w:t>
      </w:r>
    </w:p>
    <w:p w:rsidR="00DB03E8" w:rsidRPr="00E6349E" w:rsidRDefault="00DB03E8">
      <w:pPr>
        <w:pStyle w:val="RedaliaNormal"/>
        <w:rPr>
          <w:lang w:val="en-US"/>
        </w:rPr>
      </w:pPr>
    </w:p>
    <w:p w:rsidR="00DB03E8" w:rsidRDefault="00DB03E8">
      <w:pPr>
        <w:pStyle w:val="RedaliaTitre2"/>
      </w:pPr>
      <w:bookmarkStart w:id="88" w:name="__RefHeading__28689_1937424122"/>
      <w:bookmarkStart w:id="89" w:name="_Toc83311677"/>
      <w:r>
        <w:t>Extension</w:t>
      </w:r>
      <w:bookmarkEnd w:id="88"/>
      <w:bookmarkEnd w:id="89"/>
    </w:p>
    <w:p w:rsidR="00DB03E8" w:rsidRPr="00E6349E" w:rsidRDefault="00DB03E8">
      <w:pPr>
        <w:pStyle w:val="RedaliaNormal"/>
        <w:rPr>
          <w:lang w:val="en-US"/>
        </w:rPr>
      </w:pPr>
      <w:r w:rsidRPr="00E6349E">
        <w:rPr>
          <w:lang w:val="en-US"/>
        </w:rPr>
        <w:t xml:space="preserve">The contract </w:t>
      </w:r>
      <w:proofErr w:type="gramStart"/>
      <w:r w:rsidRPr="00E6349E">
        <w:rPr>
          <w:lang w:val="en-US"/>
        </w:rPr>
        <w:t>will not be extended</w:t>
      </w:r>
      <w:proofErr w:type="gramEnd"/>
      <w:r w:rsidRPr="00E6349E">
        <w:rPr>
          <w:lang w:val="en-US"/>
        </w:rPr>
        <w:t>.</w:t>
      </w:r>
    </w:p>
    <w:p w:rsidR="00DB03E8" w:rsidRPr="00E6349E" w:rsidRDefault="00DB03E8">
      <w:pPr>
        <w:pStyle w:val="RedaliaNormal"/>
        <w:rPr>
          <w:lang w:val="en-US"/>
        </w:rPr>
      </w:pPr>
    </w:p>
    <w:p w:rsidR="00DB03E8" w:rsidRDefault="00DB03E8">
      <w:pPr>
        <w:pStyle w:val="RedaliaTitre1"/>
      </w:pPr>
      <w:bookmarkStart w:id="90" w:name="__RefHeading__28691_1937424122"/>
      <w:bookmarkStart w:id="91" w:name="_Toc25555682"/>
      <w:bookmarkStart w:id="92" w:name="_Toc83311678"/>
      <w:r>
        <w:t>Price</w:t>
      </w:r>
      <w:bookmarkEnd w:id="90"/>
      <w:bookmarkEnd w:id="91"/>
      <w:bookmarkEnd w:id="92"/>
    </w:p>
    <w:p w:rsidR="00DB03E8" w:rsidRDefault="00DB03E8">
      <w:pPr>
        <w:pStyle w:val="RedaliaNormal"/>
        <w:rPr>
          <w:lang w:val="en-US"/>
        </w:rPr>
      </w:pPr>
      <w:r>
        <w:rPr>
          <w:lang w:val="en-US"/>
        </w:rPr>
        <w:t xml:space="preserve">The services under this subsequent contract </w:t>
      </w:r>
      <w:proofErr w:type="gramStart"/>
      <w:r>
        <w:rPr>
          <w:lang w:val="en-US"/>
        </w:rPr>
        <w:t>will be paid for</w:t>
      </w:r>
      <w:proofErr w:type="gramEnd"/>
      <w:r>
        <w:rPr>
          <w:lang w:val="en-US"/>
        </w:rPr>
        <w:t xml:space="preserve"> by applying the global and fixed amount specified below.</w:t>
      </w:r>
    </w:p>
    <w:p w:rsidR="00DB03E8" w:rsidRDefault="00DB03E8">
      <w:pPr>
        <w:pStyle w:val="RedaliaNormal"/>
        <w:rPr>
          <w:lang w:val="en-US"/>
        </w:rPr>
      </w:pPr>
    </w:p>
    <w:p w:rsidR="00DB03E8" w:rsidRDefault="00DB03E8">
      <w:pPr>
        <w:pStyle w:val="RedaliaNormal"/>
        <w:jc w:val="left"/>
        <w:rPr>
          <w:lang w:val="en-US"/>
        </w:rPr>
      </w:pPr>
      <w:r>
        <w:rPr>
          <w:lang w:val="en-US"/>
        </w:rPr>
        <w:t>Amount ex VAT (in figures</w:t>
      </w:r>
      <w:proofErr w:type="gramStart"/>
      <w:r>
        <w:rPr>
          <w:lang w:val="en-US"/>
        </w:rPr>
        <w:t>) :</w:t>
      </w:r>
      <w:proofErr w:type="gramEnd"/>
      <w:r>
        <w:rPr>
          <w:lang w:val="en-US"/>
        </w:rPr>
        <w:t xml:space="preserve"> ……………..……………………………..…</w:t>
      </w:r>
    </w:p>
    <w:p w:rsidR="00DB03E8" w:rsidRDefault="00DB03E8">
      <w:pPr>
        <w:pStyle w:val="RedaliaNormal"/>
        <w:jc w:val="left"/>
        <w:rPr>
          <w:lang w:val="en-US"/>
        </w:rPr>
      </w:pPr>
      <w:r>
        <w:rPr>
          <w:lang w:val="en-US"/>
        </w:rPr>
        <w:t>Amount ex VAT (in words</w:t>
      </w:r>
      <w:proofErr w:type="gramStart"/>
      <w:r>
        <w:rPr>
          <w:lang w:val="en-US"/>
        </w:rPr>
        <w:t>) :</w:t>
      </w:r>
      <w:proofErr w:type="gramEnd"/>
      <w:r>
        <w:rPr>
          <w:lang w:val="en-US"/>
        </w:rPr>
        <w:t xml:space="preserve"> ……………………………………….……………..</w:t>
      </w:r>
    </w:p>
    <w:p w:rsidR="00DB03E8" w:rsidRDefault="00DB03E8">
      <w:pPr>
        <w:pStyle w:val="RedaliaNormal"/>
        <w:rPr>
          <w:lang w:val="en-US"/>
        </w:rPr>
      </w:pPr>
    </w:p>
    <w:p w:rsidR="00DB03E8" w:rsidRDefault="00DB03E8">
      <w:pPr>
        <w:pStyle w:val="RedaliaNormal"/>
        <w:rPr>
          <w:lang w:val="en-US"/>
        </w:rPr>
      </w:pPr>
      <w:r>
        <w:rPr>
          <w:lang w:val="en-US"/>
        </w:rPr>
        <w:t xml:space="preserve">In accordance with the Article 10.1.3 of the CCAP PI, market prices </w:t>
      </w:r>
      <w:proofErr w:type="gramStart"/>
      <w:r>
        <w:rPr>
          <w:lang w:val="en-US"/>
        </w:rPr>
        <w:t>shall be deemed</w:t>
      </w:r>
      <w:proofErr w:type="gramEnd"/>
      <w:r>
        <w:rPr>
          <w:lang w:val="en-US"/>
        </w:rPr>
        <w:t xml:space="preserve"> to include all</w:t>
      </w:r>
    </w:p>
    <w:p w:rsidR="00DB03E8" w:rsidRDefault="00DB03E8">
      <w:pPr>
        <w:pStyle w:val="RedaliaNormal"/>
        <w:rPr>
          <w:lang w:val="en-US"/>
        </w:rPr>
      </w:pPr>
      <w:r>
        <w:rPr>
          <w:lang w:val="en-US"/>
        </w:rPr>
        <w:t>tax or other charges that are obligatory on benefits, costs relating to the packaging, storage, packing, insurance and transport to the place of delivery, costs relating to the application of Article 16.4 as well as all other expenses necessary to performance, risk margins and profit margins.</w:t>
      </w:r>
    </w:p>
    <w:p w:rsidR="00DB03E8" w:rsidRDefault="00DB03E8">
      <w:pPr>
        <w:pStyle w:val="RedaliaNormal"/>
        <w:rPr>
          <w:lang w:val="en-US"/>
        </w:rPr>
      </w:pPr>
    </w:p>
    <w:p w:rsidR="00DB03E8" w:rsidRDefault="00DB03E8">
      <w:pPr>
        <w:pStyle w:val="RedaliaNormal"/>
        <w:rPr>
          <w:lang w:val="en-US"/>
        </w:rPr>
      </w:pPr>
      <w:r>
        <w:rPr>
          <w:lang w:val="en-US"/>
        </w:rPr>
        <w:t>Handling and transport costs, which would arise from the postponement or rejection of the services, are at the expense of the holder.</w:t>
      </w:r>
    </w:p>
    <w:p w:rsidR="00DB03E8" w:rsidRDefault="00DB03E8">
      <w:pPr>
        <w:pStyle w:val="RedaliaNormal"/>
        <w:rPr>
          <w:lang w:val="en-US"/>
        </w:rPr>
      </w:pPr>
      <w:r w:rsidRPr="00690DDC">
        <w:rPr>
          <w:lang w:val="en-US"/>
        </w:rPr>
        <w:t xml:space="preserve">No holdback </w:t>
      </w:r>
      <w:proofErr w:type="gramStart"/>
      <w:r w:rsidRPr="00690DDC">
        <w:rPr>
          <w:lang w:val="en-US"/>
        </w:rPr>
        <w:t>will be made</w:t>
      </w:r>
      <w:proofErr w:type="gramEnd"/>
      <w:r w:rsidRPr="00690DDC">
        <w:rPr>
          <w:lang w:val="en-US"/>
        </w:rPr>
        <w:t>.</w:t>
      </w:r>
    </w:p>
    <w:p w:rsidR="00DB03E8" w:rsidRDefault="00DB03E8">
      <w:pPr>
        <w:pStyle w:val="RedaliaNormal"/>
        <w:rPr>
          <w:lang w:val="en-US"/>
        </w:rPr>
      </w:pPr>
    </w:p>
    <w:p w:rsidR="00DB03E8" w:rsidRPr="00E970AC" w:rsidRDefault="00DB03E8">
      <w:pPr>
        <w:pStyle w:val="RedaliaNormal"/>
        <w:rPr>
          <w:b/>
          <w:bCs/>
          <w:i/>
          <w:iCs/>
          <w:lang w:val="en-US"/>
        </w:rPr>
      </w:pPr>
      <w:proofErr w:type="gramStart"/>
      <w:r w:rsidRPr="00E970AC">
        <w:rPr>
          <w:b/>
          <w:bCs/>
          <w:i/>
          <w:iCs/>
          <w:lang w:val="en-US"/>
        </w:rPr>
        <w:t>In accordance with the interpretative note of the French Tax Legislation Department dated 28 March 1986, the services designated in Article 259 B of the General Tax Code are exempt from VAT when these intangible services are ordered by French public bodies acting in the context of their cooperation and assistance mission for the benefit of States or foreign bodies located outside the European Union.</w:t>
      </w:r>
      <w:proofErr w:type="gramEnd"/>
    </w:p>
    <w:p w:rsidR="00DB03E8" w:rsidRDefault="00DB03E8">
      <w:pPr>
        <w:pStyle w:val="RedaliaNormal"/>
        <w:rPr>
          <w:lang w:val="en-US"/>
        </w:rPr>
      </w:pPr>
    </w:p>
    <w:p w:rsidR="00DB03E8" w:rsidRDefault="00DB03E8">
      <w:pPr>
        <w:pStyle w:val="RedaliaNormal"/>
        <w:rPr>
          <w:lang w:val="en-US"/>
        </w:rPr>
      </w:pPr>
      <w:r>
        <w:rPr>
          <w:lang w:val="en-US"/>
        </w:rPr>
        <w:t xml:space="preserve">The status of the AFD, the characteristics of the services to </w:t>
      </w:r>
      <w:proofErr w:type="gramStart"/>
      <w:r>
        <w:rPr>
          <w:lang w:val="en-US"/>
        </w:rPr>
        <w:t>be provided</w:t>
      </w:r>
      <w:proofErr w:type="gramEnd"/>
      <w:r>
        <w:rPr>
          <w:lang w:val="en-US"/>
        </w:rPr>
        <w:t xml:space="preserve"> and their destination, allow the Supplier in this case to claim this exemption from the tax authorities to whom it would have to provide justifications.</w:t>
      </w:r>
    </w:p>
    <w:p w:rsidR="00DB03E8" w:rsidRDefault="00DB03E8">
      <w:pPr>
        <w:pStyle w:val="RedaliaNormal"/>
        <w:rPr>
          <w:lang w:val="en-US"/>
        </w:rPr>
      </w:pPr>
    </w:p>
    <w:p w:rsidR="00DB03E8" w:rsidRDefault="00DB03E8">
      <w:pPr>
        <w:pStyle w:val="RedaliaNormal"/>
        <w:rPr>
          <w:lang w:val="en-US"/>
        </w:rPr>
      </w:pPr>
    </w:p>
    <w:p w:rsidR="00DB03E8" w:rsidRDefault="00DB03E8">
      <w:pPr>
        <w:pStyle w:val="RedaliaTitre1"/>
      </w:pPr>
      <w:bookmarkStart w:id="93" w:name="__RefHeading__28693_1937424122"/>
      <w:bookmarkStart w:id="94" w:name="_Toc83311679"/>
      <w:r>
        <w:t xml:space="preserve">Advance </w:t>
      </w:r>
      <w:proofErr w:type="spellStart"/>
      <w:r>
        <w:t>payment</w:t>
      </w:r>
      <w:bookmarkEnd w:id="93"/>
      <w:bookmarkEnd w:id="94"/>
      <w:proofErr w:type="spellEnd"/>
    </w:p>
    <w:p w:rsidR="00DB03E8" w:rsidRPr="00E6349E" w:rsidRDefault="00DB03E8">
      <w:pPr>
        <w:pStyle w:val="RedaliaNormal"/>
        <w:rPr>
          <w:lang w:val="en-US"/>
        </w:rPr>
      </w:pPr>
      <w:r w:rsidRPr="00E6349E">
        <w:rPr>
          <w:lang w:val="en-US"/>
        </w:rPr>
        <w:t xml:space="preserve">No advance </w:t>
      </w:r>
      <w:proofErr w:type="gramStart"/>
      <w:r w:rsidRPr="00E6349E">
        <w:rPr>
          <w:lang w:val="en-US"/>
        </w:rPr>
        <w:t>shall be paid</w:t>
      </w:r>
      <w:proofErr w:type="gramEnd"/>
      <w:r w:rsidRPr="00E6349E">
        <w:rPr>
          <w:lang w:val="en-US"/>
        </w:rPr>
        <w:t>.</w:t>
      </w:r>
    </w:p>
    <w:p w:rsidR="00DB03E8" w:rsidRDefault="00DB03E8">
      <w:pPr>
        <w:pStyle w:val="RedaliaTitre1"/>
      </w:pPr>
      <w:bookmarkStart w:id="95" w:name="__RefHeading__28695_1937424122"/>
      <w:bookmarkStart w:id="96" w:name="_Toc25555683"/>
      <w:bookmarkStart w:id="97" w:name="_Toc25225845"/>
      <w:bookmarkStart w:id="98" w:name="_Toc83311680"/>
      <w:proofErr w:type="spellStart"/>
      <w:r>
        <w:t>Settlement</w:t>
      </w:r>
      <w:proofErr w:type="spellEnd"/>
      <w:r>
        <w:t xml:space="preserve"> and </w:t>
      </w:r>
      <w:proofErr w:type="spellStart"/>
      <w:r>
        <w:t>price</w:t>
      </w:r>
      <w:proofErr w:type="spellEnd"/>
      <w:r>
        <w:t xml:space="preserve"> variation</w:t>
      </w:r>
      <w:bookmarkEnd w:id="95"/>
      <w:bookmarkEnd w:id="96"/>
      <w:bookmarkEnd w:id="97"/>
      <w:bookmarkEnd w:id="98"/>
    </w:p>
    <w:p w:rsidR="00DB03E8" w:rsidRPr="00E6349E" w:rsidRDefault="00DB03E8">
      <w:pPr>
        <w:pStyle w:val="RedaliaTitre2"/>
        <w:rPr>
          <w:lang w:val="en-US"/>
        </w:rPr>
      </w:pPr>
      <w:bookmarkStart w:id="99" w:name="__RefHeading__28697_1937424122"/>
      <w:bookmarkStart w:id="100" w:name="_Toc25555684"/>
      <w:bookmarkStart w:id="101" w:name="_Toc25225846"/>
      <w:bookmarkStart w:id="102" w:name="_Toc83311681"/>
      <w:r w:rsidRPr="00E6349E">
        <w:rPr>
          <w:lang w:val="en-US"/>
        </w:rPr>
        <w:t>Methods of payment of the price</w:t>
      </w:r>
      <w:bookmarkEnd w:id="99"/>
      <w:bookmarkEnd w:id="100"/>
      <w:bookmarkEnd w:id="101"/>
      <w:bookmarkEnd w:id="102"/>
    </w:p>
    <w:p w:rsidR="00DB03E8" w:rsidRPr="003E3FF2" w:rsidRDefault="00DB03E8">
      <w:pPr>
        <w:pStyle w:val="RedaliaNormal"/>
        <w:rPr>
          <w:b/>
          <w:lang w:val="en-US"/>
        </w:rPr>
      </w:pPr>
      <w:r w:rsidRPr="003E3FF2">
        <w:rPr>
          <w:b/>
          <w:lang w:val="en-US"/>
        </w:rPr>
        <w:t xml:space="preserve">The payment of the price </w:t>
      </w:r>
      <w:proofErr w:type="gramStart"/>
      <w:r w:rsidRPr="003E3FF2">
        <w:rPr>
          <w:b/>
          <w:lang w:val="en-US"/>
        </w:rPr>
        <w:t>is made</w:t>
      </w:r>
      <w:proofErr w:type="gramEnd"/>
      <w:r w:rsidRPr="003E3FF2">
        <w:rPr>
          <w:b/>
          <w:lang w:val="en-US"/>
        </w:rPr>
        <w:t xml:space="preserve"> each time the services are performed and deliverables are approved.</w:t>
      </w:r>
    </w:p>
    <w:p w:rsidR="00DB03E8" w:rsidRDefault="00DB03E8">
      <w:pPr>
        <w:pStyle w:val="RedaliaNormal"/>
        <w:rPr>
          <w:lang w:val="en-US"/>
        </w:rPr>
      </w:pPr>
      <w:r>
        <w:rPr>
          <w:lang w:val="en-US"/>
        </w:rPr>
        <w:t xml:space="preserve">The amount of this contract </w:t>
      </w:r>
      <w:proofErr w:type="gramStart"/>
      <w:r>
        <w:rPr>
          <w:lang w:val="en-US"/>
        </w:rPr>
        <w:t>will be invoiced</w:t>
      </w:r>
      <w:proofErr w:type="gramEnd"/>
      <w:r>
        <w:rPr>
          <w:lang w:val="en-US"/>
        </w:rPr>
        <w:t xml:space="preserve"> according to the following schedule:</w:t>
      </w:r>
    </w:p>
    <w:p w:rsidR="00DB03E8" w:rsidRDefault="00DB03E8" w:rsidP="003E183C">
      <w:pPr>
        <w:pStyle w:val="Redaliapucesgrasitalique"/>
        <w:numPr>
          <w:ilvl w:val="0"/>
          <w:numId w:val="0"/>
        </w:numPr>
        <w:spacing w:before="0" w:line="276" w:lineRule="auto"/>
        <w:ind w:left="284"/>
        <w:rPr>
          <w:b w:val="0"/>
          <w:i w:val="0"/>
          <w:lang w:val="en-US"/>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6"/>
        <w:gridCol w:w="6946"/>
        <w:gridCol w:w="1701"/>
      </w:tblGrid>
      <w:tr w:rsidR="00DB03E8" w:rsidRPr="00AA35D9" w:rsidTr="00422FC6">
        <w:trPr>
          <w:trHeight w:val="197"/>
        </w:trPr>
        <w:tc>
          <w:tcPr>
            <w:tcW w:w="1106" w:type="dxa"/>
            <w:shd w:val="clear" w:color="auto" w:fill="D9E2F3" w:themeFill="accent5" w:themeFillTint="33"/>
            <w:vAlign w:val="center"/>
          </w:tcPr>
          <w:p w:rsidR="00DB03E8" w:rsidRPr="00AA35D9" w:rsidRDefault="00DB03E8" w:rsidP="00422FC6">
            <w:pPr>
              <w:jc w:val="center"/>
              <w:rPr>
                <w:rFonts w:eastAsia="Times New Roman"/>
                <w:b/>
                <w:bCs/>
                <w:color w:val="0D1061"/>
              </w:rPr>
            </w:pPr>
            <w:proofErr w:type="spellStart"/>
            <w:r>
              <w:rPr>
                <w:rFonts w:eastAsia="Times New Roman"/>
                <w:b/>
                <w:bCs/>
                <w:color w:val="0D1061"/>
              </w:rPr>
              <w:t>Payment</w:t>
            </w:r>
            <w:proofErr w:type="spellEnd"/>
            <w:r>
              <w:rPr>
                <w:rFonts w:eastAsia="Times New Roman"/>
                <w:b/>
                <w:bCs/>
                <w:color w:val="0D1061"/>
              </w:rPr>
              <w:t xml:space="preserve"> </w:t>
            </w:r>
            <w:proofErr w:type="spellStart"/>
            <w:r>
              <w:rPr>
                <w:rFonts w:eastAsia="Times New Roman"/>
                <w:b/>
                <w:bCs/>
                <w:color w:val="0D1061"/>
              </w:rPr>
              <w:t>order</w:t>
            </w:r>
            <w:proofErr w:type="spellEnd"/>
          </w:p>
        </w:tc>
        <w:tc>
          <w:tcPr>
            <w:tcW w:w="6946" w:type="dxa"/>
            <w:shd w:val="clear" w:color="auto" w:fill="D9E2F3" w:themeFill="accent5" w:themeFillTint="33"/>
            <w:vAlign w:val="center"/>
            <w:hideMark/>
          </w:tcPr>
          <w:p w:rsidR="00DB03E8" w:rsidRPr="00AA35D9" w:rsidRDefault="00DB03E8" w:rsidP="00422FC6">
            <w:pPr>
              <w:jc w:val="center"/>
              <w:rPr>
                <w:rFonts w:eastAsia="Times New Roman"/>
                <w:b/>
                <w:bCs/>
                <w:color w:val="0D1061"/>
              </w:rPr>
            </w:pPr>
            <w:proofErr w:type="spellStart"/>
            <w:r>
              <w:rPr>
                <w:rFonts w:eastAsia="Times New Roman"/>
                <w:b/>
                <w:bCs/>
                <w:color w:val="0D1061"/>
              </w:rPr>
              <w:t>Deliverable</w:t>
            </w:r>
            <w:proofErr w:type="spellEnd"/>
          </w:p>
        </w:tc>
        <w:tc>
          <w:tcPr>
            <w:tcW w:w="1701" w:type="dxa"/>
            <w:shd w:val="clear" w:color="auto" w:fill="D9E2F3" w:themeFill="accent5" w:themeFillTint="33"/>
            <w:vAlign w:val="center"/>
            <w:hideMark/>
          </w:tcPr>
          <w:p w:rsidR="00DB03E8" w:rsidRPr="00AA35D9" w:rsidRDefault="00DB03E8" w:rsidP="00422FC6">
            <w:pPr>
              <w:jc w:val="center"/>
              <w:rPr>
                <w:rFonts w:eastAsia="Times New Roman"/>
                <w:b/>
                <w:bCs/>
                <w:color w:val="0D1061"/>
              </w:rPr>
            </w:pPr>
            <w:proofErr w:type="spellStart"/>
            <w:r>
              <w:rPr>
                <w:rFonts w:eastAsia="Times New Roman"/>
                <w:b/>
                <w:bCs/>
                <w:color w:val="0D1061"/>
              </w:rPr>
              <w:t>Billing</w:t>
            </w:r>
            <w:proofErr w:type="spellEnd"/>
            <w:r>
              <w:rPr>
                <w:rFonts w:eastAsia="Times New Roman"/>
                <w:b/>
                <w:bCs/>
                <w:color w:val="0D1061"/>
              </w:rPr>
              <w:t xml:space="preserve"> </w:t>
            </w:r>
            <w:proofErr w:type="spellStart"/>
            <w:r>
              <w:rPr>
                <w:rFonts w:eastAsia="Times New Roman"/>
                <w:b/>
                <w:bCs/>
                <w:color w:val="0D1061"/>
              </w:rPr>
              <w:t>weighting</w:t>
            </w:r>
            <w:proofErr w:type="spellEnd"/>
          </w:p>
        </w:tc>
      </w:tr>
      <w:tr w:rsidR="00DB03E8" w:rsidRPr="00AA35D9" w:rsidTr="00422FC6">
        <w:trPr>
          <w:trHeight w:val="300"/>
        </w:trPr>
        <w:tc>
          <w:tcPr>
            <w:tcW w:w="1106" w:type="dxa"/>
            <w:shd w:val="clear" w:color="auto" w:fill="auto"/>
            <w:vAlign w:val="center"/>
          </w:tcPr>
          <w:p w:rsidR="00DB03E8" w:rsidRPr="00AA35D9" w:rsidRDefault="00DB03E8" w:rsidP="00422FC6">
            <w:pPr>
              <w:jc w:val="center"/>
              <w:rPr>
                <w:rFonts w:eastAsia="Times New Roman"/>
                <w:color w:val="000000"/>
              </w:rPr>
            </w:pPr>
            <w:r w:rsidRPr="00AA35D9">
              <w:rPr>
                <w:rFonts w:eastAsia="Times New Roman"/>
                <w:color w:val="000000"/>
              </w:rPr>
              <w:t>1</w:t>
            </w:r>
          </w:p>
        </w:tc>
        <w:tc>
          <w:tcPr>
            <w:tcW w:w="6946" w:type="dxa"/>
            <w:shd w:val="clear" w:color="auto" w:fill="auto"/>
            <w:noWrap/>
            <w:vAlign w:val="center"/>
            <w:hideMark/>
          </w:tcPr>
          <w:p w:rsidR="00DB03E8" w:rsidRPr="00AA35D9" w:rsidRDefault="00DB03E8" w:rsidP="00123FB4">
            <w:pPr>
              <w:jc w:val="both"/>
              <w:rPr>
                <w:rFonts w:eastAsia="Times New Roman"/>
                <w:color w:val="000000"/>
              </w:rPr>
            </w:pPr>
            <w:proofErr w:type="spellStart"/>
            <w:r>
              <w:rPr>
                <w:rFonts w:eastAsia="Times New Roman"/>
                <w:color w:val="000000"/>
              </w:rPr>
              <w:t>Deliverable</w:t>
            </w:r>
            <w:proofErr w:type="spellEnd"/>
            <w:r>
              <w:rPr>
                <w:rFonts w:eastAsia="Times New Roman"/>
                <w:color w:val="000000"/>
              </w:rPr>
              <w:t xml:space="preserve"> 1.1 : </w:t>
            </w:r>
            <w:proofErr w:type="spellStart"/>
            <w:r>
              <w:rPr>
                <w:rFonts w:eastAsia="Times New Roman"/>
                <w:color w:val="000000"/>
              </w:rPr>
              <w:t>Inception</w:t>
            </w:r>
            <w:proofErr w:type="spellEnd"/>
            <w:r>
              <w:rPr>
                <w:rFonts w:eastAsia="Times New Roman"/>
                <w:color w:val="000000"/>
              </w:rPr>
              <w:t xml:space="preserve"> report / </w:t>
            </w:r>
            <w:proofErr w:type="spellStart"/>
            <w:r>
              <w:rPr>
                <w:rFonts w:eastAsia="Times New Roman"/>
                <w:color w:val="000000"/>
              </w:rPr>
              <w:t>Context</w:t>
            </w:r>
            <w:proofErr w:type="spellEnd"/>
            <w:r>
              <w:rPr>
                <w:rFonts w:eastAsia="Times New Roman"/>
                <w:color w:val="000000"/>
              </w:rPr>
              <w:t xml:space="preserve"> </w:t>
            </w:r>
            <w:proofErr w:type="spellStart"/>
            <w:r>
              <w:rPr>
                <w:rFonts w:eastAsia="Times New Roman"/>
                <w:color w:val="000000"/>
              </w:rPr>
              <w:t>analysis</w:t>
            </w:r>
            <w:proofErr w:type="spellEnd"/>
          </w:p>
        </w:tc>
        <w:tc>
          <w:tcPr>
            <w:tcW w:w="1701" w:type="dxa"/>
            <w:shd w:val="clear" w:color="auto" w:fill="auto"/>
            <w:noWrap/>
            <w:vAlign w:val="center"/>
            <w:hideMark/>
          </w:tcPr>
          <w:p w:rsidR="00DB03E8" w:rsidRPr="00AA35D9" w:rsidRDefault="00DB03E8" w:rsidP="00422FC6">
            <w:pPr>
              <w:jc w:val="center"/>
              <w:rPr>
                <w:rFonts w:eastAsia="Times New Roman"/>
                <w:color w:val="000000"/>
              </w:rPr>
            </w:pPr>
            <w:r>
              <w:rPr>
                <w:rFonts w:eastAsia="Times New Roman"/>
                <w:color w:val="000000"/>
              </w:rPr>
              <w:t>20</w:t>
            </w:r>
            <w:r w:rsidRPr="00AA35D9">
              <w:rPr>
                <w:rFonts w:eastAsia="Times New Roman"/>
                <w:color w:val="000000"/>
              </w:rPr>
              <w:t>%</w:t>
            </w:r>
            <w:r>
              <w:rPr>
                <w:rFonts w:eastAsia="Times New Roman"/>
                <w:color w:val="000000"/>
              </w:rPr>
              <w:t xml:space="preserve"> of the </w:t>
            </w:r>
            <w:proofErr w:type="spellStart"/>
            <w:r>
              <w:rPr>
                <w:rFonts w:eastAsia="Times New Roman"/>
                <w:color w:val="000000"/>
              </w:rPr>
              <w:t>firm</w:t>
            </w:r>
            <w:proofErr w:type="spellEnd"/>
            <w:r>
              <w:rPr>
                <w:rFonts w:eastAsia="Times New Roman"/>
                <w:color w:val="000000"/>
              </w:rPr>
              <w:t xml:space="preserve"> phase</w:t>
            </w:r>
          </w:p>
        </w:tc>
      </w:tr>
      <w:tr w:rsidR="00DB03E8" w:rsidRPr="00AA35D9" w:rsidTr="00422FC6">
        <w:trPr>
          <w:trHeight w:val="20"/>
        </w:trPr>
        <w:tc>
          <w:tcPr>
            <w:tcW w:w="1106" w:type="dxa"/>
            <w:shd w:val="clear" w:color="auto" w:fill="D9E2F3" w:themeFill="accent5" w:themeFillTint="33"/>
            <w:vAlign w:val="center"/>
          </w:tcPr>
          <w:p w:rsidR="00DB03E8" w:rsidRPr="00AA35D9" w:rsidRDefault="00DB03E8" w:rsidP="00422FC6">
            <w:pPr>
              <w:jc w:val="center"/>
              <w:rPr>
                <w:rFonts w:eastAsia="Times New Roman"/>
                <w:color w:val="000000"/>
              </w:rPr>
            </w:pPr>
            <w:r w:rsidRPr="00AA35D9">
              <w:rPr>
                <w:rFonts w:eastAsia="Times New Roman"/>
                <w:color w:val="000000"/>
              </w:rPr>
              <w:t>2</w:t>
            </w:r>
          </w:p>
        </w:tc>
        <w:tc>
          <w:tcPr>
            <w:tcW w:w="6946" w:type="dxa"/>
            <w:shd w:val="clear" w:color="auto" w:fill="D9E2F3" w:themeFill="accent5" w:themeFillTint="33"/>
            <w:vAlign w:val="center"/>
          </w:tcPr>
          <w:p w:rsidR="00DB03E8" w:rsidRPr="00294833" w:rsidRDefault="00DB03E8" w:rsidP="00294833">
            <w:pPr>
              <w:rPr>
                <w:rFonts w:eastAsia="Times New Roman"/>
                <w:color w:val="000000"/>
                <w:lang w:val="en-US"/>
              </w:rPr>
            </w:pPr>
            <w:r>
              <w:rPr>
                <w:rFonts w:eastAsia="Times New Roman"/>
                <w:color w:val="000000"/>
                <w:lang w:val="en-US"/>
              </w:rPr>
              <w:t>Del</w:t>
            </w:r>
            <w:r w:rsidRPr="00294833">
              <w:rPr>
                <w:rFonts w:eastAsia="Times New Roman"/>
                <w:color w:val="000000"/>
                <w:lang w:val="en-US"/>
              </w:rPr>
              <w:t>iv</w:t>
            </w:r>
            <w:r>
              <w:rPr>
                <w:rFonts w:eastAsia="Times New Roman"/>
                <w:color w:val="000000"/>
                <w:lang w:val="en-US"/>
              </w:rPr>
              <w:t>e</w:t>
            </w:r>
            <w:r w:rsidRPr="00294833">
              <w:rPr>
                <w:rFonts w:eastAsia="Times New Roman"/>
                <w:color w:val="000000"/>
                <w:lang w:val="en-US"/>
              </w:rPr>
              <w:t xml:space="preserve">rable 2 : Analysis of geographical scope report </w:t>
            </w:r>
          </w:p>
        </w:tc>
        <w:tc>
          <w:tcPr>
            <w:tcW w:w="1701" w:type="dxa"/>
            <w:shd w:val="clear" w:color="auto" w:fill="D9E2F3" w:themeFill="accent5" w:themeFillTint="33"/>
            <w:vAlign w:val="center"/>
            <w:hideMark/>
          </w:tcPr>
          <w:p w:rsidR="00DB03E8" w:rsidRPr="00AA35D9" w:rsidRDefault="00DB03E8" w:rsidP="00422FC6">
            <w:pPr>
              <w:jc w:val="center"/>
              <w:rPr>
                <w:rFonts w:eastAsia="Times New Roman"/>
                <w:color w:val="000000"/>
              </w:rPr>
            </w:pPr>
            <w:r>
              <w:rPr>
                <w:rFonts w:eastAsia="Times New Roman"/>
                <w:color w:val="000000"/>
              </w:rPr>
              <w:t>30</w:t>
            </w:r>
            <w:r w:rsidRPr="00AA35D9">
              <w:rPr>
                <w:rFonts w:eastAsia="Times New Roman"/>
                <w:color w:val="000000"/>
              </w:rPr>
              <w:t>%</w:t>
            </w:r>
            <w:r>
              <w:rPr>
                <w:rFonts w:eastAsia="Times New Roman"/>
                <w:color w:val="000000"/>
              </w:rPr>
              <w:t xml:space="preserve"> of the </w:t>
            </w:r>
            <w:proofErr w:type="spellStart"/>
            <w:r>
              <w:rPr>
                <w:rFonts w:eastAsia="Times New Roman"/>
                <w:color w:val="000000"/>
              </w:rPr>
              <w:t>firm</w:t>
            </w:r>
            <w:proofErr w:type="spellEnd"/>
            <w:r>
              <w:rPr>
                <w:rFonts w:eastAsia="Times New Roman"/>
                <w:color w:val="000000"/>
              </w:rPr>
              <w:t xml:space="preserve"> phase</w:t>
            </w:r>
          </w:p>
        </w:tc>
      </w:tr>
      <w:tr w:rsidR="00DB03E8" w:rsidRPr="00AA35D9" w:rsidTr="00422FC6">
        <w:trPr>
          <w:trHeight w:val="20"/>
        </w:trPr>
        <w:tc>
          <w:tcPr>
            <w:tcW w:w="1106" w:type="dxa"/>
            <w:vMerge w:val="restart"/>
            <w:shd w:val="clear" w:color="auto" w:fill="auto"/>
            <w:vAlign w:val="center"/>
          </w:tcPr>
          <w:p w:rsidR="00DB03E8" w:rsidRPr="00AA35D9" w:rsidRDefault="00DB03E8" w:rsidP="00422FC6">
            <w:pPr>
              <w:jc w:val="center"/>
              <w:rPr>
                <w:rFonts w:eastAsia="Times New Roman"/>
                <w:color w:val="000000"/>
              </w:rPr>
            </w:pPr>
            <w:r w:rsidRPr="00AA35D9">
              <w:rPr>
                <w:rFonts w:eastAsia="Times New Roman"/>
                <w:color w:val="000000"/>
              </w:rPr>
              <w:t>3</w:t>
            </w:r>
          </w:p>
        </w:tc>
        <w:tc>
          <w:tcPr>
            <w:tcW w:w="6946" w:type="dxa"/>
            <w:shd w:val="clear" w:color="auto" w:fill="auto"/>
            <w:vAlign w:val="center"/>
          </w:tcPr>
          <w:p w:rsidR="00DB03E8" w:rsidRPr="00294833" w:rsidRDefault="00DB03E8" w:rsidP="00294833">
            <w:pPr>
              <w:rPr>
                <w:rFonts w:eastAsia="Times New Roman"/>
                <w:color w:val="000000"/>
                <w:lang w:val="en-US"/>
              </w:rPr>
            </w:pPr>
            <w:r w:rsidRPr="00294833">
              <w:rPr>
                <w:rFonts w:eastAsia="Times New Roman"/>
                <w:color w:val="000000"/>
                <w:lang w:val="en-US"/>
              </w:rPr>
              <w:t>Deliverable 3.1 : Mapping of actors and initiatives</w:t>
            </w:r>
          </w:p>
        </w:tc>
        <w:tc>
          <w:tcPr>
            <w:tcW w:w="1701" w:type="dxa"/>
            <w:vMerge w:val="restart"/>
            <w:shd w:val="clear" w:color="auto" w:fill="auto"/>
            <w:vAlign w:val="center"/>
            <w:hideMark/>
          </w:tcPr>
          <w:p w:rsidR="00DB03E8" w:rsidRPr="00AA35D9" w:rsidRDefault="00DB03E8" w:rsidP="00294833">
            <w:pPr>
              <w:jc w:val="center"/>
              <w:rPr>
                <w:rFonts w:eastAsia="Times New Roman"/>
                <w:color w:val="000000"/>
              </w:rPr>
            </w:pPr>
            <w:r>
              <w:rPr>
                <w:rFonts w:eastAsia="Times New Roman"/>
                <w:color w:val="000000"/>
              </w:rPr>
              <w:t>50</w:t>
            </w:r>
            <w:r w:rsidRPr="00AA35D9">
              <w:rPr>
                <w:rFonts w:eastAsia="Times New Roman"/>
                <w:color w:val="000000"/>
              </w:rPr>
              <w:t>%</w:t>
            </w:r>
            <w:r>
              <w:rPr>
                <w:rFonts w:eastAsia="Times New Roman"/>
                <w:color w:val="000000"/>
              </w:rPr>
              <w:t xml:space="preserve"> of the </w:t>
            </w:r>
            <w:proofErr w:type="spellStart"/>
            <w:r>
              <w:rPr>
                <w:rFonts w:eastAsia="Times New Roman"/>
                <w:color w:val="000000"/>
              </w:rPr>
              <w:t>firm</w:t>
            </w:r>
            <w:proofErr w:type="spellEnd"/>
            <w:r>
              <w:rPr>
                <w:rFonts w:eastAsia="Times New Roman"/>
                <w:color w:val="000000"/>
              </w:rPr>
              <w:t xml:space="preserve"> phase</w:t>
            </w:r>
          </w:p>
        </w:tc>
      </w:tr>
      <w:tr w:rsidR="00DB03E8" w:rsidRPr="00AA35D9" w:rsidTr="00422FC6">
        <w:trPr>
          <w:trHeight w:val="20"/>
        </w:trPr>
        <w:tc>
          <w:tcPr>
            <w:tcW w:w="1106" w:type="dxa"/>
            <w:vMerge/>
            <w:shd w:val="clear" w:color="auto" w:fill="auto"/>
          </w:tcPr>
          <w:p w:rsidR="00DB03E8" w:rsidRPr="00AA35D9" w:rsidRDefault="00DB03E8" w:rsidP="00422FC6">
            <w:pPr>
              <w:rPr>
                <w:rFonts w:eastAsia="Times New Roman"/>
                <w:color w:val="000000"/>
              </w:rPr>
            </w:pPr>
          </w:p>
        </w:tc>
        <w:tc>
          <w:tcPr>
            <w:tcW w:w="6946" w:type="dxa"/>
            <w:shd w:val="clear" w:color="auto" w:fill="auto"/>
            <w:vAlign w:val="center"/>
          </w:tcPr>
          <w:p w:rsidR="00DB03E8" w:rsidRPr="00AA35D9" w:rsidRDefault="00DB03E8" w:rsidP="00422FC6">
            <w:pPr>
              <w:rPr>
                <w:rFonts w:eastAsia="Times New Roman"/>
                <w:color w:val="000000"/>
              </w:rPr>
            </w:pPr>
            <w:proofErr w:type="spellStart"/>
            <w:r>
              <w:rPr>
                <w:rFonts w:eastAsia="Times New Roman"/>
                <w:color w:val="000000"/>
              </w:rPr>
              <w:t>Delivrable</w:t>
            </w:r>
            <w:proofErr w:type="spellEnd"/>
            <w:r>
              <w:rPr>
                <w:rFonts w:eastAsia="Times New Roman"/>
                <w:color w:val="000000"/>
              </w:rPr>
              <w:t xml:space="preserve"> 3.2 : Comparative </w:t>
            </w:r>
            <w:proofErr w:type="spellStart"/>
            <w:r>
              <w:rPr>
                <w:rFonts w:eastAsia="Times New Roman"/>
                <w:color w:val="000000"/>
              </w:rPr>
              <w:t>analysis</w:t>
            </w:r>
            <w:proofErr w:type="spellEnd"/>
            <w:r>
              <w:rPr>
                <w:rFonts w:eastAsia="Times New Roman"/>
                <w:color w:val="000000"/>
              </w:rPr>
              <w:t xml:space="preserve"> report</w:t>
            </w:r>
          </w:p>
        </w:tc>
        <w:tc>
          <w:tcPr>
            <w:tcW w:w="1701" w:type="dxa"/>
            <w:vMerge/>
            <w:shd w:val="clear" w:color="auto" w:fill="auto"/>
            <w:vAlign w:val="center"/>
          </w:tcPr>
          <w:p w:rsidR="00DB03E8" w:rsidRPr="00AA35D9" w:rsidRDefault="00DB03E8" w:rsidP="00422FC6">
            <w:pPr>
              <w:jc w:val="center"/>
              <w:rPr>
                <w:rFonts w:eastAsia="Times New Roman"/>
                <w:color w:val="000000"/>
              </w:rPr>
            </w:pPr>
          </w:p>
        </w:tc>
      </w:tr>
      <w:tr w:rsidR="00DB03E8" w:rsidRPr="00AA35D9" w:rsidTr="00656EC6">
        <w:trPr>
          <w:trHeight w:val="20"/>
        </w:trPr>
        <w:tc>
          <w:tcPr>
            <w:tcW w:w="1106" w:type="dxa"/>
            <w:vMerge w:val="restart"/>
            <w:shd w:val="clear" w:color="auto" w:fill="D9E2F3" w:themeFill="accent5" w:themeFillTint="33"/>
            <w:vAlign w:val="center"/>
          </w:tcPr>
          <w:p w:rsidR="00DB03E8" w:rsidRPr="00AA35D9" w:rsidRDefault="00DB03E8" w:rsidP="00294833">
            <w:pPr>
              <w:jc w:val="center"/>
              <w:rPr>
                <w:rFonts w:eastAsia="Times New Roman"/>
                <w:color w:val="000000"/>
              </w:rPr>
            </w:pPr>
            <w:r>
              <w:rPr>
                <w:rFonts w:eastAsia="Times New Roman"/>
                <w:color w:val="000000"/>
              </w:rPr>
              <w:t>4 (</w:t>
            </w:r>
            <w:proofErr w:type="spellStart"/>
            <w:r>
              <w:rPr>
                <w:rFonts w:eastAsia="Times New Roman"/>
                <w:color w:val="000000"/>
              </w:rPr>
              <w:t>optional</w:t>
            </w:r>
            <w:proofErr w:type="spellEnd"/>
            <w:r>
              <w:rPr>
                <w:rFonts w:eastAsia="Times New Roman"/>
                <w:color w:val="000000"/>
              </w:rPr>
              <w:t xml:space="preserve"> phase)</w:t>
            </w:r>
          </w:p>
        </w:tc>
        <w:tc>
          <w:tcPr>
            <w:tcW w:w="6946" w:type="dxa"/>
            <w:shd w:val="clear" w:color="auto" w:fill="D9E2F3" w:themeFill="accent5" w:themeFillTint="33"/>
            <w:vAlign w:val="center"/>
          </w:tcPr>
          <w:p w:rsidR="00DB03E8" w:rsidRDefault="00DB03E8" w:rsidP="00422FC6">
            <w:pPr>
              <w:rPr>
                <w:rFonts w:eastAsia="Times New Roman"/>
                <w:color w:val="000000"/>
              </w:rPr>
            </w:pPr>
            <w:proofErr w:type="spellStart"/>
            <w:r>
              <w:rPr>
                <w:rFonts w:eastAsia="Times New Roman"/>
                <w:color w:val="000000"/>
              </w:rPr>
              <w:t>Deliverable</w:t>
            </w:r>
            <w:proofErr w:type="spellEnd"/>
            <w:r>
              <w:rPr>
                <w:rFonts w:eastAsia="Times New Roman"/>
                <w:color w:val="000000"/>
              </w:rPr>
              <w:t xml:space="preserve"> 4.1 : </w:t>
            </w:r>
            <w:proofErr w:type="spellStart"/>
            <w:r>
              <w:rPr>
                <w:rFonts w:eastAsia="Times New Roman"/>
                <w:color w:val="000000"/>
              </w:rPr>
              <w:t>Adapted</w:t>
            </w:r>
            <w:proofErr w:type="spellEnd"/>
            <w:r>
              <w:rPr>
                <w:rFonts w:eastAsia="Times New Roman"/>
                <w:color w:val="000000"/>
              </w:rPr>
              <w:t xml:space="preserve"> </w:t>
            </w:r>
            <w:proofErr w:type="spellStart"/>
            <w:r>
              <w:rPr>
                <w:rFonts w:eastAsia="Times New Roman"/>
                <w:color w:val="000000"/>
              </w:rPr>
              <w:t>workplan</w:t>
            </w:r>
            <w:proofErr w:type="spellEnd"/>
          </w:p>
        </w:tc>
        <w:tc>
          <w:tcPr>
            <w:tcW w:w="1701" w:type="dxa"/>
            <w:vMerge w:val="restart"/>
            <w:shd w:val="clear" w:color="auto" w:fill="D9E2F3" w:themeFill="accent5" w:themeFillTint="33"/>
            <w:vAlign w:val="center"/>
          </w:tcPr>
          <w:p w:rsidR="00DB03E8" w:rsidRPr="00AA35D9" w:rsidRDefault="00DB03E8" w:rsidP="00422FC6">
            <w:pPr>
              <w:jc w:val="center"/>
              <w:rPr>
                <w:rFonts w:eastAsia="Times New Roman"/>
                <w:color w:val="000000"/>
              </w:rPr>
            </w:pPr>
            <w:r>
              <w:rPr>
                <w:rFonts w:eastAsia="Times New Roman"/>
                <w:color w:val="000000"/>
              </w:rPr>
              <w:t xml:space="preserve">100% of the </w:t>
            </w:r>
            <w:proofErr w:type="spellStart"/>
            <w:r>
              <w:rPr>
                <w:rFonts w:eastAsia="Times New Roman"/>
                <w:color w:val="000000"/>
              </w:rPr>
              <w:t>optional</w:t>
            </w:r>
            <w:proofErr w:type="spellEnd"/>
            <w:r>
              <w:rPr>
                <w:rFonts w:eastAsia="Times New Roman"/>
                <w:color w:val="000000"/>
              </w:rPr>
              <w:t xml:space="preserve"> phase</w:t>
            </w:r>
          </w:p>
        </w:tc>
      </w:tr>
      <w:tr w:rsidR="00DB03E8" w:rsidRPr="00DD2042" w:rsidTr="00656EC6">
        <w:trPr>
          <w:trHeight w:val="20"/>
        </w:trPr>
        <w:tc>
          <w:tcPr>
            <w:tcW w:w="1106" w:type="dxa"/>
            <w:vMerge/>
            <w:shd w:val="clear" w:color="auto" w:fill="auto"/>
            <w:vAlign w:val="center"/>
          </w:tcPr>
          <w:p w:rsidR="00DB03E8" w:rsidRDefault="00DB03E8" w:rsidP="00294833">
            <w:pPr>
              <w:jc w:val="center"/>
              <w:rPr>
                <w:rFonts w:eastAsia="Times New Roman"/>
                <w:color w:val="000000"/>
              </w:rPr>
            </w:pPr>
          </w:p>
        </w:tc>
        <w:tc>
          <w:tcPr>
            <w:tcW w:w="6946" w:type="dxa"/>
            <w:shd w:val="clear" w:color="auto" w:fill="D9E2F3" w:themeFill="accent5" w:themeFillTint="33"/>
            <w:vAlign w:val="center"/>
          </w:tcPr>
          <w:p w:rsidR="00DB03E8" w:rsidRPr="00E970AC" w:rsidRDefault="00DB03E8" w:rsidP="00422FC6">
            <w:pPr>
              <w:rPr>
                <w:rFonts w:eastAsia="Times New Roman"/>
                <w:color w:val="000000"/>
                <w:lang w:val="en-US"/>
              </w:rPr>
            </w:pPr>
            <w:r w:rsidRPr="00E970AC">
              <w:rPr>
                <w:rFonts w:eastAsia="Times New Roman"/>
                <w:color w:val="000000"/>
                <w:lang w:val="en-US"/>
              </w:rPr>
              <w:t>Deliverable 4.2 : Training materials, improv</w:t>
            </w:r>
            <w:r>
              <w:rPr>
                <w:rFonts w:eastAsia="Times New Roman"/>
                <w:color w:val="000000"/>
                <w:lang w:val="en-US"/>
              </w:rPr>
              <w:t>e</w:t>
            </w:r>
            <w:r w:rsidRPr="00E970AC">
              <w:rPr>
                <w:rFonts w:eastAsia="Times New Roman"/>
                <w:color w:val="000000"/>
                <w:lang w:val="en-US"/>
              </w:rPr>
              <w:t>ment NGOs proposals, specific recommendation on investments</w:t>
            </w:r>
          </w:p>
        </w:tc>
        <w:tc>
          <w:tcPr>
            <w:tcW w:w="1701" w:type="dxa"/>
            <w:vMerge/>
            <w:shd w:val="clear" w:color="auto" w:fill="auto"/>
            <w:vAlign w:val="center"/>
          </w:tcPr>
          <w:p w:rsidR="00DB03E8" w:rsidRPr="00E970AC" w:rsidRDefault="00DB03E8" w:rsidP="00422FC6">
            <w:pPr>
              <w:jc w:val="center"/>
              <w:rPr>
                <w:rFonts w:eastAsia="Times New Roman"/>
                <w:color w:val="000000"/>
                <w:lang w:val="en-US"/>
              </w:rPr>
            </w:pPr>
          </w:p>
        </w:tc>
      </w:tr>
      <w:tr w:rsidR="00DB03E8" w:rsidRPr="00DD2042" w:rsidTr="00656EC6">
        <w:trPr>
          <w:trHeight w:val="20"/>
        </w:trPr>
        <w:tc>
          <w:tcPr>
            <w:tcW w:w="1106" w:type="dxa"/>
            <w:vMerge/>
            <w:shd w:val="clear" w:color="auto" w:fill="auto"/>
            <w:vAlign w:val="center"/>
          </w:tcPr>
          <w:p w:rsidR="00DB03E8" w:rsidRPr="00E970AC" w:rsidRDefault="00DB03E8" w:rsidP="00294833">
            <w:pPr>
              <w:jc w:val="center"/>
              <w:rPr>
                <w:rFonts w:eastAsia="Times New Roman"/>
                <w:color w:val="000000"/>
                <w:lang w:val="en-US"/>
              </w:rPr>
            </w:pPr>
          </w:p>
        </w:tc>
        <w:tc>
          <w:tcPr>
            <w:tcW w:w="6946" w:type="dxa"/>
            <w:shd w:val="clear" w:color="auto" w:fill="D9E2F3" w:themeFill="accent5" w:themeFillTint="33"/>
            <w:vAlign w:val="center"/>
          </w:tcPr>
          <w:p w:rsidR="00DB03E8" w:rsidRPr="00294833" w:rsidRDefault="00DB03E8" w:rsidP="00424F36">
            <w:pPr>
              <w:rPr>
                <w:rFonts w:eastAsia="Times New Roman"/>
                <w:color w:val="000000"/>
                <w:lang w:val="en-US"/>
              </w:rPr>
            </w:pPr>
            <w:r w:rsidRPr="00294833">
              <w:rPr>
                <w:rFonts w:eastAsia="Times New Roman"/>
                <w:color w:val="000000"/>
                <w:lang w:val="en-US"/>
              </w:rPr>
              <w:t>Deliverable 4.3 : G</w:t>
            </w:r>
            <w:r>
              <w:rPr>
                <w:rFonts w:eastAsia="Times New Roman"/>
                <w:color w:val="000000"/>
                <w:lang w:val="en-US"/>
              </w:rPr>
              <w:t>ender action plan for the selected NGO(s)</w:t>
            </w:r>
          </w:p>
        </w:tc>
        <w:tc>
          <w:tcPr>
            <w:tcW w:w="1701" w:type="dxa"/>
            <w:vMerge/>
            <w:shd w:val="clear" w:color="auto" w:fill="auto"/>
            <w:vAlign w:val="center"/>
          </w:tcPr>
          <w:p w:rsidR="00DB03E8" w:rsidRPr="00294833" w:rsidRDefault="00DB03E8" w:rsidP="00422FC6">
            <w:pPr>
              <w:jc w:val="center"/>
              <w:rPr>
                <w:rFonts w:eastAsia="Times New Roman"/>
                <w:color w:val="000000"/>
                <w:lang w:val="en-US"/>
              </w:rPr>
            </w:pPr>
          </w:p>
        </w:tc>
      </w:tr>
    </w:tbl>
    <w:p w:rsidR="00DB03E8" w:rsidRPr="008F4E9F" w:rsidRDefault="00DB03E8" w:rsidP="00294833">
      <w:pPr>
        <w:pStyle w:val="Redaliapucesgrasitalique"/>
        <w:numPr>
          <w:ilvl w:val="0"/>
          <w:numId w:val="0"/>
        </w:numPr>
        <w:spacing w:before="0" w:line="276" w:lineRule="auto"/>
        <w:ind w:left="284" w:hanging="114"/>
        <w:rPr>
          <w:b w:val="0"/>
          <w:i w:val="0"/>
          <w:lang w:val="en-US"/>
        </w:rPr>
      </w:pPr>
      <w:r>
        <w:rPr>
          <w:b w:val="0"/>
          <w:i w:val="0"/>
          <w:lang w:val="en-US"/>
        </w:rPr>
        <w:t xml:space="preserve"> </w:t>
      </w:r>
    </w:p>
    <w:p w:rsidR="00DB03E8" w:rsidRPr="008F4E9F" w:rsidRDefault="00DB03E8" w:rsidP="008F4E9F">
      <w:pPr>
        <w:pStyle w:val="RedaliaTitre2"/>
      </w:pPr>
      <w:bookmarkStart w:id="103" w:name="_Toc83311682"/>
      <w:bookmarkEnd w:id="0"/>
      <w:bookmarkEnd w:id="1"/>
      <w:r w:rsidRPr="008F4E9F">
        <w:t>Price variation</w:t>
      </w:r>
      <w:bookmarkEnd w:id="103"/>
    </w:p>
    <w:p w:rsidR="00DB03E8" w:rsidRDefault="00DB03E8">
      <w:pPr>
        <w:pStyle w:val="RedaliaNormal"/>
        <w:rPr>
          <w:lang w:val="en-GB"/>
        </w:rPr>
      </w:pPr>
      <w:r>
        <w:rPr>
          <w:lang w:val="en-GB"/>
        </w:rPr>
        <w:t>The prices of the contract are firm.</w:t>
      </w:r>
    </w:p>
    <w:p w:rsidR="00DB03E8" w:rsidRDefault="00DB03E8">
      <w:pPr>
        <w:pStyle w:val="RedaliaNormal"/>
        <w:rPr>
          <w:lang w:val="en-US"/>
        </w:rPr>
      </w:pPr>
      <w:r>
        <w:rPr>
          <w:lang w:val="en-US"/>
        </w:rPr>
        <w:t xml:space="preserve">The prices of this contract are deemed to be established </w:t>
      </w:r>
      <w:proofErr w:type="gramStart"/>
      <w:r>
        <w:rPr>
          <w:lang w:val="en-US"/>
        </w:rPr>
        <w:t>on the basis of</w:t>
      </w:r>
      <w:proofErr w:type="gramEnd"/>
      <w:r>
        <w:rPr>
          <w:lang w:val="en-US"/>
        </w:rPr>
        <w:t xml:space="preserve"> the economic conditions of the month preceding the deadline for the submission of offers.</w:t>
      </w:r>
    </w:p>
    <w:p w:rsidR="00DB03E8" w:rsidRDefault="00DB03E8">
      <w:pPr>
        <w:pStyle w:val="RedaliaNormal"/>
        <w:rPr>
          <w:lang w:val="en-US"/>
        </w:rPr>
      </w:pPr>
      <w:r>
        <w:rPr>
          <w:lang w:val="en-US"/>
        </w:rPr>
        <w:t xml:space="preserve">This month </w:t>
      </w:r>
      <w:proofErr w:type="gramStart"/>
      <w:r>
        <w:rPr>
          <w:lang w:val="en-US"/>
        </w:rPr>
        <w:t>is called</w:t>
      </w:r>
      <w:proofErr w:type="gramEnd"/>
      <w:r>
        <w:rPr>
          <w:lang w:val="en-US"/>
        </w:rPr>
        <w:t xml:space="preserve"> "month zero".</w:t>
      </w:r>
    </w:p>
    <w:p w:rsidR="00DB03E8" w:rsidRDefault="00DB03E8">
      <w:pPr>
        <w:pStyle w:val="RedaliaNormal"/>
        <w:rPr>
          <w:lang w:val="en-US"/>
        </w:rPr>
      </w:pPr>
    </w:p>
    <w:p w:rsidR="00DB03E8" w:rsidRDefault="00DB03E8" w:rsidP="008F4E9F">
      <w:pPr>
        <w:pStyle w:val="RedaliaTitre2"/>
      </w:pPr>
      <w:bookmarkStart w:id="104" w:name="__RefHeading__28699_1937424122"/>
      <w:bookmarkStart w:id="105" w:name="_Toc83311683"/>
      <w:proofErr w:type="spellStart"/>
      <w:r>
        <w:t>Payment</w:t>
      </w:r>
      <w:proofErr w:type="spellEnd"/>
      <w:r>
        <w:t xml:space="preserve"> </w:t>
      </w:r>
      <w:proofErr w:type="spellStart"/>
      <w:r>
        <w:t>Requests</w:t>
      </w:r>
      <w:bookmarkEnd w:id="104"/>
      <w:bookmarkEnd w:id="105"/>
      <w:proofErr w:type="spellEnd"/>
    </w:p>
    <w:p w:rsidR="00DB03E8" w:rsidRPr="00E6349E" w:rsidRDefault="00DB03E8" w:rsidP="008F4E9F">
      <w:pPr>
        <w:pStyle w:val="RedaliaNormal"/>
        <w:rPr>
          <w:lang w:val="en-US"/>
        </w:rPr>
      </w:pPr>
      <w:r>
        <w:rPr>
          <w:lang w:val="en-GB"/>
        </w:rPr>
        <w:t xml:space="preserve">In accordance with Decree No. 2016-1478 of 2 November 2016 on the development of electronic invoicing, economic operators will be required to use the State's secure Chorus Pro portal to send their invoices via the </w:t>
      </w:r>
      <w:proofErr w:type="gramStart"/>
      <w:r>
        <w:rPr>
          <w:lang w:val="en-GB"/>
        </w:rPr>
        <w:t>url</w:t>
      </w:r>
      <w:proofErr w:type="gramEnd"/>
      <w:r>
        <w:rPr>
          <w:lang w:val="en-GB"/>
        </w:rPr>
        <w:t>: https://chorus-pro.gouv.fr</w:t>
      </w:r>
    </w:p>
    <w:p w:rsidR="00DB03E8" w:rsidRDefault="00DB03E8" w:rsidP="008F4E9F">
      <w:pPr>
        <w:pStyle w:val="RedaliaNormal"/>
        <w:rPr>
          <w:lang w:val="en-US"/>
        </w:rPr>
      </w:pPr>
    </w:p>
    <w:p w:rsidR="00DB03E8" w:rsidRDefault="00DB03E8" w:rsidP="008F4E9F">
      <w:pPr>
        <w:pStyle w:val="RedaliaNormal"/>
        <w:rPr>
          <w:lang w:val="en-US"/>
        </w:rPr>
      </w:pPr>
      <w:r>
        <w:rPr>
          <w:lang w:val="en-US"/>
        </w:rPr>
        <w:t xml:space="preserve">To do this, the dematerialized invoices sent to AFD must include the following </w:t>
      </w:r>
      <w:proofErr w:type="gramStart"/>
      <w:r>
        <w:rPr>
          <w:lang w:val="en-US"/>
        </w:rPr>
        <w:t>information :</w:t>
      </w:r>
      <w:proofErr w:type="gramEnd"/>
    </w:p>
    <w:tbl>
      <w:tblPr>
        <w:tblW w:w="9628" w:type="dxa"/>
        <w:tblCellMar>
          <w:left w:w="10" w:type="dxa"/>
          <w:right w:w="10" w:type="dxa"/>
        </w:tblCellMar>
        <w:tblLook w:val="04A0" w:firstRow="1" w:lastRow="0" w:firstColumn="1" w:lastColumn="0" w:noHBand="0" w:noVBand="1"/>
      </w:tblPr>
      <w:tblGrid>
        <w:gridCol w:w="2972"/>
        <w:gridCol w:w="6656"/>
      </w:tblGrid>
      <w:tr w:rsidR="00DB03E8" w:rsidTr="00AE15CB">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AE15CB">
            <w:pPr>
              <w:pStyle w:val="RedaliaNormal"/>
              <w:tabs>
                <w:tab w:val="clear" w:pos="8505"/>
              </w:tabs>
              <w:spacing w:line="276" w:lineRule="auto"/>
              <w:jc w:val="left"/>
              <w:rPr>
                <w:b/>
                <w:color w:val="000000"/>
              </w:rPr>
            </w:pPr>
            <w:r w:rsidRPr="008F4E9F">
              <w:rPr>
                <w:b/>
                <w:color w:val="000000"/>
              </w:rPr>
              <w:t xml:space="preserve">Siret </w:t>
            </w:r>
            <w:proofErr w:type="spellStart"/>
            <w:r w:rsidRPr="008F4E9F">
              <w:rPr>
                <w:b/>
                <w:color w:val="000000"/>
              </w:rPr>
              <w:t>buyer</w:t>
            </w:r>
            <w:proofErr w:type="spellEnd"/>
            <w:r w:rsidRPr="008F4E9F">
              <w:rPr>
                <w:b/>
                <w:color w:val="000000"/>
              </w:rPr>
              <w:t xml:space="preserve"> code</w:t>
            </w:r>
            <w:r>
              <w:rPr>
                <w:b/>
                <w:color w:val="000000"/>
              </w:rPr>
              <w: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AE15CB">
            <w:pPr>
              <w:pStyle w:val="RedaliaNormal"/>
              <w:tabs>
                <w:tab w:val="clear" w:pos="8505"/>
              </w:tabs>
              <w:spacing w:line="276" w:lineRule="auto"/>
              <w:jc w:val="left"/>
              <w:rPr>
                <w:color w:val="000000"/>
              </w:rPr>
            </w:pPr>
            <w:r>
              <w:rPr>
                <w:color w:val="000000"/>
              </w:rPr>
              <w:t>775 665 599 00129</w:t>
            </w:r>
          </w:p>
        </w:tc>
      </w:tr>
      <w:tr w:rsidR="00DB03E8" w:rsidTr="00AE15CB">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F4E9F">
            <w:pPr>
              <w:pStyle w:val="RedaliaNormal"/>
              <w:tabs>
                <w:tab w:val="clear" w:pos="8505"/>
              </w:tabs>
              <w:spacing w:line="276" w:lineRule="auto"/>
              <w:jc w:val="left"/>
              <w:rPr>
                <w:b/>
                <w:color w:val="000000"/>
              </w:rPr>
            </w:pPr>
            <w:r w:rsidRPr="008F4E9F">
              <w:rPr>
                <w:b/>
                <w:color w:val="000000"/>
              </w:rPr>
              <w:lastRenderedPageBreak/>
              <w:t>Establishment</w:t>
            </w:r>
            <w:r>
              <w:rPr>
                <w:b/>
                <w:color w:val="000000"/>
              </w:rPr>
              <w: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AE15CB">
            <w:pPr>
              <w:pStyle w:val="RedaliaNormal"/>
              <w:tabs>
                <w:tab w:val="clear" w:pos="8505"/>
              </w:tabs>
              <w:spacing w:line="276" w:lineRule="auto"/>
              <w:jc w:val="left"/>
              <w:rPr>
                <w:color w:val="000000"/>
              </w:rPr>
            </w:pPr>
            <w:r>
              <w:rPr>
                <w:color w:val="000000"/>
              </w:rPr>
              <w:t>Agence Française de Développement</w:t>
            </w:r>
          </w:p>
        </w:tc>
      </w:tr>
      <w:tr w:rsidR="00DB03E8" w:rsidTr="00AE15CB">
        <w:trPr>
          <w:trHeight w:val="29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AE15CB">
            <w:pPr>
              <w:pStyle w:val="RedaliaNormal"/>
              <w:tabs>
                <w:tab w:val="clear" w:pos="8505"/>
              </w:tabs>
              <w:spacing w:line="276" w:lineRule="auto"/>
              <w:jc w:val="left"/>
              <w:rPr>
                <w:b/>
                <w:color w:val="000000"/>
              </w:rPr>
            </w:pPr>
            <w:r>
              <w:rPr>
                <w:b/>
                <w:color w:val="000000"/>
              </w:rPr>
              <w:t>Service code:</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AE15CB">
            <w:pPr>
              <w:pStyle w:val="RedaliaNormal"/>
              <w:tabs>
                <w:tab w:val="clear" w:pos="8505"/>
              </w:tabs>
              <w:spacing w:line="276" w:lineRule="auto"/>
              <w:jc w:val="left"/>
            </w:pPr>
            <w:r w:rsidRPr="006852ED">
              <w:rPr>
                <w:color w:val="000000"/>
                <w:lang w:val="en-US"/>
              </w:rPr>
              <w:t>PAR-MOA-012</w:t>
            </w:r>
          </w:p>
        </w:tc>
      </w:tr>
      <w:tr w:rsidR="00DB03E8" w:rsidRPr="00DD2042" w:rsidTr="00AE15CB">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F4E9F">
            <w:pPr>
              <w:pStyle w:val="RedaliaNormal"/>
              <w:tabs>
                <w:tab w:val="clear" w:pos="8505"/>
              </w:tabs>
              <w:spacing w:line="276" w:lineRule="auto"/>
              <w:jc w:val="left"/>
              <w:rPr>
                <w:b/>
                <w:color w:val="000000"/>
              </w:rPr>
            </w:pPr>
            <w:proofErr w:type="spellStart"/>
            <w:r>
              <w:rPr>
                <w:b/>
                <w:color w:val="000000"/>
              </w:rPr>
              <w:t>Order</w:t>
            </w:r>
            <w:proofErr w:type="spellEnd"/>
            <w:r>
              <w:rPr>
                <w:b/>
                <w:color w:val="000000"/>
              </w:rPr>
              <w:t xml:space="preserve"> </w:t>
            </w:r>
            <w:proofErr w:type="spellStart"/>
            <w:r>
              <w:rPr>
                <w:b/>
                <w:color w:val="000000"/>
              </w:rPr>
              <w:t>number</w:t>
            </w:r>
            <w:proofErr w:type="spellEnd"/>
            <w:r>
              <w:rPr>
                <w:b/>
                <w:color w:val="000000"/>
              </w:rPr>
              <w: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Pr="008F4E9F" w:rsidRDefault="00DB03E8" w:rsidP="008F4E9F">
            <w:pPr>
              <w:pStyle w:val="RedaliaNormal"/>
              <w:tabs>
                <w:tab w:val="clear" w:pos="8505"/>
              </w:tabs>
              <w:spacing w:line="276" w:lineRule="auto"/>
              <w:jc w:val="left"/>
              <w:rPr>
                <w:color w:val="000000"/>
                <w:lang w:val="en-US"/>
              </w:rPr>
            </w:pPr>
            <w:r w:rsidRPr="008F4E9F">
              <w:rPr>
                <w:color w:val="000000"/>
                <w:lang w:val="en-US"/>
              </w:rPr>
              <w:t>to be completed with the commitment number on the Chorus Pro portal</w:t>
            </w:r>
          </w:p>
        </w:tc>
      </w:tr>
      <w:tr w:rsidR="00DB03E8" w:rsidTr="00AE15CB">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F4E9F">
            <w:pPr>
              <w:pStyle w:val="RedaliaNormal"/>
              <w:tabs>
                <w:tab w:val="clear" w:pos="8505"/>
              </w:tabs>
              <w:spacing w:line="276" w:lineRule="auto"/>
              <w:jc w:val="left"/>
              <w:rPr>
                <w:b/>
                <w:color w:val="000000"/>
              </w:rPr>
            </w:pPr>
            <w:proofErr w:type="spellStart"/>
            <w:r>
              <w:rPr>
                <w:b/>
                <w:color w:val="000000"/>
              </w:rPr>
              <w:t>Market</w:t>
            </w:r>
            <w:proofErr w:type="spellEnd"/>
            <w:r>
              <w:rPr>
                <w:b/>
                <w:color w:val="000000"/>
              </w:rPr>
              <w:t xml:space="preserve"> </w:t>
            </w:r>
            <w:proofErr w:type="spellStart"/>
            <w:r>
              <w:rPr>
                <w:b/>
                <w:color w:val="000000"/>
              </w:rPr>
              <w:t>number</w:t>
            </w:r>
            <w:proofErr w:type="spellEnd"/>
            <w:r>
              <w:rPr>
                <w:b/>
                <w:color w:val="000000"/>
              </w:rPr>
              <w: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AE15CB">
            <w:pPr>
              <w:pStyle w:val="RedaliaNormal"/>
              <w:tabs>
                <w:tab w:val="clear" w:pos="8505"/>
              </w:tabs>
              <w:spacing w:line="276" w:lineRule="auto"/>
              <w:jc w:val="left"/>
              <w:rPr>
                <w:color w:val="000000"/>
              </w:rPr>
            </w:pPr>
            <w:r>
              <w:rPr>
                <w:color w:val="000000"/>
              </w:rPr>
              <w:t>ORE-2021-0297</w:t>
            </w:r>
          </w:p>
        </w:tc>
      </w:tr>
    </w:tbl>
    <w:p w:rsidR="00DB03E8" w:rsidRDefault="00DB03E8">
      <w:pPr>
        <w:pStyle w:val="RedaliaNormal"/>
        <w:rPr>
          <w:lang w:val="en-US"/>
        </w:rPr>
      </w:pPr>
    </w:p>
    <w:p w:rsidR="00DB03E8" w:rsidRDefault="00DB03E8">
      <w:pPr>
        <w:pStyle w:val="RedaliaNormal"/>
        <w:rPr>
          <w:lang w:val="en-US"/>
        </w:rPr>
      </w:pPr>
    </w:p>
    <w:p w:rsidR="00DB03E8" w:rsidRPr="008F4E9F" w:rsidRDefault="00DB03E8" w:rsidP="008F4E9F">
      <w:pPr>
        <w:pStyle w:val="RedaliaTitre2"/>
      </w:pPr>
      <w:bookmarkStart w:id="106" w:name="_Toc83311684"/>
      <w:proofErr w:type="spellStart"/>
      <w:r w:rsidRPr="008F4E9F">
        <w:t>Payment</w:t>
      </w:r>
      <w:proofErr w:type="spellEnd"/>
      <w:r w:rsidRPr="008F4E9F">
        <w:t xml:space="preserve"> </w:t>
      </w:r>
      <w:proofErr w:type="spellStart"/>
      <w:r w:rsidRPr="008F4E9F">
        <w:t>period</w:t>
      </w:r>
      <w:bookmarkEnd w:id="106"/>
      <w:proofErr w:type="spellEnd"/>
    </w:p>
    <w:p w:rsidR="00DB03E8" w:rsidRDefault="00DB03E8" w:rsidP="008F4E9F">
      <w:pPr>
        <w:pStyle w:val="RedaliaNormal"/>
        <w:rPr>
          <w:lang w:val="en-US"/>
        </w:rPr>
      </w:pPr>
      <w:r>
        <w:rPr>
          <w:lang w:val="en-US"/>
        </w:rPr>
        <w:t xml:space="preserve">The services </w:t>
      </w:r>
      <w:proofErr w:type="gramStart"/>
      <w:r>
        <w:rPr>
          <w:lang w:val="en-US"/>
        </w:rPr>
        <w:t>will be paid for</w:t>
      </w:r>
      <w:proofErr w:type="gramEnd"/>
      <w:r>
        <w:rPr>
          <w:lang w:val="en-US"/>
        </w:rPr>
        <w:t xml:space="preserve"> within a maximum period of 30 days from the receipt by the contracting authority of a payment request.</w:t>
      </w:r>
    </w:p>
    <w:p w:rsidR="00DB03E8" w:rsidRDefault="00DB03E8">
      <w:pPr>
        <w:pStyle w:val="RedaliaNormal"/>
        <w:rPr>
          <w:lang w:val="en-US"/>
        </w:rPr>
      </w:pPr>
    </w:p>
    <w:p w:rsidR="00DB03E8" w:rsidRPr="008F4E9F" w:rsidRDefault="00DB03E8" w:rsidP="008F4E9F">
      <w:pPr>
        <w:pStyle w:val="RedaliaTitre2"/>
      </w:pPr>
      <w:bookmarkStart w:id="107" w:name="_Toc83311685"/>
      <w:r w:rsidRPr="008F4E9F">
        <w:t>VAT</w:t>
      </w:r>
      <w:bookmarkEnd w:id="107"/>
    </w:p>
    <w:p w:rsidR="00DB03E8" w:rsidRPr="00E970AC" w:rsidRDefault="00DB03E8">
      <w:pPr>
        <w:pStyle w:val="RedaliaNormal"/>
        <w:rPr>
          <w:b/>
          <w:lang w:val="en-US"/>
        </w:rPr>
      </w:pPr>
      <w:r w:rsidRPr="00E970AC">
        <w:rPr>
          <w:b/>
          <w:lang w:val="en-US"/>
        </w:rPr>
        <w:t>This contract is not subject to value added tax.</w:t>
      </w:r>
    </w:p>
    <w:p w:rsidR="00DB03E8" w:rsidRDefault="00DB03E8">
      <w:pPr>
        <w:pStyle w:val="RedaliaNormal"/>
        <w:rPr>
          <w:lang w:val="en-US"/>
        </w:rPr>
      </w:pPr>
    </w:p>
    <w:p w:rsidR="00DB03E8" w:rsidRPr="00F3065A" w:rsidRDefault="00DB03E8" w:rsidP="0020262B">
      <w:pPr>
        <w:pStyle w:val="RedaliaTitre2"/>
        <w:rPr>
          <w:lang w:val="en-US"/>
        </w:rPr>
      </w:pPr>
      <w:bookmarkStart w:id="108" w:name="_Toc83311686"/>
      <w:r w:rsidRPr="00F3065A">
        <w:rPr>
          <w:lang w:val="en-US"/>
        </w:rPr>
        <w:t>Payment in the event of a sole holder</w:t>
      </w:r>
      <w:bookmarkEnd w:id="108"/>
    </w:p>
    <w:p w:rsidR="00DB03E8" w:rsidRDefault="00DB03E8">
      <w:pPr>
        <w:pStyle w:val="RedaliaNormal"/>
        <w:rPr>
          <w:lang w:val="en-US"/>
        </w:rPr>
      </w:pPr>
      <w:r w:rsidRPr="008F4E9F">
        <w:rPr>
          <w:lang w:val="en-US"/>
        </w:rPr>
        <w:t>The contracting authority will free itself from the sums due under the contract by transfer made payable to the holder (attach the RIB)</w:t>
      </w:r>
      <w:r>
        <w:rPr>
          <w:lang w:val="en-US"/>
        </w:rPr>
        <w:t>.</w:t>
      </w:r>
    </w:p>
    <w:p w:rsidR="00DB03E8" w:rsidRDefault="00DB03E8">
      <w:pPr>
        <w:pStyle w:val="RedaliaNormal"/>
        <w:rPr>
          <w:lang w:val="en-US"/>
        </w:rPr>
      </w:pPr>
    </w:p>
    <w:p w:rsidR="00DB03E8" w:rsidRDefault="00DB03E8" w:rsidP="0020262B">
      <w:pPr>
        <w:pStyle w:val="RedaliaTitre2"/>
        <w:rPr>
          <w:lang w:val="en-US"/>
        </w:rPr>
      </w:pPr>
      <w:bookmarkStart w:id="109" w:name="_Toc83311687"/>
      <w:r w:rsidRPr="0020262B">
        <w:rPr>
          <w:lang w:val="en-US"/>
        </w:rPr>
        <w:t>Payment in the event of co-contracting</w:t>
      </w:r>
      <w:bookmarkEnd w:id="109"/>
    </w:p>
    <w:p w:rsidR="00DB03E8" w:rsidRPr="008F4E9F" w:rsidRDefault="00DB03E8" w:rsidP="008F4E9F">
      <w:pPr>
        <w:pStyle w:val="RedaliaNormal"/>
        <w:rPr>
          <w:lang w:val="en-US"/>
        </w:rPr>
      </w:pPr>
      <w:r w:rsidRPr="008F4E9F">
        <w:rPr>
          <w:lang w:val="en-US"/>
        </w:rPr>
        <w:t>Whatever the form of the grouping, only the group's representative is authorized to present payment requests.</w:t>
      </w:r>
    </w:p>
    <w:p w:rsidR="00DB03E8" w:rsidRPr="008F4E9F" w:rsidRDefault="00DB03E8" w:rsidP="008F4E9F">
      <w:pPr>
        <w:pStyle w:val="RedaliaNormal"/>
        <w:rPr>
          <w:lang w:val="en-US"/>
        </w:rPr>
      </w:pPr>
    </w:p>
    <w:p w:rsidR="00DB03E8" w:rsidRPr="008F4E9F" w:rsidRDefault="00DB03E8" w:rsidP="008F4E9F">
      <w:pPr>
        <w:pStyle w:val="RedaliaNormal"/>
        <w:rPr>
          <w:lang w:val="en-US"/>
        </w:rPr>
      </w:pPr>
      <w:r w:rsidRPr="008F4E9F">
        <w:rPr>
          <w:lang w:val="en-US"/>
        </w:rPr>
        <w:t>In the event of a joint grouping, by way of derogation fr</w:t>
      </w:r>
      <w:r>
        <w:rPr>
          <w:lang w:val="en-US"/>
        </w:rPr>
        <w:t>om Article 12.1.1 of the IP GCC</w:t>
      </w:r>
      <w:r w:rsidRPr="008F4E9F">
        <w:rPr>
          <w:lang w:val="en-US"/>
        </w:rPr>
        <w:t xml:space="preserve">, the payment of services </w:t>
      </w:r>
      <w:proofErr w:type="gramStart"/>
      <w:r w:rsidRPr="008F4E9F">
        <w:rPr>
          <w:lang w:val="en-US"/>
        </w:rPr>
        <w:t>is made</w:t>
      </w:r>
      <w:proofErr w:type="gramEnd"/>
      <w:r w:rsidRPr="008F4E9F">
        <w:rPr>
          <w:lang w:val="en-US"/>
        </w:rPr>
        <w:t xml:space="preserve"> on a single account opened in the name of the agent (attach the RIB).</w:t>
      </w:r>
    </w:p>
    <w:p w:rsidR="00DB03E8" w:rsidRPr="008F4E9F" w:rsidRDefault="00DB03E8" w:rsidP="008F4E9F">
      <w:pPr>
        <w:pStyle w:val="RedaliaNormal"/>
        <w:rPr>
          <w:lang w:val="en-US"/>
        </w:rPr>
      </w:pPr>
      <w:r w:rsidRPr="008F4E9F">
        <w:rPr>
          <w:lang w:val="en-US"/>
        </w:rPr>
        <w:t>The agent is jointly and severally liable for the performance of the public contract with each member of the group for his contractual obligations towards the buyer.</w:t>
      </w:r>
    </w:p>
    <w:p w:rsidR="00DB03E8" w:rsidRPr="008F4E9F" w:rsidRDefault="00DB03E8" w:rsidP="008F4E9F">
      <w:pPr>
        <w:pStyle w:val="RedaliaNormal"/>
        <w:rPr>
          <w:lang w:val="en-US"/>
        </w:rPr>
      </w:pPr>
    </w:p>
    <w:p w:rsidR="00DB03E8" w:rsidRDefault="00DB03E8" w:rsidP="008F4E9F">
      <w:pPr>
        <w:pStyle w:val="RedaliaNormal"/>
        <w:rPr>
          <w:lang w:val="en-US"/>
        </w:rPr>
      </w:pPr>
      <w:r w:rsidRPr="008F4E9F">
        <w:rPr>
          <w:lang w:val="en-US"/>
        </w:rPr>
        <w:t xml:space="preserve">In the event of a joint and several grouping, payment </w:t>
      </w:r>
      <w:proofErr w:type="gramStart"/>
      <w:r w:rsidRPr="008F4E9F">
        <w:rPr>
          <w:lang w:val="en-US"/>
        </w:rPr>
        <w:t>is made</w:t>
      </w:r>
      <w:proofErr w:type="gramEnd"/>
      <w:r w:rsidRPr="008F4E9F">
        <w:rPr>
          <w:lang w:val="en-US"/>
        </w:rPr>
        <w:t xml:space="preserve"> on a single account, opened in the name of the agent (attach the bank account (s)).</w:t>
      </w:r>
    </w:p>
    <w:p w:rsidR="00DB03E8" w:rsidRDefault="00DB03E8" w:rsidP="008F4E9F">
      <w:pPr>
        <w:pStyle w:val="RedaliaNormal"/>
        <w:rPr>
          <w:lang w:val="en-US"/>
        </w:rPr>
      </w:pPr>
    </w:p>
    <w:p w:rsidR="00DB03E8" w:rsidRPr="00F3065A" w:rsidRDefault="00DB03E8" w:rsidP="0020262B">
      <w:pPr>
        <w:pStyle w:val="RedaliaTitre2"/>
        <w:rPr>
          <w:lang w:val="en-US"/>
        </w:rPr>
      </w:pPr>
      <w:bookmarkStart w:id="110" w:name="_Toc83311688"/>
      <w:r w:rsidRPr="008F4E9F">
        <w:rPr>
          <w:lang w:val="en-US"/>
        </w:rPr>
        <w:t>Payment in the event of subcontracting</w:t>
      </w:r>
      <w:bookmarkEnd w:id="110"/>
    </w:p>
    <w:p w:rsidR="00DB03E8" w:rsidRPr="008F4E9F" w:rsidRDefault="00DB03E8" w:rsidP="008F4E9F">
      <w:pPr>
        <w:pStyle w:val="RedaliaNormal"/>
        <w:rPr>
          <w:lang w:val="en-US"/>
        </w:rPr>
      </w:pPr>
      <w:r w:rsidRPr="008F4E9F">
        <w:rPr>
          <w:lang w:val="en-US"/>
        </w:rPr>
        <w:t xml:space="preserve">The payments of subcontractors entitled to direct payment </w:t>
      </w:r>
      <w:proofErr w:type="gramStart"/>
      <w:r w:rsidRPr="008F4E9F">
        <w:rPr>
          <w:lang w:val="en-US"/>
        </w:rPr>
        <w:t>will</w:t>
      </w:r>
      <w:proofErr w:type="gramEnd"/>
      <w:r w:rsidRPr="008F4E9F">
        <w:rPr>
          <w:lang w:val="en-US"/>
        </w:rPr>
        <w:t xml:space="preserve"> be made under the conditions provided for in articles R2193-11 to R2193-16, and R2393-34 of the public order code.</w:t>
      </w:r>
    </w:p>
    <w:p w:rsidR="00DB03E8" w:rsidRPr="008F4E9F" w:rsidRDefault="00DB03E8" w:rsidP="008F4E9F">
      <w:pPr>
        <w:pStyle w:val="RedaliaNormal"/>
        <w:rPr>
          <w:lang w:val="en-US"/>
        </w:rPr>
      </w:pPr>
      <w:r w:rsidRPr="008F4E9F">
        <w:rPr>
          <w:lang w:val="en-US"/>
        </w:rPr>
        <w:t xml:space="preserve">In addition </w:t>
      </w:r>
      <w:r>
        <w:rPr>
          <w:lang w:val="en-US"/>
        </w:rPr>
        <w:t>to article 11.4.1 of the IP GCC</w:t>
      </w:r>
      <w:r w:rsidRPr="008F4E9F">
        <w:rPr>
          <w:lang w:val="en-US"/>
        </w:rPr>
        <w:t>, the holder sends with his request for payment a copy of the invoices of the subcontractors accepted, completed or corrected by him.</w:t>
      </w:r>
    </w:p>
    <w:p w:rsidR="00DB03E8" w:rsidRPr="008F4E9F" w:rsidRDefault="00DB03E8" w:rsidP="008F4E9F">
      <w:pPr>
        <w:pStyle w:val="RedaliaNormal"/>
        <w:rPr>
          <w:lang w:val="en-US"/>
        </w:rPr>
      </w:pPr>
      <w:r w:rsidRPr="008F4E9F">
        <w:rPr>
          <w:lang w:val="en-US"/>
        </w:rPr>
        <w:t xml:space="preserve">Payment of the subcontractor's invoices will be made by the contracting authority </w:t>
      </w:r>
      <w:proofErr w:type="gramStart"/>
      <w:r w:rsidRPr="008F4E9F">
        <w:rPr>
          <w:lang w:val="en-US"/>
        </w:rPr>
        <w:t>on the basis of</w:t>
      </w:r>
      <w:proofErr w:type="gramEnd"/>
      <w:r w:rsidRPr="008F4E9F">
        <w:rPr>
          <w:lang w:val="en-US"/>
        </w:rPr>
        <w:t xml:space="preserve"> the full or partial acceptance of the subcontractor's invoices by the contractor.</w:t>
      </w:r>
    </w:p>
    <w:p w:rsidR="00DB03E8" w:rsidRPr="008F4E9F" w:rsidRDefault="00DB03E8" w:rsidP="008F4E9F">
      <w:pPr>
        <w:pStyle w:val="RedaliaNormal"/>
        <w:rPr>
          <w:lang w:val="en-US"/>
        </w:rPr>
      </w:pPr>
      <w:proofErr w:type="gramStart"/>
      <w:r w:rsidRPr="008F4E9F">
        <w:rPr>
          <w:lang w:val="en-US"/>
        </w:rPr>
        <w:t xml:space="preserve">In the absence of notification to the contracting authority by the contractor, within fifteen (15) days of the request for payment sent by the subcontractor to the contractor, of its total or partial refusal of the subcontractor's invoice, the authority The contracting authority will pay the </w:t>
      </w:r>
      <w:r w:rsidRPr="008F4E9F">
        <w:rPr>
          <w:lang w:val="en-US"/>
        </w:rPr>
        <w:lastRenderedPageBreak/>
        <w:t>invoices on the basis of the request sent to it by the subcontractor under the conditions of articles R2193-11 to R2193-12 and R2193-14 to R2193-16 of the public order code.</w:t>
      </w:r>
      <w:proofErr w:type="gramEnd"/>
    </w:p>
    <w:p w:rsidR="00DB03E8" w:rsidRDefault="00DB03E8" w:rsidP="008F4E9F">
      <w:pPr>
        <w:pStyle w:val="RedaliaNormal"/>
        <w:rPr>
          <w:lang w:val="en-US"/>
        </w:rPr>
      </w:pPr>
      <w:r w:rsidRPr="008F4E9F">
        <w:rPr>
          <w:lang w:val="en-US"/>
        </w:rPr>
        <w:t>These provisions are applicable to payment requests during the contract and for the balance of the subcontracting contract.</w:t>
      </w:r>
    </w:p>
    <w:p w:rsidR="00DB03E8" w:rsidRDefault="00DB03E8" w:rsidP="008F4E9F">
      <w:pPr>
        <w:pStyle w:val="RedaliaNormal"/>
        <w:rPr>
          <w:lang w:val="en-US"/>
        </w:rPr>
      </w:pPr>
    </w:p>
    <w:p w:rsidR="00DB03E8" w:rsidRDefault="00DB03E8" w:rsidP="0020262B">
      <w:pPr>
        <w:pStyle w:val="RedaliaTitre2"/>
        <w:rPr>
          <w:lang w:val="en-US"/>
        </w:rPr>
      </w:pPr>
      <w:bookmarkStart w:id="111" w:name="_Toc83311689"/>
      <w:r w:rsidRPr="008F4E9F">
        <w:rPr>
          <w:lang w:val="en-US"/>
        </w:rPr>
        <w:t>Default interest</w:t>
      </w:r>
      <w:bookmarkEnd w:id="111"/>
    </w:p>
    <w:p w:rsidR="00DB03E8" w:rsidRPr="0020262B" w:rsidRDefault="00DB03E8" w:rsidP="0020262B">
      <w:pPr>
        <w:pStyle w:val="RedaliaNormal"/>
        <w:rPr>
          <w:lang w:val="en-US"/>
        </w:rPr>
      </w:pPr>
      <w:r w:rsidRPr="0020262B">
        <w:rPr>
          <w:lang w:val="en-US"/>
        </w:rPr>
        <w:t>Failure to pay within the period fixed by the market gives the right to default interest, calculated from the expiration of said period up to the date of payment included.</w:t>
      </w:r>
    </w:p>
    <w:p w:rsidR="00DB03E8" w:rsidRPr="0020262B" w:rsidRDefault="00DB03E8" w:rsidP="0020262B">
      <w:pPr>
        <w:pStyle w:val="RedaliaNormal"/>
        <w:rPr>
          <w:lang w:val="en-US"/>
        </w:rPr>
      </w:pPr>
      <w:proofErr w:type="gramStart"/>
      <w:r w:rsidRPr="0020262B">
        <w:rPr>
          <w:lang w:val="en-US"/>
        </w:rPr>
        <w:t>The rate of default interest applicable in the event of the maximum payment deadline being exceeded is equal to the interest rate applied by the European Central Bank to its most recent main refinancing operations in force on the first day of the semester of the calendar year in during which the default interest began to run, increased by eight percentage points.</w:t>
      </w:r>
      <w:proofErr w:type="gramEnd"/>
    </w:p>
    <w:p w:rsidR="00DB03E8" w:rsidRPr="0020262B" w:rsidRDefault="00DB03E8" w:rsidP="0020262B">
      <w:pPr>
        <w:pStyle w:val="RedaliaNormal"/>
        <w:rPr>
          <w:lang w:val="en-US"/>
        </w:rPr>
      </w:pPr>
      <w:r w:rsidRPr="0020262B">
        <w:rPr>
          <w:lang w:val="en-US"/>
        </w:rPr>
        <w:t>The formula for calculating default interest is as follows:</w:t>
      </w:r>
    </w:p>
    <w:p w:rsidR="00DB03E8" w:rsidRPr="0020262B" w:rsidRDefault="00DB03E8" w:rsidP="0020262B">
      <w:pPr>
        <w:pStyle w:val="RedaliaNormal"/>
        <w:jc w:val="center"/>
        <w:rPr>
          <w:lang w:val="en-US"/>
        </w:rPr>
      </w:pPr>
      <w:r w:rsidRPr="0020262B">
        <w:rPr>
          <w:lang w:val="en-US"/>
        </w:rPr>
        <w:t>IM = M x D / 365 x IM rate</w:t>
      </w:r>
    </w:p>
    <w:p w:rsidR="00DB03E8" w:rsidRPr="0020262B" w:rsidRDefault="00DB03E8" w:rsidP="0020262B">
      <w:pPr>
        <w:pStyle w:val="RedaliaNormal"/>
        <w:rPr>
          <w:lang w:val="en-US"/>
        </w:rPr>
      </w:pPr>
      <w:r w:rsidRPr="0020262B">
        <w:rPr>
          <w:lang w:val="en-US"/>
        </w:rPr>
        <w:t>M = amount of the payment request in TTC</w:t>
      </w:r>
    </w:p>
    <w:p w:rsidR="00DB03E8" w:rsidRPr="0020262B" w:rsidRDefault="00DB03E8" w:rsidP="0020262B">
      <w:pPr>
        <w:pStyle w:val="RedaliaNormal"/>
        <w:rPr>
          <w:lang w:val="en-US"/>
        </w:rPr>
      </w:pPr>
      <w:r w:rsidRPr="0020262B">
        <w:rPr>
          <w:lang w:val="en-US"/>
        </w:rPr>
        <w:t>D = number of calendar days of delay between the payment deadline and the actual payment date.</w:t>
      </w:r>
    </w:p>
    <w:p w:rsidR="00DB03E8" w:rsidRPr="0020262B" w:rsidRDefault="00DB03E8" w:rsidP="0020262B">
      <w:pPr>
        <w:pStyle w:val="RedaliaNormal"/>
        <w:rPr>
          <w:lang w:val="en-US"/>
        </w:rPr>
      </w:pPr>
      <w:r w:rsidRPr="0020262B">
        <w:rPr>
          <w:lang w:val="en-US"/>
        </w:rPr>
        <w:t>365 = number of calendar days in the calendar year</w:t>
      </w:r>
    </w:p>
    <w:p w:rsidR="00DB03E8" w:rsidRPr="0020262B" w:rsidRDefault="00DB03E8" w:rsidP="0020262B">
      <w:pPr>
        <w:pStyle w:val="RedaliaNormal"/>
        <w:rPr>
          <w:lang w:val="en-US"/>
        </w:rPr>
      </w:pPr>
    </w:p>
    <w:p w:rsidR="00DB03E8" w:rsidRPr="0020262B" w:rsidRDefault="00DB03E8" w:rsidP="0020262B">
      <w:pPr>
        <w:pStyle w:val="RedaliaNormal"/>
        <w:rPr>
          <w:lang w:val="en-US"/>
        </w:rPr>
      </w:pPr>
      <w:r w:rsidRPr="0020262B">
        <w:rPr>
          <w:lang w:val="en-US"/>
        </w:rPr>
        <w:t>In the event of late payment, the contracting authority will automatically be liable to the contract holder for a lump sum compensation for recovery costs set at 40 euros, in accordance with the provisions of Law No. 2013-100 of January 28, 2013.</w:t>
      </w:r>
    </w:p>
    <w:p w:rsidR="00DB03E8" w:rsidRPr="0020262B" w:rsidRDefault="00DB03E8" w:rsidP="0020262B">
      <w:pPr>
        <w:pStyle w:val="RedaliaNormal"/>
        <w:rPr>
          <w:lang w:val="en-US"/>
        </w:rPr>
      </w:pPr>
      <w:r w:rsidRPr="0020262B">
        <w:rPr>
          <w:lang w:val="en-US"/>
        </w:rPr>
        <w:t>The amount of the lump sum compensation for recovery costs is set at 40 euros.</w:t>
      </w:r>
    </w:p>
    <w:p w:rsidR="00DB03E8" w:rsidRPr="0020262B" w:rsidRDefault="00DB03E8" w:rsidP="0020262B">
      <w:pPr>
        <w:pStyle w:val="RedaliaNormal"/>
        <w:rPr>
          <w:lang w:val="en-US"/>
        </w:rPr>
      </w:pPr>
    </w:p>
    <w:p w:rsidR="00DB03E8" w:rsidRPr="0020262B" w:rsidRDefault="00DB03E8" w:rsidP="0020262B">
      <w:pPr>
        <w:pStyle w:val="RedaliaNormal"/>
        <w:rPr>
          <w:lang w:val="en-US"/>
        </w:rPr>
      </w:pPr>
      <w:proofErr w:type="gramStart"/>
      <w:r w:rsidRPr="0020262B">
        <w:rPr>
          <w:lang w:val="en-US"/>
        </w:rPr>
        <w:t>In accordance with the interpretative note of the French Tax Legislation service dated March 28, 1986, the services designated in the General Tax Code are exempt from VAT when these intangible services are ordered by French public bodies intervening within the framework of their mission of cooperation and assistance for the benefit of States or foreign organizations located outside the European Union.</w:t>
      </w:r>
      <w:proofErr w:type="gramEnd"/>
    </w:p>
    <w:p w:rsidR="00DB03E8" w:rsidRPr="0020262B" w:rsidRDefault="00DB03E8" w:rsidP="0020262B">
      <w:pPr>
        <w:pStyle w:val="RedaliaNormal"/>
        <w:rPr>
          <w:lang w:val="en-US"/>
        </w:rPr>
      </w:pPr>
    </w:p>
    <w:p w:rsidR="00DB03E8" w:rsidRDefault="00DB03E8" w:rsidP="0020262B">
      <w:pPr>
        <w:pStyle w:val="RedaliaNormal"/>
        <w:rPr>
          <w:lang w:val="en-US"/>
        </w:rPr>
      </w:pPr>
      <w:r w:rsidRPr="0020262B">
        <w:rPr>
          <w:lang w:val="en-US"/>
        </w:rPr>
        <w:t>The status of the AFD, the characteristics of the services to be performed as well as their destination, allow the Service Provider in this case to claim this exemption from the tax services to which the latter would have to provide justifications.</w:t>
      </w:r>
    </w:p>
    <w:p w:rsidR="00DB03E8" w:rsidRDefault="00DB03E8" w:rsidP="0020262B">
      <w:pPr>
        <w:pStyle w:val="RedaliaNormal"/>
        <w:rPr>
          <w:lang w:val="en-US"/>
        </w:rPr>
      </w:pPr>
    </w:p>
    <w:p w:rsidR="00DB03E8" w:rsidRPr="0020262B" w:rsidRDefault="00DB03E8" w:rsidP="0020262B">
      <w:pPr>
        <w:pStyle w:val="RedaliaTitre1"/>
      </w:pPr>
      <w:bookmarkStart w:id="112" w:name="_Toc83311690"/>
      <w:r w:rsidRPr="0020262B">
        <w:t>Deadlines – Penalties</w:t>
      </w:r>
      <w:bookmarkEnd w:id="112"/>
    </w:p>
    <w:p w:rsidR="00DB03E8" w:rsidRDefault="00DB03E8" w:rsidP="0020262B">
      <w:pPr>
        <w:pStyle w:val="RedaliaTitre2"/>
        <w:rPr>
          <w:lang w:val="en-US"/>
        </w:rPr>
      </w:pPr>
      <w:bookmarkStart w:id="113" w:name="_Toc83311691"/>
      <w:r w:rsidRPr="0020262B">
        <w:rPr>
          <w:lang w:val="en-US"/>
        </w:rPr>
        <w:t>Waiver of penalties</w:t>
      </w:r>
      <w:bookmarkEnd w:id="113"/>
    </w:p>
    <w:p w:rsidR="00DB03E8" w:rsidRPr="0020262B" w:rsidRDefault="00DB03E8" w:rsidP="0020262B">
      <w:pPr>
        <w:pStyle w:val="RedaliaNormal"/>
        <w:rPr>
          <w:lang w:val="en-US"/>
        </w:rPr>
      </w:pPr>
      <w:r w:rsidRPr="0020262B">
        <w:rPr>
          <w:lang w:val="en-US"/>
        </w:rPr>
        <w:t xml:space="preserve">By way of derogation </w:t>
      </w:r>
      <w:r>
        <w:rPr>
          <w:lang w:val="en-US"/>
        </w:rPr>
        <w:t>from article 14.3 of the IP GCC</w:t>
      </w:r>
      <w:r w:rsidRPr="0020262B">
        <w:rPr>
          <w:lang w:val="en-US"/>
        </w:rPr>
        <w:t>, the holder is not exempt from penalties the total amount of which is less than 1,000 euros excluding tax for the entire framework agreement.</w:t>
      </w:r>
    </w:p>
    <w:p w:rsidR="00DB03E8" w:rsidRDefault="00DB03E8" w:rsidP="0020262B">
      <w:pPr>
        <w:pStyle w:val="RedaliaNormal"/>
        <w:rPr>
          <w:lang w:val="en-US"/>
        </w:rPr>
      </w:pPr>
      <w:r w:rsidRPr="0020262B">
        <w:rPr>
          <w:lang w:val="en-US"/>
        </w:rPr>
        <w:t xml:space="preserve">The documents to </w:t>
      </w:r>
      <w:proofErr w:type="gramStart"/>
      <w:r w:rsidRPr="0020262B">
        <w:rPr>
          <w:lang w:val="en-US"/>
        </w:rPr>
        <w:t>be produced</w:t>
      </w:r>
      <w:proofErr w:type="gramEnd"/>
      <w:r w:rsidRPr="0020262B">
        <w:rPr>
          <w:lang w:val="en-US"/>
        </w:rPr>
        <w:t xml:space="preserve"> by the holder within a time limit set by the framework agreement must be sent by the holder by any means allowing proof of their date of receipt by the contracting authority.</w:t>
      </w:r>
    </w:p>
    <w:p w:rsidR="00DB03E8" w:rsidRDefault="00DB03E8" w:rsidP="0020262B">
      <w:pPr>
        <w:pStyle w:val="RedaliaNormal"/>
        <w:rPr>
          <w:lang w:val="en-US"/>
        </w:rPr>
      </w:pPr>
    </w:p>
    <w:p w:rsidR="00DB03E8" w:rsidRPr="0020262B" w:rsidRDefault="00DB03E8" w:rsidP="0020262B">
      <w:pPr>
        <w:pStyle w:val="RedaliaTitre2"/>
        <w:rPr>
          <w:lang w:val="en-US"/>
        </w:rPr>
      </w:pPr>
      <w:bookmarkStart w:id="114" w:name="_Toc83311692"/>
      <w:r w:rsidRPr="0020262B">
        <w:rPr>
          <w:lang w:val="en-US"/>
        </w:rPr>
        <w:t>Establishment deadlines</w:t>
      </w:r>
      <w:bookmarkEnd w:id="114"/>
    </w:p>
    <w:p w:rsidR="00DB03E8" w:rsidRDefault="00DB03E8" w:rsidP="0020262B">
      <w:pPr>
        <w:pStyle w:val="RedaliaNormal"/>
        <w:rPr>
          <w:lang w:val="en-US"/>
        </w:rPr>
      </w:pPr>
      <w:r w:rsidRPr="0020262B">
        <w:rPr>
          <w:lang w:val="en-US"/>
        </w:rPr>
        <w:t xml:space="preserve">By way of derogation </w:t>
      </w:r>
      <w:r>
        <w:rPr>
          <w:lang w:val="en-US"/>
        </w:rPr>
        <w:t>from article 26.4 of the IP GCC</w:t>
      </w:r>
      <w:r w:rsidRPr="0020262B">
        <w:rPr>
          <w:lang w:val="en-US"/>
        </w:rPr>
        <w:t xml:space="preserve">, the holder does not have to notify the </w:t>
      </w:r>
      <w:r w:rsidRPr="0020262B">
        <w:rPr>
          <w:lang w:val="en-US"/>
        </w:rPr>
        <w:lastRenderedPageBreak/>
        <w:t>contracting authority of the date from which the documents will be presented to him.</w:t>
      </w:r>
    </w:p>
    <w:p w:rsidR="00DB03E8" w:rsidRDefault="00DB03E8" w:rsidP="0020262B">
      <w:pPr>
        <w:pStyle w:val="RedaliaNormal"/>
        <w:rPr>
          <w:lang w:val="en-US"/>
        </w:rPr>
      </w:pPr>
    </w:p>
    <w:p w:rsidR="00DB03E8" w:rsidRPr="0020262B" w:rsidRDefault="00DB03E8" w:rsidP="0020262B">
      <w:pPr>
        <w:pStyle w:val="RedaliaTitre2"/>
        <w:rPr>
          <w:lang w:val="en-US"/>
        </w:rPr>
      </w:pPr>
      <w:bookmarkStart w:id="115" w:name="_Toc83311693"/>
      <w:r w:rsidRPr="0020262B">
        <w:rPr>
          <w:lang w:val="en-US"/>
        </w:rPr>
        <w:t>Penalties for delay</w:t>
      </w:r>
      <w:bookmarkEnd w:id="115"/>
    </w:p>
    <w:p w:rsidR="00DB03E8" w:rsidRPr="0020262B" w:rsidRDefault="00DB03E8" w:rsidP="0020262B">
      <w:pPr>
        <w:pStyle w:val="RedaliaNormal"/>
        <w:rPr>
          <w:lang w:val="en-US"/>
        </w:rPr>
      </w:pPr>
      <w:r w:rsidRPr="0020262B">
        <w:rPr>
          <w:lang w:val="en-US"/>
        </w:rPr>
        <w:t xml:space="preserve">By way of derogation </w:t>
      </w:r>
      <w:r>
        <w:rPr>
          <w:lang w:val="en-US"/>
        </w:rPr>
        <w:t>from article 14.1 of the IP GCC</w:t>
      </w:r>
      <w:r w:rsidRPr="0020262B">
        <w:rPr>
          <w:lang w:val="en-US"/>
        </w:rPr>
        <w:t>, the terms of application of late payment penalties are as follows:</w:t>
      </w:r>
    </w:p>
    <w:p w:rsidR="00DB03E8" w:rsidRPr="0020262B" w:rsidRDefault="00DB03E8" w:rsidP="0020262B">
      <w:pPr>
        <w:pStyle w:val="RedaliaNormal"/>
        <w:rPr>
          <w:lang w:val="en-US"/>
        </w:rPr>
      </w:pPr>
      <w:proofErr w:type="gramStart"/>
      <w:r w:rsidRPr="0020262B">
        <w:rPr>
          <w:lang w:val="en-US"/>
        </w:rPr>
        <w:t>Any delay in execution that has not been expressly approved by AFD may give rise to late penalties (proportionate to the amount of the service and not qualifying as abusive) payable by the Service Provider in the amount of 150 euros per day of calendar delay, 5 days from receipt of the formal notice notified by AFD to the Service Provider by registered letter with acknowledgment of receipt, not followed up.</w:t>
      </w:r>
      <w:proofErr w:type="gramEnd"/>
    </w:p>
    <w:p w:rsidR="00DB03E8" w:rsidRDefault="00DB03E8" w:rsidP="0020262B">
      <w:pPr>
        <w:pStyle w:val="RedaliaNormal"/>
        <w:rPr>
          <w:lang w:val="en-US"/>
        </w:rPr>
      </w:pPr>
    </w:p>
    <w:p w:rsidR="00DB03E8" w:rsidRDefault="00DB03E8">
      <w:pPr>
        <w:pStyle w:val="RedaliaTitre1"/>
      </w:pPr>
      <w:bookmarkStart w:id="116" w:name="__RefHeading__28701_1937424122"/>
      <w:bookmarkStart w:id="117" w:name="_Toc83311694"/>
      <w:proofErr w:type="spellStart"/>
      <w:r>
        <w:t>Similar</w:t>
      </w:r>
      <w:proofErr w:type="spellEnd"/>
      <w:r>
        <w:t xml:space="preserve"> services</w:t>
      </w:r>
      <w:bookmarkEnd w:id="116"/>
      <w:bookmarkEnd w:id="117"/>
    </w:p>
    <w:p w:rsidR="00DB03E8" w:rsidRDefault="00DB03E8">
      <w:pPr>
        <w:pStyle w:val="RedaliaNormal"/>
        <w:rPr>
          <w:lang w:val="en-US"/>
        </w:rPr>
      </w:pPr>
      <w:r>
        <w:rPr>
          <w:lang w:val="en-US"/>
        </w:rPr>
        <w:t xml:space="preserve">Similar services to those of this contract </w:t>
      </w:r>
      <w:proofErr w:type="gramStart"/>
      <w:r>
        <w:rPr>
          <w:lang w:val="en-US"/>
        </w:rPr>
        <w:t>may be awarded</w:t>
      </w:r>
      <w:proofErr w:type="gramEnd"/>
      <w:r>
        <w:rPr>
          <w:lang w:val="en-US"/>
        </w:rPr>
        <w:t xml:space="preserve"> to the same contractor by a contract awarded without competition or prior publication in accordance with the conditions provided for in Article R-2122-7 of the Public Procurement Code.</w:t>
      </w:r>
    </w:p>
    <w:p w:rsidR="00DB03E8" w:rsidRDefault="00DB03E8">
      <w:pPr>
        <w:pStyle w:val="RedaliaNormal"/>
        <w:rPr>
          <w:lang w:val="en-US"/>
        </w:rPr>
      </w:pPr>
    </w:p>
    <w:p w:rsidR="00DB03E8" w:rsidRDefault="00DB03E8">
      <w:pPr>
        <w:pStyle w:val="RedaliaTitre1"/>
      </w:pPr>
      <w:bookmarkStart w:id="118" w:name="__RefHeading__28703_1937424122"/>
      <w:bookmarkStart w:id="119" w:name="_Toc83311695"/>
      <w:proofErr w:type="spellStart"/>
      <w:r>
        <w:t>Intellectual</w:t>
      </w:r>
      <w:proofErr w:type="spellEnd"/>
      <w:r>
        <w:t xml:space="preserve"> </w:t>
      </w:r>
      <w:proofErr w:type="spellStart"/>
      <w:r>
        <w:t>property</w:t>
      </w:r>
      <w:bookmarkEnd w:id="118"/>
      <w:bookmarkEnd w:id="119"/>
      <w:proofErr w:type="spellEnd"/>
    </w:p>
    <w:p w:rsidR="00DB03E8" w:rsidRDefault="00DB03E8">
      <w:pPr>
        <w:pStyle w:val="RedaliaNormal"/>
        <w:rPr>
          <w:lang w:val="en-US"/>
        </w:rPr>
      </w:pPr>
      <w:r>
        <w:rPr>
          <w:lang w:val="en-US"/>
        </w:rPr>
        <w:t>The selected option for the use of the outputs and specifying the respective rights of the contracting authority and the holder in this regard is Option B (Transfer of operating rights on the outputs) as defined in Chapter V of the Schedule of Specific Administrative Clauses for Intellectual Services.</w:t>
      </w:r>
    </w:p>
    <w:p w:rsidR="00DB03E8" w:rsidRPr="00E6349E" w:rsidRDefault="00DB03E8">
      <w:pPr>
        <w:pStyle w:val="RedaliaTitre1"/>
        <w:rPr>
          <w:lang w:val="en-US"/>
        </w:rPr>
      </w:pPr>
      <w:bookmarkStart w:id="120" w:name="__RefHeading__28705_1937424122"/>
      <w:bookmarkStart w:id="121" w:name="_Toc25555688"/>
      <w:bookmarkStart w:id="122" w:name="_Toc83311696"/>
      <w:r w:rsidRPr="00E6349E">
        <w:rPr>
          <w:lang w:val="en-US"/>
        </w:rPr>
        <w:t>Recognition of the performance of services</w:t>
      </w:r>
      <w:bookmarkEnd w:id="120"/>
      <w:bookmarkEnd w:id="121"/>
      <w:bookmarkEnd w:id="122"/>
    </w:p>
    <w:p w:rsidR="00DB03E8" w:rsidRDefault="00DB03E8">
      <w:pPr>
        <w:pStyle w:val="RedaliaTitre2"/>
      </w:pPr>
      <w:bookmarkStart w:id="123" w:name="__RefHeading__28707_1937424122"/>
      <w:bookmarkStart w:id="124" w:name="_Toc25555689"/>
      <w:bookmarkStart w:id="125" w:name="_Toc83311697"/>
      <w:r>
        <w:t xml:space="preserve">Validation </w:t>
      </w:r>
      <w:proofErr w:type="spellStart"/>
      <w:r>
        <w:t>process</w:t>
      </w:r>
      <w:proofErr w:type="spellEnd"/>
      <w:r>
        <w:t xml:space="preserve"> of </w:t>
      </w:r>
      <w:proofErr w:type="spellStart"/>
      <w:r>
        <w:t>deliverables</w:t>
      </w:r>
      <w:bookmarkEnd w:id="123"/>
      <w:bookmarkEnd w:id="124"/>
      <w:bookmarkEnd w:id="125"/>
      <w:proofErr w:type="spellEnd"/>
    </w:p>
    <w:p w:rsidR="00DB03E8" w:rsidRDefault="00DB03E8">
      <w:pPr>
        <w:pStyle w:val="RedaliaNormal"/>
        <w:rPr>
          <w:lang w:val="en-US"/>
        </w:rPr>
      </w:pPr>
      <w:r>
        <w:rPr>
          <w:lang w:val="en-US"/>
        </w:rPr>
        <w:t xml:space="preserve">Upon receipt of the deliverables, AFD has </w:t>
      </w:r>
      <w:r w:rsidRPr="00E970AC">
        <w:rPr>
          <w:b/>
          <w:lang w:val="en-US"/>
        </w:rPr>
        <w:t>15 working days</w:t>
      </w:r>
      <w:r>
        <w:rPr>
          <w:lang w:val="en-US"/>
        </w:rPr>
        <w:t xml:space="preserve"> to validate them or make comments.</w:t>
      </w:r>
    </w:p>
    <w:p w:rsidR="00DB03E8" w:rsidRDefault="00DB03E8">
      <w:pPr>
        <w:pStyle w:val="RedaliaNormal"/>
        <w:rPr>
          <w:lang w:val="en-US"/>
        </w:rPr>
      </w:pPr>
      <w:r>
        <w:rPr>
          <w:lang w:val="en-US"/>
        </w:rPr>
        <w:t xml:space="preserve">If AFD identifies anomalies in relation to the specifications or if the deliverables raise questions, it will communicate its comments to the Supplier within the same </w:t>
      </w:r>
      <w:proofErr w:type="gramStart"/>
      <w:r>
        <w:rPr>
          <w:lang w:val="en-US"/>
        </w:rPr>
        <w:t>time frame</w:t>
      </w:r>
      <w:proofErr w:type="gramEnd"/>
      <w:r>
        <w:rPr>
          <w:lang w:val="en-US"/>
        </w:rPr>
        <w:t>.</w:t>
      </w:r>
    </w:p>
    <w:p w:rsidR="00DB03E8" w:rsidRDefault="00DB03E8">
      <w:pPr>
        <w:pStyle w:val="RedaliaNormal"/>
        <w:rPr>
          <w:lang w:val="en-US"/>
        </w:rPr>
      </w:pPr>
      <w:r>
        <w:rPr>
          <w:lang w:val="en-US"/>
        </w:rPr>
        <w:t xml:space="preserve">The Supplier will have </w:t>
      </w:r>
      <w:r w:rsidRPr="00E970AC">
        <w:rPr>
          <w:b/>
          <w:lang w:val="en-US"/>
        </w:rPr>
        <w:t>15 working days</w:t>
      </w:r>
      <w:r>
        <w:rPr>
          <w:lang w:val="en-US"/>
        </w:rPr>
        <w:t xml:space="preserve"> to take into account these comments and propose an answer to the questions or a new version of the deliverable. This process </w:t>
      </w:r>
      <w:proofErr w:type="gramStart"/>
      <w:r>
        <w:rPr>
          <w:lang w:val="en-US"/>
        </w:rPr>
        <w:t>may be renewed</w:t>
      </w:r>
      <w:proofErr w:type="gramEnd"/>
      <w:r>
        <w:rPr>
          <w:lang w:val="en-US"/>
        </w:rPr>
        <w:t xml:space="preserve"> until AFD is satisfied with the deliverables.</w:t>
      </w:r>
    </w:p>
    <w:p w:rsidR="00DB03E8" w:rsidRDefault="00DB03E8">
      <w:pPr>
        <w:pStyle w:val="RedaliaTitre2"/>
      </w:pPr>
      <w:bookmarkStart w:id="126" w:name="__RefHeading__28709_1937424122"/>
      <w:bookmarkStart w:id="127" w:name="_Toc25555690"/>
      <w:bookmarkStart w:id="128" w:name="_Toc83311698"/>
      <w:proofErr w:type="spellStart"/>
      <w:r>
        <w:t>Criteria</w:t>
      </w:r>
      <w:proofErr w:type="spellEnd"/>
      <w:r>
        <w:t xml:space="preserve"> for </w:t>
      </w:r>
      <w:proofErr w:type="spellStart"/>
      <w:r>
        <w:t>Validating</w:t>
      </w:r>
      <w:proofErr w:type="spellEnd"/>
      <w:r>
        <w:t xml:space="preserve"> </w:t>
      </w:r>
      <w:proofErr w:type="spellStart"/>
      <w:r>
        <w:t>Deliverables</w:t>
      </w:r>
      <w:bookmarkEnd w:id="126"/>
      <w:bookmarkEnd w:id="127"/>
      <w:bookmarkEnd w:id="128"/>
      <w:proofErr w:type="spellEnd"/>
    </w:p>
    <w:p w:rsidR="00DB03E8" w:rsidRDefault="00DB03E8">
      <w:pPr>
        <w:pStyle w:val="RedaliaNormal"/>
        <w:rPr>
          <w:lang w:val="en-US"/>
        </w:rPr>
      </w:pPr>
      <w:r>
        <w:rPr>
          <w:lang w:val="en-US"/>
        </w:rPr>
        <w:t xml:space="preserve">AFD will assess the quality of the deliverables according to the following </w:t>
      </w:r>
      <w:proofErr w:type="gramStart"/>
      <w:r>
        <w:rPr>
          <w:lang w:val="en-US"/>
        </w:rPr>
        <w:t>criteria :</w:t>
      </w:r>
      <w:proofErr w:type="gramEnd"/>
    </w:p>
    <w:p w:rsidR="00DB03E8" w:rsidRPr="00E6349E" w:rsidRDefault="00DB03E8">
      <w:pPr>
        <w:pStyle w:val="Redaliapuces"/>
        <w:numPr>
          <w:ilvl w:val="0"/>
          <w:numId w:val="6"/>
        </w:numPr>
        <w:rPr>
          <w:lang w:val="en-US"/>
        </w:rPr>
      </w:pPr>
      <w:r w:rsidRPr="00E6349E">
        <w:rPr>
          <w:lang w:val="en-US"/>
        </w:rPr>
        <w:t>the clarity and readability of the documents returned ;</w:t>
      </w:r>
    </w:p>
    <w:p w:rsidR="00DB03E8" w:rsidRPr="00E6349E" w:rsidRDefault="00DB03E8">
      <w:pPr>
        <w:pStyle w:val="Redaliapuces"/>
        <w:numPr>
          <w:ilvl w:val="0"/>
          <w:numId w:val="6"/>
        </w:numPr>
        <w:rPr>
          <w:lang w:val="en-US"/>
        </w:rPr>
      </w:pPr>
      <w:r w:rsidRPr="00E6349E">
        <w:rPr>
          <w:lang w:val="en-US"/>
        </w:rPr>
        <w:t>the relevance, clarity and readability of the methodology associated with the data collection, processing and reporting process ;</w:t>
      </w:r>
    </w:p>
    <w:p w:rsidR="00DB03E8" w:rsidRPr="00E6349E" w:rsidRDefault="00DB03E8">
      <w:pPr>
        <w:pStyle w:val="Redaliapuces"/>
        <w:numPr>
          <w:ilvl w:val="0"/>
          <w:numId w:val="6"/>
        </w:numPr>
        <w:rPr>
          <w:lang w:val="en-US"/>
        </w:rPr>
      </w:pPr>
      <w:r w:rsidRPr="00E6349E">
        <w:rPr>
          <w:lang w:val="en-US"/>
        </w:rPr>
        <w:t>the relevance of the recommendations made by the service provider regarding AFD Group's organization;</w:t>
      </w:r>
    </w:p>
    <w:p w:rsidR="00DB03E8" w:rsidRDefault="00DB03E8">
      <w:pPr>
        <w:pStyle w:val="Redaliapuces"/>
        <w:numPr>
          <w:ilvl w:val="0"/>
          <w:numId w:val="6"/>
        </w:numPr>
      </w:pPr>
      <w:proofErr w:type="gramStart"/>
      <w:r>
        <w:t>the</w:t>
      </w:r>
      <w:proofErr w:type="gramEnd"/>
      <w:r>
        <w:t xml:space="preserve"> respect of deadlines;</w:t>
      </w:r>
    </w:p>
    <w:p w:rsidR="00DB03E8" w:rsidRDefault="00DB03E8">
      <w:pPr>
        <w:pStyle w:val="Redaliapuces"/>
        <w:numPr>
          <w:ilvl w:val="0"/>
          <w:numId w:val="6"/>
        </w:numPr>
      </w:pPr>
      <w:proofErr w:type="gramStart"/>
      <w:r>
        <w:t>compliance</w:t>
      </w:r>
      <w:proofErr w:type="gramEnd"/>
      <w:r>
        <w:t xml:space="preserve"> </w:t>
      </w:r>
      <w:proofErr w:type="spellStart"/>
      <w:r>
        <w:t>with</w:t>
      </w:r>
      <w:proofErr w:type="spellEnd"/>
      <w:r>
        <w:t xml:space="preserve"> the </w:t>
      </w:r>
      <w:proofErr w:type="spellStart"/>
      <w:r>
        <w:t>specifications</w:t>
      </w:r>
      <w:proofErr w:type="spellEnd"/>
      <w:r>
        <w:t>.</w:t>
      </w:r>
    </w:p>
    <w:p w:rsidR="00DB03E8" w:rsidRDefault="00DB03E8">
      <w:pPr>
        <w:pStyle w:val="RedaliaNormal"/>
        <w:rPr>
          <w:i/>
          <w:iCs/>
          <w:u w:val="single"/>
        </w:rPr>
      </w:pPr>
    </w:p>
    <w:p w:rsidR="00DB03E8" w:rsidRDefault="00DB03E8">
      <w:pPr>
        <w:pStyle w:val="RedaliaNormal"/>
        <w:rPr>
          <w:i/>
          <w:iCs/>
          <w:u w:val="single"/>
          <w:lang w:val="en-US"/>
        </w:rPr>
      </w:pPr>
      <w:r>
        <w:rPr>
          <w:i/>
          <w:iCs/>
          <w:u w:val="single"/>
          <w:lang w:val="en-US"/>
        </w:rPr>
        <w:t xml:space="preserve">Transmission of the Security Plan by the Supplier to a designated external </w:t>
      </w:r>
      <w:proofErr w:type="gramStart"/>
      <w:r>
        <w:rPr>
          <w:i/>
          <w:iCs/>
          <w:u w:val="single"/>
          <w:lang w:val="en-US"/>
        </w:rPr>
        <w:t>body :</w:t>
      </w:r>
      <w:proofErr w:type="gramEnd"/>
    </w:p>
    <w:p w:rsidR="00DB03E8" w:rsidRDefault="00DB03E8">
      <w:pPr>
        <w:pStyle w:val="RedaliaNormal"/>
        <w:rPr>
          <w:sz w:val="10"/>
          <w:szCs w:val="10"/>
          <w:lang w:val="en-US"/>
        </w:rPr>
      </w:pPr>
    </w:p>
    <w:p w:rsidR="00DB03E8" w:rsidRPr="00E6349E" w:rsidRDefault="00DB03E8">
      <w:pPr>
        <w:pStyle w:val="Redaliapuces"/>
        <w:numPr>
          <w:ilvl w:val="0"/>
          <w:numId w:val="6"/>
        </w:numPr>
        <w:rPr>
          <w:lang w:val="en-US"/>
        </w:rPr>
      </w:pPr>
      <w:r w:rsidRPr="00E6349E">
        <w:rPr>
          <w:lang w:val="en-US"/>
        </w:rPr>
        <w:lastRenderedPageBreak/>
        <w:t xml:space="preserve">As soon as the contract </w:t>
      </w:r>
      <w:proofErr w:type="gramStart"/>
      <w:r w:rsidRPr="00E6349E">
        <w:rPr>
          <w:lang w:val="en-US"/>
        </w:rPr>
        <w:t>is notified</w:t>
      </w:r>
      <w:proofErr w:type="gramEnd"/>
      <w:r w:rsidRPr="00E6349E">
        <w:rPr>
          <w:lang w:val="en-US"/>
        </w:rPr>
        <w:t xml:space="preserve">, and before any travel and any intervention in the field, the Contractor communicates its security plan to a specialized security consultant, appointed and financed by AFD. This consultant will forward to the sole Holder recommendations on the security plan communicated. The Holder shall decide on its own responsibility on the action to </w:t>
      </w:r>
      <w:proofErr w:type="gramStart"/>
      <w:r w:rsidRPr="00E6349E">
        <w:rPr>
          <w:lang w:val="en-US"/>
        </w:rPr>
        <w:t>be taken</w:t>
      </w:r>
      <w:proofErr w:type="gramEnd"/>
      <w:r w:rsidRPr="00E6349E">
        <w:rPr>
          <w:lang w:val="en-US"/>
        </w:rPr>
        <w:t xml:space="preserve"> on these recommendations.</w:t>
      </w:r>
    </w:p>
    <w:p w:rsidR="00DB03E8" w:rsidRPr="00E6349E" w:rsidRDefault="00DB03E8">
      <w:pPr>
        <w:pStyle w:val="Redaliapuces"/>
        <w:numPr>
          <w:ilvl w:val="0"/>
          <w:numId w:val="6"/>
        </w:numPr>
        <w:rPr>
          <w:lang w:val="en-US"/>
        </w:rPr>
      </w:pPr>
      <w:r w:rsidRPr="00E6349E">
        <w:rPr>
          <w:lang w:val="en-US"/>
        </w:rPr>
        <w:t xml:space="preserve">The Holder will send AFD a certificate drawn up by the security consultant certifying that the security plan </w:t>
      </w:r>
      <w:proofErr w:type="gramStart"/>
      <w:r w:rsidRPr="00E6349E">
        <w:rPr>
          <w:lang w:val="en-US"/>
        </w:rPr>
        <w:t>has been sent</w:t>
      </w:r>
      <w:proofErr w:type="gramEnd"/>
      <w:r w:rsidRPr="00E6349E">
        <w:rPr>
          <w:lang w:val="en-US"/>
        </w:rPr>
        <w:t xml:space="preserve"> before any travel and any intervention in the field.</w:t>
      </w:r>
    </w:p>
    <w:p w:rsidR="00DB03E8" w:rsidRDefault="00DB03E8">
      <w:pPr>
        <w:pStyle w:val="RedaliaTitre1"/>
      </w:pPr>
      <w:bookmarkStart w:id="129" w:name="__RefHeading__28711_1937424122"/>
      <w:bookmarkStart w:id="130" w:name="_Toc25555691"/>
      <w:bookmarkStart w:id="131" w:name="_Toc83311699"/>
      <w:proofErr w:type="spellStart"/>
      <w:r>
        <w:t>Safety</w:t>
      </w:r>
      <w:bookmarkEnd w:id="129"/>
      <w:bookmarkEnd w:id="130"/>
      <w:bookmarkEnd w:id="131"/>
      <w:proofErr w:type="spellEnd"/>
    </w:p>
    <w:p w:rsidR="00DB03E8" w:rsidRDefault="00DB03E8">
      <w:pPr>
        <w:pStyle w:val="RedaliaNormal"/>
        <w:rPr>
          <w:lang w:val="en-US"/>
        </w:rPr>
      </w:pPr>
      <w:r>
        <w:rPr>
          <w:lang w:val="en-US"/>
        </w:rPr>
        <w:t>The Contractor shall abide by all applicable safety laws and regulations during the implementation of the Contract. The Contractor shall be responsible for the safety of its personnel.</w:t>
      </w:r>
    </w:p>
    <w:p w:rsidR="00DB03E8" w:rsidRDefault="00DB03E8">
      <w:pPr>
        <w:pStyle w:val="RedaliaNormal"/>
        <w:rPr>
          <w:lang w:val="en-US"/>
        </w:rPr>
      </w:pPr>
    </w:p>
    <w:p w:rsidR="00DB03E8" w:rsidRDefault="00DB03E8">
      <w:pPr>
        <w:pStyle w:val="RedaliaNormal"/>
        <w:rPr>
          <w:lang w:val="en-US"/>
        </w:rPr>
      </w:pPr>
      <w:r>
        <w:rPr>
          <w:lang w:val="en-US"/>
        </w:rPr>
        <w:t>AFD shall not be responsible for the safety of the Contractor’s personnel, for the Contractor’s safety procedures, and for the safety management of the Contractor’s personnel.</w:t>
      </w:r>
    </w:p>
    <w:p w:rsidR="00DB03E8" w:rsidRDefault="00DB03E8">
      <w:pPr>
        <w:pStyle w:val="RedaliaNormal"/>
        <w:rPr>
          <w:lang w:val="en-US"/>
        </w:rPr>
      </w:pPr>
    </w:p>
    <w:p w:rsidR="00DB03E8" w:rsidRDefault="00DB03E8">
      <w:pPr>
        <w:pStyle w:val="RedaliaNormal"/>
        <w:rPr>
          <w:lang w:val="en-US"/>
        </w:rPr>
      </w:pPr>
      <w:r>
        <w:rPr>
          <w:lang w:val="en-US"/>
        </w:rPr>
        <w:t>The Contractor is solely responsible for the safety of the personnel of legal persons and individuals to which he delegates, in any way, all or part of the implementation of the Contract. AFD is not responsible for safety procedures or safety management of these persons and their personnel.</w:t>
      </w:r>
    </w:p>
    <w:p w:rsidR="00DB03E8" w:rsidRDefault="00DB03E8">
      <w:pPr>
        <w:pStyle w:val="RedaliaNormal"/>
        <w:rPr>
          <w:lang w:val="en-US"/>
        </w:rPr>
      </w:pPr>
    </w:p>
    <w:p w:rsidR="00DB03E8" w:rsidRDefault="00DB03E8">
      <w:pPr>
        <w:pStyle w:val="RedaliaNormal"/>
        <w:rPr>
          <w:lang w:val="en-US"/>
        </w:rPr>
      </w:pPr>
      <w:r>
        <w:rPr>
          <w:lang w:val="en-US"/>
        </w:rPr>
        <w:t>In accordance with the above, the Contractor shall (</w:t>
      </w:r>
      <w:proofErr w:type="spellStart"/>
      <w:r>
        <w:rPr>
          <w:lang w:val="en-US"/>
        </w:rPr>
        <w:t>i</w:t>
      </w:r>
      <w:proofErr w:type="spellEnd"/>
      <w:r>
        <w:rPr>
          <w:lang w:val="en-US"/>
        </w:rPr>
        <w:t>) appoint a safety representative responsible for defining and monitoring safety measures for the purpose of this contract (ii) have a procedure for handling safety-related incidents, and (iii) ensure that any person involved in the performance of this contract received adequate training on safety.</w:t>
      </w:r>
    </w:p>
    <w:p w:rsidR="00DB03E8" w:rsidRDefault="00DB03E8">
      <w:pPr>
        <w:pStyle w:val="RedaliaNormal"/>
        <w:rPr>
          <w:lang w:val="en-US"/>
        </w:rPr>
      </w:pPr>
    </w:p>
    <w:p w:rsidR="00DB03E8" w:rsidRDefault="00DB03E8">
      <w:pPr>
        <w:pStyle w:val="RedaliaNormal"/>
        <w:rPr>
          <w:lang w:val="en-US"/>
        </w:rPr>
      </w:pPr>
      <w:r>
        <w:rPr>
          <w:lang w:val="en-US"/>
        </w:rPr>
        <w:t>The Contractor shall seek information from the Embassy of France regarding potential safety risks throughout the performance of the contract and prior to the travel of its personnel. The same obligation applies for any individual or legal person acting on behalf of the Contractor in the performance of the contract.</w:t>
      </w:r>
    </w:p>
    <w:p w:rsidR="00DB03E8" w:rsidRDefault="00DB03E8">
      <w:pPr>
        <w:pStyle w:val="RedaliaNormal"/>
        <w:rPr>
          <w:lang w:val="en-US"/>
        </w:rPr>
      </w:pPr>
    </w:p>
    <w:p w:rsidR="00DB03E8" w:rsidRDefault="00DB03E8">
      <w:pPr>
        <w:pStyle w:val="RedaliaNormal"/>
        <w:rPr>
          <w:lang w:val="en-US"/>
        </w:rPr>
      </w:pPr>
      <w:r>
        <w:rPr>
          <w:lang w:val="en-US"/>
        </w:rPr>
        <w:t xml:space="preserve">When the Project implementation area(s) is (are) classified or become classified as red zone by the Ministry of Europe and Foreign Affairs, the Contractor shall send its safety plan to the </w:t>
      </w:r>
      <w:proofErr w:type="gramStart"/>
      <w:r>
        <w:rPr>
          <w:lang w:val="en-US"/>
        </w:rPr>
        <w:t>Embassy(</w:t>
      </w:r>
      <w:proofErr w:type="spellStart"/>
      <w:proofErr w:type="gramEnd"/>
      <w:r>
        <w:rPr>
          <w:lang w:val="en-US"/>
        </w:rPr>
        <w:t>ies</w:t>
      </w:r>
      <w:proofErr w:type="spellEnd"/>
      <w:r>
        <w:rPr>
          <w:lang w:val="en-US"/>
        </w:rPr>
        <w:t>) of France in the relevant country(</w:t>
      </w:r>
      <w:proofErr w:type="spellStart"/>
      <w:r>
        <w:rPr>
          <w:lang w:val="en-US"/>
        </w:rPr>
        <w:t>ies</w:t>
      </w:r>
      <w:proofErr w:type="spellEnd"/>
      <w:r>
        <w:rPr>
          <w:lang w:val="en-US"/>
        </w:rPr>
        <w:t xml:space="preserve">), prior to the intervention of its personnel in these areas. If applicable, this plan shall be sent to the relevant consular or local authorities </w:t>
      </w:r>
      <w:proofErr w:type="gramStart"/>
      <w:r>
        <w:rPr>
          <w:lang w:val="en-US"/>
        </w:rPr>
        <w:t>with regards to</w:t>
      </w:r>
      <w:proofErr w:type="gramEnd"/>
      <w:r>
        <w:rPr>
          <w:lang w:val="en-US"/>
        </w:rPr>
        <w:t xml:space="preserve"> their nationality.</w:t>
      </w:r>
    </w:p>
    <w:p w:rsidR="00DB03E8" w:rsidRDefault="00DB03E8">
      <w:pPr>
        <w:pStyle w:val="RedaliaNormal"/>
        <w:rPr>
          <w:lang w:val="en-US"/>
        </w:rPr>
      </w:pPr>
    </w:p>
    <w:p w:rsidR="00DB03E8" w:rsidRDefault="00DB03E8">
      <w:pPr>
        <w:pStyle w:val="RedaliaNormal"/>
        <w:rPr>
          <w:lang w:val="en-US"/>
        </w:rPr>
      </w:pPr>
      <w:r>
        <w:rPr>
          <w:lang w:val="en-US"/>
        </w:rPr>
        <w:t>The Contractor and all legal persons or individuals to which he delegates all or part of the implementation of the Contract shall, at all times and throughout the implementation of the contract, comply with the specific safety directives locally issued by the Embassy of France or, if applicable, by the relevant consular or local authorities with regards to their nationality. They are solely responsible for the final decision to cancel or maintain travel plans, after obtaining the abovementioned information regarding potential risks</w:t>
      </w:r>
      <w:proofErr w:type="gramStart"/>
      <w:r>
        <w:rPr>
          <w:lang w:val="en-US"/>
        </w:rPr>
        <w:t>..</w:t>
      </w:r>
      <w:proofErr w:type="gramEnd"/>
    </w:p>
    <w:p w:rsidR="00DB03E8" w:rsidRDefault="00DB03E8">
      <w:pPr>
        <w:pStyle w:val="RedaliaTitre1"/>
      </w:pPr>
      <w:bookmarkStart w:id="132" w:name="__RefHeading__28713_1937424122"/>
      <w:bookmarkStart w:id="133" w:name="_Toc24449060"/>
      <w:bookmarkStart w:id="134" w:name="_Toc83311700"/>
      <w:proofErr w:type="spellStart"/>
      <w:r>
        <w:t>Contract</w:t>
      </w:r>
      <w:proofErr w:type="spellEnd"/>
      <w:r>
        <w:t xml:space="preserve"> suspension</w:t>
      </w:r>
      <w:bookmarkEnd w:id="132"/>
      <w:bookmarkEnd w:id="133"/>
      <w:bookmarkEnd w:id="134"/>
    </w:p>
    <w:p w:rsidR="00DB03E8" w:rsidRDefault="00DB03E8">
      <w:pPr>
        <w:pStyle w:val="RedaliaNormal"/>
        <w:rPr>
          <w:lang w:val="en-US"/>
        </w:rPr>
      </w:pPr>
      <w:r>
        <w:rPr>
          <w:lang w:val="en-US"/>
        </w:rPr>
        <w:t>In the case of a risk of an imminent threat to the physical integrity of its personnel and / or to any person acting on its behalf, the Contractor may decide, without notice, to remove them from the contract implementation area and/or the hazardous area, and may immediately suspend all or part of the implementation of this contract.</w:t>
      </w:r>
    </w:p>
    <w:p w:rsidR="00DB03E8" w:rsidRDefault="00DB03E8">
      <w:pPr>
        <w:pStyle w:val="RedaliaNormal"/>
        <w:rPr>
          <w:lang w:val="en-US"/>
        </w:rPr>
      </w:pPr>
    </w:p>
    <w:p w:rsidR="00DB03E8" w:rsidRDefault="00DB03E8">
      <w:pPr>
        <w:pStyle w:val="RedaliaNormal"/>
        <w:rPr>
          <w:lang w:val="en-US"/>
        </w:rPr>
      </w:pPr>
      <w:r>
        <w:rPr>
          <w:lang w:val="en-US"/>
        </w:rPr>
        <w:lastRenderedPageBreak/>
        <w:t xml:space="preserve">The Contractor shall inform AFD </w:t>
      </w:r>
      <w:proofErr w:type="gramStart"/>
      <w:r>
        <w:rPr>
          <w:lang w:val="en-US"/>
        </w:rPr>
        <w:t>without delay</w:t>
      </w:r>
      <w:proofErr w:type="gramEnd"/>
      <w:r>
        <w:rPr>
          <w:lang w:val="en-US"/>
        </w:rPr>
        <w:t>.</w:t>
      </w:r>
    </w:p>
    <w:p w:rsidR="00DB03E8" w:rsidRDefault="00DB03E8">
      <w:pPr>
        <w:pStyle w:val="RedaliaNormal"/>
        <w:rPr>
          <w:lang w:val="en-US"/>
        </w:rPr>
      </w:pPr>
    </w:p>
    <w:p w:rsidR="00DB03E8" w:rsidRDefault="00DB03E8">
      <w:pPr>
        <w:pStyle w:val="RedaliaNormal"/>
        <w:rPr>
          <w:lang w:val="en-US"/>
        </w:rPr>
      </w:pPr>
      <w:r>
        <w:rPr>
          <w:lang w:val="en-US"/>
        </w:rPr>
        <w:t xml:space="preserve">The Contractor </w:t>
      </w:r>
      <w:proofErr w:type="gramStart"/>
      <w:r>
        <w:rPr>
          <w:lang w:val="en-US"/>
        </w:rPr>
        <w:t>shall, no later than seven (7) days from the day of its decision, provide</w:t>
      </w:r>
      <w:proofErr w:type="gramEnd"/>
      <w:r>
        <w:rPr>
          <w:lang w:val="en-US"/>
        </w:rPr>
        <w:t xml:space="preserve"> a written justification to AFD regarding the compliance of its decision with the first paragraph </w:t>
      </w:r>
      <w:proofErr w:type="spellStart"/>
      <w:r>
        <w:rPr>
          <w:lang w:val="en-US"/>
        </w:rPr>
        <w:t>hereabove</w:t>
      </w:r>
      <w:proofErr w:type="spellEnd"/>
      <w:r>
        <w:rPr>
          <w:lang w:val="en-US"/>
        </w:rPr>
        <w:t>. The Contractor shall describe the grounds behind its decision, the foreseeable consequences for this contract, and the proposed mitigation measures regarding the costs incurred by the removal and / or suspension.</w:t>
      </w:r>
    </w:p>
    <w:p w:rsidR="00DB03E8" w:rsidRDefault="00DB03E8">
      <w:pPr>
        <w:pStyle w:val="RedaliaNormal"/>
        <w:rPr>
          <w:lang w:val="en-US"/>
        </w:rPr>
      </w:pPr>
    </w:p>
    <w:p w:rsidR="00DB03E8" w:rsidRDefault="00DB03E8">
      <w:pPr>
        <w:pStyle w:val="RedaliaNormal"/>
        <w:rPr>
          <w:lang w:val="en-US"/>
        </w:rPr>
      </w:pPr>
      <w:r>
        <w:rPr>
          <w:lang w:val="en-US"/>
        </w:rPr>
        <w:t xml:space="preserve">The Contractor shall continue fulfilling its obligations in accordance with this contract, and shall </w:t>
      </w:r>
      <w:proofErr w:type="gramStart"/>
      <w:r>
        <w:rPr>
          <w:lang w:val="en-US"/>
        </w:rPr>
        <w:t>take appropriate measures</w:t>
      </w:r>
      <w:proofErr w:type="gramEnd"/>
      <w:r>
        <w:rPr>
          <w:lang w:val="en-US"/>
        </w:rPr>
        <w:t xml:space="preserve"> to </w:t>
      </w:r>
      <w:proofErr w:type="spellStart"/>
      <w:r>
        <w:rPr>
          <w:lang w:val="en-US"/>
        </w:rPr>
        <w:t>minimise</w:t>
      </w:r>
      <w:proofErr w:type="spellEnd"/>
      <w:r>
        <w:rPr>
          <w:lang w:val="en-US"/>
        </w:rPr>
        <w:t xml:space="preserve"> the consequences of the removal of its personnel or any intervening party, and the potential suspension of contract implementation. The parties may devise adjustments to the contract in order to ensure the further implementation of the contract</w:t>
      </w:r>
      <w:proofErr w:type="gramStart"/>
      <w:r>
        <w:rPr>
          <w:lang w:val="en-US"/>
        </w:rPr>
        <w:t>..</w:t>
      </w:r>
      <w:proofErr w:type="gramEnd"/>
    </w:p>
    <w:p w:rsidR="00DB03E8" w:rsidRDefault="00DB03E8">
      <w:pPr>
        <w:pStyle w:val="RedaliaNormal"/>
        <w:rPr>
          <w:lang w:val="en-US"/>
        </w:rPr>
      </w:pPr>
    </w:p>
    <w:p w:rsidR="00DB03E8" w:rsidRDefault="00DB03E8">
      <w:pPr>
        <w:pStyle w:val="RedaliaNormal"/>
        <w:rPr>
          <w:lang w:val="en-GB"/>
        </w:rPr>
      </w:pPr>
      <w:r>
        <w:rPr>
          <w:lang w:val="en-GB"/>
        </w:rPr>
        <w:t xml:space="preserve">In the event where the Contractor </w:t>
      </w:r>
      <w:proofErr w:type="gramStart"/>
      <w:r>
        <w:rPr>
          <w:lang w:val="en-GB"/>
        </w:rPr>
        <w:t>is definitively prevented</w:t>
      </w:r>
      <w:proofErr w:type="gramEnd"/>
      <w:r>
        <w:rPr>
          <w:lang w:val="en-GB"/>
        </w:rPr>
        <w:t xml:space="preserve"> from implementing this contract, article 31.1 of the Schedule of General Administrative Clauses for Intellectual Services « Hardship in Contract Implementation » will apply.</w:t>
      </w:r>
    </w:p>
    <w:p w:rsidR="00DB03E8" w:rsidRDefault="00DB03E8">
      <w:pPr>
        <w:pStyle w:val="RedaliaNormal"/>
        <w:rPr>
          <w:lang w:val="en-GB"/>
        </w:rPr>
      </w:pPr>
    </w:p>
    <w:p w:rsidR="00DB03E8" w:rsidRDefault="00DB03E8">
      <w:pPr>
        <w:pStyle w:val="RedaliaNormal"/>
        <w:rPr>
          <w:lang w:val="en-GB"/>
        </w:rPr>
      </w:pPr>
      <w:r>
        <w:rPr>
          <w:lang w:val="en-GB"/>
        </w:rPr>
        <w:t>In the event where the security context of the contract implementation area deteriorates and becomes classified as orange or red zone by the Ministry of Europe and Foreign Affairs, the Contractor shall suspend contract implementation and to send its safety plan to:</w:t>
      </w:r>
    </w:p>
    <w:p w:rsidR="00DB03E8" w:rsidRDefault="00DB03E8">
      <w:pPr>
        <w:pStyle w:val="RedaliaNormal"/>
        <w:rPr>
          <w:lang w:val="en-GB"/>
        </w:rPr>
      </w:pPr>
      <w:r>
        <w:rPr>
          <w:lang w:val="en-GB"/>
        </w:rPr>
        <w:t>(</w:t>
      </w:r>
      <w:proofErr w:type="spellStart"/>
      <w:r>
        <w:rPr>
          <w:lang w:val="en-GB"/>
        </w:rPr>
        <w:t>i</w:t>
      </w:r>
      <w:proofErr w:type="spellEnd"/>
      <w:r>
        <w:rPr>
          <w:lang w:val="en-GB"/>
        </w:rPr>
        <w:t xml:space="preserve">) </w:t>
      </w:r>
      <w:proofErr w:type="gramStart"/>
      <w:r>
        <w:rPr>
          <w:lang w:val="en-GB"/>
        </w:rPr>
        <w:t>the</w:t>
      </w:r>
      <w:proofErr w:type="gramEnd"/>
      <w:r>
        <w:rPr>
          <w:lang w:val="en-GB"/>
        </w:rPr>
        <w:t xml:space="preserve"> Embassy(</w:t>
      </w:r>
      <w:proofErr w:type="spellStart"/>
      <w:r>
        <w:rPr>
          <w:lang w:val="en-GB"/>
        </w:rPr>
        <w:t>ies</w:t>
      </w:r>
      <w:proofErr w:type="spellEnd"/>
      <w:r>
        <w:rPr>
          <w:lang w:val="en-GB"/>
        </w:rPr>
        <w:t>) of France of the relevant country(</w:t>
      </w:r>
      <w:proofErr w:type="spellStart"/>
      <w:r>
        <w:rPr>
          <w:lang w:val="en-GB"/>
        </w:rPr>
        <w:t>ies</w:t>
      </w:r>
      <w:proofErr w:type="spellEnd"/>
      <w:r>
        <w:rPr>
          <w:lang w:val="en-GB"/>
        </w:rPr>
        <w:t>) or, if applicable, to the relevant consular or local authorities with regards to their nationality in accordance with article 13 of the Contract, and</w:t>
      </w:r>
    </w:p>
    <w:p w:rsidR="00DB03E8" w:rsidRPr="00E6349E" w:rsidRDefault="00DB03E8">
      <w:pPr>
        <w:pStyle w:val="RedaliaNormal"/>
        <w:rPr>
          <w:lang w:val="en-US"/>
        </w:rPr>
      </w:pPr>
      <w:r>
        <w:rPr>
          <w:lang w:val="en-GB"/>
        </w:rPr>
        <w:t xml:space="preserve">(ii) </w:t>
      </w:r>
      <w:proofErr w:type="gramStart"/>
      <w:r>
        <w:rPr>
          <w:lang w:val="en-GB"/>
        </w:rPr>
        <w:t>to</w:t>
      </w:r>
      <w:proofErr w:type="gramEnd"/>
      <w:r>
        <w:rPr>
          <w:lang w:val="en-GB"/>
        </w:rPr>
        <w:t xml:space="preserve"> a safety consultant appointed by AFD. This consultant will send to the Contractor only a set of recommendations regarding the review and modification of the safety plan. The Contractor, under his sole responsibility, shall </w:t>
      </w:r>
      <w:proofErr w:type="gramStart"/>
      <w:r>
        <w:rPr>
          <w:lang w:val="en-GB"/>
        </w:rPr>
        <w:t>decide on the actions to be taken regarding these recommendations prior to either</w:t>
      </w:r>
      <w:proofErr w:type="gramEnd"/>
      <w:r>
        <w:rPr>
          <w:lang w:val="en-GB"/>
        </w:rPr>
        <w:t xml:space="preserve"> resuming the implementation of the contract, or suspend the implementation in accordance with the preceding paragraph.</w:t>
      </w:r>
    </w:p>
    <w:p w:rsidR="00DB03E8" w:rsidRDefault="00DB03E8">
      <w:pPr>
        <w:pStyle w:val="RedaliaTitre1"/>
      </w:pPr>
      <w:bookmarkStart w:id="135" w:name="__RefHeading__28715_1937424122"/>
      <w:bookmarkStart w:id="136" w:name="_Toc25555693"/>
      <w:bookmarkStart w:id="137" w:name="_Toc25225853"/>
      <w:bookmarkStart w:id="138" w:name="_Toc83311701"/>
      <w:proofErr w:type="spellStart"/>
      <w:r>
        <w:t>Confidentiality</w:t>
      </w:r>
      <w:bookmarkEnd w:id="135"/>
      <w:bookmarkEnd w:id="136"/>
      <w:bookmarkEnd w:id="137"/>
      <w:bookmarkEnd w:id="138"/>
      <w:proofErr w:type="spellEnd"/>
    </w:p>
    <w:p w:rsidR="00DB03E8" w:rsidRDefault="00DB03E8">
      <w:pPr>
        <w:pStyle w:val="RedaliaNormal"/>
        <w:rPr>
          <w:lang w:val="en-US"/>
        </w:rPr>
      </w:pPr>
      <w:proofErr w:type="gramStart"/>
      <w:r>
        <w:rPr>
          <w:lang w:val="en-US"/>
        </w:rPr>
        <w:t>Any information concerning AFD included in this consultation document or provided separately must be treated strictly confidential by the provider</w:t>
      </w:r>
      <w:proofErr w:type="gramEnd"/>
      <w:r>
        <w:rPr>
          <w:lang w:val="en-US"/>
        </w:rPr>
        <w:t>. The latter agrees not to disclose or publish any information relating to this consultation.</w:t>
      </w:r>
    </w:p>
    <w:p w:rsidR="00DB03E8" w:rsidRDefault="00DB03E8">
      <w:pPr>
        <w:pStyle w:val="RedaliaNormal"/>
        <w:rPr>
          <w:lang w:val="en-US"/>
        </w:rPr>
      </w:pPr>
    </w:p>
    <w:p w:rsidR="00DB03E8" w:rsidRDefault="00DB03E8">
      <w:pPr>
        <w:pStyle w:val="RedaliaNormal"/>
        <w:rPr>
          <w:lang w:val="en-US"/>
        </w:rPr>
      </w:pPr>
      <w:r>
        <w:rPr>
          <w:lang w:val="en-US"/>
        </w:rPr>
        <w:t xml:space="preserve">Similarly, any document provided by the service provider </w:t>
      </w:r>
      <w:proofErr w:type="gramStart"/>
      <w:r>
        <w:rPr>
          <w:lang w:val="en-US"/>
        </w:rPr>
        <w:t>will be considered</w:t>
      </w:r>
      <w:proofErr w:type="gramEnd"/>
      <w:r>
        <w:rPr>
          <w:lang w:val="en-US"/>
        </w:rPr>
        <w:t xml:space="preserve"> confidential</w:t>
      </w:r>
    </w:p>
    <w:p w:rsidR="00DB03E8" w:rsidRDefault="00DB03E8">
      <w:pPr>
        <w:pStyle w:val="RedaliaTitre1"/>
      </w:pPr>
      <w:bookmarkStart w:id="139" w:name="__RefHeading__28717_1937424122"/>
      <w:bookmarkStart w:id="140" w:name="_Toc25555694"/>
      <w:bookmarkStart w:id="141" w:name="_Toc25225854"/>
      <w:bookmarkStart w:id="142" w:name="_Toc83311702"/>
      <w:r>
        <w:t>Obligations of the service provider</w:t>
      </w:r>
      <w:bookmarkEnd w:id="139"/>
      <w:bookmarkEnd w:id="140"/>
      <w:bookmarkEnd w:id="141"/>
      <w:bookmarkEnd w:id="142"/>
    </w:p>
    <w:p w:rsidR="00DB03E8" w:rsidRDefault="00DB03E8">
      <w:pPr>
        <w:pStyle w:val="RedaliaNormal"/>
        <w:rPr>
          <w:lang w:val="en-US"/>
        </w:rPr>
      </w:pPr>
      <w:r>
        <w:rPr>
          <w:lang w:val="en-US"/>
        </w:rPr>
        <w:t xml:space="preserve">The Holder undertakes to transmit every six (6) months and until the end of the performance of the </w:t>
      </w:r>
      <w:proofErr w:type="gramStart"/>
      <w:r>
        <w:rPr>
          <w:lang w:val="en-US"/>
        </w:rPr>
        <w:t>services :</w:t>
      </w:r>
      <w:proofErr w:type="gramEnd"/>
    </w:p>
    <w:p w:rsidR="00DB03E8" w:rsidRPr="00E6349E" w:rsidRDefault="00DB03E8">
      <w:pPr>
        <w:pStyle w:val="Redaliapuces"/>
        <w:numPr>
          <w:ilvl w:val="0"/>
          <w:numId w:val="6"/>
        </w:numPr>
        <w:rPr>
          <w:lang w:val="en-US"/>
        </w:rPr>
      </w:pPr>
      <w:r w:rsidRPr="00E6349E">
        <w:rPr>
          <w:lang w:val="en-US"/>
        </w:rPr>
        <w:t xml:space="preserve">the documents provided for in Articles D.8222-5 of the </w:t>
      </w:r>
      <w:proofErr w:type="spellStart"/>
      <w:r w:rsidRPr="00E6349E">
        <w:rPr>
          <w:lang w:val="en-US"/>
        </w:rPr>
        <w:t>Labour</w:t>
      </w:r>
      <w:proofErr w:type="spellEnd"/>
      <w:r w:rsidRPr="00E6349E">
        <w:rPr>
          <w:lang w:val="en-US"/>
        </w:rPr>
        <w:t xml:space="preserve"> Code (or D.8222-7 and D.8222-8 of the </w:t>
      </w:r>
      <w:proofErr w:type="spellStart"/>
      <w:r w:rsidRPr="00E6349E">
        <w:rPr>
          <w:lang w:val="en-US"/>
        </w:rPr>
        <w:t>Labour</w:t>
      </w:r>
      <w:proofErr w:type="spellEnd"/>
      <w:r w:rsidRPr="00E6349E">
        <w:rPr>
          <w:lang w:val="en-US"/>
        </w:rPr>
        <w:t xml:space="preserve"> Code for a service provider established abroad) ;</w:t>
      </w:r>
    </w:p>
    <w:p w:rsidR="00DB03E8" w:rsidRDefault="00DB03E8">
      <w:pPr>
        <w:pStyle w:val="Redaliapuces"/>
        <w:numPr>
          <w:ilvl w:val="0"/>
          <w:numId w:val="6"/>
        </w:numPr>
        <w:rPr>
          <w:lang w:val="en-US"/>
        </w:rPr>
      </w:pPr>
      <w:r w:rsidRPr="00E6349E">
        <w:rPr>
          <w:lang w:val="en-US"/>
        </w:rPr>
        <w:t>Certificates and attestations issued by the competent administrations and bodies proving that he has fulfilled his tax and social obligations, dating back less than six months.</w:t>
      </w:r>
    </w:p>
    <w:p w:rsidR="00DB03E8" w:rsidRDefault="00DB03E8" w:rsidP="0020262B">
      <w:pPr>
        <w:pStyle w:val="Redaliapuces"/>
        <w:numPr>
          <w:ilvl w:val="0"/>
          <w:numId w:val="0"/>
        </w:numPr>
        <w:ind w:left="227" w:hanging="227"/>
        <w:rPr>
          <w:lang w:val="en-US"/>
        </w:rPr>
      </w:pPr>
    </w:p>
    <w:p w:rsidR="00DB03E8" w:rsidRPr="00F3065A" w:rsidRDefault="00DB03E8" w:rsidP="00862249">
      <w:pPr>
        <w:pStyle w:val="RedaliaTitre1"/>
        <w:rPr>
          <w:lang w:val="en-US"/>
        </w:rPr>
      </w:pPr>
      <w:bookmarkStart w:id="143" w:name="_Toc83311703"/>
      <w:r w:rsidRPr="00F3065A">
        <w:rPr>
          <w:lang w:val="en-US"/>
        </w:rPr>
        <w:t>Clause relating to COVID19 or other epidemic</w:t>
      </w:r>
      <w:bookmarkEnd w:id="143"/>
    </w:p>
    <w:p w:rsidR="00DB03E8" w:rsidRPr="0020262B" w:rsidRDefault="00DB03E8" w:rsidP="00862249">
      <w:pPr>
        <w:pStyle w:val="Redaliapuces"/>
        <w:numPr>
          <w:ilvl w:val="0"/>
          <w:numId w:val="0"/>
        </w:numPr>
        <w:rPr>
          <w:lang w:val="en-US"/>
        </w:rPr>
      </w:pPr>
      <w:r w:rsidRPr="0020262B">
        <w:rPr>
          <w:lang w:val="en-US"/>
        </w:rPr>
        <w:t>In the event of a possible recrudescence of the Covid-19 epidemic or of a new epidemic or pandemic linked or not to Covid-19, the parties agree to meet in order to assess th</w:t>
      </w:r>
      <w:r>
        <w:rPr>
          <w:lang w:val="en-US"/>
        </w:rPr>
        <w:t xml:space="preserve">e </w:t>
      </w:r>
      <w:r>
        <w:rPr>
          <w:lang w:val="en-US"/>
        </w:rPr>
        <w:lastRenderedPageBreak/>
        <w:t xml:space="preserve">consequences of said </w:t>
      </w:r>
      <w:proofErr w:type="gramStart"/>
      <w:r>
        <w:rPr>
          <w:lang w:val="en-US"/>
        </w:rPr>
        <w:t>crisis .</w:t>
      </w:r>
      <w:proofErr w:type="gramEnd"/>
    </w:p>
    <w:p w:rsidR="00DB03E8" w:rsidRPr="0020262B" w:rsidRDefault="00DB03E8" w:rsidP="00862249">
      <w:pPr>
        <w:pStyle w:val="Redaliapuces"/>
        <w:numPr>
          <w:ilvl w:val="0"/>
          <w:numId w:val="0"/>
        </w:numPr>
        <w:rPr>
          <w:lang w:val="en-US"/>
        </w:rPr>
      </w:pPr>
      <w:proofErr w:type="gramStart"/>
      <w:r w:rsidRPr="0020262B">
        <w:rPr>
          <w:lang w:val="en-US"/>
        </w:rPr>
        <w:t>When the Holder cannot meet the deadline for performing one or more obligations or if such performance within the deadlines set by the contract would require resources the mobilization of which would place a manifestly excessive burden on the Holder, this period is extended by '' a period deemed reasonable by both parties, at the request of the Holder before the expiry of the contractual period.</w:t>
      </w:r>
      <w:proofErr w:type="gramEnd"/>
    </w:p>
    <w:p w:rsidR="00DB03E8" w:rsidRPr="0020262B" w:rsidRDefault="00DB03E8" w:rsidP="00862249">
      <w:pPr>
        <w:pStyle w:val="Redaliapuces"/>
        <w:numPr>
          <w:ilvl w:val="0"/>
          <w:numId w:val="0"/>
        </w:numPr>
        <w:ind w:left="227" w:hanging="85"/>
        <w:rPr>
          <w:lang w:val="en-US"/>
        </w:rPr>
      </w:pPr>
    </w:p>
    <w:p w:rsidR="00DB03E8" w:rsidRDefault="00DB03E8" w:rsidP="00862249">
      <w:pPr>
        <w:pStyle w:val="Redaliapuces"/>
        <w:numPr>
          <w:ilvl w:val="0"/>
          <w:numId w:val="0"/>
        </w:numPr>
        <w:rPr>
          <w:lang w:val="en-US"/>
        </w:rPr>
      </w:pPr>
      <w:r w:rsidRPr="0020262B">
        <w:rPr>
          <w:lang w:val="en-US"/>
        </w:rPr>
        <w:t>When the Contractor is unable to perform all or part of the contract, he cannot then be subject to the contractual penalties, nor be contractually liable for this reason.</w:t>
      </w:r>
    </w:p>
    <w:p w:rsidR="00DB03E8" w:rsidRDefault="00DB03E8" w:rsidP="00862249">
      <w:pPr>
        <w:pStyle w:val="Redaliapuces"/>
        <w:numPr>
          <w:ilvl w:val="0"/>
          <w:numId w:val="0"/>
        </w:numPr>
        <w:rPr>
          <w:lang w:val="en-US"/>
        </w:rPr>
      </w:pPr>
    </w:p>
    <w:p w:rsidR="00DB03E8" w:rsidRPr="00862249" w:rsidRDefault="00DB03E8" w:rsidP="00862249">
      <w:pPr>
        <w:pStyle w:val="Redaliapuces"/>
        <w:numPr>
          <w:ilvl w:val="0"/>
          <w:numId w:val="0"/>
        </w:numPr>
        <w:rPr>
          <w:lang w:val="en-US"/>
        </w:rPr>
      </w:pPr>
      <w:r w:rsidRPr="00862249">
        <w:rPr>
          <w:lang w:val="en-US"/>
        </w:rPr>
        <w:t xml:space="preserve">The contracting authority reserves the right to conclude a replacement contract with a third party without prior publicity or competition in application of article R. 2122-1 of the public procurement code to meet those of its needs which cannot be affected. </w:t>
      </w:r>
      <w:proofErr w:type="gramStart"/>
      <w:r w:rsidRPr="00862249">
        <w:rPr>
          <w:lang w:val="en-US"/>
        </w:rPr>
        <w:t>no</w:t>
      </w:r>
      <w:proofErr w:type="gramEnd"/>
      <w:r w:rsidRPr="00862249">
        <w:rPr>
          <w:lang w:val="en-US"/>
        </w:rPr>
        <w:t xml:space="preserve"> delay, without the holder of the initial contract being able to engage, for this reason, the contractual responsibility of the Purchaser.</w:t>
      </w:r>
    </w:p>
    <w:p w:rsidR="00DB03E8" w:rsidRPr="00862249" w:rsidRDefault="00DB03E8" w:rsidP="00862249">
      <w:pPr>
        <w:pStyle w:val="Redaliapuces"/>
        <w:numPr>
          <w:ilvl w:val="0"/>
          <w:numId w:val="0"/>
        </w:numPr>
        <w:rPr>
          <w:lang w:val="en-US"/>
        </w:rPr>
      </w:pPr>
    </w:p>
    <w:p w:rsidR="00DB03E8" w:rsidRDefault="00DB03E8" w:rsidP="00862249">
      <w:pPr>
        <w:pStyle w:val="Redaliapuces"/>
        <w:numPr>
          <w:ilvl w:val="0"/>
          <w:numId w:val="0"/>
        </w:numPr>
        <w:rPr>
          <w:lang w:val="en-US"/>
        </w:rPr>
      </w:pPr>
      <w:r w:rsidRPr="00862249">
        <w:rPr>
          <w:lang w:val="en-US"/>
        </w:rPr>
        <w:t xml:space="preserve">The execution of the substitution contract </w:t>
      </w:r>
      <w:proofErr w:type="gramStart"/>
      <w:r w:rsidRPr="00862249">
        <w:rPr>
          <w:lang w:val="en-US"/>
        </w:rPr>
        <w:t>cannot be carried out</w:t>
      </w:r>
      <w:proofErr w:type="gramEnd"/>
      <w:r w:rsidRPr="00862249">
        <w:rPr>
          <w:lang w:val="en-US"/>
        </w:rPr>
        <w:t xml:space="preserve"> at the expense and risk of this Account Holder. When the termination of the contract by the contracting authority is the consequence of measures taken by the competent administrative authorities within the framework of the state of health emergency, the </w:t>
      </w:r>
      <w:proofErr w:type="gramStart"/>
      <w:r w:rsidRPr="00862249">
        <w:rPr>
          <w:lang w:val="en-US"/>
        </w:rPr>
        <w:t>Contractor may be compensated by the contracting authority for the expenses incurred when they are incurred</w:t>
      </w:r>
      <w:proofErr w:type="gramEnd"/>
      <w:r w:rsidRPr="00862249">
        <w:rPr>
          <w:lang w:val="en-US"/>
        </w:rPr>
        <w:t xml:space="preserve">. </w:t>
      </w:r>
      <w:proofErr w:type="gramStart"/>
      <w:r w:rsidRPr="00862249">
        <w:rPr>
          <w:lang w:val="en-US"/>
        </w:rPr>
        <w:t>directly</w:t>
      </w:r>
      <w:proofErr w:type="gramEnd"/>
      <w:r w:rsidRPr="00862249">
        <w:rPr>
          <w:lang w:val="en-US"/>
        </w:rPr>
        <w:t xml:space="preserve"> attributable to the performance of the terminated contract</w:t>
      </w:r>
      <w:r>
        <w:rPr>
          <w:lang w:val="en-US"/>
        </w:rPr>
        <w:t>.</w:t>
      </w:r>
    </w:p>
    <w:p w:rsidR="00DB03E8" w:rsidRDefault="00DB03E8" w:rsidP="00862249">
      <w:pPr>
        <w:pStyle w:val="Redaliapuces"/>
        <w:numPr>
          <w:ilvl w:val="0"/>
          <w:numId w:val="0"/>
        </w:numPr>
        <w:rPr>
          <w:lang w:val="en-US"/>
        </w:rPr>
      </w:pPr>
    </w:p>
    <w:p w:rsidR="00DB03E8" w:rsidRPr="00F3065A" w:rsidRDefault="00DB03E8" w:rsidP="00F3065A">
      <w:pPr>
        <w:pStyle w:val="RedaliaTitre1"/>
      </w:pPr>
      <w:bookmarkStart w:id="144" w:name="_Toc83311704"/>
      <w:proofErr w:type="spellStart"/>
      <w:r w:rsidRPr="00F3065A">
        <w:t>Termination</w:t>
      </w:r>
      <w:proofErr w:type="spellEnd"/>
      <w:r w:rsidRPr="00F3065A">
        <w:t xml:space="preserve"> of the </w:t>
      </w:r>
      <w:proofErr w:type="spellStart"/>
      <w:r w:rsidRPr="00F3065A">
        <w:t>framework</w:t>
      </w:r>
      <w:proofErr w:type="spellEnd"/>
      <w:r w:rsidRPr="00F3065A">
        <w:t xml:space="preserve"> agreement</w:t>
      </w:r>
      <w:bookmarkEnd w:id="144"/>
    </w:p>
    <w:p w:rsidR="00DB03E8" w:rsidRDefault="00DB03E8" w:rsidP="00862249">
      <w:pPr>
        <w:pStyle w:val="Redaliapuces"/>
        <w:numPr>
          <w:ilvl w:val="0"/>
          <w:numId w:val="0"/>
        </w:numPr>
        <w:rPr>
          <w:lang w:val="en-US"/>
        </w:rPr>
      </w:pPr>
      <w:r w:rsidRPr="00862249">
        <w:rPr>
          <w:lang w:val="en-US"/>
        </w:rPr>
        <w:t>Articles 2</w:t>
      </w:r>
      <w:r>
        <w:rPr>
          <w:lang w:val="en-US"/>
        </w:rPr>
        <w:t>9 to 36 inclusive of the IP GCC</w:t>
      </w:r>
      <w:r w:rsidRPr="00862249">
        <w:rPr>
          <w:lang w:val="en-US"/>
        </w:rPr>
        <w:t xml:space="preserve"> </w:t>
      </w:r>
      <w:proofErr w:type="gramStart"/>
      <w:r w:rsidRPr="00862249">
        <w:rPr>
          <w:lang w:val="en-US"/>
        </w:rPr>
        <w:t>will be applied</w:t>
      </w:r>
      <w:proofErr w:type="gramEnd"/>
      <w:r w:rsidRPr="00862249">
        <w:rPr>
          <w:lang w:val="en-US"/>
        </w:rPr>
        <w:t>, if applicable, with the following details:</w:t>
      </w:r>
    </w:p>
    <w:p w:rsidR="00DB03E8" w:rsidRPr="00F3065A" w:rsidRDefault="00DB03E8" w:rsidP="00F3065A">
      <w:pPr>
        <w:pStyle w:val="RedaliaTitre2"/>
        <w:rPr>
          <w:lang w:val="en-US"/>
        </w:rPr>
      </w:pPr>
      <w:bookmarkStart w:id="145" w:name="_Toc83311705"/>
      <w:r w:rsidRPr="00F3065A">
        <w:rPr>
          <w:lang w:val="en-US"/>
        </w:rPr>
        <w:t>Termination for reasons of general interest</w:t>
      </w:r>
      <w:bookmarkEnd w:id="145"/>
    </w:p>
    <w:p w:rsidR="00DB03E8" w:rsidRPr="00862249" w:rsidRDefault="00DB03E8" w:rsidP="00862249">
      <w:pPr>
        <w:pStyle w:val="Redaliapuces"/>
        <w:numPr>
          <w:ilvl w:val="0"/>
          <w:numId w:val="0"/>
        </w:numPr>
        <w:rPr>
          <w:lang w:val="en-US"/>
        </w:rPr>
      </w:pPr>
      <w:proofErr w:type="gramStart"/>
      <w:r w:rsidRPr="00862249">
        <w:rPr>
          <w:lang w:val="en-US"/>
        </w:rPr>
        <w:t>In the event of termination for reasons of general interest, the holders are not compensated, in the event of termination under</w:t>
      </w:r>
      <w:r>
        <w:rPr>
          <w:lang w:val="en-US"/>
        </w:rPr>
        <w:t xml:space="preserve"> Article 29 to 36 of the PI GCC</w:t>
      </w:r>
      <w:r w:rsidRPr="00862249">
        <w:rPr>
          <w:lang w:val="en-US"/>
        </w:rPr>
        <w:t xml:space="preserve"> and when the conditions provided for in the article Termination of the execution of the service above do not apply, without prejudice to the application of the provisions of paragraphs 2 an</w:t>
      </w:r>
      <w:r>
        <w:rPr>
          <w:lang w:val="en-US"/>
        </w:rPr>
        <w:t>d 3 of article 33 of the PI GCC.</w:t>
      </w:r>
      <w:proofErr w:type="gramEnd"/>
    </w:p>
    <w:p w:rsidR="00DB03E8" w:rsidRDefault="00DB03E8" w:rsidP="00862249">
      <w:pPr>
        <w:pStyle w:val="Redaliapuces"/>
        <w:numPr>
          <w:ilvl w:val="0"/>
          <w:numId w:val="0"/>
        </w:numPr>
        <w:rPr>
          <w:lang w:val="en-US"/>
        </w:rPr>
      </w:pPr>
    </w:p>
    <w:p w:rsidR="00DB03E8" w:rsidRPr="00F3065A" w:rsidRDefault="00DB03E8" w:rsidP="00F3065A">
      <w:pPr>
        <w:pStyle w:val="RedaliaTitre2"/>
        <w:rPr>
          <w:lang w:val="en-US"/>
        </w:rPr>
      </w:pPr>
      <w:bookmarkStart w:id="146" w:name="_Toc83311706"/>
      <w:r w:rsidRPr="00F3065A">
        <w:rPr>
          <w:lang w:val="en-US"/>
        </w:rPr>
        <w:t>Termination of the framework agreement due to the holder's fault</w:t>
      </w:r>
      <w:bookmarkEnd w:id="146"/>
    </w:p>
    <w:p w:rsidR="00DB03E8" w:rsidRPr="00F3065A" w:rsidRDefault="00DB03E8" w:rsidP="00F3065A">
      <w:pPr>
        <w:pStyle w:val="Redaliapuces"/>
        <w:numPr>
          <w:ilvl w:val="0"/>
          <w:numId w:val="0"/>
        </w:numPr>
        <w:ind w:left="227" w:hanging="227"/>
        <w:rPr>
          <w:lang w:val="en-US"/>
        </w:rPr>
      </w:pPr>
      <w:r w:rsidRPr="00F3065A">
        <w:rPr>
          <w:lang w:val="en-US"/>
        </w:rPr>
        <w:t>In the event of termination for fault, articles 32 and 36 of the</w:t>
      </w:r>
      <w:r>
        <w:rPr>
          <w:lang w:val="en-US"/>
        </w:rPr>
        <w:t xml:space="preserve"> IP GCC</w:t>
      </w:r>
      <w:r w:rsidRPr="00F3065A">
        <w:rPr>
          <w:lang w:val="en-US"/>
        </w:rPr>
        <w:t xml:space="preserve"> </w:t>
      </w:r>
      <w:proofErr w:type="gramStart"/>
      <w:r w:rsidRPr="00F3065A">
        <w:rPr>
          <w:lang w:val="en-US"/>
        </w:rPr>
        <w:t>will be applied</w:t>
      </w:r>
      <w:proofErr w:type="gramEnd"/>
      <w:r w:rsidRPr="00F3065A">
        <w:rPr>
          <w:lang w:val="en-US"/>
        </w:rPr>
        <w:t xml:space="preserve"> with the following details:</w:t>
      </w:r>
    </w:p>
    <w:p w:rsidR="00DB03E8" w:rsidRPr="00F3065A" w:rsidRDefault="00DB03E8" w:rsidP="00F3065A">
      <w:pPr>
        <w:pStyle w:val="Redaliapucesgrasitalique"/>
        <w:spacing w:before="0" w:line="276" w:lineRule="auto"/>
        <w:rPr>
          <w:b w:val="0"/>
          <w:i w:val="0"/>
          <w:lang w:val="en-US"/>
        </w:rPr>
      </w:pPr>
      <w:r w:rsidRPr="00F3065A">
        <w:rPr>
          <w:b w:val="0"/>
          <w:i w:val="0"/>
          <w:lang w:val="en-US"/>
        </w:rPr>
        <w:t xml:space="preserve">The contracting authority may have a third party perform the services provided for in the framework agreement at the expense and risk of the holder under the conditions </w:t>
      </w:r>
      <w:r>
        <w:rPr>
          <w:b w:val="0"/>
          <w:i w:val="0"/>
          <w:lang w:val="en-US"/>
        </w:rPr>
        <w:t>defined in article 36 of the IP GCC</w:t>
      </w:r>
      <w:r w:rsidRPr="00F3065A">
        <w:rPr>
          <w:b w:val="0"/>
          <w:i w:val="0"/>
          <w:lang w:val="en-US"/>
        </w:rPr>
        <w:t>. The termination decision will expressly mention this.</w:t>
      </w:r>
    </w:p>
    <w:p w:rsidR="00DB03E8" w:rsidRPr="00F3065A" w:rsidRDefault="00DB03E8" w:rsidP="00F3065A">
      <w:pPr>
        <w:pStyle w:val="Redaliapucesgrasitalique"/>
        <w:spacing w:before="0" w:line="276" w:lineRule="auto"/>
        <w:rPr>
          <w:b w:val="0"/>
          <w:i w:val="0"/>
          <w:lang w:val="en-US"/>
        </w:rPr>
      </w:pPr>
      <w:r w:rsidRPr="00F3065A">
        <w:rPr>
          <w:b w:val="0"/>
          <w:i w:val="0"/>
          <w:lang w:val="en-US"/>
        </w:rPr>
        <w:t>The holder is not entitled to any compensation.</w:t>
      </w:r>
    </w:p>
    <w:p w:rsidR="00DB03E8" w:rsidRPr="00F3065A" w:rsidRDefault="00DB03E8" w:rsidP="00F3065A">
      <w:pPr>
        <w:pStyle w:val="Redaliapucesgrasitalique"/>
        <w:spacing w:before="0" w:line="276" w:lineRule="auto"/>
        <w:rPr>
          <w:b w:val="0"/>
          <w:i w:val="0"/>
          <w:lang w:val="en-US"/>
        </w:rPr>
      </w:pPr>
      <w:r w:rsidRPr="00F3065A">
        <w:rPr>
          <w:b w:val="0"/>
          <w:i w:val="0"/>
          <w:lang w:val="en-US"/>
        </w:rPr>
        <w:t>By way of derogation and in addition to art</w:t>
      </w:r>
      <w:r>
        <w:rPr>
          <w:b w:val="0"/>
          <w:i w:val="0"/>
          <w:lang w:val="en-US"/>
        </w:rPr>
        <w:t>icles 32 and 34.3 of the IP GCC</w:t>
      </w:r>
      <w:r w:rsidRPr="00F3065A">
        <w:rPr>
          <w:b w:val="0"/>
          <w:i w:val="0"/>
          <w:lang w:val="en-US"/>
        </w:rPr>
        <w:t xml:space="preserve">, the portion of the services already performed by the holder </w:t>
      </w:r>
      <w:proofErr w:type="gramStart"/>
      <w:r w:rsidRPr="00F3065A">
        <w:rPr>
          <w:b w:val="0"/>
          <w:i w:val="0"/>
          <w:lang w:val="en-US"/>
        </w:rPr>
        <w:t>is remunerated</w:t>
      </w:r>
      <w:proofErr w:type="gramEnd"/>
      <w:r w:rsidRPr="00F3065A">
        <w:rPr>
          <w:b w:val="0"/>
          <w:i w:val="0"/>
          <w:lang w:val="en-US"/>
        </w:rPr>
        <w:t xml:space="preserve"> with a 10% reduction.</w:t>
      </w:r>
    </w:p>
    <w:p w:rsidR="00DB03E8" w:rsidRPr="00F3065A" w:rsidRDefault="00DB03E8" w:rsidP="00F3065A">
      <w:pPr>
        <w:pStyle w:val="Redaliapuces"/>
        <w:numPr>
          <w:ilvl w:val="0"/>
          <w:numId w:val="0"/>
        </w:numPr>
        <w:ind w:left="227"/>
        <w:rPr>
          <w:lang w:val="en-US"/>
        </w:rPr>
      </w:pPr>
    </w:p>
    <w:p w:rsidR="00DB03E8" w:rsidRDefault="00DB03E8" w:rsidP="00F3065A">
      <w:pPr>
        <w:pStyle w:val="Redaliapuces"/>
        <w:numPr>
          <w:ilvl w:val="0"/>
          <w:numId w:val="0"/>
        </w:numPr>
        <w:rPr>
          <w:lang w:val="en-US"/>
        </w:rPr>
      </w:pPr>
      <w:proofErr w:type="gramStart"/>
      <w:r w:rsidRPr="00F3065A">
        <w:rPr>
          <w:lang w:val="en-US"/>
        </w:rPr>
        <w:t>In addit</w:t>
      </w:r>
      <w:r>
        <w:rPr>
          <w:lang w:val="en-US"/>
        </w:rPr>
        <w:t>ion to article 32 of the IP GCC</w:t>
      </w:r>
      <w:r w:rsidRPr="00F3065A">
        <w:rPr>
          <w:lang w:val="en-US"/>
        </w:rPr>
        <w:t xml:space="preserve">, in the event of non-production within 8 days of the acceptance of a sub-contracting of second rank and above presented by the sub-contractor of rank 1 and above of the personal guarantee and joint and several guaranteeing the payment </w:t>
      </w:r>
      <w:r w:rsidRPr="00F3065A">
        <w:rPr>
          <w:lang w:val="en-US"/>
        </w:rPr>
        <w:lastRenderedPageBreak/>
        <w:t>of all sums due by them to the sub-contractor of second rank and above, and after formal notice of the sub-contractor of rank 1 and above and the holder of the framework agreement, which has no effect in within 8 days, the framework agreement will be terminated at the fault of the holder without the latter being able to claim compensation and, where applicable, with performance of the services at his expense and risk.</w:t>
      </w:r>
      <w:proofErr w:type="gramEnd"/>
    </w:p>
    <w:p w:rsidR="00DB03E8" w:rsidRDefault="00DB03E8" w:rsidP="00862249">
      <w:pPr>
        <w:pStyle w:val="Redaliapuces"/>
        <w:numPr>
          <w:ilvl w:val="0"/>
          <w:numId w:val="0"/>
        </w:numPr>
        <w:rPr>
          <w:lang w:val="en-US"/>
        </w:rPr>
      </w:pPr>
    </w:p>
    <w:p w:rsidR="00DB03E8" w:rsidRPr="00E6349E" w:rsidRDefault="00DB03E8">
      <w:pPr>
        <w:pStyle w:val="RedaliaTitre1"/>
        <w:rPr>
          <w:lang w:val="en-US"/>
        </w:rPr>
      </w:pPr>
      <w:bookmarkStart w:id="147" w:name="__RefHeading__28725_1937424122"/>
      <w:bookmarkStart w:id="148" w:name="_Toc83311707"/>
      <w:r w:rsidRPr="00E6349E">
        <w:rPr>
          <w:lang w:val="en-US"/>
        </w:rPr>
        <w:t>Provisions applicable in the case of a foreign holder</w:t>
      </w:r>
      <w:bookmarkEnd w:id="147"/>
      <w:bookmarkEnd w:id="148"/>
    </w:p>
    <w:p w:rsidR="00DB03E8" w:rsidRPr="00E6349E" w:rsidRDefault="00DB03E8">
      <w:pPr>
        <w:pStyle w:val="RedaliaNormal"/>
        <w:rPr>
          <w:rFonts w:eastAsia="Microsoft YaHei" w:hint="eastAsia"/>
          <w:lang w:val="en-US"/>
        </w:rPr>
      </w:pPr>
      <w:r w:rsidRPr="00E6349E">
        <w:rPr>
          <w:rFonts w:eastAsia="Microsoft YaHei"/>
          <w:lang w:val="en-US"/>
        </w:rPr>
        <w:t>Only French law is applicable to this contract.</w:t>
      </w:r>
    </w:p>
    <w:p w:rsidR="00DB03E8" w:rsidRPr="00E6349E" w:rsidRDefault="00DB03E8">
      <w:pPr>
        <w:pStyle w:val="RedaliaNormal"/>
        <w:rPr>
          <w:lang w:val="en-US"/>
        </w:rPr>
      </w:pPr>
      <w:r w:rsidRPr="00E6349E">
        <w:rPr>
          <w:rFonts w:eastAsia="Microsoft YaHei"/>
          <w:lang w:val="en-US"/>
        </w:rPr>
        <w:t xml:space="preserve">All reports, documentation and correspondence relating to this contract </w:t>
      </w:r>
      <w:proofErr w:type="gramStart"/>
      <w:r w:rsidRPr="00E6349E">
        <w:rPr>
          <w:rFonts w:eastAsia="Microsoft YaHei"/>
          <w:lang w:val="en-US"/>
        </w:rPr>
        <w:t>must be written</w:t>
      </w:r>
      <w:proofErr w:type="gramEnd"/>
      <w:r w:rsidRPr="00E6349E">
        <w:rPr>
          <w:rFonts w:eastAsia="Microsoft YaHei"/>
          <w:lang w:val="en-US"/>
        </w:rPr>
        <w:t xml:space="preserve"> </w:t>
      </w:r>
      <w:r>
        <w:rPr>
          <w:rFonts w:eastAsia="Microsoft YaHei"/>
          <w:lang w:val="en-US"/>
        </w:rPr>
        <w:t>in English</w:t>
      </w:r>
      <w:r w:rsidRPr="00E6349E">
        <w:rPr>
          <w:rFonts w:eastAsia="Microsoft YaHei"/>
          <w:lang w:val="en-US"/>
        </w:rPr>
        <w:t>.</w:t>
      </w:r>
    </w:p>
    <w:p w:rsidR="00DB03E8" w:rsidRDefault="00DB03E8">
      <w:pPr>
        <w:pStyle w:val="RedaliaNormal"/>
        <w:rPr>
          <w:lang w:val="en-US"/>
        </w:rPr>
      </w:pPr>
    </w:p>
    <w:p w:rsidR="00DB03E8" w:rsidRPr="00E6349E" w:rsidRDefault="00DB03E8">
      <w:pPr>
        <w:pStyle w:val="RedaliaNormal"/>
        <w:rPr>
          <w:lang w:val="en-US"/>
        </w:rPr>
      </w:pPr>
    </w:p>
    <w:p w:rsidR="00DB03E8" w:rsidRDefault="00DB03E8">
      <w:pPr>
        <w:pStyle w:val="RedaliaTitre1"/>
      </w:pPr>
      <w:bookmarkStart w:id="149" w:name="__RefHeading__28727_1937424122"/>
      <w:bookmarkStart w:id="150" w:name="_Toc83311708"/>
      <w:r>
        <w:t xml:space="preserve">Disputes and </w:t>
      </w:r>
      <w:proofErr w:type="spellStart"/>
      <w:r>
        <w:t>litigation</w:t>
      </w:r>
      <w:bookmarkEnd w:id="149"/>
      <w:bookmarkEnd w:id="150"/>
      <w:proofErr w:type="spellEnd"/>
    </w:p>
    <w:p w:rsidR="00DB03E8" w:rsidRDefault="00DB03E8">
      <w:pPr>
        <w:pStyle w:val="RedaliaNormal"/>
        <w:rPr>
          <w:lang w:val="en-US"/>
        </w:rPr>
      </w:pPr>
      <w:r>
        <w:rPr>
          <w:lang w:val="en-US"/>
        </w:rPr>
        <w:t>In the event of a dispute, French law alone is applicable.</w:t>
      </w:r>
    </w:p>
    <w:p w:rsidR="00DB03E8" w:rsidRDefault="00DB03E8">
      <w:pPr>
        <w:pStyle w:val="RedaliaNormal"/>
        <w:rPr>
          <w:lang w:val="en-US"/>
        </w:rPr>
      </w:pPr>
      <w:r>
        <w:rPr>
          <w:lang w:val="en-US"/>
        </w:rPr>
        <w:t xml:space="preserve">The competent court is the Tribunal </w:t>
      </w:r>
      <w:proofErr w:type="spellStart"/>
      <w:r>
        <w:rPr>
          <w:lang w:val="en-US"/>
        </w:rPr>
        <w:t>administratif</w:t>
      </w:r>
      <w:proofErr w:type="spellEnd"/>
      <w:r>
        <w:rPr>
          <w:lang w:val="en-US"/>
        </w:rPr>
        <w:t xml:space="preserve"> de </w:t>
      </w:r>
      <w:proofErr w:type="gramStart"/>
      <w:r>
        <w:rPr>
          <w:lang w:val="en-US"/>
        </w:rPr>
        <w:t>Paris(</w:t>
      </w:r>
      <w:proofErr w:type="gramEnd"/>
      <w:r>
        <w:rPr>
          <w:lang w:val="en-US"/>
        </w:rPr>
        <w:t>the administrative Court of Paris).</w:t>
      </w:r>
    </w:p>
    <w:p w:rsidR="00DB03E8" w:rsidRDefault="00DB03E8">
      <w:pPr>
        <w:pStyle w:val="RedaliaTitre1"/>
      </w:pPr>
      <w:bookmarkStart w:id="151" w:name="__RefHeading__28729_1937424122"/>
      <w:bookmarkStart w:id="152" w:name="_Toc25555699"/>
      <w:bookmarkStart w:id="153" w:name="_Toc25225858"/>
      <w:bookmarkStart w:id="154" w:name="_Toc83311709"/>
      <w:proofErr w:type="spellStart"/>
      <w:r>
        <w:t>Derogations</w:t>
      </w:r>
      <w:proofErr w:type="spellEnd"/>
      <w:r>
        <w:t xml:space="preserve"> </w:t>
      </w:r>
      <w:proofErr w:type="spellStart"/>
      <w:r>
        <w:t>from</w:t>
      </w:r>
      <w:proofErr w:type="spellEnd"/>
      <w:r>
        <w:t xml:space="preserve"> </w:t>
      </w:r>
      <w:proofErr w:type="spellStart"/>
      <w:r>
        <w:t>general</w:t>
      </w:r>
      <w:proofErr w:type="spellEnd"/>
      <w:r>
        <w:t xml:space="preserve"> documents</w:t>
      </w:r>
      <w:bookmarkEnd w:id="151"/>
      <w:bookmarkEnd w:id="152"/>
      <w:bookmarkEnd w:id="153"/>
      <w:bookmarkEnd w:id="154"/>
    </w:p>
    <w:p w:rsidR="00DB03E8" w:rsidRDefault="00DB03E8">
      <w:pPr>
        <w:pStyle w:val="RedaliaNormal"/>
        <w:rPr>
          <w:lang w:val="en-US"/>
        </w:rPr>
      </w:pPr>
      <w:r>
        <w:rPr>
          <w:lang w:val="en-US"/>
        </w:rPr>
        <w:t xml:space="preserve">The following article(s) derogate from the applicable </w:t>
      </w:r>
      <w:proofErr w:type="gramStart"/>
      <w:r>
        <w:rPr>
          <w:lang w:val="en-US"/>
        </w:rPr>
        <w:t>GCC :</w:t>
      </w:r>
      <w:proofErr w:type="gramEnd"/>
    </w:p>
    <w:p w:rsidR="00DB03E8" w:rsidRDefault="00DB03E8">
      <w:pPr>
        <w:pStyle w:val="RedaliaNormal"/>
        <w:rPr>
          <w:lang w:val="en-US"/>
        </w:rPr>
      </w:pPr>
    </w:p>
    <w:tbl>
      <w:tblPr>
        <w:tblW w:w="9072" w:type="dxa"/>
        <w:tblCellMar>
          <w:left w:w="7" w:type="dxa"/>
          <w:right w:w="7" w:type="dxa"/>
        </w:tblCellMar>
        <w:tblLook w:val="04A0" w:firstRow="1" w:lastRow="0" w:firstColumn="1" w:lastColumn="0" w:noHBand="0" w:noVBand="1"/>
      </w:tblPr>
      <w:tblGrid>
        <w:gridCol w:w="1983"/>
        <w:gridCol w:w="1985"/>
        <w:gridCol w:w="5104"/>
      </w:tblGrid>
      <w:tr w:rsidR="00DB03E8" w:rsidTr="00AE15CB">
        <w:tc>
          <w:tcPr>
            <w:tcW w:w="1983" w:type="dxa"/>
            <w:tcBorders>
              <w:bottom w:val="single" w:sz="8" w:space="0" w:color="C9C9C9"/>
            </w:tcBorders>
            <w:shd w:val="clear" w:color="auto" w:fill="FFFFFF"/>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
                <w:bCs/>
                <w:color w:val="000000"/>
              </w:rPr>
            </w:pPr>
            <w:r>
              <w:rPr>
                <w:rFonts w:cs="Times New Roman"/>
                <w:b/>
                <w:bCs/>
                <w:color w:val="000000"/>
              </w:rPr>
              <w:t>Article CCAG PI dérogé</w:t>
            </w:r>
          </w:p>
        </w:tc>
        <w:tc>
          <w:tcPr>
            <w:tcW w:w="1985" w:type="dxa"/>
            <w:tcBorders>
              <w:bottom w:val="single" w:sz="8" w:space="0" w:color="C9C9C9"/>
            </w:tcBorders>
            <w:shd w:val="clear" w:color="auto" w:fill="FFFFFF"/>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
                <w:bCs/>
                <w:color w:val="000000"/>
              </w:rPr>
            </w:pPr>
            <w:r>
              <w:rPr>
                <w:rFonts w:cs="Times New Roman"/>
                <w:b/>
                <w:bCs/>
                <w:color w:val="000000"/>
              </w:rPr>
              <w:t>Article CCAP concerné</w:t>
            </w:r>
          </w:p>
        </w:tc>
        <w:tc>
          <w:tcPr>
            <w:tcW w:w="5104" w:type="dxa"/>
            <w:tcBorders>
              <w:bottom w:val="single" w:sz="8" w:space="0" w:color="C9C9C9"/>
            </w:tcBorders>
            <w:shd w:val="clear" w:color="auto" w:fill="FFFFFF"/>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
                <w:bCs/>
                <w:color w:val="000000"/>
              </w:rPr>
            </w:pPr>
            <w:r>
              <w:rPr>
                <w:rFonts w:cs="Times New Roman"/>
                <w:b/>
                <w:bCs/>
                <w:color w:val="000000"/>
              </w:rPr>
              <w:t>Objet de l’article AE-CCP</w:t>
            </w:r>
          </w:p>
        </w:tc>
      </w:tr>
      <w:tr w:rsidR="00DB03E8"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4.1</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3</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lang w:val="en-US"/>
              </w:rPr>
              <w:t>Constituent documents of the contract</w:t>
            </w:r>
          </w:p>
        </w:tc>
      </w:tr>
      <w:tr w:rsidR="00DB03E8"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11.1</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13</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 xml:space="preserve">Advance </w:t>
            </w:r>
            <w:proofErr w:type="spellStart"/>
            <w:r>
              <w:rPr>
                <w:rFonts w:cs="Times New Roman"/>
                <w:color w:val="000000"/>
              </w:rPr>
              <w:t>payment</w:t>
            </w:r>
            <w:proofErr w:type="spellEnd"/>
          </w:p>
        </w:tc>
      </w:tr>
      <w:tr w:rsidR="00DB03E8"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14.1</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15.3</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sidRPr="00F3065A">
              <w:rPr>
                <w:rFonts w:cs="Times New Roman"/>
                <w:color w:val="000000"/>
              </w:rPr>
              <w:t xml:space="preserve">Penalties for </w:t>
            </w:r>
            <w:proofErr w:type="spellStart"/>
            <w:r w:rsidRPr="00F3065A">
              <w:rPr>
                <w:rFonts w:cs="Times New Roman"/>
                <w:color w:val="000000"/>
              </w:rPr>
              <w:t>late</w:t>
            </w:r>
            <w:proofErr w:type="spellEnd"/>
            <w:r w:rsidRPr="00F3065A">
              <w:rPr>
                <w:rFonts w:cs="Times New Roman"/>
                <w:color w:val="000000"/>
              </w:rPr>
              <w:t xml:space="preserve"> performance</w:t>
            </w:r>
          </w:p>
        </w:tc>
      </w:tr>
      <w:tr w:rsidR="00DB03E8"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14.3</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15.1</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sidRPr="00F3065A">
              <w:rPr>
                <w:rFonts w:cs="Times New Roman"/>
                <w:color w:val="000000"/>
              </w:rPr>
              <w:t xml:space="preserve">Exemption </w:t>
            </w:r>
            <w:proofErr w:type="spellStart"/>
            <w:r w:rsidRPr="00F3065A">
              <w:rPr>
                <w:rFonts w:cs="Times New Roman"/>
                <w:color w:val="000000"/>
              </w:rPr>
              <w:t>from</w:t>
            </w:r>
            <w:proofErr w:type="spellEnd"/>
            <w:r w:rsidRPr="00F3065A">
              <w:rPr>
                <w:rFonts w:cs="Times New Roman"/>
                <w:color w:val="000000"/>
              </w:rPr>
              <w:t xml:space="preserve"> penalties</w:t>
            </w:r>
          </w:p>
        </w:tc>
      </w:tr>
      <w:tr w:rsidR="00DB03E8"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26.2 et 26.5</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18.1</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proofErr w:type="spellStart"/>
            <w:r w:rsidRPr="00F3065A">
              <w:rPr>
                <w:rFonts w:cs="Times New Roman"/>
                <w:color w:val="000000"/>
              </w:rPr>
              <w:t>Reception</w:t>
            </w:r>
            <w:proofErr w:type="spellEnd"/>
            <w:r w:rsidRPr="00F3065A">
              <w:rPr>
                <w:rFonts w:cs="Times New Roman"/>
                <w:color w:val="000000"/>
              </w:rPr>
              <w:t xml:space="preserve"> / </w:t>
            </w:r>
            <w:proofErr w:type="spellStart"/>
            <w:r w:rsidRPr="00F3065A">
              <w:rPr>
                <w:rFonts w:cs="Times New Roman"/>
                <w:color w:val="000000"/>
              </w:rPr>
              <w:t>completion</w:t>
            </w:r>
            <w:proofErr w:type="spellEnd"/>
            <w:r w:rsidRPr="00F3065A">
              <w:rPr>
                <w:rFonts w:cs="Times New Roman"/>
                <w:color w:val="000000"/>
              </w:rPr>
              <w:t xml:space="preserve"> of services</w:t>
            </w:r>
          </w:p>
        </w:tc>
      </w:tr>
      <w:tr w:rsidR="00DB03E8" w:rsidRPr="00DD2042"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32</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24.2</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Pr="00F3065A" w:rsidRDefault="00DB03E8" w:rsidP="00AE15CB">
            <w:pPr>
              <w:pStyle w:val="RedaliaNormal"/>
              <w:tabs>
                <w:tab w:val="clear" w:pos="8505"/>
              </w:tabs>
              <w:jc w:val="center"/>
              <w:rPr>
                <w:rFonts w:cs="Times New Roman"/>
                <w:color w:val="000000"/>
                <w:lang w:val="en-US"/>
              </w:rPr>
            </w:pPr>
            <w:r w:rsidRPr="00F3065A">
              <w:rPr>
                <w:rFonts w:cs="Times New Roman"/>
                <w:color w:val="000000"/>
                <w:lang w:val="en-US"/>
              </w:rPr>
              <w:t>Termination of the contract at the fault of the holder</w:t>
            </w:r>
          </w:p>
        </w:tc>
      </w:tr>
      <w:tr w:rsidR="00DB03E8" w:rsidRPr="00DD2042" w:rsidTr="00AE15CB">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bCs/>
                <w:color w:val="000000"/>
              </w:rPr>
            </w:pPr>
            <w:r>
              <w:rPr>
                <w:rFonts w:cs="Times New Roman"/>
                <w:bCs/>
                <w:color w:val="000000"/>
              </w:rPr>
              <w:t>34.3</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AE15CB">
            <w:pPr>
              <w:pStyle w:val="RedaliaNormal"/>
              <w:tabs>
                <w:tab w:val="clear" w:pos="8505"/>
              </w:tabs>
              <w:jc w:val="center"/>
              <w:rPr>
                <w:rFonts w:cs="Times New Roman"/>
                <w:color w:val="000000"/>
              </w:rPr>
            </w:pPr>
            <w:r>
              <w:rPr>
                <w:rFonts w:cs="Times New Roman"/>
                <w:color w:val="000000"/>
              </w:rPr>
              <w:t>24.2</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Pr="00F3065A" w:rsidRDefault="00DB03E8" w:rsidP="00F3065A">
            <w:pPr>
              <w:pStyle w:val="RedaliaNormal"/>
              <w:tabs>
                <w:tab w:val="clear" w:pos="8505"/>
              </w:tabs>
              <w:jc w:val="center"/>
              <w:rPr>
                <w:rFonts w:cs="Times New Roman"/>
                <w:color w:val="000000"/>
                <w:lang w:val="en-US"/>
              </w:rPr>
            </w:pPr>
            <w:r w:rsidRPr="00F3065A">
              <w:rPr>
                <w:rFonts w:cs="Times New Roman"/>
                <w:color w:val="000000"/>
                <w:lang w:val="en-US"/>
              </w:rPr>
              <w:t>Termination of the contract at the fault of the holder</w:t>
            </w:r>
          </w:p>
        </w:tc>
      </w:tr>
    </w:tbl>
    <w:p w:rsidR="00DB03E8" w:rsidRDefault="00DB03E8">
      <w:pPr>
        <w:pStyle w:val="RedaliaNormal"/>
        <w:rPr>
          <w:lang w:val="en-US"/>
        </w:rPr>
      </w:pPr>
    </w:p>
    <w:p w:rsidR="00DB03E8" w:rsidRDefault="00DB03E8">
      <w:pPr>
        <w:rPr>
          <w:lang w:val="en-US"/>
        </w:rPr>
      </w:pPr>
      <w:r>
        <w:rPr>
          <w:lang w:val="en-US"/>
        </w:rPr>
        <w:br w:type="page"/>
      </w:r>
    </w:p>
    <w:p w:rsidR="00DB03E8" w:rsidRDefault="00DB03E8">
      <w:pPr>
        <w:pStyle w:val="RedaliaTitre1"/>
      </w:pPr>
      <w:bookmarkStart w:id="155" w:name="__RefHeading__28731_1937424122"/>
      <w:bookmarkStart w:id="156" w:name="_Toc25555700"/>
      <w:bookmarkStart w:id="157" w:name="_Toc25225859"/>
      <w:bookmarkStart w:id="158" w:name="_Toc83311710"/>
      <w:r>
        <w:lastRenderedPageBreak/>
        <w:t>Signature of the candidate</w:t>
      </w:r>
      <w:bookmarkEnd w:id="155"/>
      <w:bookmarkEnd w:id="156"/>
      <w:bookmarkEnd w:id="157"/>
      <w:bookmarkEnd w:id="158"/>
    </w:p>
    <w:p w:rsidR="00DB03E8" w:rsidRDefault="00DB03E8">
      <w:pPr>
        <w:pStyle w:val="RedaliaNormal"/>
        <w:rPr>
          <w:lang w:val="en-US"/>
        </w:rPr>
      </w:pPr>
      <w:r>
        <w:rPr>
          <w:lang w:val="en-US"/>
        </w:rPr>
        <w:t xml:space="preserve">The candidate </w:t>
      </w:r>
      <w:proofErr w:type="gramStart"/>
      <w:r>
        <w:rPr>
          <w:lang w:val="en-US"/>
        </w:rPr>
        <w:t>is reminded</w:t>
      </w:r>
      <w:proofErr w:type="gramEnd"/>
      <w:r>
        <w:rPr>
          <w:lang w:val="en-US"/>
        </w:rPr>
        <w:t xml:space="preserve"> that signing this contract constitutes acceptance of all contractual documents.</w:t>
      </w:r>
    </w:p>
    <w:p w:rsidR="00DB03E8" w:rsidRDefault="00DB03E8">
      <w:pPr>
        <w:pStyle w:val="RedaliaNormal"/>
        <w:rPr>
          <w:lang w:val="en-US"/>
        </w:rPr>
      </w:pPr>
    </w:p>
    <w:p w:rsidR="00DB03E8" w:rsidRDefault="00DB03E8">
      <w:pPr>
        <w:pStyle w:val="RedaliaNormal"/>
        <w:rPr>
          <w:lang w:val="en-US"/>
        </w:rPr>
      </w:pPr>
      <w:r>
        <w:rPr>
          <w:lang w:val="en-US"/>
        </w:rPr>
        <w:t>Made in a single original</w:t>
      </w:r>
    </w:p>
    <w:p w:rsidR="00DB03E8" w:rsidRDefault="00DB03E8">
      <w:pPr>
        <w:pStyle w:val="RedaliaNormal"/>
        <w:rPr>
          <w:lang w:val="en-US"/>
        </w:rPr>
      </w:pPr>
      <w:proofErr w:type="gramStart"/>
      <w:r>
        <w:rPr>
          <w:lang w:val="en-US"/>
        </w:rPr>
        <w:t>At :</w:t>
      </w:r>
      <w:proofErr w:type="gramEnd"/>
      <w:r>
        <w:rPr>
          <w:lang w:val="en-US"/>
        </w:rPr>
        <w:t xml:space="preserve"> ……………………………………………………………………………………………………………</w:t>
      </w:r>
    </w:p>
    <w:p w:rsidR="00DB03E8" w:rsidRDefault="00DB03E8">
      <w:pPr>
        <w:pStyle w:val="RedaliaNormal"/>
        <w:rPr>
          <w:lang w:val="en-US"/>
        </w:rPr>
      </w:pPr>
      <w:r>
        <w:rPr>
          <w:lang w:val="en-US"/>
        </w:rPr>
        <w:t>The ……………………………………………………………………………………………………………</w:t>
      </w:r>
    </w:p>
    <w:p w:rsidR="00DB03E8" w:rsidRDefault="00DB03E8">
      <w:pPr>
        <w:pStyle w:val="RedaliaNormal"/>
        <w:rPr>
          <w:lang w:val="en-US"/>
        </w:rPr>
      </w:pPr>
    </w:p>
    <w:p w:rsidR="00DB03E8" w:rsidRPr="00E6349E" w:rsidRDefault="00DB03E8">
      <w:pPr>
        <w:pStyle w:val="RedaliaNormal"/>
        <w:rPr>
          <w:lang w:val="en-US"/>
        </w:rPr>
      </w:pPr>
      <w:r>
        <w:rPr>
          <w:b/>
          <w:bCs/>
          <w:i/>
          <w:iCs/>
          <w:lang w:val="en-US"/>
        </w:rPr>
        <w:t xml:space="preserve">Signature(s) of the holder, or, in the case of a group of undertakings, of the </w:t>
      </w:r>
      <w:proofErr w:type="spellStart"/>
      <w:r>
        <w:rPr>
          <w:b/>
          <w:bCs/>
          <w:i/>
          <w:iCs/>
          <w:lang w:val="en-US"/>
        </w:rPr>
        <w:t>authorised</w:t>
      </w:r>
      <w:proofErr w:type="spellEnd"/>
      <w:r>
        <w:rPr>
          <w:b/>
          <w:bCs/>
          <w:i/>
          <w:iCs/>
          <w:lang w:val="en-US"/>
        </w:rPr>
        <w:t xml:space="preserve"> representative or of each member of the </w:t>
      </w:r>
      <w:proofErr w:type="gramStart"/>
      <w:r>
        <w:rPr>
          <w:b/>
          <w:bCs/>
          <w:i/>
          <w:iCs/>
          <w:lang w:val="en-US"/>
        </w:rPr>
        <w:t>group</w:t>
      </w:r>
      <w:r>
        <w:rPr>
          <w:lang w:val="en-US"/>
        </w:rPr>
        <w:t> :</w:t>
      </w:r>
      <w:proofErr w:type="gramEnd"/>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Titre1"/>
      </w:pPr>
      <w:bookmarkStart w:id="159" w:name="__RefHeading__28733_1937424122"/>
      <w:bookmarkStart w:id="160" w:name="_Toc25555701"/>
      <w:bookmarkStart w:id="161" w:name="_Toc25225860"/>
      <w:bookmarkStart w:id="162" w:name="_Toc83311711"/>
      <w:proofErr w:type="spellStart"/>
      <w:r>
        <w:t>Acceptance</w:t>
      </w:r>
      <w:proofErr w:type="spellEnd"/>
      <w:r>
        <w:t xml:space="preserve"> of the </w:t>
      </w:r>
      <w:proofErr w:type="spellStart"/>
      <w:r>
        <w:t>offer</w:t>
      </w:r>
      <w:bookmarkEnd w:id="159"/>
      <w:bookmarkEnd w:id="160"/>
      <w:bookmarkEnd w:id="161"/>
      <w:bookmarkEnd w:id="162"/>
      <w:proofErr w:type="spellEnd"/>
    </w:p>
    <w:p w:rsidR="00DB03E8" w:rsidRDefault="00DB03E8">
      <w:pPr>
        <w:pStyle w:val="RedaliaNormal"/>
        <w:rPr>
          <w:lang w:val="en-US"/>
        </w:rPr>
      </w:pPr>
      <w:r>
        <w:rPr>
          <w:lang w:val="en-US"/>
        </w:rPr>
        <w:t xml:space="preserve">Subcontractors proposed in the subcontracting acts annexed to this undertaking act </w:t>
      </w:r>
      <w:proofErr w:type="gramStart"/>
      <w:r>
        <w:rPr>
          <w:lang w:val="en-US"/>
        </w:rPr>
        <w:t>shall be accepted</w:t>
      </w:r>
      <w:proofErr w:type="gramEnd"/>
      <w:r>
        <w:rPr>
          <w:lang w:val="en-US"/>
        </w:rPr>
        <w:t xml:space="preserve"> as entitled to direct payment and the payment terms indicated shall be approved.</w:t>
      </w:r>
    </w:p>
    <w:p w:rsidR="00DB03E8" w:rsidRDefault="00DB03E8">
      <w:pPr>
        <w:pStyle w:val="RedaliaNormal"/>
        <w:rPr>
          <w:lang w:val="en-US"/>
        </w:rPr>
      </w:pPr>
    </w:p>
    <w:p w:rsidR="00DB03E8" w:rsidRDefault="00DB03E8">
      <w:pPr>
        <w:pStyle w:val="RedaliaNormal"/>
        <w:rPr>
          <w:lang w:val="en-US"/>
        </w:rPr>
      </w:pPr>
      <w:r>
        <w:rPr>
          <w:lang w:val="en-US"/>
        </w:rPr>
        <w:t>This offer is accepted</w:t>
      </w:r>
    </w:p>
    <w:p w:rsidR="00DB03E8" w:rsidRDefault="00DB03E8">
      <w:pPr>
        <w:pStyle w:val="RedaliaNormal"/>
        <w:rPr>
          <w:lang w:val="en-US"/>
        </w:rPr>
      </w:pPr>
    </w:p>
    <w:p w:rsidR="00DB03E8" w:rsidRDefault="00DB03E8">
      <w:pPr>
        <w:pStyle w:val="RedaliaNormal"/>
        <w:rPr>
          <w:lang w:val="en-US"/>
        </w:rPr>
      </w:pPr>
      <w:r>
        <w:rPr>
          <w:lang w:val="en-US"/>
        </w:rPr>
        <w:t>At ………………………………………………………………………………………………………………</w:t>
      </w:r>
    </w:p>
    <w:p w:rsidR="00DB03E8" w:rsidRDefault="00DB03E8">
      <w:pPr>
        <w:pStyle w:val="RedaliaNormal"/>
        <w:rPr>
          <w:lang w:val="en-US"/>
        </w:rPr>
      </w:pPr>
      <w:proofErr w:type="gramStart"/>
      <w:r>
        <w:rPr>
          <w:lang w:val="en-US"/>
        </w:rPr>
        <w:t>The  …</w:t>
      </w:r>
      <w:proofErr w:type="gramEnd"/>
      <w:r>
        <w:rPr>
          <w:lang w:val="en-US"/>
        </w:rPr>
        <w:t>…………………………………………………………………………………………………………..</w:t>
      </w:r>
    </w:p>
    <w:p w:rsidR="00DB03E8" w:rsidRDefault="00DB03E8">
      <w:pPr>
        <w:pStyle w:val="RedaliaNormal"/>
        <w:rPr>
          <w:lang w:val="en-US"/>
        </w:rPr>
      </w:pPr>
    </w:p>
    <w:p w:rsidR="00DB03E8" w:rsidRDefault="00DB03E8">
      <w:pPr>
        <w:pStyle w:val="RedaliaNormal"/>
        <w:rPr>
          <w:lang w:val="en-US"/>
        </w:rPr>
      </w:pPr>
      <w:r>
        <w:rPr>
          <w:lang w:val="en-US"/>
        </w:rPr>
        <w:t>The contracting authority</w:t>
      </w: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pStyle w:val="RedaliaNormal"/>
        <w:rPr>
          <w:lang w:val="en-US"/>
        </w:rPr>
      </w:pPr>
    </w:p>
    <w:p w:rsidR="00DB03E8" w:rsidRDefault="00DB03E8">
      <w:pPr>
        <w:rPr>
          <w:lang w:val="en-US"/>
        </w:rPr>
      </w:pPr>
      <w:r>
        <w:rPr>
          <w:lang w:val="en-US"/>
        </w:rPr>
        <w:br w:type="page"/>
      </w:r>
    </w:p>
    <w:p w:rsidR="00DB03E8" w:rsidRDefault="00DB03E8" w:rsidP="00F3065A">
      <w:pPr>
        <w:pStyle w:val="RdaliaTitredossier"/>
        <w:pageBreakBefore/>
        <w:rPr>
          <w:lang w:val="en-GB"/>
        </w:rPr>
      </w:pPr>
      <w:bookmarkStart w:id="163" w:name="_Toc170898465"/>
      <w:proofErr w:type="gramStart"/>
      <w:r>
        <w:rPr>
          <w:lang w:val="en-GB"/>
        </w:rPr>
        <w:lastRenderedPageBreak/>
        <w:t>ANNEX :</w:t>
      </w:r>
      <w:proofErr w:type="gramEnd"/>
      <w:r>
        <w:rPr>
          <w:lang w:val="en-GB"/>
        </w:rPr>
        <w:t xml:space="preserve"> DECLARATION ON HONOUR</w:t>
      </w:r>
      <w:bookmarkEnd w:id="163"/>
    </w:p>
    <w:p w:rsidR="00DB03E8" w:rsidRDefault="00DB03E8" w:rsidP="00F3065A">
      <w:pPr>
        <w:pStyle w:val="RedaliaNormal"/>
        <w:rPr>
          <w:lang w:val="en-GB"/>
        </w:rPr>
      </w:pPr>
    </w:p>
    <w:p w:rsidR="00DB03E8" w:rsidRDefault="00DB03E8" w:rsidP="00F3065A">
      <w:pPr>
        <w:pStyle w:val="RedaliaNormal"/>
        <w:rPr>
          <w:lang w:val="en-GB"/>
        </w:rPr>
      </w:pPr>
    </w:p>
    <w:p w:rsidR="00DB03E8" w:rsidRDefault="00DB03E8" w:rsidP="00F3065A">
      <w:pPr>
        <w:pStyle w:val="RedaliaNormal"/>
        <w:rPr>
          <w:lang w:val="en-GB"/>
        </w:rPr>
      </w:pPr>
      <w:r>
        <w:rPr>
          <w:lang w:val="en-GB"/>
        </w:rPr>
        <w:t>I, the undersigned</w:t>
      </w:r>
      <w:r>
        <w:rPr>
          <w:lang w:val="en-GB"/>
        </w:rPr>
        <w:tab/>
      </w:r>
    </w:p>
    <w:p w:rsidR="00DB03E8" w:rsidRDefault="00DB03E8" w:rsidP="00F3065A">
      <w:pPr>
        <w:pStyle w:val="RedaliaNormal"/>
        <w:rPr>
          <w:lang w:val="en-GB"/>
        </w:rPr>
      </w:pPr>
      <w:r>
        <w:rPr>
          <w:lang w:val="en-GB"/>
        </w:rPr>
        <w:t>Acting in the capacity of</w:t>
      </w:r>
      <w:r>
        <w:rPr>
          <w:lang w:val="en-GB"/>
        </w:rPr>
        <w:tab/>
      </w:r>
    </w:p>
    <w:p w:rsidR="00DB03E8" w:rsidRDefault="00DB03E8" w:rsidP="00F3065A">
      <w:pPr>
        <w:pStyle w:val="RedaliaNormal"/>
        <w:rPr>
          <w:lang w:val="en-GB"/>
        </w:rPr>
      </w:pPr>
      <w:r>
        <w:rPr>
          <w:lang w:val="en-GB"/>
        </w:rPr>
        <w:t>Name and address of the company:</w:t>
      </w:r>
      <w:r>
        <w:rPr>
          <w:lang w:val="en-GB"/>
        </w:rPr>
        <w:tab/>
      </w:r>
    </w:p>
    <w:p w:rsidR="00DB03E8" w:rsidRDefault="00DB03E8" w:rsidP="00F3065A">
      <w:pPr>
        <w:pStyle w:val="RedaliaNormal"/>
        <w:rPr>
          <w:lang w:val="en-GB"/>
        </w:rPr>
      </w:pPr>
      <w:r>
        <w:rPr>
          <w:lang w:val="en-GB"/>
        </w:rPr>
        <w:tab/>
      </w:r>
    </w:p>
    <w:p w:rsidR="00DB03E8" w:rsidRDefault="00DB03E8" w:rsidP="00F3065A">
      <w:pPr>
        <w:pStyle w:val="RedaliaNormal"/>
        <w:rPr>
          <w:lang w:val="en-GB"/>
        </w:rPr>
      </w:pPr>
      <w:r>
        <w:rPr>
          <w:lang w:val="en-GB"/>
        </w:rPr>
        <w:tab/>
      </w:r>
    </w:p>
    <w:p w:rsidR="00DB03E8" w:rsidRDefault="00DB03E8" w:rsidP="00F3065A">
      <w:pPr>
        <w:pStyle w:val="RedaliaNormal"/>
        <w:rPr>
          <w:b/>
          <w:bCs/>
          <w:lang w:val="en-GB"/>
        </w:rPr>
      </w:pPr>
      <w:r>
        <w:rPr>
          <w:b/>
          <w:bCs/>
          <w:lang w:val="en-GB"/>
        </w:rPr>
        <w:t xml:space="preserve">a) </w:t>
      </w:r>
      <w:proofErr w:type="gramStart"/>
      <w:r>
        <w:rPr>
          <w:b/>
          <w:bCs/>
          <w:lang w:val="en-GB"/>
        </w:rPr>
        <w:t>declares</w:t>
      </w:r>
      <w:proofErr w:type="gramEnd"/>
      <w:r>
        <w:rPr>
          <w:b/>
          <w:bCs/>
          <w:lang w:val="en-GB"/>
        </w:rPr>
        <w:t xml:space="preserve"> on his honour that he does not fall into one of the cases of exclusion provided for in articles L. 2141-1 to L. 2141-5 or articles L. 2141-7 to L. 2141-10 of the Public Procurement Code.</w:t>
      </w:r>
    </w:p>
    <w:p w:rsidR="00DB03E8" w:rsidRDefault="00DB03E8" w:rsidP="00F3065A">
      <w:pPr>
        <w:pStyle w:val="RedaliaNormal"/>
        <w:rPr>
          <w:lang w:val="en-GB"/>
        </w:rPr>
      </w:pPr>
    </w:p>
    <w:p w:rsidR="00DB03E8" w:rsidRDefault="00DB03E8" w:rsidP="00F3065A">
      <w:pPr>
        <w:pStyle w:val="RdaliaLgende"/>
        <w:ind w:left="0" w:firstLine="0"/>
        <w:rPr>
          <w:lang w:val="en-GB"/>
        </w:rPr>
      </w:pPr>
      <w:r>
        <w:rPr>
          <w:lang w:val="en-GB"/>
        </w:rPr>
        <w:t xml:space="preserve">Please note: When an economic operator is, during the procurement procedure, subject to one of the exclusion cases mentioned in Articles L. 2141-1 to L. 2141-5, Articles L. 2141-7 to L. 2141-10 or Articles L. 2341-1 to L. 2341-3 of the Public Procurement Code, he shall inform the contracting authority </w:t>
      </w:r>
      <w:proofErr w:type="gramStart"/>
      <w:r>
        <w:rPr>
          <w:lang w:val="en-GB"/>
        </w:rPr>
        <w:t>without delay</w:t>
      </w:r>
      <w:proofErr w:type="gramEnd"/>
      <w:r>
        <w:rPr>
          <w:lang w:val="en-GB"/>
        </w:rPr>
        <w:t xml:space="preserve"> of this change in situation.</w:t>
      </w:r>
    </w:p>
    <w:p w:rsidR="00DB03E8" w:rsidRDefault="00DB03E8" w:rsidP="00F3065A">
      <w:pPr>
        <w:pStyle w:val="RedaliaNormal"/>
        <w:rPr>
          <w:lang w:val="en-GB"/>
        </w:rPr>
      </w:pPr>
    </w:p>
    <w:p w:rsidR="00DB03E8" w:rsidRPr="00E6349E" w:rsidRDefault="00DB03E8" w:rsidP="00F3065A">
      <w:pPr>
        <w:pStyle w:val="RedaliaNormal"/>
        <w:tabs>
          <w:tab w:val="clear" w:pos="8505"/>
          <w:tab w:val="left" w:leader="dot" w:pos="9638"/>
        </w:tabs>
        <w:rPr>
          <w:lang w:val="en-US"/>
        </w:rPr>
      </w:pPr>
      <w:r>
        <w:rPr>
          <w:b/>
          <w:lang w:val="en-GB"/>
        </w:rPr>
        <w:t>Documents of proof available online</w:t>
      </w:r>
      <w:r>
        <w:rPr>
          <w:lang w:val="en-GB"/>
        </w:rPr>
        <w:t>:</w:t>
      </w:r>
    </w:p>
    <w:p w:rsidR="00DB03E8" w:rsidRDefault="00DB03E8" w:rsidP="00F3065A">
      <w:pPr>
        <w:pStyle w:val="RedaliaNormal"/>
        <w:rPr>
          <w:lang w:val="en-GB"/>
        </w:rPr>
      </w:pPr>
    </w:p>
    <w:p w:rsidR="00DB03E8" w:rsidRDefault="00DB03E8" w:rsidP="00F3065A">
      <w:pPr>
        <w:pStyle w:val="RedaliaNormal"/>
        <w:rPr>
          <w:lang w:val="en-GB"/>
        </w:rPr>
      </w:pPr>
      <w:r>
        <w:rPr>
          <w:lang w:val="en-GB"/>
        </w:rPr>
        <w:t>Link at which supporting documents and means of proof are directly accessible free of charge, as well as all the information necessary to access them:</w:t>
      </w:r>
    </w:p>
    <w:p w:rsidR="00DB03E8" w:rsidRDefault="00DB03E8" w:rsidP="00F3065A">
      <w:pPr>
        <w:pStyle w:val="RedaliaNormal"/>
        <w:rPr>
          <w:lang w:val="en-GB"/>
        </w:rPr>
      </w:pPr>
      <w:r>
        <w:rPr>
          <w:lang w:val="en-GB"/>
        </w:rPr>
        <w:t xml:space="preserve">- Link: </w:t>
      </w:r>
      <w:r>
        <w:rPr>
          <w:lang w:val="en-GB"/>
        </w:rPr>
        <w:tab/>
      </w:r>
    </w:p>
    <w:p w:rsidR="00DB03E8" w:rsidRDefault="00DB03E8" w:rsidP="00F3065A">
      <w:pPr>
        <w:pStyle w:val="RedaliaNormal"/>
        <w:rPr>
          <w:lang w:val="en-GB"/>
        </w:rPr>
      </w:pPr>
      <w:r>
        <w:rPr>
          <w:lang w:val="en-GB"/>
        </w:rPr>
        <w:t> </w:t>
      </w:r>
    </w:p>
    <w:p w:rsidR="00DB03E8" w:rsidRDefault="00DB03E8" w:rsidP="00F3065A">
      <w:pPr>
        <w:pStyle w:val="RedaliaNormal"/>
        <w:rPr>
          <w:lang w:val="en-GB"/>
        </w:rPr>
      </w:pPr>
      <w:r>
        <w:rPr>
          <w:lang w:val="en-GB"/>
        </w:rPr>
        <w:t xml:space="preserve">- Information necessary for access: </w:t>
      </w:r>
      <w:r>
        <w:rPr>
          <w:lang w:val="en-GB"/>
        </w:rPr>
        <w:tab/>
      </w:r>
    </w:p>
    <w:p w:rsidR="00DB03E8" w:rsidRDefault="00DB03E8" w:rsidP="00F3065A">
      <w:pPr>
        <w:pStyle w:val="RedaliaNormal"/>
        <w:rPr>
          <w:lang w:val="en-GB"/>
        </w:rPr>
      </w:pPr>
      <w:r>
        <w:rPr>
          <w:lang w:val="en-GB"/>
        </w:rPr>
        <w:tab/>
      </w:r>
    </w:p>
    <w:p w:rsidR="00DB03E8" w:rsidRDefault="00DB03E8" w:rsidP="00F3065A">
      <w:pPr>
        <w:pStyle w:val="RedaliaNormal"/>
        <w:rPr>
          <w:lang w:val="en-GB"/>
        </w:rPr>
      </w:pPr>
      <w:r>
        <w:rPr>
          <w:lang w:val="en-GB"/>
        </w:rPr>
        <w:tab/>
      </w:r>
    </w:p>
    <w:p w:rsidR="00DB03E8" w:rsidRDefault="00DB03E8" w:rsidP="00F3065A">
      <w:pPr>
        <w:pStyle w:val="RedaliaNormal"/>
        <w:rPr>
          <w:lang w:val="en-GB"/>
        </w:rPr>
      </w:pPr>
    </w:p>
    <w:p w:rsidR="00DB03E8" w:rsidRDefault="00DB03E8" w:rsidP="00F3065A">
      <w:pPr>
        <w:pStyle w:val="RedaliaNormal"/>
        <w:rPr>
          <w:b/>
          <w:bCs/>
          <w:lang w:val="en-GB"/>
        </w:rPr>
      </w:pPr>
      <w:proofErr w:type="gramStart"/>
      <w:r>
        <w:rPr>
          <w:b/>
          <w:bCs/>
          <w:lang w:val="en-GB"/>
        </w:rPr>
        <w:t>(b) declare on my honour that I am not, and that none of the members of my consortium, nor of my suppliers, contractors, consultants and subcontractors, appear on the lists of financial sanctions adopted by the United Nations, the European Union and/or France, in particular as part of the fight against terrorist financing and violations of international peace and security and undertake to inform the Agency without delay of any change in the situation.</w:t>
      </w:r>
      <w:proofErr w:type="gramEnd"/>
    </w:p>
    <w:p w:rsidR="00DB03E8" w:rsidRDefault="00DB03E8" w:rsidP="00F3065A">
      <w:pPr>
        <w:pStyle w:val="RedaliaNormal"/>
        <w:rPr>
          <w:lang w:val="en-GB"/>
        </w:rPr>
      </w:pPr>
    </w:p>
    <w:p w:rsidR="00DB03E8" w:rsidRDefault="00DB03E8" w:rsidP="00F3065A">
      <w:pPr>
        <w:pStyle w:val="RedaliaNormal"/>
        <w:tabs>
          <w:tab w:val="left" w:leader="dot" w:pos="4140"/>
        </w:tabs>
        <w:rPr>
          <w:lang w:val="en-GB"/>
        </w:rPr>
      </w:pPr>
      <w:r>
        <w:rPr>
          <w:lang w:val="en-GB"/>
        </w:rPr>
        <w:t>Done at</w:t>
      </w:r>
      <w:r>
        <w:rPr>
          <w:lang w:val="en-GB"/>
        </w:rPr>
        <w:tab/>
      </w:r>
    </w:p>
    <w:p w:rsidR="00DB03E8" w:rsidRDefault="00DB03E8" w:rsidP="00F3065A">
      <w:pPr>
        <w:pStyle w:val="RedaliaNormal"/>
        <w:tabs>
          <w:tab w:val="left" w:leader="dot" w:pos="4140"/>
        </w:tabs>
        <w:rPr>
          <w:lang w:val="en-GB"/>
        </w:rPr>
      </w:pPr>
      <w:r>
        <w:rPr>
          <w:lang w:val="en-GB"/>
        </w:rPr>
        <w:t>On</w:t>
      </w:r>
      <w:r>
        <w:rPr>
          <w:lang w:val="en-GB"/>
        </w:rPr>
        <w:tab/>
      </w:r>
    </w:p>
    <w:p w:rsidR="00DB03E8" w:rsidRDefault="00DB03E8" w:rsidP="00F3065A">
      <w:pPr>
        <w:pStyle w:val="RedaliaNormal"/>
        <w:rPr>
          <w:lang w:val="en-GB"/>
        </w:rPr>
      </w:pPr>
      <w:r>
        <w:rPr>
          <w:lang w:val="en-GB"/>
        </w:rPr>
        <w:t>Signature</w:t>
      </w:r>
      <w:r>
        <w:rPr>
          <w:lang w:val="en-GB"/>
        </w:rPr>
        <w:tab/>
      </w:r>
    </w:p>
    <w:p w:rsidR="00DB03E8" w:rsidRDefault="00DB03E8" w:rsidP="00F3065A">
      <w:pPr>
        <w:pStyle w:val="RedaliaNormal"/>
        <w:rPr>
          <w:lang w:val="en-GB"/>
        </w:rPr>
      </w:pPr>
      <w:r>
        <w:rPr>
          <w:lang w:val="en-GB"/>
        </w:rPr>
        <w:tab/>
      </w:r>
    </w:p>
    <w:p w:rsidR="00DB03E8" w:rsidRDefault="00DB03E8" w:rsidP="00F3065A">
      <w:pPr>
        <w:pStyle w:val="RedaliaNormal"/>
        <w:rPr>
          <w:lang w:val="en-GB"/>
        </w:rPr>
      </w:pPr>
    </w:p>
    <w:p w:rsidR="00DB03E8" w:rsidRDefault="00DB03E8">
      <w:pPr>
        <w:pStyle w:val="RedaliaNormal"/>
        <w:rPr>
          <w:lang w:val="en-US"/>
        </w:rPr>
      </w:pPr>
    </w:p>
    <w:p w:rsidR="00DB03E8" w:rsidRDefault="00DB03E8">
      <w:pPr>
        <w:pStyle w:val="RedaliaNormal"/>
        <w:pageBreakBefore/>
        <w:rPr>
          <w:lang w:val="en-US"/>
        </w:rPr>
      </w:pPr>
    </w:p>
    <w:tbl>
      <w:tblPr>
        <w:tblW w:w="9288" w:type="dxa"/>
        <w:tblLayout w:type="fixed"/>
        <w:tblCellMar>
          <w:left w:w="10" w:type="dxa"/>
          <w:right w:w="10" w:type="dxa"/>
        </w:tblCellMar>
        <w:tblLook w:val="0000" w:firstRow="0" w:lastRow="0" w:firstColumn="0" w:lastColumn="0" w:noHBand="0" w:noVBand="0"/>
      </w:tblPr>
      <w:tblGrid>
        <w:gridCol w:w="4009"/>
        <w:gridCol w:w="5279"/>
      </w:tblGrid>
      <w:tr w:rsidR="00DB03E8">
        <w:tc>
          <w:tcPr>
            <w:tcW w:w="4009" w:type="dxa"/>
            <w:tcMar>
              <w:top w:w="0" w:type="dxa"/>
              <w:left w:w="108" w:type="dxa"/>
              <w:bottom w:w="0" w:type="dxa"/>
              <w:right w:w="108" w:type="dxa"/>
            </w:tcMar>
          </w:tcPr>
          <w:p w:rsidR="00DB03E8" w:rsidRDefault="00DB03E8">
            <w:pPr>
              <w:pStyle w:val="RedaliaNormal"/>
            </w:pPr>
            <w:r>
              <w:rPr>
                <w:rFonts w:cs="Calibri"/>
                <w:noProof/>
              </w:rPr>
              <w:drawing>
                <wp:inline distT="0" distB="0" distL="0" distR="0" wp14:anchorId="081F2DC2" wp14:editId="2F2B1F67">
                  <wp:extent cx="1809719" cy="914400"/>
                  <wp:effectExtent l="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09719" cy="914400"/>
                          </a:xfrm>
                          <a:prstGeom prst="rect">
                            <a:avLst/>
                          </a:prstGeom>
                          <a:noFill/>
                          <a:ln>
                            <a:noFill/>
                            <a:prstDash/>
                          </a:ln>
                        </pic:spPr>
                      </pic:pic>
                    </a:graphicData>
                  </a:graphic>
                </wp:inline>
              </w:drawing>
            </w:r>
          </w:p>
        </w:tc>
        <w:tc>
          <w:tcPr>
            <w:tcW w:w="5279" w:type="dxa"/>
            <w:tcMar>
              <w:top w:w="0" w:type="dxa"/>
              <w:left w:w="108" w:type="dxa"/>
              <w:bottom w:w="0" w:type="dxa"/>
              <w:right w:w="108" w:type="dxa"/>
            </w:tcMar>
          </w:tcPr>
          <w:p w:rsidR="00DB03E8" w:rsidRDefault="00DB03E8">
            <w:pPr>
              <w:pStyle w:val="RedaliaNormal"/>
            </w:pPr>
            <w:r>
              <w:rPr>
                <w:rFonts w:cs="Calibri"/>
                <w:noProof/>
              </w:rPr>
              <w:drawing>
                <wp:inline distT="0" distB="0" distL="0" distR="0" wp14:anchorId="2460878A" wp14:editId="263C79CC">
                  <wp:extent cx="3209760" cy="857159"/>
                  <wp:effectExtent l="0" t="0" r="0" b="91"/>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209760" cy="857159"/>
                          </a:xfrm>
                          <a:prstGeom prst="rect">
                            <a:avLst/>
                          </a:prstGeom>
                          <a:noFill/>
                          <a:ln>
                            <a:noFill/>
                            <a:prstDash/>
                          </a:ln>
                        </pic:spPr>
                      </pic:pic>
                    </a:graphicData>
                  </a:graphic>
                </wp:inline>
              </w:drawing>
            </w:r>
          </w:p>
        </w:tc>
      </w:tr>
    </w:tbl>
    <w:p w:rsidR="00DB03E8" w:rsidRDefault="00DB03E8">
      <w:pPr>
        <w:pStyle w:val="RedaliaNormal"/>
        <w:rPr>
          <w:lang w:val="en-GB"/>
        </w:rPr>
      </w:pPr>
    </w:p>
    <w:p w:rsidR="00DB03E8" w:rsidRDefault="00DB03E8">
      <w:pPr>
        <w:pStyle w:val="RedaliaNormal"/>
      </w:pPr>
    </w:p>
    <w:p w:rsidR="00DB03E8" w:rsidRPr="00E6349E" w:rsidRDefault="00DB03E8">
      <w:pPr>
        <w:pStyle w:val="RdaliaTitredossier"/>
        <w:rPr>
          <w:lang w:val="en-US"/>
        </w:rPr>
      </w:pPr>
      <w:proofErr w:type="gramStart"/>
      <w:r w:rsidRPr="00E6349E">
        <w:rPr>
          <w:lang w:val="en-US"/>
        </w:rPr>
        <w:t>Annex :</w:t>
      </w:r>
      <w:proofErr w:type="gramEnd"/>
      <w:r w:rsidRPr="00E6349E">
        <w:rPr>
          <w:lang w:val="en-US"/>
        </w:rPr>
        <w:t xml:space="preserve"> External review of the safety plan of AFD providers</w:t>
      </w:r>
    </w:p>
    <w:p w:rsidR="00DB03E8" w:rsidRPr="00E6349E" w:rsidRDefault="00DB03E8">
      <w:pPr>
        <w:pStyle w:val="RdaliaTitredossier"/>
        <w:rPr>
          <w:sz w:val="32"/>
          <w:szCs w:val="32"/>
          <w:lang w:val="en-US"/>
        </w:rPr>
      </w:pPr>
    </w:p>
    <w:p w:rsidR="00DB03E8" w:rsidRPr="00E6349E" w:rsidRDefault="00DB03E8">
      <w:pPr>
        <w:pStyle w:val="RdaliaTitredossier"/>
        <w:rPr>
          <w:sz w:val="32"/>
          <w:szCs w:val="32"/>
          <w:lang w:val="en-US"/>
        </w:rPr>
      </w:pPr>
      <w:r w:rsidRPr="00E6349E">
        <w:rPr>
          <w:sz w:val="32"/>
          <w:szCs w:val="32"/>
          <w:lang w:val="en-US"/>
        </w:rPr>
        <w:t>Information note</w:t>
      </w:r>
    </w:p>
    <w:p w:rsidR="00DB03E8" w:rsidRPr="00E6349E" w:rsidRDefault="00DB03E8">
      <w:pPr>
        <w:pStyle w:val="RedaliaNormal"/>
        <w:rPr>
          <w:lang w:val="en-US"/>
        </w:rPr>
      </w:pPr>
    </w:p>
    <w:p w:rsidR="00DB03E8" w:rsidRPr="00E6349E" w:rsidRDefault="00DB03E8">
      <w:pPr>
        <w:pStyle w:val="RedaliaNormal"/>
        <w:rPr>
          <w:b/>
          <w:bCs/>
          <w:sz w:val="28"/>
          <w:szCs w:val="28"/>
          <w:u w:val="single"/>
          <w:lang w:val="en-US"/>
        </w:rPr>
      </w:pPr>
      <w:r w:rsidRPr="00E6349E">
        <w:rPr>
          <w:b/>
          <w:bCs/>
          <w:sz w:val="28"/>
          <w:szCs w:val="28"/>
          <w:u w:val="single"/>
          <w:lang w:val="en-US"/>
        </w:rPr>
        <w:t>What is this all about?</w:t>
      </w:r>
    </w:p>
    <w:p w:rsidR="00DB03E8" w:rsidRPr="00E6349E" w:rsidRDefault="00DB03E8">
      <w:pPr>
        <w:pStyle w:val="RedaliaNormal"/>
        <w:rPr>
          <w:b/>
          <w:bCs/>
          <w:sz w:val="28"/>
          <w:szCs w:val="28"/>
          <w:u w:val="single"/>
          <w:lang w:val="en-US"/>
        </w:rPr>
      </w:pPr>
    </w:p>
    <w:p w:rsidR="00DB03E8" w:rsidRDefault="00DB03E8">
      <w:pPr>
        <w:pStyle w:val="RedaliaNormal"/>
        <w:rPr>
          <w:b/>
          <w:bCs/>
        </w:rPr>
      </w:pPr>
      <w:proofErr w:type="spellStart"/>
      <w:r>
        <w:rPr>
          <w:b/>
          <w:bCs/>
        </w:rPr>
        <w:t>Your</w:t>
      </w:r>
      <w:proofErr w:type="spellEnd"/>
      <w:r>
        <w:rPr>
          <w:b/>
          <w:bCs/>
        </w:rPr>
        <w:t xml:space="preserve"> </w:t>
      </w:r>
      <w:proofErr w:type="spellStart"/>
      <w:r>
        <w:rPr>
          <w:b/>
          <w:bCs/>
        </w:rPr>
        <w:t>organization</w:t>
      </w:r>
      <w:proofErr w:type="spellEnd"/>
      <w:r>
        <w:rPr>
          <w:b/>
          <w:bCs/>
        </w:rPr>
        <w:t>:</w:t>
      </w:r>
    </w:p>
    <w:p w:rsidR="00DB03E8" w:rsidRPr="00E6349E" w:rsidRDefault="00DB03E8">
      <w:pPr>
        <w:pStyle w:val="Redaliapuces"/>
        <w:numPr>
          <w:ilvl w:val="0"/>
          <w:numId w:val="6"/>
        </w:numPr>
        <w:rPr>
          <w:lang w:val="en-US"/>
        </w:rPr>
      </w:pPr>
      <w:r w:rsidRPr="00E6349E">
        <w:rPr>
          <w:b/>
          <w:bCs/>
          <w:lang w:val="en-US"/>
        </w:rPr>
        <w:t>Just signed a contract with the French Development Agency (AFD), which will be partially or totally implemented in an orange zone</w:t>
      </w:r>
      <w:r w:rsidRPr="00E6349E">
        <w:rPr>
          <w:lang w:val="en-US"/>
        </w:rPr>
        <w:t> ("not recommended unless absolutely necessary") </w:t>
      </w:r>
      <w:r w:rsidRPr="00E6349E">
        <w:rPr>
          <w:b/>
          <w:bCs/>
          <w:lang w:val="en-US"/>
        </w:rPr>
        <w:t>or red</w:t>
      </w:r>
      <w:r w:rsidRPr="00E6349E">
        <w:rPr>
          <w:lang w:val="en-US"/>
        </w:rPr>
        <w:t xml:space="preserve"> ("formally not recommended") </w:t>
      </w:r>
      <w:r w:rsidRPr="00E6349E">
        <w:rPr>
          <w:b/>
          <w:bCs/>
          <w:u w:val="single"/>
          <w:lang w:val="en-US"/>
        </w:rPr>
        <w:t>according to the classification of the French Ministry of Europe and Foreign Affairs;</w:t>
      </w:r>
    </w:p>
    <w:p w:rsidR="00DB03E8" w:rsidRPr="00E6349E" w:rsidRDefault="00DB03E8">
      <w:pPr>
        <w:pStyle w:val="Redaliapuces"/>
        <w:numPr>
          <w:ilvl w:val="0"/>
          <w:numId w:val="6"/>
        </w:numPr>
        <w:rPr>
          <w:lang w:val="en-US"/>
        </w:rPr>
      </w:pPr>
      <w:r w:rsidRPr="00E6349E">
        <w:rPr>
          <w:lang w:val="en-US"/>
        </w:rPr>
        <w:t xml:space="preserve">Signed a contract with AFD that </w:t>
      </w:r>
      <w:proofErr w:type="gramStart"/>
      <w:r w:rsidRPr="00E6349E">
        <w:rPr>
          <w:lang w:val="en-US"/>
        </w:rPr>
        <w:t>is being implemented</w:t>
      </w:r>
      <w:proofErr w:type="gramEnd"/>
      <w:r w:rsidRPr="00E6349E">
        <w:rPr>
          <w:lang w:val="en-US"/>
        </w:rPr>
        <w:t xml:space="preserve"> in an area that the French Ministry of Europe and Foreign Affairs has just downgraded to orange or red zone.</w:t>
      </w:r>
    </w:p>
    <w:p w:rsidR="00DB03E8" w:rsidRPr="00E6349E" w:rsidRDefault="00DB03E8">
      <w:pPr>
        <w:pStyle w:val="Redaliapuces"/>
        <w:numPr>
          <w:ilvl w:val="0"/>
          <w:numId w:val="0"/>
        </w:numPr>
        <w:ind w:left="227" w:hanging="227"/>
        <w:rPr>
          <w:b/>
          <w:bCs/>
          <w:lang w:val="en-US"/>
        </w:rPr>
      </w:pPr>
    </w:p>
    <w:p w:rsidR="00DB03E8" w:rsidRPr="00E6349E" w:rsidRDefault="00DB03E8">
      <w:pPr>
        <w:pStyle w:val="RedaliaNormal"/>
        <w:rPr>
          <w:lang w:val="en-US"/>
        </w:rPr>
      </w:pPr>
      <w:r w:rsidRPr="00E6349E">
        <w:rPr>
          <w:b/>
          <w:bCs/>
          <w:lang w:val="en-US"/>
        </w:rPr>
        <w:t xml:space="preserve">Before working in these areas, you </w:t>
      </w:r>
      <w:proofErr w:type="gramStart"/>
      <w:r w:rsidRPr="00E6349E">
        <w:rPr>
          <w:b/>
          <w:bCs/>
          <w:lang w:val="en-US"/>
        </w:rPr>
        <w:t xml:space="preserve">are </w:t>
      </w:r>
      <w:r w:rsidRPr="00E6349E">
        <w:rPr>
          <w:b/>
          <w:bCs/>
          <w:u w:val="single"/>
          <w:lang w:val="en-US"/>
        </w:rPr>
        <w:t>requested</w:t>
      </w:r>
      <w:proofErr w:type="gramEnd"/>
      <w:r w:rsidRPr="00E6349E">
        <w:rPr>
          <w:b/>
          <w:bCs/>
          <w:lang w:val="en-US"/>
        </w:rPr>
        <w:t xml:space="preserve"> to submit your safety plan to a specialized firm</w:t>
      </w:r>
      <w:r w:rsidRPr="00E6349E">
        <w:rPr>
          <w:lang w:val="en-US"/>
        </w:rPr>
        <w:t>, selected and funded by AFD (Article X of the contract).</w:t>
      </w:r>
    </w:p>
    <w:p w:rsidR="00DB03E8" w:rsidRPr="00E6349E" w:rsidRDefault="00DB03E8">
      <w:pPr>
        <w:pStyle w:val="RedaliaNormal"/>
        <w:rPr>
          <w:lang w:val="en-US"/>
        </w:rPr>
      </w:pPr>
    </w:p>
    <w:p w:rsidR="00DB03E8" w:rsidRPr="00E6349E" w:rsidRDefault="00DB03E8">
      <w:pPr>
        <w:pStyle w:val="RedaliaNormal"/>
        <w:rPr>
          <w:lang w:val="en-US"/>
        </w:rPr>
      </w:pPr>
      <w:r>
        <w:rPr>
          <w:lang w:val="de-DE"/>
        </w:rPr>
        <w:t xml:space="preserve">This </w:t>
      </w:r>
      <w:proofErr w:type="spellStart"/>
      <w:r>
        <w:rPr>
          <w:lang w:val="de-DE"/>
        </w:rPr>
        <w:t>procedure</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part</w:t>
      </w:r>
      <w:proofErr w:type="spellEnd"/>
      <w:r>
        <w:rPr>
          <w:lang w:val="de-DE"/>
        </w:rPr>
        <w:t xml:space="preserve"> </w:t>
      </w:r>
      <w:proofErr w:type="spellStart"/>
      <w:r>
        <w:rPr>
          <w:lang w:val="de-DE"/>
        </w:rPr>
        <w:t>of</w:t>
      </w:r>
      <w:proofErr w:type="spellEnd"/>
      <w:r>
        <w:rPr>
          <w:lang w:val="de-DE"/>
        </w:rPr>
        <w:t xml:space="preserve"> an </w:t>
      </w:r>
      <w:proofErr w:type="spellStart"/>
      <w:r>
        <w:rPr>
          <w:lang w:val="de-DE"/>
        </w:rPr>
        <w:t>enhanced</w:t>
      </w:r>
      <w:proofErr w:type="spellEnd"/>
      <w:r>
        <w:rPr>
          <w:lang w:val="de-DE"/>
        </w:rPr>
        <w:t xml:space="preserve"> operational </w:t>
      </w:r>
      <w:proofErr w:type="spellStart"/>
      <w:r>
        <w:rPr>
          <w:lang w:val="de-DE"/>
        </w:rPr>
        <w:t>security</w:t>
      </w:r>
      <w:proofErr w:type="spellEnd"/>
      <w:r>
        <w:rPr>
          <w:lang w:val="de-DE"/>
        </w:rPr>
        <w:t xml:space="preserve"> </w:t>
      </w:r>
      <w:proofErr w:type="spellStart"/>
      <w:r>
        <w:rPr>
          <w:lang w:val="de-DE"/>
        </w:rPr>
        <w:t>system</w:t>
      </w:r>
      <w:proofErr w:type="spellEnd"/>
      <w:r>
        <w:rPr>
          <w:lang w:val="de-DE"/>
        </w:rPr>
        <w:t xml:space="preserve"> </w:t>
      </w:r>
      <w:proofErr w:type="spellStart"/>
      <w:r>
        <w:rPr>
          <w:lang w:val="de-DE"/>
        </w:rPr>
        <w:t>adopted</w:t>
      </w:r>
      <w:proofErr w:type="spellEnd"/>
      <w:r>
        <w:rPr>
          <w:lang w:val="de-DE"/>
        </w:rPr>
        <w:t xml:space="preserve"> in 2020 </w:t>
      </w:r>
      <w:proofErr w:type="spellStart"/>
      <w:r>
        <w:rPr>
          <w:lang w:val="de-DE"/>
        </w:rPr>
        <w:t>by</w:t>
      </w:r>
      <w:proofErr w:type="spellEnd"/>
      <w:r>
        <w:rPr>
          <w:lang w:val="de-DE"/>
        </w:rPr>
        <w:t xml:space="preserve"> AFD. </w:t>
      </w:r>
      <w:proofErr w:type="spellStart"/>
      <w:r>
        <w:rPr>
          <w:lang w:val="de-DE"/>
        </w:rPr>
        <w:t>It</w:t>
      </w:r>
      <w:proofErr w:type="spellEnd"/>
      <w:r>
        <w:rPr>
          <w:lang w:val="de-DE"/>
        </w:rPr>
        <w:t xml:space="preserve"> </w:t>
      </w:r>
      <w:proofErr w:type="spellStart"/>
      <w:r>
        <w:rPr>
          <w:lang w:val="de-DE"/>
        </w:rPr>
        <w:t>aims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support</w:t>
      </w:r>
      <w:proofErr w:type="spellEnd"/>
      <w:r>
        <w:rPr>
          <w:lang w:val="de-DE"/>
        </w:rPr>
        <w:t xml:space="preserve"> AFD </w:t>
      </w:r>
      <w:proofErr w:type="spellStart"/>
      <w:r>
        <w:rPr>
          <w:lang w:val="de-DE"/>
        </w:rPr>
        <w:t>providers</w:t>
      </w:r>
      <w:proofErr w:type="spellEnd"/>
      <w:r>
        <w:rPr>
          <w:lang w:val="de-DE"/>
        </w:rPr>
        <w:t xml:space="preserve"> in orange </w:t>
      </w:r>
      <w:proofErr w:type="spellStart"/>
      <w:r>
        <w:rPr>
          <w:lang w:val="de-DE"/>
        </w:rPr>
        <w:t>and</w:t>
      </w:r>
      <w:proofErr w:type="spellEnd"/>
      <w:r>
        <w:rPr>
          <w:lang w:val="de-DE"/>
        </w:rPr>
        <w:t xml:space="preserve"> </w:t>
      </w:r>
      <w:proofErr w:type="spellStart"/>
      <w:r>
        <w:rPr>
          <w:lang w:val="de-DE"/>
        </w:rPr>
        <w:t>red</w:t>
      </w:r>
      <w:proofErr w:type="spellEnd"/>
      <w:r>
        <w:rPr>
          <w:lang w:val="de-DE"/>
        </w:rPr>
        <w:t xml:space="preserve"> </w:t>
      </w:r>
      <w:proofErr w:type="spellStart"/>
      <w:r>
        <w:rPr>
          <w:lang w:val="de-DE"/>
        </w:rPr>
        <w:t>areas</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providing</w:t>
      </w:r>
      <w:proofErr w:type="spellEnd"/>
      <w:r>
        <w:rPr>
          <w:lang w:val="de-DE"/>
        </w:rPr>
        <w:t xml:space="preserve"> </w:t>
      </w:r>
      <w:proofErr w:type="spellStart"/>
      <w:r>
        <w:rPr>
          <w:lang w:val="de-DE"/>
        </w:rPr>
        <w:t>them</w:t>
      </w:r>
      <w:proofErr w:type="spellEnd"/>
      <w:r>
        <w:rPr>
          <w:lang w:val="de-DE"/>
        </w:rPr>
        <w:t xml:space="preserve"> </w:t>
      </w:r>
      <w:proofErr w:type="spellStart"/>
      <w:r>
        <w:rPr>
          <w:lang w:val="de-DE"/>
        </w:rPr>
        <w:t>with</w:t>
      </w:r>
      <w:proofErr w:type="spellEnd"/>
      <w:r>
        <w:rPr>
          <w:lang w:val="de-DE"/>
        </w:rPr>
        <w:t xml:space="preserve"> an </w:t>
      </w:r>
      <w:proofErr w:type="spellStart"/>
      <w:r>
        <w:rPr>
          <w:lang w:val="de-DE"/>
        </w:rPr>
        <w:t>external</w:t>
      </w:r>
      <w:proofErr w:type="spellEnd"/>
      <w:r>
        <w:rPr>
          <w:lang w:val="de-DE"/>
        </w:rPr>
        <w:t xml:space="preserve"> </w:t>
      </w:r>
      <w:proofErr w:type="spellStart"/>
      <w:r>
        <w:rPr>
          <w:lang w:val="de-DE"/>
        </w:rPr>
        <w:t>assessment</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technical</w:t>
      </w:r>
      <w:proofErr w:type="spellEnd"/>
      <w:r>
        <w:rPr>
          <w:lang w:val="de-DE"/>
        </w:rPr>
        <w:t xml:space="preserve">, human &amp; </w:t>
      </w:r>
      <w:proofErr w:type="spellStart"/>
      <w:r>
        <w:rPr>
          <w:lang w:val="de-DE"/>
        </w:rPr>
        <w:t>financial</w:t>
      </w:r>
      <w:proofErr w:type="spellEnd"/>
      <w:r>
        <w:rPr>
          <w:lang w:val="de-DE"/>
        </w:rPr>
        <w:t xml:space="preserve"> </w:t>
      </w:r>
      <w:proofErr w:type="spellStart"/>
      <w:r>
        <w:rPr>
          <w:lang w:val="de-DE"/>
        </w:rPr>
        <w:t>resources</w:t>
      </w:r>
      <w:proofErr w:type="spellEnd"/>
      <w:r>
        <w:rPr>
          <w:lang w:val="de-DE"/>
        </w:rPr>
        <w:t xml:space="preserve"> </w:t>
      </w:r>
      <w:proofErr w:type="spellStart"/>
      <w:r>
        <w:rPr>
          <w:lang w:val="de-DE"/>
        </w:rPr>
        <w:t>used</w:t>
      </w:r>
      <w:proofErr w:type="spellEnd"/>
      <w:r>
        <w:rPr>
          <w:lang w:val="de-DE"/>
        </w:rPr>
        <w:t xml:space="preserve"> in </w:t>
      </w:r>
      <w:proofErr w:type="spellStart"/>
      <w:r>
        <w:rPr>
          <w:lang w:val="de-DE"/>
        </w:rPr>
        <w:t>regard</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existing</w:t>
      </w:r>
      <w:proofErr w:type="spellEnd"/>
      <w:r>
        <w:rPr>
          <w:lang w:val="de-DE"/>
        </w:rPr>
        <w:t xml:space="preserve"> </w:t>
      </w:r>
      <w:proofErr w:type="spellStart"/>
      <w:r>
        <w:rPr>
          <w:lang w:val="de-DE"/>
        </w:rPr>
        <w:t>security</w:t>
      </w:r>
      <w:proofErr w:type="spellEnd"/>
      <w:r>
        <w:rPr>
          <w:lang w:val="de-DE"/>
        </w:rPr>
        <w:t xml:space="preserve"> </w:t>
      </w:r>
      <w:proofErr w:type="spellStart"/>
      <w:r>
        <w:rPr>
          <w:lang w:val="de-DE"/>
        </w:rPr>
        <w:t>risks</w:t>
      </w:r>
      <w:proofErr w:type="spellEnd"/>
      <w:r>
        <w:rPr>
          <w:lang w:val="de-DE"/>
        </w:rPr>
        <w:t xml:space="preserve">. </w:t>
      </w:r>
      <w:r w:rsidRPr="00E6349E">
        <w:rPr>
          <w:lang w:val="en-US"/>
        </w:rPr>
        <w:t>This review systematically includes operational recommendations.</w:t>
      </w:r>
    </w:p>
    <w:p w:rsidR="00DB03E8" w:rsidRPr="00E6349E" w:rsidRDefault="00DB03E8">
      <w:pPr>
        <w:pStyle w:val="RedaliaNormal"/>
        <w:rPr>
          <w:lang w:val="en-US"/>
        </w:rPr>
      </w:pPr>
    </w:p>
    <w:p w:rsidR="00DB03E8" w:rsidRPr="00E6349E" w:rsidRDefault="00DB03E8">
      <w:pPr>
        <w:pStyle w:val="RedaliaNormal"/>
        <w:rPr>
          <w:lang w:val="en-US"/>
        </w:rPr>
      </w:pPr>
      <w:r w:rsidRPr="00E6349E">
        <w:rPr>
          <w:b/>
          <w:bCs/>
          <w:lang w:val="en-US"/>
        </w:rPr>
        <w:t>AFD will not be associated with this review</w:t>
      </w:r>
      <w:r w:rsidRPr="00E6349E">
        <w:rPr>
          <w:lang w:val="en-US"/>
        </w:rPr>
        <w:t xml:space="preserve">. In particular, AFD will not receive the conclusions of the review </w:t>
      </w:r>
      <w:proofErr w:type="gramStart"/>
      <w:r w:rsidRPr="00E6349E">
        <w:rPr>
          <w:lang w:val="en-US"/>
        </w:rPr>
        <w:t>Your</w:t>
      </w:r>
      <w:proofErr w:type="gramEnd"/>
      <w:r w:rsidRPr="00E6349E">
        <w:rPr>
          <w:lang w:val="en-US"/>
        </w:rPr>
        <w:t xml:space="preserve"> organization will be solely responsible for taking into account all or part of these recommendations.</w:t>
      </w:r>
    </w:p>
    <w:p w:rsidR="00DB03E8" w:rsidRPr="00E6349E" w:rsidRDefault="00DB03E8">
      <w:pPr>
        <w:pStyle w:val="RedaliaNormal"/>
        <w:rPr>
          <w:lang w:val="en-US"/>
        </w:rPr>
      </w:pPr>
    </w:p>
    <w:p w:rsidR="00DB03E8" w:rsidRPr="00E6349E" w:rsidRDefault="00DB03E8">
      <w:pPr>
        <w:pStyle w:val="RedaliaNormal"/>
        <w:rPr>
          <w:lang w:val="en-US"/>
        </w:rPr>
      </w:pPr>
      <w:proofErr w:type="spellStart"/>
      <w:r w:rsidRPr="00E6349E">
        <w:rPr>
          <w:lang w:val="en-US"/>
        </w:rPr>
        <w:t>Amarante</w:t>
      </w:r>
      <w:proofErr w:type="spellEnd"/>
      <w:r w:rsidRPr="00E6349E">
        <w:rPr>
          <w:lang w:val="en-US"/>
        </w:rPr>
        <w:t xml:space="preserve"> International </w:t>
      </w:r>
      <w:proofErr w:type="gramStart"/>
      <w:r w:rsidRPr="00E6349E">
        <w:rPr>
          <w:lang w:val="en-US"/>
        </w:rPr>
        <w:t>was selected</w:t>
      </w:r>
      <w:proofErr w:type="gramEnd"/>
      <w:r w:rsidRPr="00E6349E">
        <w:rPr>
          <w:lang w:val="en-US"/>
        </w:rPr>
        <w:t xml:space="preserve"> by AFD to execute these external remote reviews. They </w:t>
      </w:r>
      <w:proofErr w:type="gramStart"/>
      <w:r w:rsidRPr="00E6349E">
        <w:rPr>
          <w:lang w:val="en-US"/>
        </w:rPr>
        <w:t>will be carried out</w:t>
      </w:r>
      <w:proofErr w:type="gramEnd"/>
      <w:r w:rsidRPr="00E6349E">
        <w:rPr>
          <w:lang w:val="en-US"/>
        </w:rPr>
        <w:t xml:space="preserve"> by senior consultants with at least 8 years of multi-zones experience in international security management.</w:t>
      </w:r>
    </w:p>
    <w:p w:rsidR="00DB03E8" w:rsidRPr="00E6349E" w:rsidRDefault="00DB03E8">
      <w:pPr>
        <w:pStyle w:val="RedaliaNormal"/>
        <w:rPr>
          <w:lang w:val="en-US"/>
        </w:rPr>
      </w:pPr>
    </w:p>
    <w:p w:rsidR="00DB03E8" w:rsidRPr="00E6349E" w:rsidRDefault="00DB03E8">
      <w:pPr>
        <w:pStyle w:val="RedaliaNormal"/>
        <w:rPr>
          <w:b/>
          <w:bCs/>
          <w:sz w:val="28"/>
          <w:szCs w:val="28"/>
          <w:u w:val="single"/>
          <w:lang w:val="en-US"/>
        </w:rPr>
      </w:pPr>
      <w:r w:rsidRPr="00E6349E">
        <w:rPr>
          <w:b/>
          <w:bCs/>
          <w:sz w:val="28"/>
          <w:szCs w:val="28"/>
          <w:u w:val="single"/>
          <w:lang w:val="en-US"/>
        </w:rPr>
        <w:t xml:space="preserve">How to </w:t>
      </w:r>
      <w:proofErr w:type="gramStart"/>
      <w:r w:rsidRPr="00E6349E">
        <w:rPr>
          <w:b/>
          <w:bCs/>
          <w:sz w:val="28"/>
          <w:szCs w:val="28"/>
          <w:u w:val="single"/>
          <w:lang w:val="en-US"/>
        </w:rPr>
        <w:t>proceed ?</w:t>
      </w:r>
      <w:proofErr w:type="gramEnd"/>
    </w:p>
    <w:p w:rsidR="00DB03E8" w:rsidRPr="00E6349E" w:rsidRDefault="00DB03E8">
      <w:pPr>
        <w:pStyle w:val="RedaliaNormal"/>
        <w:rPr>
          <w:lang w:val="en-US"/>
        </w:rPr>
      </w:pPr>
    </w:p>
    <w:p w:rsidR="00DB03E8" w:rsidRPr="00E6349E" w:rsidRDefault="00DB03E8">
      <w:pPr>
        <w:pStyle w:val="RedaliaNormal"/>
        <w:rPr>
          <w:lang w:val="en-US"/>
        </w:rPr>
      </w:pPr>
      <w:proofErr w:type="gramStart"/>
      <w:r w:rsidRPr="00E6349E">
        <w:rPr>
          <w:u w:val="single"/>
          <w:lang w:val="en-US"/>
        </w:rPr>
        <w:t>Disclaimer</w:t>
      </w:r>
      <w:r w:rsidRPr="00E6349E">
        <w:rPr>
          <w:lang w:val="en-US"/>
        </w:rPr>
        <w:t> :</w:t>
      </w:r>
      <w:proofErr w:type="gramEnd"/>
      <w:r w:rsidRPr="00E6349E">
        <w:rPr>
          <w:lang w:val="en-US"/>
        </w:rPr>
        <w:t xml:space="preserve"> </w:t>
      </w:r>
      <w:proofErr w:type="spellStart"/>
      <w:r w:rsidRPr="00E6349E">
        <w:rPr>
          <w:lang w:val="en-US"/>
        </w:rPr>
        <w:t>Amarante</w:t>
      </w:r>
      <w:proofErr w:type="spellEnd"/>
      <w:r w:rsidRPr="00E6349E">
        <w:rPr>
          <w:lang w:val="en-US"/>
        </w:rPr>
        <w:t xml:space="preserve"> and the provider are solely responsible for coordinating the exchanges/procedures necessary for the success of the review. </w:t>
      </w:r>
      <w:r w:rsidRPr="00E6349E">
        <w:rPr>
          <w:b/>
          <w:bCs/>
          <w:lang w:val="en-US"/>
        </w:rPr>
        <w:t xml:space="preserve">Although this review </w:t>
      </w:r>
      <w:proofErr w:type="gramStart"/>
      <w:r w:rsidRPr="00E6349E">
        <w:rPr>
          <w:b/>
          <w:bCs/>
          <w:lang w:val="en-US"/>
        </w:rPr>
        <w:t>is financed</w:t>
      </w:r>
      <w:proofErr w:type="gramEnd"/>
      <w:r w:rsidRPr="00E6349E">
        <w:rPr>
          <w:b/>
          <w:bCs/>
          <w:lang w:val="en-US"/>
        </w:rPr>
        <w:t xml:space="preserve"> by AFD, the Agency will by no means be involved in the implementation of the review. Thus, the Agency will not be aware of the safety mechanisms of the provider, the recommendations made, or the actions taken by the provider after the recommendations</w:t>
      </w:r>
      <w:r w:rsidRPr="00E6349E">
        <w:rPr>
          <w:lang w:val="en-US"/>
        </w:rPr>
        <w:t>.</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No AFD resources will be available for the financing of measures proposed in the course of this review.</w:t>
      </w:r>
    </w:p>
    <w:p w:rsidR="00DB03E8" w:rsidRPr="00E6349E" w:rsidRDefault="00DB03E8">
      <w:pPr>
        <w:pStyle w:val="RedaliaNormal"/>
        <w:rPr>
          <w:lang w:val="en-US"/>
        </w:rPr>
      </w:pPr>
      <w:r w:rsidRPr="00E6349E">
        <w:rPr>
          <w:b/>
          <w:bCs/>
          <w:lang w:val="en-US"/>
        </w:rPr>
        <w:t xml:space="preserve">The provider directly solicits </w:t>
      </w:r>
      <w:proofErr w:type="spellStart"/>
      <w:r w:rsidRPr="00E6349E">
        <w:rPr>
          <w:b/>
          <w:bCs/>
          <w:lang w:val="en-US"/>
        </w:rPr>
        <w:t>Amarante</w:t>
      </w:r>
      <w:proofErr w:type="spellEnd"/>
      <w:r w:rsidRPr="00E6349E">
        <w:rPr>
          <w:b/>
          <w:bCs/>
          <w:lang w:val="en-US"/>
        </w:rPr>
        <w:t xml:space="preserve"> via</w:t>
      </w:r>
      <w:r w:rsidRPr="00E6349E">
        <w:rPr>
          <w:lang w:val="en-US"/>
        </w:rPr>
        <w:t xml:space="preserve"> </w:t>
      </w:r>
      <w:hyperlink r:id="rId10" w:history="1">
        <w:r w:rsidRPr="00E6349E">
          <w:rPr>
            <w:rStyle w:val="Lienhypertexte"/>
            <w:lang w:val="en-US"/>
          </w:rPr>
          <w:t>surete.prestataire.afd@amarante.com.</w:t>
        </w:r>
      </w:hyperlink>
      <w:r w:rsidRPr="00E6349E">
        <w:rPr>
          <w:lang w:val="en-US"/>
        </w:rPr>
        <w:t xml:space="preserve">This solicitation should include the following </w:t>
      </w:r>
      <w:proofErr w:type="gramStart"/>
      <w:r w:rsidRPr="00E6349E">
        <w:rPr>
          <w:lang w:val="en-US"/>
        </w:rPr>
        <w:t>information :</w:t>
      </w:r>
      <w:proofErr w:type="gramEnd"/>
    </w:p>
    <w:p w:rsidR="00DB03E8" w:rsidRPr="00E6349E" w:rsidRDefault="00DB03E8">
      <w:pPr>
        <w:pStyle w:val="Redaliapuces"/>
        <w:numPr>
          <w:ilvl w:val="0"/>
          <w:numId w:val="6"/>
        </w:numPr>
        <w:rPr>
          <w:lang w:val="en-US"/>
        </w:rPr>
      </w:pPr>
      <w:r w:rsidRPr="00E6349E">
        <w:rPr>
          <w:lang w:val="en-US"/>
        </w:rPr>
        <w:t>Basic information about the provider,</w:t>
      </w:r>
    </w:p>
    <w:p w:rsidR="00DB03E8" w:rsidRPr="00E6349E" w:rsidRDefault="00DB03E8">
      <w:pPr>
        <w:pStyle w:val="Redaliapuces"/>
        <w:numPr>
          <w:ilvl w:val="0"/>
          <w:numId w:val="6"/>
        </w:numPr>
        <w:rPr>
          <w:lang w:val="en-US"/>
        </w:rPr>
      </w:pPr>
      <w:r w:rsidRPr="00E6349E">
        <w:rPr>
          <w:lang w:val="en-US"/>
        </w:rPr>
        <w:t>Location of the project and duration of its implementation,</w:t>
      </w:r>
    </w:p>
    <w:p w:rsidR="00DB03E8" w:rsidRPr="00E6349E" w:rsidRDefault="00DB03E8">
      <w:pPr>
        <w:pStyle w:val="Redaliapuces"/>
        <w:numPr>
          <w:ilvl w:val="0"/>
          <w:numId w:val="6"/>
        </w:numPr>
        <w:rPr>
          <w:lang w:val="en-US"/>
        </w:rPr>
      </w:pPr>
      <w:r w:rsidRPr="00E6349E">
        <w:rPr>
          <w:lang w:val="en-US"/>
        </w:rPr>
        <w:t>Information on the project framework,</w:t>
      </w:r>
    </w:p>
    <w:p w:rsidR="00DB03E8" w:rsidRDefault="00DB03E8">
      <w:pPr>
        <w:pStyle w:val="Redaliapuces"/>
        <w:numPr>
          <w:ilvl w:val="0"/>
          <w:numId w:val="6"/>
        </w:numPr>
      </w:pPr>
      <w:proofErr w:type="spellStart"/>
      <w:r>
        <w:t>Logistics-related</w:t>
      </w:r>
      <w:proofErr w:type="spellEnd"/>
      <w:r>
        <w:t xml:space="preserve"> information,</w:t>
      </w:r>
    </w:p>
    <w:p w:rsidR="00DB03E8" w:rsidRPr="00E6349E" w:rsidRDefault="00DB03E8">
      <w:pPr>
        <w:pStyle w:val="Redaliapuces"/>
        <w:numPr>
          <w:ilvl w:val="0"/>
          <w:numId w:val="6"/>
        </w:numPr>
        <w:rPr>
          <w:lang w:val="en-US"/>
        </w:rPr>
      </w:pPr>
      <w:r w:rsidRPr="00E6349E">
        <w:rPr>
          <w:lang w:val="en-US"/>
        </w:rPr>
        <w:t xml:space="preserve">Identification and details of </w:t>
      </w:r>
      <w:proofErr w:type="spellStart"/>
      <w:r w:rsidRPr="00E6349E">
        <w:rPr>
          <w:lang w:val="en-US"/>
        </w:rPr>
        <w:t>Amarante's</w:t>
      </w:r>
      <w:proofErr w:type="spellEnd"/>
      <w:r w:rsidRPr="00E6349E">
        <w:rPr>
          <w:lang w:val="en-US"/>
        </w:rPr>
        <w:t xml:space="preserve"> focal point.</w:t>
      </w:r>
    </w:p>
    <w:p w:rsidR="00DB03E8" w:rsidRPr="00E6349E" w:rsidRDefault="00DB03E8">
      <w:pPr>
        <w:pStyle w:val="TitreN5"/>
        <w:tabs>
          <w:tab w:val="right" w:leader="dot" w:pos="10417"/>
        </w:tabs>
        <w:spacing w:before="0" w:after="0"/>
        <w:outlineLvl w:val="9"/>
        <w:rPr>
          <w:b/>
          <w:i w:val="0"/>
          <w:color w:val="0000FF"/>
          <w:sz w:val="20"/>
          <w:szCs w:val="24"/>
          <w:lang w:val="en-US"/>
        </w:rPr>
      </w:pPr>
    </w:p>
    <w:p w:rsidR="00DB03E8" w:rsidRPr="00E6349E" w:rsidRDefault="00DB03E8">
      <w:pPr>
        <w:pStyle w:val="RedaliaNormal"/>
        <w:rPr>
          <w:lang w:val="en-US"/>
        </w:rPr>
      </w:pPr>
      <w:r w:rsidRPr="00E6349E">
        <w:rPr>
          <w:lang w:val="en-US"/>
        </w:rPr>
        <w:t>The provider is also encouraged to address initial information on its safety system.</w:t>
      </w:r>
    </w:p>
    <w:p w:rsidR="00DB03E8" w:rsidRPr="00E6349E" w:rsidRDefault="00DB03E8">
      <w:pPr>
        <w:pStyle w:val="RedaliaNormal"/>
        <w:rPr>
          <w:lang w:val="en-US"/>
        </w:rPr>
      </w:pPr>
    </w:p>
    <w:p w:rsidR="00DB03E8" w:rsidRPr="00E6349E" w:rsidRDefault="00DB03E8">
      <w:pPr>
        <w:pStyle w:val="RedaliaNormal"/>
        <w:rPr>
          <w:lang w:val="en-US"/>
        </w:rPr>
      </w:pPr>
      <w:bookmarkStart w:id="164" w:name="_Toc33435623"/>
      <w:bookmarkStart w:id="165" w:name="_Toc33434469"/>
      <w:bookmarkStart w:id="166" w:name="_Toc5647440"/>
      <w:bookmarkEnd w:id="164"/>
      <w:bookmarkEnd w:id="165"/>
      <w:bookmarkEnd w:id="166"/>
      <w:r w:rsidRPr="00E6349E">
        <w:rPr>
          <w:lang w:val="en-US"/>
        </w:rPr>
        <w:t xml:space="preserve">From the request, </w:t>
      </w:r>
      <w:proofErr w:type="spellStart"/>
      <w:r w:rsidRPr="00E6349E">
        <w:rPr>
          <w:lang w:val="en-US"/>
        </w:rPr>
        <w:t>Amarante</w:t>
      </w:r>
      <w:proofErr w:type="spellEnd"/>
      <w:r w:rsidRPr="00E6349E">
        <w:rPr>
          <w:lang w:val="en-US"/>
        </w:rPr>
        <w:t xml:space="preserve"> will have 10 working days to submit the final report to the service provider. Upon receipt of the request, </w:t>
      </w:r>
      <w:proofErr w:type="spellStart"/>
      <w:r w:rsidRPr="00E6349E">
        <w:rPr>
          <w:lang w:val="en-US"/>
        </w:rPr>
        <w:t>Amarante</w:t>
      </w:r>
      <w:proofErr w:type="spellEnd"/>
      <w:r w:rsidRPr="00E6349E">
        <w:rPr>
          <w:lang w:val="en-US"/>
        </w:rPr>
        <w:t xml:space="preserve"> will provide the service provider with a questionnaire in order to compile the necessary information for the proper implementation of the review, which will include a (remote) kick-off meeting, possible (remote) interviews and a (remote) meeting to present the provisional report.</w:t>
      </w:r>
    </w:p>
    <w:p w:rsidR="00DB03E8" w:rsidRPr="00E6349E" w:rsidRDefault="00DB03E8">
      <w:pPr>
        <w:pStyle w:val="RedaliaNormal"/>
        <w:rPr>
          <w:lang w:val="en-US"/>
        </w:rPr>
      </w:pPr>
    </w:p>
    <w:p w:rsidR="00DB03E8" w:rsidRPr="00E6349E" w:rsidRDefault="00DB03E8">
      <w:pPr>
        <w:pStyle w:val="RedaliaNormal"/>
        <w:rPr>
          <w:b/>
          <w:bCs/>
          <w:sz w:val="28"/>
          <w:szCs w:val="28"/>
          <w:u w:val="single"/>
          <w:lang w:val="en-US"/>
        </w:rPr>
      </w:pPr>
      <w:r w:rsidRPr="00E6349E">
        <w:rPr>
          <w:b/>
          <w:bCs/>
          <w:sz w:val="28"/>
          <w:szCs w:val="28"/>
          <w:u w:val="single"/>
          <w:lang w:val="en-US"/>
        </w:rPr>
        <w:t>Areas excluded from the delivery</w:t>
      </w:r>
    </w:p>
    <w:p w:rsidR="00DB03E8" w:rsidRPr="00E6349E" w:rsidRDefault="00DB03E8">
      <w:pPr>
        <w:pStyle w:val="RedaliaNormal"/>
        <w:rPr>
          <w:u w:val="single"/>
          <w:lang w:val="en-US"/>
        </w:rPr>
      </w:pPr>
    </w:p>
    <w:p w:rsidR="00DB03E8" w:rsidRPr="00E6349E" w:rsidRDefault="00DB03E8">
      <w:pPr>
        <w:pStyle w:val="RedaliaNormal"/>
        <w:rPr>
          <w:lang w:val="en-US"/>
        </w:rPr>
      </w:pPr>
      <w:r w:rsidRPr="00E6349E">
        <w:rPr>
          <w:lang w:val="en-US"/>
        </w:rPr>
        <w:t xml:space="preserve">The support mechanism </w:t>
      </w:r>
      <w:r w:rsidRPr="00E6349E">
        <w:rPr>
          <w:u w:val="single"/>
          <w:lang w:val="en-US"/>
        </w:rPr>
        <w:t>does not include:</w:t>
      </w:r>
    </w:p>
    <w:p w:rsidR="00DB03E8" w:rsidRPr="00E6349E" w:rsidRDefault="00DB03E8">
      <w:pPr>
        <w:pStyle w:val="Redaliapuces"/>
        <w:numPr>
          <w:ilvl w:val="0"/>
          <w:numId w:val="6"/>
        </w:numPr>
        <w:rPr>
          <w:lang w:val="en-US"/>
        </w:rPr>
      </w:pPr>
      <w:r w:rsidRPr="00E6349E">
        <w:rPr>
          <w:lang w:val="en-US"/>
        </w:rPr>
        <w:t xml:space="preserve">Field missions by </w:t>
      </w:r>
      <w:proofErr w:type="spellStart"/>
      <w:r w:rsidRPr="00E6349E">
        <w:rPr>
          <w:lang w:val="en-US"/>
        </w:rPr>
        <w:t>Amarante</w:t>
      </w:r>
      <w:proofErr w:type="spellEnd"/>
      <w:r w:rsidRPr="00E6349E">
        <w:rPr>
          <w:lang w:val="en-US"/>
        </w:rPr>
        <w:t xml:space="preserve">. Nevertheless, </w:t>
      </w:r>
      <w:proofErr w:type="spellStart"/>
      <w:r w:rsidRPr="00E6349E">
        <w:rPr>
          <w:lang w:val="en-US"/>
        </w:rPr>
        <w:t>Amarante</w:t>
      </w:r>
      <w:proofErr w:type="spellEnd"/>
      <w:r w:rsidRPr="00E6349E">
        <w:rPr>
          <w:lang w:val="en-US"/>
        </w:rPr>
        <w:t xml:space="preserve"> experts have extensive and recent experience in the project area.</w:t>
      </w:r>
    </w:p>
    <w:p w:rsidR="00DB03E8" w:rsidRPr="00E6349E" w:rsidRDefault="00DB03E8">
      <w:pPr>
        <w:pStyle w:val="Redaliapuces"/>
        <w:numPr>
          <w:ilvl w:val="0"/>
          <w:numId w:val="6"/>
        </w:numPr>
        <w:rPr>
          <w:lang w:val="en-US"/>
        </w:rPr>
      </w:pPr>
      <w:r w:rsidRPr="00E6349E">
        <w:rPr>
          <w:lang w:val="en-US"/>
        </w:rPr>
        <w:t>Drafting of a safety plan and support for the implementation of the recommendations.</w:t>
      </w:r>
    </w:p>
    <w:p w:rsidR="00DB03E8" w:rsidRPr="00E6349E" w:rsidRDefault="00DB03E8">
      <w:pPr>
        <w:pStyle w:val="Redaliapuces"/>
        <w:numPr>
          <w:ilvl w:val="0"/>
          <w:numId w:val="6"/>
        </w:numPr>
        <w:rPr>
          <w:lang w:val="en-US"/>
        </w:rPr>
      </w:pPr>
      <w:r w:rsidRPr="00E6349E">
        <w:rPr>
          <w:lang w:val="en-US"/>
        </w:rPr>
        <w:t>Support for the training / Training of the provider's staff, infrastructure audit or any other financial and technical service or support outside the scope of an external review of the safety plan.</w:t>
      </w:r>
    </w:p>
    <w:p w:rsidR="00DB03E8" w:rsidRPr="00E6349E" w:rsidRDefault="00DB03E8">
      <w:pPr>
        <w:pStyle w:val="RedaliaNormal"/>
        <w:rPr>
          <w:lang w:val="en-US"/>
        </w:rPr>
      </w:pPr>
    </w:p>
    <w:p w:rsidR="00DB03E8" w:rsidRPr="00E6349E" w:rsidRDefault="00DB03E8">
      <w:pPr>
        <w:pStyle w:val="RedaliaNormal"/>
        <w:pageBreakBefore/>
        <w:rPr>
          <w:lang w:val="en-US"/>
        </w:rPr>
      </w:pPr>
    </w:p>
    <w:p w:rsidR="00DB03E8" w:rsidRDefault="00DB03E8">
      <w:pPr>
        <w:pStyle w:val="RdaliaTitredossier"/>
        <w:rPr>
          <w:lang w:val="en-US"/>
        </w:rPr>
      </w:pPr>
      <w:r>
        <w:rPr>
          <w:lang w:val="en-US"/>
        </w:rPr>
        <w:t>Annex to the letter of agreement</w:t>
      </w:r>
    </w:p>
    <w:p w:rsidR="00DB03E8" w:rsidRDefault="00DB03E8">
      <w:pPr>
        <w:pStyle w:val="RdaliaTitredossier"/>
        <w:rPr>
          <w:lang w:val="en-US"/>
        </w:rPr>
      </w:pPr>
    </w:p>
    <w:p w:rsidR="00DB03E8" w:rsidRDefault="00DB03E8">
      <w:pPr>
        <w:pStyle w:val="RdaliaTitredossier"/>
        <w:rPr>
          <w:lang w:val="en-US"/>
        </w:rPr>
      </w:pPr>
      <w:r>
        <w:rPr>
          <w:lang w:val="en-US"/>
        </w:rPr>
        <w:t>PLEDGE OR ASSIGNMENT OF RECEIVABLES</w:t>
      </w:r>
    </w:p>
    <w:p w:rsidR="00DB03E8" w:rsidRDefault="00DB03E8">
      <w:pPr>
        <w:pStyle w:val="RedaliaNormal"/>
        <w:rPr>
          <w:lang w:val="en-US"/>
        </w:rPr>
      </w:pPr>
    </w:p>
    <w:p w:rsidR="00DB03E8" w:rsidRPr="00E6349E" w:rsidRDefault="00DB03E8">
      <w:pPr>
        <w:pStyle w:val="RedaliaNormal"/>
        <w:rPr>
          <w:lang w:val="en-US"/>
        </w:rPr>
      </w:pPr>
      <w:bookmarkStart w:id="167" w:name="formcheckbox_off_22"/>
      <w:r>
        <w:rPr>
          <w:rFonts w:ascii="Wingdings" w:eastAsia="Wingdings" w:hAnsi="Wingdings" w:cs="Wingdings"/>
        </w:rPr>
        <w:t></w:t>
      </w:r>
      <w:bookmarkEnd w:id="167"/>
      <w:r>
        <w:rPr>
          <w:lang w:val="en-US"/>
        </w:rPr>
        <w:t xml:space="preserve"> </w:t>
      </w:r>
      <w:r>
        <w:rPr>
          <w:b/>
          <w:bCs/>
          <w:lang w:val="en-US"/>
        </w:rPr>
        <w:t>Certificate of assignability</w:t>
      </w:r>
      <w:r>
        <w:rPr>
          <w:lang w:val="en-US"/>
        </w:rPr>
        <w:t xml:space="preserve"> issued (1) on ……………………</w:t>
      </w:r>
      <w:proofErr w:type="gramStart"/>
      <w:r>
        <w:rPr>
          <w:lang w:val="en-US"/>
        </w:rPr>
        <w:t>…….</w:t>
      </w:r>
      <w:proofErr w:type="gramEnd"/>
      <w:r>
        <w:rPr>
          <w:lang w:val="en-US"/>
        </w:rPr>
        <w:t xml:space="preserve">. </w:t>
      </w:r>
      <w:proofErr w:type="gramStart"/>
      <w:r>
        <w:rPr>
          <w:lang w:val="en-US"/>
        </w:rPr>
        <w:t>at</w:t>
      </w:r>
      <w:proofErr w:type="gramEnd"/>
      <w:r>
        <w:rPr>
          <w:lang w:val="en-US"/>
        </w:rPr>
        <w:t xml:space="preserve"> ……………………………………</w:t>
      </w:r>
    </w:p>
    <w:p w:rsidR="00DB03E8" w:rsidRDefault="00DB03E8">
      <w:pPr>
        <w:pStyle w:val="RedaliaNormal"/>
        <w:rPr>
          <w:lang w:val="en-US"/>
        </w:rPr>
      </w:pPr>
    </w:p>
    <w:p w:rsidR="00DB03E8" w:rsidRDefault="00DB03E8">
      <w:pPr>
        <w:pStyle w:val="RedaliaNormal"/>
        <w:jc w:val="center"/>
        <w:rPr>
          <w:b/>
          <w:lang w:val="en-US"/>
        </w:rPr>
      </w:pPr>
      <w:r>
        <w:rPr>
          <w:b/>
          <w:lang w:val="en-US"/>
        </w:rPr>
        <w:t>OR</w:t>
      </w:r>
    </w:p>
    <w:p w:rsidR="00DB03E8" w:rsidRDefault="00DB03E8">
      <w:pPr>
        <w:pStyle w:val="RedaliaNormal"/>
        <w:rPr>
          <w:lang w:val="en-US"/>
        </w:rPr>
      </w:pPr>
    </w:p>
    <w:p w:rsidR="00DB03E8" w:rsidRPr="00E6349E" w:rsidRDefault="00DB03E8">
      <w:pPr>
        <w:pStyle w:val="RedaliaNormal"/>
        <w:rPr>
          <w:lang w:val="en-US"/>
        </w:rPr>
      </w:pPr>
      <w:bookmarkStart w:id="168" w:name="formcheckbox_off_23"/>
      <w:r>
        <w:rPr>
          <w:rFonts w:ascii="Wingdings" w:eastAsia="Wingdings" w:hAnsi="Wingdings" w:cs="Wingdings"/>
        </w:rPr>
        <w:t></w:t>
      </w:r>
      <w:bookmarkEnd w:id="168"/>
      <w:r>
        <w:rPr>
          <w:lang w:val="en-US"/>
        </w:rPr>
        <w:t xml:space="preserve"> </w:t>
      </w:r>
      <w:r>
        <w:rPr>
          <w:b/>
          <w:bCs/>
          <w:lang w:val="en-US"/>
        </w:rPr>
        <w:t>Copy delivered in a single copy</w:t>
      </w:r>
      <w:r>
        <w:rPr>
          <w:lang w:val="en-US"/>
        </w:rPr>
        <w:t xml:space="preserve"> (1) to be provided to the credit institution in the event of an assignment or pledge of a receivable of:</w:t>
      </w:r>
    </w:p>
    <w:p w:rsidR="00DB03E8" w:rsidRPr="00E6349E" w:rsidRDefault="00DB03E8">
      <w:pPr>
        <w:pStyle w:val="RedaliaNormal"/>
        <w:rPr>
          <w:lang w:val="en-US"/>
        </w:rPr>
      </w:pPr>
      <w:bookmarkStart w:id="169" w:name="formcheckbox_off_24"/>
      <w:r>
        <w:rPr>
          <w:rFonts w:ascii="Wingdings" w:eastAsia="Wingdings" w:hAnsi="Wingdings" w:cs="Wingdings"/>
        </w:rPr>
        <w:t></w:t>
      </w:r>
      <w:bookmarkEnd w:id="169"/>
      <w:r>
        <w:rPr>
          <w:lang w:val="en-US"/>
        </w:rPr>
        <w:t> The totality of the contract whose amount is (</w:t>
      </w:r>
      <w:r>
        <w:rPr>
          <w:i/>
          <w:iCs/>
          <w:lang w:val="en-US"/>
        </w:rPr>
        <w:t>indicate the amount in figures and letters</w:t>
      </w:r>
      <w:r>
        <w:rPr>
          <w:lang w:val="en-US"/>
        </w:rPr>
        <w:t>): ……………………………………………………………………………………………………………</w:t>
      </w:r>
    </w:p>
    <w:p w:rsidR="00DB03E8" w:rsidRDefault="00DB03E8">
      <w:pPr>
        <w:pStyle w:val="RedaliaNormal"/>
        <w:rPr>
          <w:lang w:val="en-US"/>
        </w:rPr>
      </w:pPr>
      <w:r>
        <w:rPr>
          <w:lang w:val="en-US"/>
        </w:rPr>
        <w:t>……………………………………………………………………………………………………………</w:t>
      </w:r>
    </w:p>
    <w:p w:rsidR="00DB03E8" w:rsidRDefault="00DB03E8">
      <w:pPr>
        <w:pStyle w:val="RedaliaNormal"/>
        <w:rPr>
          <w:lang w:val="en-US"/>
        </w:rPr>
      </w:pPr>
      <w:r>
        <w:rPr>
          <w:lang w:val="en-US"/>
        </w:rPr>
        <w:t>……………………………………………………………………………………………………………</w:t>
      </w:r>
    </w:p>
    <w:p w:rsidR="00DB03E8" w:rsidRPr="00E6349E" w:rsidRDefault="00DB03E8">
      <w:pPr>
        <w:pStyle w:val="RedaliaNormal"/>
        <w:rPr>
          <w:lang w:val="en-US"/>
        </w:rPr>
      </w:pPr>
      <w:bookmarkStart w:id="170" w:name="formcheckbox_off_25"/>
      <w:r>
        <w:rPr>
          <w:rFonts w:ascii="Wingdings" w:eastAsia="Wingdings" w:hAnsi="Wingdings" w:cs="Wingdings"/>
        </w:rPr>
        <w:t></w:t>
      </w:r>
      <w:bookmarkEnd w:id="170"/>
      <w:r>
        <w:rPr>
          <w:lang w:val="en-US"/>
        </w:rPr>
        <w:t xml:space="preserve"> The totality of purchase order n°…………………………………under to the contract </w:t>
      </w:r>
      <w:r>
        <w:rPr>
          <w:i/>
          <w:lang w:val="en-US"/>
        </w:rPr>
        <w:t>(</w:t>
      </w:r>
      <w:r>
        <w:rPr>
          <w:i/>
          <w:iCs/>
          <w:lang w:val="en-US"/>
        </w:rPr>
        <w:t>indicate the amount in figures and letters</w:t>
      </w:r>
      <w:r>
        <w:rPr>
          <w:i/>
          <w:lang w:val="en-US"/>
        </w:rPr>
        <w:t>)</w:t>
      </w:r>
      <w:r>
        <w:rPr>
          <w:lang w:val="en-US"/>
        </w:rPr>
        <w:t>:</w:t>
      </w:r>
    </w:p>
    <w:p w:rsidR="00DB03E8" w:rsidRDefault="00DB03E8">
      <w:pPr>
        <w:pStyle w:val="RedaliaNormal"/>
        <w:rPr>
          <w:lang w:val="en-US"/>
        </w:rPr>
      </w:pPr>
      <w:r>
        <w:rPr>
          <w:lang w:val="en-US"/>
        </w:rPr>
        <w:t>……………………………………………………………………………………………………………</w:t>
      </w:r>
    </w:p>
    <w:p w:rsidR="00DB03E8" w:rsidRDefault="00DB03E8">
      <w:pPr>
        <w:pStyle w:val="RedaliaNormal"/>
        <w:rPr>
          <w:lang w:val="en-US"/>
        </w:rPr>
      </w:pPr>
      <w:r>
        <w:rPr>
          <w:lang w:val="en-US"/>
        </w:rPr>
        <w:t>……………………………………………………………………………………………………………</w:t>
      </w:r>
    </w:p>
    <w:p w:rsidR="00DB03E8" w:rsidRDefault="00DB03E8">
      <w:pPr>
        <w:pStyle w:val="RedaliaNormal"/>
        <w:rPr>
          <w:lang w:val="en-US"/>
        </w:rPr>
      </w:pPr>
      <w:r>
        <w:rPr>
          <w:lang w:val="en-US"/>
        </w:rPr>
        <w:t>……………………………………………………………………………………………………………</w:t>
      </w:r>
    </w:p>
    <w:p w:rsidR="00DB03E8" w:rsidRPr="00E6349E" w:rsidRDefault="00DB03E8">
      <w:pPr>
        <w:pStyle w:val="RedaliaNormal"/>
        <w:rPr>
          <w:lang w:val="en-US"/>
        </w:rPr>
      </w:pPr>
      <w:bookmarkStart w:id="171" w:name="formcheckbox_off_26"/>
      <w:r>
        <w:rPr>
          <w:rFonts w:ascii="Wingdings" w:eastAsia="Wingdings" w:hAnsi="Wingdings" w:cs="Wingdings"/>
        </w:rPr>
        <w:t></w:t>
      </w:r>
      <w:bookmarkEnd w:id="171"/>
      <w:r>
        <w:rPr>
          <w:lang w:val="en-US"/>
        </w:rPr>
        <w:t xml:space="preserve"> The portion of the services that the holder does not intend to outsource to subcontractors benefiting from direct payment is estimated at </w:t>
      </w:r>
      <w:r>
        <w:rPr>
          <w:i/>
          <w:lang w:val="en-US"/>
        </w:rPr>
        <w:t>(</w:t>
      </w:r>
      <w:r>
        <w:rPr>
          <w:i/>
          <w:iCs/>
          <w:lang w:val="en-US"/>
        </w:rPr>
        <w:t>indicate the amount in figures and letters</w:t>
      </w:r>
      <w:r>
        <w:rPr>
          <w:i/>
          <w:lang w:val="en-US"/>
        </w:rPr>
        <w:t>)</w:t>
      </w:r>
      <w:r>
        <w:rPr>
          <w:lang w:val="en-US"/>
        </w:rPr>
        <w:t>: ……………………………………………………………………………………………………………</w:t>
      </w:r>
    </w:p>
    <w:p w:rsidR="00DB03E8" w:rsidRDefault="00DB03E8">
      <w:pPr>
        <w:pStyle w:val="RedaliaNormal"/>
        <w:rPr>
          <w:lang w:val="en-US"/>
        </w:rPr>
      </w:pPr>
      <w:r>
        <w:rPr>
          <w:lang w:val="en-US"/>
        </w:rPr>
        <w:t>……………………………………………………………………………………………………………</w:t>
      </w:r>
    </w:p>
    <w:p w:rsidR="00DB03E8" w:rsidRDefault="00DB03E8">
      <w:pPr>
        <w:pStyle w:val="RedaliaNormal"/>
        <w:rPr>
          <w:lang w:val="en-US"/>
        </w:rPr>
      </w:pPr>
      <w:r>
        <w:rPr>
          <w:lang w:val="en-US"/>
        </w:rPr>
        <w:t>……………………………………………………………………………………………………………</w:t>
      </w:r>
    </w:p>
    <w:p w:rsidR="00DB03E8" w:rsidRPr="00E6349E" w:rsidRDefault="00DB03E8">
      <w:pPr>
        <w:pStyle w:val="RedaliaNormal"/>
        <w:rPr>
          <w:lang w:val="en-US"/>
        </w:rPr>
      </w:pPr>
      <w:bookmarkStart w:id="172" w:name="formcheckbox_off_27"/>
      <w:r>
        <w:rPr>
          <w:rFonts w:ascii="Wingdings" w:eastAsia="Wingdings" w:hAnsi="Wingdings" w:cs="Wingdings"/>
        </w:rPr>
        <w:t></w:t>
      </w:r>
      <w:bookmarkEnd w:id="172"/>
      <w:r>
        <w:rPr>
          <w:lang w:val="en-US"/>
        </w:rPr>
        <w:t xml:space="preserve"> The portion of the services estimated at </w:t>
      </w:r>
      <w:r>
        <w:rPr>
          <w:i/>
          <w:lang w:val="en-US"/>
        </w:rPr>
        <w:t>(</w:t>
      </w:r>
      <w:r>
        <w:rPr>
          <w:i/>
          <w:iCs/>
          <w:lang w:val="en-US"/>
        </w:rPr>
        <w:t>indicate the amount in figures and letters</w:t>
      </w:r>
      <w:r>
        <w:rPr>
          <w:i/>
          <w:lang w:val="en-US"/>
        </w:rPr>
        <w:t>)</w:t>
      </w:r>
      <w:r>
        <w:rPr>
          <w:lang w:val="en-US"/>
        </w:rPr>
        <w:t> : ……………………………………………………………………………………………………………</w:t>
      </w:r>
    </w:p>
    <w:p w:rsidR="00DB03E8" w:rsidRDefault="00DB03E8">
      <w:pPr>
        <w:pStyle w:val="RedaliaNormal"/>
        <w:rPr>
          <w:lang w:val="en-US"/>
        </w:rPr>
      </w:pPr>
      <w:r>
        <w:rPr>
          <w:lang w:val="en-US"/>
        </w:rPr>
        <w:t>……………………………………………………………………………………………………………</w:t>
      </w:r>
    </w:p>
    <w:p w:rsidR="00DB03E8" w:rsidRDefault="00DB03E8">
      <w:pPr>
        <w:pStyle w:val="RedaliaNormal"/>
        <w:rPr>
          <w:lang w:val="en-US"/>
        </w:rPr>
      </w:pPr>
      <w:r>
        <w:rPr>
          <w:lang w:val="en-US"/>
        </w:rPr>
        <w:t>……………………………………………………………………………………………………………</w:t>
      </w:r>
    </w:p>
    <w:p w:rsidR="00DB03E8" w:rsidRDefault="00DB03E8">
      <w:pPr>
        <w:pStyle w:val="RedaliaNormal"/>
        <w:rPr>
          <w:lang w:val="en-US"/>
        </w:rPr>
      </w:pPr>
      <w:proofErr w:type="gramStart"/>
      <w:r>
        <w:rPr>
          <w:lang w:val="en-US"/>
        </w:rPr>
        <w:t>to</w:t>
      </w:r>
      <w:proofErr w:type="gramEnd"/>
      <w:r>
        <w:rPr>
          <w:lang w:val="en-US"/>
        </w:rPr>
        <w:t xml:space="preserve"> be implemented by</w:t>
      </w:r>
    </w:p>
    <w:p w:rsidR="00DB03E8" w:rsidRDefault="00DB03E8">
      <w:pPr>
        <w:pStyle w:val="RedaliaNormal"/>
        <w:rPr>
          <w:lang w:val="en-US"/>
        </w:rPr>
      </w:pPr>
      <w:r>
        <w:rPr>
          <w:lang w:val="en-US"/>
        </w:rPr>
        <w:t>……………………………………………………………………………………………………...........</w:t>
      </w:r>
    </w:p>
    <w:p w:rsidR="00DB03E8" w:rsidRDefault="00DB03E8">
      <w:pPr>
        <w:pStyle w:val="RedaliaNormal"/>
        <w:rPr>
          <w:lang w:val="en-US"/>
        </w:rPr>
      </w:pPr>
      <w:proofErr w:type="gramStart"/>
      <w:r>
        <w:rPr>
          <w:lang w:val="en-US"/>
        </w:rPr>
        <w:t>in</w:t>
      </w:r>
      <w:proofErr w:type="gramEnd"/>
      <w:r>
        <w:rPr>
          <w:lang w:val="en-US"/>
        </w:rPr>
        <w:t xml:space="preserve"> quality of:</w:t>
      </w:r>
    </w:p>
    <w:p w:rsidR="00DB03E8" w:rsidRPr="00E970AC" w:rsidRDefault="00DB03E8">
      <w:pPr>
        <w:pStyle w:val="RedaliaNormal"/>
        <w:rPr>
          <w:lang w:val="en-US"/>
        </w:rPr>
      </w:pPr>
      <w:bookmarkStart w:id="173" w:name="formcheckbox_off_28"/>
      <w:r>
        <w:rPr>
          <w:rFonts w:ascii="Wingdings" w:eastAsia="Wingdings" w:hAnsi="Wingdings" w:cs="Wingdings"/>
        </w:rPr>
        <w:t></w:t>
      </w:r>
      <w:bookmarkEnd w:id="173"/>
      <w:r w:rsidRPr="00E970AC">
        <w:rPr>
          <w:lang w:val="en-US"/>
        </w:rPr>
        <w:t> member of a consortium</w:t>
      </w:r>
    </w:p>
    <w:p w:rsidR="00DB03E8" w:rsidRDefault="00DB03E8">
      <w:pPr>
        <w:pStyle w:val="RedaliaNormal"/>
      </w:pPr>
      <w:bookmarkStart w:id="174" w:name="formcheckbox_off_29"/>
      <w:r>
        <w:rPr>
          <w:rFonts w:ascii="Wingdings" w:eastAsia="Wingdings" w:hAnsi="Wingdings" w:cs="Wingdings"/>
        </w:rPr>
        <w:t></w:t>
      </w:r>
      <w:bookmarkEnd w:id="174"/>
      <w:r>
        <w:t> </w:t>
      </w:r>
      <w:proofErr w:type="spellStart"/>
      <w:r>
        <w:t>subcontractor</w:t>
      </w:r>
      <w:proofErr w:type="spellEnd"/>
    </w:p>
    <w:p w:rsidR="00DB03E8" w:rsidRDefault="00DB03E8">
      <w:pPr>
        <w:pStyle w:val="RedaliaNormal"/>
      </w:pPr>
    </w:p>
    <w:p w:rsidR="00DB03E8" w:rsidRDefault="00DB03E8">
      <w:pPr>
        <w:pStyle w:val="RedaliaNormal"/>
      </w:pPr>
    </w:p>
    <w:tbl>
      <w:tblPr>
        <w:tblW w:w="9212" w:type="dxa"/>
        <w:tblLayout w:type="fixed"/>
        <w:tblCellMar>
          <w:left w:w="10" w:type="dxa"/>
          <w:right w:w="10" w:type="dxa"/>
        </w:tblCellMar>
        <w:tblLook w:val="0000" w:firstRow="0" w:lastRow="0" w:firstColumn="0" w:lastColumn="0" w:noHBand="0" w:noVBand="0"/>
      </w:tblPr>
      <w:tblGrid>
        <w:gridCol w:w="9212"/>
      </w:tblGrid>
      <w:tr w:rsidR="00DB03E8">
        <w:trPr>
          <w:cantSplit/>
        </w:trPr>
        <w:tc>
          <w:tcPr>
            <w:tcW w:w="9212" w:type="dxa"/>
            <w:tcMar>
              <w:top w:w="0" w:type="dxa"/>
              <w:left w:w="70" w:type="dxa"/>
              <w:bottom w:w="0" w:type="dxa"/>
              <w:right w:w="70" w:type="dxa"/>
            </w:tcMar>
          </w:tcPr>
          <w:p w:rsidR="00DB03E8" w:rsidRDefault="00DB03E8">
            <w:pPr>
              <w:pStyle w:val="RedaliaNormal"/>
            </w:pPr>
            <w:r>
              <w:t>At ………………………………………</w:t>
            </w:r>
            <w:proofErr w:type="gramStart"/>
            <w:r>
              <w:t>…….</w:t>
            </w:r>
            <w:proofErr w:type="gramEnd"/>
            <w:r>
              <w:t>.           on ……………………………………………..</w:t>
            </w:r>
          </w:p>
        </w:tc>
      </w:tr>
      <w:tr w:rsidR="00DB03E8">
        <w:trPr>
          <w:cantSplit/>
        </w:trPr>
        <w:tc>
          <w:tcPr>
            <w:tcW w:w="9212" w:type="dxa"/>
            <w:tcMar>
              <w:top w:w="0" w:type="dxa"/>
              <w:left w:w="70" w:type="dxa"/>
              <w:bottom w:w="0" w:type="dxa"/>
              <w:right w:w="70" w:type="dxa"/>
            </w:tcMar>
          </w:tcPr>
          <w:p w:rsidR="00DB03E8" w:rsidRDefault="00DB03E8">
            <w:pPr>
              <w:pStyle w:val="RedaliaNormal"/>
            </w:pPr>
            <w:r>
              <w:t xml:space="preserve">                                                                             Signature (2)</w:t>
            </w:r>
          </w:p>
        </w:tc>
      </w:tr>
    </w:tbl>
    <w:p w:rsidR="00DB03E8" w:rsidRDefault="00DB03E8">
      <w:pPr>
        <w:pStyle w:val="RedaliaNormal"/>
      </w:pPr>
    </w:p>
    <w:p w:rsidR="00DB03E8" w:rsidRDefault="00DB03E8">
      <w:pPr>
        <w:pStyle w:val="RedaliaNormal"/>
      </w:pPr>
    </w:p>
    <w:p w:rsidR="00DB03E8" w:rsidRDefault="00DB03E8">
      <w:pPr>
        <w:pStyle w:val="RdaliaLgende"/>
        <w:rPr>
          <w:lang w:val="en-US"/>
        </w:rPr>
      </w:pPr>
      <w:r>
        <w:rPr>
          <w:lang w:val="en-US"/>
        </w:rPr>
        <w:t>(1) Tick the box corresponding to your choice, either a certification of transferability or a copy issued in a single copy</w:t>
      </w:r>
    </w:p>
    <w:p w:rsidR="00DB03E8" w:rsidRPr="00E6349E" w:rsidRDefault="00DB03E8">
      <w:pPr>
        <w:pStyle w:val="RdaliaLgende"/>
        <w:rPr>
          <w:lang w:val="en-US"/>
        </w:rPr>
      </w:pPr>
      <w:r w:rsidRPr="00E6349E">
        <w:rPr>
          <w:lang w:val="en-US"/>
        </w:rPr>
        <w:t>(2) Original date and signature</w:t>
      </w:r>
    </w:p>
    <w:p w:rsidR="00DB03E8" w:rsidRPr="00E6349E" w:rsidRDefault="00DB03E8">
      <w:pPr>
        <w:pStyle w:val="RdaliaLgende"/>
        <w:rPr>
          <w:lang w:val="en-US"/>
        </w:rPr>
      </w:pPr>
    </w:p>
    <w:p w:rsidR="00DB03E8" w:rsidRPr="00E6349E" w:rsidRDefault="00DB03E8">
      <w:pPr>
        <w:pStyle w:val="RedaliaNormal"/>
        <w:pageBreakBefore/>
        <w:rPr>
          <w:lang w:val="en-US"/>
        </w:rPr>
      </w:pPr>
    </w:p>
    <w:p w:rsidR="00DB03E8" w:rsidRDefault="00DB03E8">
      <w:pPr>
        <w:pStyle w:val="RdaliaTitredossier"/>
        <w:rPr>
          <w:lang w:val="en-US"/>
        </w:rPr>
      </w:pPr>
      <w:r>
        <w:rPr>
          <w:lang w:val="en-US"/>
        </w:rPr>
        <w:t>Annex to the letter of agreement</w:t>
      </w:r>
    </w:p>
    <w:p w:rsidR="00DB03E8" w:rsidRDefault="00DB03E8">
      <w:pPr>
        <w:pStyle w:val="RdaliaTitredossier"/>
        <w:rPr>
          <w:lang w:val="en-US"/>
        </w:rPr>
      </w:pPr>
    </w:p>
    <w:p w:rsidR="00DB03E8" w:rsidRDefault="00DB03E8">
      <w:pPr>
        <w:pStyle w:val="RdaliaTitredossier"/>
      </w:pPr>
      <w:r>
        <w:t>DECLARATION OF SUBCONTRACTING</w:t>
      </w:r>
    </w:p>
    <w:p w:rsidR="00DB03E8" w:rsidRDefault="00DB03E8">
      <w:pPr>
        <w:pStyle w:val="RdaliaTitreparagraphe"/>
      </w:pPr>
      <w:proofErr w:type="spellStart"/>
      <w:r>
        <w:t>Contracting</w:t>
      </w:r>
      <w:proofErr w:type="spellEnd"/>
      <w:r>
        <w:t xml:space="preserve"> </w:t>
      </w:r>
      <w:proofErr w:type="spellStart"/>
      <w:r>
        <w:t>authority</w:t>
      </w:r>
      <w:proofErr w:type="spellEnd"/>
      <w:r>
        <w:t> : Agence française de développement</w:t>
      </w:r>
    </w:p>
    <w:p w:rsidR="00DB03E8" w:rsidRDefault="00DB03E8">
      <w:pPr>
        <w:pStyle w:val="Redaliapuces"/>
        <w:numPr>
          <w:ilvl w:val="0"/>
          <w:numId w:val="6"/>
        </w:numPr>
      </w:pPr>
      <w:proofErr w:type="spellStart"/>
      <w:r>
        <w:t>Designation</w:t>
      </w:r>
      <w:proofErr w:type="spellEnd"/>
      <w:r>
        <w:t xml:space="preserve"> of the </w:t>
      </w:r>
      <w:proofErr w:type="spellStart"/>
      <w:r>
        <w:t>buyer</w:t>
      </w:r>
      <w:proofErr w:type="spellEnd"/>
      <w:r>
        <w:t>:</w:t>
      </w:r>
    </w:p>
    <w:p w:rsidR="00DB03E8" w:rsidRDefault="00DB03E8">
      <w:pPr>
        <w:pStyle w:val="RedaliaNormal"/>
      </w:pPr>
      <w:r>
        <w:tab/>
      </w:r>
    </w:p>
    <w:p w:rsidR="00DB03E8" w:rsidRDefault="00DB03E8">
      <w:pPr>
        <w:pStyle w:val="RedaliaNormal"/>
      </w:pPr>
      <w:r>
        <w:tab/>
      </w:r>
    </w:p>
    <w:p w:rsidR="00DB03E8" w:rsidRPr="00E6349E" w:rsidRDefault="00DB03E8">
      <w:pPr>
        <w:pStyle w:val="Redaliapuces"/>
        <w:numPr>
          <w:ilvl w:val="0"/>
          <w:numId w:val="6"/>
        </w:numPr>
        <w:rPr>
          <w:lang w:val="en-US"/>
        </w:rPr>
      </w:pPr>
      <w:r w:rsidRPr="00E6349E">
        <w:rPr>
          <w:lang w:val="en-US"/>
        </w:rPr>
        <w:t xml:space="preserve">Person </w:t>
      </w:r>
      <w:proofErr w:type="spellStart"/>
      <w:r w:rsidRPr="00E6349E">
        <w:rPr>
          <w:lang w:val="en-US"/>
        </w:rPr>
        <w:t>authorised</w:t>
      </w:r>
      <w:proofErr w:type="spellEnd"/>
      <w:r w:rsidRPr="00E6349E">
        <w:rPr>
          <w:lang w:val="en-US"/>
        </w:rPr>
        <w:t xml:space="preserve"> to provide information related to collaterals and assignment of receivables:</w:t>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daliaTitreparagraphe"/>
        <w:rPr>
          <w:lang w:val="en-US"/>
        </w:rPr>
      </w:pPr>
      <w:r>
        <w:rPr>
          <w:lang w:val="en-US"/>
        </w:rPr>
        <w:t xml:space="preserve">Subject-matter of the </w:t>
      </w:r>
      <w:proofErr w:type="gramStart"/>
      <w:r>
        <w:rPr>
          <w:lang w:val="en-US"/>
        </w:rPr>
        <w:t>contract :</w:t>
      </w:r>
      <w:proofErr w:type="gramEnd"/>
    </w:p>
    <w:p w:rsidR="00DB03E8" w:rsidRDefault="00DB03E8">
      <w:pPr>
        <w:pStyle w:val="RedaliaNormal"/>
        <w:rPr>
          <w:b/>
          <w:lang w:val="en-US"/>
        </w:rPr>
      </w:pPr>
      <w:r>
        <w:rPr>
          <w:b/>
          <w:lang w:val="en-US"/>
        </w:rPr>
        <w:t>Subject-matter of the procurement procedure: APCC "</w:t>
      </w:r>
      <w:proofErr w:type="spellStart"/>
      <w:r>
        <w:rPr>
          <w:b/>
          <w:lang w:val="en-US"/>
        </w:rPr>
        <w:t>Approche</w:t>
      </w:r>
      <w:proofErr w:type="spellEnd"/>
      <w:r>
        <w:rPr>
          <w:b/>
          <w:lang w:val="en-US"/>
        </w:rPr>
        <w:t xml:space="preserve"> quartier" au </w:t>
      </w:r>
      <w:proofErr w:type="spellStart"/>
      <w:r>
        <w:rPr>
          <w:b/>
          <w:lang w:val="en-US"/>
        </w:rPr>
        <w:t>Liban</w:t>
      </w:r>
      <w:proofErr w:type="spellEnd"/>
      <w:r>
        <w:rPr>
          <w:b/>
          <w:lang w:val="en-US"/>
        </w:rPr>
        <w:t xml:space="preserve"> - FEESC CZZ 2645 06 K</w:t>
      </w:r>
    </w:p>
    <w:p w:rsidR="00DB03E8" w:rsidRDefault="00DB03E8">
      <w:pPr>
        <w:pStyle w:val="RedaliaNormal"/>
        <w:rPr>
          <w:lang w:val="en-US"/>
        </w:rPr>
      </w:pPr>
    </w:p>
    <w:p w:rsidR="00DB03E8" w:rsidRPr="00E6349E" w:rsidRDefault="00DB03E8">
      <w:pPr>
        <w:pStyle w:val="RedaliaNormal"/>
        <w:rPr>
          <w:lang w:val="en-US"/>
        </w:rPr>
      </w:pPr>
      <w:r w:rsidRPr="00E6349E">
        <w:rPr>
          <w:lang w:val="en-US"/>
        </w:rPr>
        <w:t xml:space="preserve">Subject-matter of the </w:t>
      </w:r>
      <w:proofErr w:type="gramStart"/>
      <w:r w:rsidRPr="00E6349E">
        <w:rPr>
          <w:lang w:val="en-US"/>
        </w:rPr>
        <w:t>contract :</w:t>
      </w:r>
      <w:proofErr w:type="gramEnd"/>
      <w:r w:rsidRPr="00E6349E">
        <w:rPr>
          <w:lang w:val="en-US"/>
        </w:rPr>
        <w:t xml:space="preserve"> Selection of Consultants for the elaboration of a feasibility study to prepare a call for proposal to select a “neighborhood approach” urban project in Lebanon - FEESC CZZ 2645 06 K</w:t>
      </w:r>
    </w:p>
    <w:p w:rsidR="00DB03E8" w:rsidRPr="00E6349E" w:rsidRDefault="00DB03E8">
      <w:pPr>
        <w:pStyle w:val="RedaliaNormal"/>
        <w:rPr>
          <w:lang w:val="en-US"/>
        </w:rPr>
      </w:pPr>
    </w:p>
    <w:p w:rsidR="00DB03E8" w:rsidRDefault="00DB03E8">
      <w:pPr>
        <w:pStyle w:val="RdaliaTitreparagraphe"/>
        <w:rPr>
          <w:lang w:val="en-US"/>
        </w:rPr>
      </w:pPr>
      <w:proofErr w:type="gramStart"/>
      <w:r>
        <w:rPr>
          <w:lang w:val="en-US"/>
        </w:rPr>
        <w:t>Subject-matter</w:t>
      </w:r>
      <w:proofErr w:type="gramEnd"/>
      <w:r>
        <w:rPr>
          <w:lang w:val="en-US"/>
        </w:rPr>
        <w:t xml:space="preserve"> of the declaration of the subcontractor</w:t>
      </w:r>
    </w:p>
    <w:p w:rsidR="00DB03E8" w:rsidRDefault="00DB03E8">
      <w:pPr>
        <w:pStyle w:val="RedaliaNormal"/>
        <w:rPr>
          <w:lang w:val="en-US"/>
        </w:rPr>
      </w:pPr>
      <w:r>
        <w:rPr>
          <w:lang w:val="en-US"/>
        </w:rPr>
        <w:t>This declaration of subcontracting constitutes:</w:t>
      </w:r>
    </w:p>
    <w:p w:rsidR="00DB03E8" w:rsidRDefault="00DB03E8">
      <w:pPr>
        <w:pStyle w:val="RedaliaNormal"/>
        <w:rPr>
          <w:lang w:val="en-US"/>
        </w:rPr>
      </w:pPr>
    </w:p>
    <w:p w:rsidR="00DB03E8" w:rsidRPr="00E6349E" w:rsidRDefault="00DB03E8">
      <w:pPr>
        <w:pStyle w:val="RedaliaNormal"/>
        <w:rPr>
          <w:lang w:val="en-US"/>
        </w:rPr>
      </w:pPr>
      <w:r>
        <w:rPr>
          <w:rFonts w:ascii="Wingdings" w:eastAsia="Wingdings" w:hAnsi="Wingdings" w:cs="Wingdings"/>
        </w:rPr>
        <w:t></w:t>
      </w:r>
      <w:r>
        <w:rPr>
          <w:lang w:val="de-DE"/>
        </w:rPr>
        <w:t xml:space="preserve"> An </w:t>
      </w:r>
      <w:proofErr w:type="spellStart"/>
      <w:r>
        <w:rPr>
          <w:lang w:val="de-DE"/>
        </w:rPr>
        <w:t>annex</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bidder's</w:t>
      </w:r>
      <w:proofErr w:type="spellEnd"/>
      <w:r>
        <w:rPr>
          <w:lang w:val="de-DE"/>
        </w:rPr>
        <w:t xml:space="preserve"> </w:t>
      </w:r>
      <w:proofErr w:type="spellStart"/>
      <w:r>
        <w:rPr>
          <w:lang w:val="de-DE"/>
        </w:rPr>
        <w:t>offer</w:t>
      </w:r>
      <w:proofErr w:type="spellEnd"/>
      <w:r>
        <w:rPr>
          <w:lang w:val="de-DE"/>
        </w:rPr>
        <w:t>.</w:t>
      </w:r>
    </w:p>
    <w:p w:rsidR="00DB03E8" w:rsidRDefault="00DB03E8">
      <w:pPr>
        <w:pStyle w:val="RedaliaNormal"/>
        <w:rPr>
          <w:lang w:val="de-DE"/>
        </w:rPr>
      </w:pPr>
    </w:p>
    <w:p w:rsidR="00DB03E8" w:rsidRPr="00E6349E" w:rsidRDefault="00DB03E8">
      <w:pPr>
        <w:pStyle w:val="RedaliaNormal"/>
        <w:rPr>
          <w:lang w:val="en-US"/>
        </w:rPr>
      </w:pPr>
      <w:r>
        <w:rPr>
          <w:rFonts w:ascii="Wingdings" w:eastAsia="Wingdings" w:hAnsi="Wingdings" w:cs="Wingdings"/>
        </w:rPr>
        <w:t></w:t>
      </w:r>
      <w:r>
        <w:rPr>
          <w:lang w:val="en-US"/>
        </w:rPr>
        <w:t xml:space="preserve"> A special act of acceptance of the subcontractor and of approval of its terms of payment (subcontractor introduced after award </w:t>
      </w:r>
      <w:r w:rsidRPr="00E6349E">
        <w:rPr>
          <w:lang w:val="en-US"/>
        </w:rPr>
        <w:t>of the contract</w:t>
      </w:r>
      <w:r>
        <w:rPr>
          <w:lang w:val="en-US"/>
        </w:rPr>
        <w:t>).</w:t>
      </w:r>
    </w:p>
    <w:p w:rsidR="00DB03E8" w:rsidRDefault="00DB03E8">
      <w:pPr>
        <w:pStyle w:val="RedaliaNormal"/>
        <w:rPr>
          <w:lang w:val="en-US"/>
        </w:rPr>
      </w:pPr>
    </w:p>
    <w:p w:rsidR="00DB03E8" w:rsidRPr="00E6349E" w:rsidRDefault="00DB03E8">
      <w:pPr>
        <w:pStyle w:val="RedaliaNormal"/>
        <w:rPr>
          <w:lang w:val="en-US"/>
        </w:rPr>
      </w:pPr>
      <w:r>
        <w:rPr>
          <w:rFonts w:ascii="Wingdings" w:eastAsia="Wingdings" w:hAnsi="Wingdings" w:cs="Wingdings"/>
        </w:rPr>
        <w:t></w:t>
      </w:r>
      <w:r>
        <w:rPr>
          <w:lang w:val="en-US"/>
        </w:rPr>
        <w:t xml:space="preserve"> A special amending act: it cancels and supersedes the declaration of subcontracting of …</w:t>
      </w:r>
      <w:proofErr w:type="gramStart"/>
      <w:r>
        <w:rPr>
          <w:lang w:val="en-US"/>
        </w:rPr>
        <w:t>…….</w:t>
      </w:r>
      <w:proofErr w:type="gramEnd"/>
      <w:r>
        <w:rPr>
          <w:lang w:val="en-US"/>
        </w:rPr>
        <w:t>.</w:t>
      </w:r>
    </w:p>
    <w:p w:rsidR="00DB03E8" w:rsidRDefault="00DB03E8">
      <w:pPr>
        <w:pStyle w:val="RedaliaNormal"/>
        <w:rPr>
          <w:lang w:val="en-US"/>
        </w:rPr>
      </w:pPr>
    </w:p>
    <w:p w:rsidR="00DB03E8" w:rsidRDefault="00DB03E8">
      <w:pPr>
        <w:pStyle w:val="RdaliaTitreparagraphe"/>
        <w:rPr>
          <w:lang w:val="de-DE"/>
        </w:rPr>
      </w:pPr>
      <w:proofErr w:type="spellStart"/>
      <w:r>
        <w:rPr>
          <w:lang w:val="de-DE"/>
        </w:rPr>
        <w:t>Identification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bidder</w:t>
      </w:r>
      <w:proofErr w:type="spellEnd"/>
      <w:r>
        <w:rPr>
          <w:lang w:val="de-DE"/>
        </w:rPr>
        <w:t xml:space="preserve"> </w:t>
      </w:r>
      <w:proofErr w:type="spellStart"/>
      <w:r>
        <w:rPr>
          <w:lang w:val="de-DE"/>
        </w:rPr>
        <w:t>or</w:t>
      </w:r>
      <w:proofErr w:type="spellEnd"/>
      <w:r>
        <w:rPr>
          <w:lang w:val="de-DE"/>
        </w:rPr>
        <w:t xml:space="preserve"> holder</w:t>
      </w:r>
    </w:p>
    <w:p w:rsidR="00DB03E8" w:rsidRDefault="00DB03E8">
      <w:pPr>
        <w:pStyle w:val="RedaliaNormal"/>
        <w:rPr>
          <w:lang w:val="de-DE"/>
        </w:rPr>
      </w:pPr>
      <w:r>
        <w:rPr>
          <w:lang w:val="de-DE"/>
        </w:rPr>
        <w:t xml:space="preserve">Business </w:t>
      </w:r>
      <w:proofErr w:type="spellStart"/>
      <w:r>
        <w:rPr>
          <w:lang w:val="de-DE"/>
        </w:rPr>
        <w:t>name</w:t>
      </w:r>
      <w:proofErr w:type="spellEnd"/>
      <w:r>
        <w:rPr>
          <w:lang w:val="de-DE"/>
        </w:rPr>
        <w:t xml:space="preserve"> </w:t>
      </w:r>
      <w:proofErr w:type="spellStart"/>
      <w:r>
        <w:rPr>
          <w:lang w:val="de-DE"/>
        </w:rPr>
        <w:t>and</w:t>
      </w:r>
      <w:proofErr w:type="spellEnd"/>
      <w:r>
        <w:rPr>
          <w:lang w:val="de-DE"/>
        </w:rPr>
        <w:t xml:space="preserve"> legal </w:t>
      </w:r>
      <w:proofErr w:type="spellStart"/>
      <w:r>
        <w:rPr>
          <w:lang w:val="de-DE"/>
        </w:rPr>
        <w:t>name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unit</w:t>
      </w:r>
      <w:proofErr w:type="spellEnd"/>
      <w:r>
        <w:rPr>
          <w:lang w:val="de-DE"/>
        </w:rPr>
        <w:t xml:space="preserve"> </w:t>
      </w:r>
      <w:proofErr w:type="spellStart"/>
      <w:r>
        <w:rPr>
          <w:lang w:val="de-DE"/>
        </w:rPr>
        <w:t>or</w:t>
      </w:r>
      <w:proofErr w:type="spellEnd"/>
      <w:r>
        <w:rPr>
          <w:lang w:val="de-DE"/>
        </w:rPr>
        <w:t xml:space="preserve"> </w:t>
      </w:r>
      <w:proofErr w:type="spellStart"/>
      <w:r>
        <w:rPr>
          <w:lang w:val="de-DE"/>
        </w:rPr>
        <w:t>entity</w:t>
      </w:r>
      <w:proofErr w:type="spellEnd"/>
      <w:r>
        <w:rPr>
          <w:lang w:val="de-DE"/>
        </w:rPr>
        <w:t xml:space="preserve"> </w:t>
      </w:r>
      <w:proofErr w:type="spellStart"/>
      <w:r>
        <w:rPr>
          <w:lang w:val="de-DE"/>
        </w:rPr>
        <w:t>that</w:t>
      </w:r>
      <w:proofErr w:type="spellEnd"/>
      <w:r>
        <w:rPr>
          <w:lang w:val="de-DE"/>
        </w:rPr>
        <w:t xml:space="preserve"> will </w:t>
      </w:r>
      <w:proofErr w:type="spellStart"/>
      <w:r>
        <w:rPr>
          <w:lang w:val="de-DE"/>
        </w:rPr>
        <w:t>perform</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services</w:t>
      </w:r>
      <w:proofErr w:type="spellEnd"/>
      <w:r>
        <w:rPr>
          <w:lang w:val="de-DE"/>
        </w:rPr>
        <w:t xml:space="preserve">, </w:t>
      </w:r>
      <w:proofErr w:type="spellStart"/>
      <w:r>
        <w:rPr>
          <w:lang w:val="de-DE"/>
        </w:rPr>
        <w:t>postal</w:t>
      </w:r>
      <w:proofErr w:type="spellEnd"/>
      <w:r>
        <w:rPr>
          <w:lang w:val="de-DE"/>
        </w:rPr>
        <w:t xml:space="preserve"> </w:t>
      </w:r>
      <w:proofErr w:type="spellStart"/>
      <w:r>
        <w:rPr>
          <w:lang w:val="de-DE"/>
        </w:rPr>
        <w:t>addresses</w:t>
      </w:r>
      <w:proofErr w:type="spellEnd"/>
      <w:r>
        <w:rPr>
          <w:lang w:val="de-DE"/>
        </w:rPr>
        <w:t xml:space="preserve"> </w:t>
      </w:r>
      <w:proofErr w:type="spellStart"/>
      <w:r>
        <w:rPr>
          <w:lang w:val="de-DE"/>
        </w:rPr>
        <w:t>and</w:t>
      </w:r>
      <w:proofErr w:type="spellEnd"/>
      <w:r>
        <w:rPr>
          <w:lang w:val="de-DE"/>
        </w:rPr>
        <w:t xml:space="preserve"> registered </w:t>
      </w:r>
      <w:proofErr w:type="spellStart"/>
      <w:r>
        <w:rPr>
          <w:lang w:val="de-DE"/>
        </w:rPr>
        <w:t>office</w:t>
      </w:r>
      <w:proofErr w:type="spellEnd"/>
      <w:r>
        <w:rPr>
          <w:lang w:val="de-DE"/>
        </w:rPr>
        <w:t xml:space="preserve"> (</w:t>
      </w:r>
      <w:proofErr w:type="spellStart"/>
      <w:r>
        <w:rPr>
          <w:lang w:val="de-DE"/>
        </w:rPr>
        <w:t>if</w:t>
      </w:r>
      <w:proofErr w:type="spellEnd"/>
      <w:r>
        <w:rPr>
          <w:lang w:val="de-DE"/>
        </w:rPr>
        <w:t xml:space="preserve"> different </w:t>
      </w:r>
      <w:proofErr w:type="spellStart"/>
      <w:r>
        <w:rPr>
          <w:lang w:val="de-DE"/>
        </w:rPr>
        <w:t>from</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postal</w:t>
      </w:r>
      <w:proofErr w:type="spellEnd"/>
      <w:r>
        <w:rPr>
          <w:lang w:val="de-DE"/>
        </w:rPr>
        <w:t xml:space="preserve"> </w:t>
      </w:r>
      <w:proofErr w:type="spellStart"/>
      <w:r>
        <w:rPr>
          <w:lang w:val="de-DE"/>
        </w:rPr>
        <w:t>address</w:t>
      </w:r>
      <w:proofErr w:type="spellEnd"/>
      <w:r>
        <w:rPr>
          <w:lang w:val="de-DE"/>
        </w:rPr>
        <w:t xml:space="preserve">), </w:t>
      </w:r>
      <w:proofErr w:type="spellStart"/>
      <w:r>
        <w:rPr>
          <w:lang w:val="de-DE"/>
        </w:rPr>
        <w:t>e-mail</w:t>
      </w:r>
      <w:proofErr w:type="spellEnd"/>
      <w:r>
        <w:rPr>
          <w:lang w:val="de-DE"/>
        </w:rPr>
        <w:t xml:space="preserve"> </w:t>
      </w:r>
      <w:proofErr w:type="spellStart"/>
      <w:r>
        <w:rPr>
          <w:lang w:val="de-DE"/>
        </w:rPr>
        <w:t>address</w:t>
      </w:r>
      <w:proofErr w:type="spellEnd"/>
      <w:r>
        <w:rPr>
          <w:lang w:val="de-DE"/>
        </w:rPr>
        <w:t xml:space="preserve">, </w:t>
      </w:r>
      <w:proofErr w:type="spellStart"/>
      <w:r>
        <w:rPr>
          <w:lang w:val="de-DE"/>
        </w:rPr>
        <w:t>telephone</w:t>
      </w:r>
      <w:proofErr w:type="spellEnd"/>
      <w:r>
        <w:rPr>
          <w:lang w:val="de-DE"/>
        </w:rPr>
        <w:t xml:space="preserve"> </w:t>
      </w:r>
      <w:proofErr w:type="spellStart"/>
      <w:r>
        <w:rPr>
          <w:lang w:val="de-DE"/>
        </w:rPr>
        <w:t>and</w:t>
      </w:r>
      <w:proofErr w:type="spellEnd"/>
      <w:r>
        <w:rPr>
          <w:lang w:val="de-DE"/>
        </w:rPr>
        <w:t xml:space="preserve"> fax </w:t>
      </w:r>
      <w:proofErr w:type="spellStart"/>
      <w:r>
        <w:rPr>
          <w:lang w:val="de-DE"/>
        </w:rPr>
        <w:t>numbers</w:t>
      </w:r>
      <w:proofErr w:type="spellEnd"/>
      <w:r>
        <w:rPr>
          <w:lang w:val="de-DE"/>
        </w:rPr>
        <w:t xml:space="preserve">, SIRET </w:t>
      </w:r>
      <w:proofErr w:type="spellStart"/>
      <w:r>
        <w:rPr>
          <w:lang w:val="de-DE"/>
        </w:rPr>
        <w:t>number</w:t>
      </w:r>
      <w:proofErr w:type="spellEnd"/>
      <w:r>
        <w:rPr>
          <w:lang w:val="de-DE"/>
        </w:rPr>
        <w:t>:</w:t>
      </w:r>
    </w:p>
    <w:p w:rsidR="00DB03E8" w:rsidRDefault="00DB03E8">
      <w:pPr>
        <w:pStyle w:val="RedaliaNormal"/>
        <w:rPr>
          <w:lang w:val="de-DE"/>
        </w:rPr>
      </w:pPr>
      <w:r>
        <w:rPr>
          <w:lang w:val="de-DE"/>
        </w:rPr>
        <w:tab/>
      </w:r>
    </w:p>
    <w:p w:rsidR="00DB03E8" w:rsidRDefault="00DB03E8">
      <w:pPr>
        <w:pStyle w:val="RedaliaNormal"/>
        <w:rPr>
          <w:lang w:val="de-DE"/>
        </w:rPr>
      </w:pPr>
      <w:r>
        <w:rPr>
          <w:lang w:val="de-DE"/>
        </w:rPr>
        <w:tab/>
      </w:r>
    </w:p>
    <w:p w:rsidR="00DB03E8" w:rsidRDefault="00DB03E8">
      <w:pPr>
        <w:pStyle w:val="RedaliaNormal"/>
        <w:rPr>
          <w:lang w:val="de-DE"/>
        </w:rPr>
      </w:pPr>
      <w:r>
        <w:rPr>
          <w:lang w:val="de-DE"/>
        </w:rPr>
        <w:lastRenderedPageBreak/>
        <w:tab/>
      </w:r>
    </w:p>
    <w:p w:rsidR="00DB03E8" w:rsidRDefault="00DB03E8">
      <w:pPr>
        <w:pStyle w:val="RedaliaNormal"/>
        <w:rPr>
          <w:lang w:val="de-DE"/>
        </w:rPr>
      </w:pPr>
    </w:p>
    <w:p w:rsidR="00DB03E8" w:rsidRDefault="00DB03E8">
      <w:pPr>
        <w:pStyle w:val="RedaliaNormal"/>
        <w:rPr>
          <w:lang w:val="en-US"/>
        </w:rPr>
      </w:pPr>
      <w:r>
        <w:rPr>
          <w:lang w:val="en-US"/>
        </w:rPr>
        <w:t xml:space="preserve">Legal form of the individual bidder, holder or member of the consortium (individual company, public limited company, limited liability company, </w:t>
      </w:r>
      <w:proofErr w:type="spellStart"/>
      <w:r>
        <w:rPr>
          <w:lang w:val="en-US"/>
        </w:rPr>
        <w:t>oneperson</w:t>
      </w:r>
      <w:proofErr w:type="spellEnd"/>
      <w:r>
        <w:rPr>
          <w:lang w:val="en-US"/>
        </w:rPr>
        <w:t xml:space="preserve"> limited liability undertakings, association, public agency, etc.):</w:t>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p>
    <w:p w:rsidR="00DB03E8" w:rsidRDefault="00DB03E8">
      <w:pPr>
        <w:pStyle w:val="RedaliaNormal"/>
        <w:rPr>
          <w:lang w:val="en-US"/>
        </w:rPr>
      </w:pPr>
      <w:r>
        <w:rPr>
          <w:lang w:val="en-US"/>
        </w:rPr>
        <w:t>In the event of a temporary consortium of companies, identification and contact details of the agent of the consortium:</w:t>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daliaTitreparagraphe"/>
        <w:rPr>
          <w:lang w:val="en-US"/>
        </w:rPr>
      </w:pPr>
      <w:r>
        <w:rPr>
          <w:lang w:val="en-US"/>
        </w:rPr>
        <w:t>Identification of the subcontractor:</w:t>
      </w:r>
    </w:p>
    <w:p w:rsidR="00DB03E8" w:rsidRDefault="00DB03E8">
      <w:pPr>
        <w:pStyle w:val="RedaliaNormal"/>
        <w:rPr>
          <w:lang w:val="en-US"/>
        </w:rPr>
      </w:pPr>
      <w:r>
        <w:rPr>
          <w:lang w:val="en-US"/>
        </w:rPr>
        <w:t>Business name and legal name of the unit or entity that will perform the services, postal addresses and registered office (if different from the postal address), e-mail address, telephone and fax numbers, SIRET number:</w:t>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Retraitavecpuce"/>
        <w:numPr>
          <w:ilvl w:val="0"/>
          <w:numId w:val="0"/>
        </w:numPr>
        <w:ind w:left="720" w:hanging="360"/>
        <w:rPr>
          <w:lang w:val="en-US"/>
        </w:rPr>
      </w:pPr>
    </w:p>
    <w:p w:rsidR="00DB03E8" w:rsidRDefault="00DB03E8">
      <w:pPr>
        <w:pStyle w:val="RedaliaNormal"/>
        <w:rPr>
          <w:lang w:val="en-US"/>
        </w:rPr>
      </w:pPr>
      <w:r>
        <w:rPr>
          <w:lang w:val="en-US"/>
        </w:rPr>
        <w:t xml:space="preserve">Legal form of the individual bidder, holder or member of the consortium (individual company, public limited company, limited liability company, </w:t>
      </w:r>
      <w:proofErr w:type="spellStart"/>
      <w:r>
        <w:rPr>
          <w:lang w:val="en-US"/>
        </w:rPr>
        <w:t>oneperson</w:t>
      </w:r>
      <w:proofErr w:type="spellEnd"/>
      <w:r>
        <w:rPr>
          <w:lang w:val="en-US"/>
        </w:rPr>
        <w:t xml:space="preserve"> limited liability undertakings, association, public agency, etc.):</w:t>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p>
    <w:p w:rsidR="00DB03E8" w:rsidRDefault="00DB03E8">
      <w:pPr>
        <w:pStyle w:val="RedaliaNormal"/>
        <w:rPr>
          <w:lang w:val="en-US"/>
        </w:rPr>
      </w:pPr>
      <w:r>
        <w:rPr>
          <w:lang w:val="en-US"/>
        </w:rPr>
        <w:t xml:space="preserve">Individual(s) with authority to engage the subcontractor: (Indicate the surname, first name and position of each person):  </w:t>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r>
        <w:rPr>
          <w:lang w:val="en-US"/>
        </w:rPr>
        <w:tab/>
      </w:r>
    </w:p>
    <w:p w:rsidR="00DB03E8" w:rsidRDefault="00DB03E8">
      <w:pPr>
        <w:pStyle w:val="RedaliaNormal"/>
        <w:rPr>
          <w:lang w:val="en-US"/>
        </w:rPr>
      </w:pPr>
    </w:p>
    <w:p w:rsidR="00DB03E8" w:rsidRDefault="00DB03E8">
      <w:pPr>
        <w:pStyle w:val="RedaliaNormal"/>
        <w:rPr>
          <w:lang w:val="en-US"/>
        </w:rPr>
      </w:pPr>
      <w:proofErr w:type="gramStart"/>
      <w:r>
        <w:rPr>
          <w:lang w:val="en-US"/>
        </w:rPr>
        <w:t>Is the subcontractor a micro, small or medium-sized enterprise within the meaning of the Commission Recommendation of 6 May 2003 concerning the definition of micro, small and medium-sized enterprises or an artisan within the meaning of Article 19 of the amended Law of 5 July 1996 No 96-603 on the development and promotion of trade and crafts (Articles R. 2151-13 and R. 2351-12 of the Public Procurement Code)?</w:t>
      </w:r>
      <w:proofErr w:type="gramEnd"/>
    </w:p>
    <w:p w:rsidR="00DB03E8" w:rsidRPr="00E6349E" w:rsidRDefault="00DB03E8">
      <w:pPr>
        <w:pStyle w:val="RedaliaRetraitavecpuce"/>
        <w:numPr>
          <w:ilvl w:val="0"/>
          <w:numId w:val="0"/>
        </w:numPr>
        <w:ind w:left="720"/>
        <w:rPr>
          <w:lang w:val="en-US"/>
        </w:rPr>
      </w:pPr>
      <w:r>
        <w:rPr>
          <w:rFonts w:ascii="Wingdings" w:eastAsia="Wingdings" w:hAnsi="Wingdings" w:cs="Wingdings"/>
        </w:rPr>
        <w:t></w:t>
      </w:r>
      <w:r>
        <w:rPr>
          <w:lang w:val="en-US"/>
        </w:rPr>
        <w:t xml:space="preserve"> YES          </w:t>
      </w:r>
      <w:r>
        <w:rPr>
          <w:rFonts w:ascii="Wingdings" w:eastAsia="Wingdings" w:hAnsi="Wingdings" w:cs="Wingdings"/>
        </w:rPr>
        <w:t></w:t>
      </w:r>
      <w:r>
        <w:rPr>
          <w:lang w:val="en-US"/>
        </w:rPr>
        <w:t xml:space="preserve"> NO</w:t>
      </w:r>
    </w:p>
    <w:p w:rsidR="00DB03E8" w:rsidRDefault="00DB03E8">
      <w:pPr>
        <w:pStyle w:val="RdaliaTitreparagraphe"/>
        <w:rPr>
          <w:lang w:val="en-US"/>
        </w:rPr>
      </w:pPr>
      <w:r>
        <w:rPr>
          <w:lang w:val="en-US"/>
        </w:rPr>
        <w:t>Nature of the subcontracted services:</w:t>
      </w:r>
    </w:p>
    <w:p w:rsidR="00DB03E8" w:rsidRDefault="00DB03E8">
      <w:pPr>
        <w:pStyle w:val="RedaliaNormal"/>
        <w:jc w:val="left"/>
        <w:rPr>
          <w:lang w:val="en-US"/>
        </w:rPr>
      </w:pPr>
      <w:r>
        <w:rPr>
          <w:lang w:val="en-US"/>
        </w:rPr>
        <w:t>Nature of the subcontracted services:</w:t>
      </w:r>
      <w:r>
        <w:rPr>
          <w:lang w:val="en-US"/>
        </w:rPr>
        <w:tab/>
      </w:r>
    </w:p>
    <w:p w:rsidR="00DB03E8" w:rsidRDefault="00DB03E8">
      <w:pPr>
        <w:pStyle w:val="RedaliaNormal"/>
        <w:jc w:val="left"/>
        <w:rPr>
          <w:lang w:val="en-US"/>
        </w:rPr>
      </w:pPr>
      <w:r>
        <w:rPr>
          <w:lang w:val="en-US"/>
        </w:rPr>
        <w:tab/>
      </w:r>
    </w:p>
    <w:p w:rsidR="00DB03E8" w:rsidRDefault="00DB03E8">
      <w:pPr>
        <w:pStyle w:val="RedaliaNormal"/>
        <w:jc w:val="left"/>
        <w:rPr>
          <w:lang w:val="en-US"/>
        </w:rPr>
      </w:pPr>
    </w:p>
    <w:p w:rsidR="00DB03E8" w:rsidRPr="00E6349E" w:rsidRDefault="00DB03E8">
      <w:pPr>
        <w:pStyle w:val="RedaliaNormal"/>
        <w:rPr>
          <w:lang w:val="en-US"/>
        </w:rPr>
      </w:pPr>
      <w:r>
        <w:rPr>
          <w:b/>
          <w:bCs/>
          <w:lang w:val="en-US"/>
        </w:rPr>
        <w:lastRenderedPageBreak/>
        <w:t xml:space="preserve">Subcontracting of personal data processing (to </w:t>
      </w:r>
      <w:proofErr w:type="gramStart"/>
      <w:r>
        <w:rPr>
          <w:b/>
          <w:bCs/>
          <w:lang w:val="en-US"/>
        </w:rPr>
        <w:t>be completed</w:t>
      </w:r>
      <w:proofErr w:type="gramEnd"/>
      <w:r>
        <w:rPr>
          <w:b/>
          <w:bCs/>
          <w:lang w:val="en-US"/>
        </w:rPr>
        <w:t xml:space="preserve"> if necessary):</w:t>
      </w:r>
    </w:p>
    <w:p w:rsidR="00DB03E8" w:rsidRDefault="00DB03E8">
      <w:pPr>
        <w:pStyle w:val="RedaliaNormal"/>
        <w:rPr>
          <w:lang w:val="en-US"/>
        </w:rPr>
      </w:pPr>
    </w:p>
    <w:p w:rsidR="00DB03E8" w:rsidRDefault="00DB03E8">
      <w:pPr>
        <w:pStyle w:val="RedaliaNormal"/>
        <w:rPr>
          <w:lang w:val="en-US"/>
        </w:rPr>
      </w:pPr>
      <w:r>
        <w:rPr>
          <w:lang w:val="en-US"/>
        </w:rPr>
        <w:t xml:space="preserve">The subcontractor is </w:t>
      </w:r>
      <w:proofErr w:type="spellStart"/>
      <w:r>
        <w:rPr>
          <w:lang w:val="en-US"/>
        </w:rPr>
        <w:t>authorised</w:t>
      </w:r>
      <w:proofErr w:type="spellEnd"/>
      <w:r>
        <w:rPr>
          <w:lang w:val="en-US"/>
        </w:rPr>
        <w:t xml:space="preserve"> to process the personal data necessary to provide the following service(s)</w:t>
      </w:r>
      <w:proofErr w:type="gramStart"/>
      <w:r>
        <w:rPr>
          <w:lang w:val="en-US"/>
        </w:rPr>
        <w:t>:...........................</w:t>
      </w:r>
      <w:proofErr w:type="gramEnd"/>
    </w:p>
    <w:p w:rsidR="00DB03E8" w:rsidRDefault="00DB03E8">
      <w:pPr>
        <w:pStyle w:val="RedaliaNormal"/>
        <w:rPr>
          <w:lang w:val="en-US"/>
        </w:rPr>
      </w:pPr>
    </w:p>
    <w:p w:rsidR="00DB03E8" w:rsidRDefault="00DB03E8">
      <w:pPr>
        <w:pStyle w:val="RedaliaNormal"/>
        <w:rPr>
          <w:lang w:val="en-US"/>
        </w:rPr>
      </w:pPr>
      <w:r>
        <w:rPr>
          <w:lang w:val="en-US"/>
        </w:rPr>
        <w:t xml:space="preserve">The duration of the processing </w:t>
      </w:r>
      <w:proofErr w:type="gramStart"/>
      <w:r>
        <w:rPr>
          <w:lang w:val="en-US"/>
        </w:rPr>
        <w:t>is:</w:t>
      </w:r>
      <w:proofErr w:type="gramEnd"/>
      <w:r>
        <w:rPr>
          <w:lang w:val="en-US"/>
        </w:rPr>
        <w:t xml:space="preserve"> ............................</w:t>
      </w:r>
    </w:p>
    <w:p w:rsidR="00DB03E8" w:rsidRDefault="00DB03E8">
      <w:pPr>
        <w:pStyle w:val="RedaliaNormal"/>
        <w:rPr>
          <w:lang w:val="en-US"/>
        </w:rPr>
      </w:pPr>
    </w:p>
    <w:p w:rsidR="00DB03E8" w:rsidRDefault="00DB03E8">
      <w:pPr>
        <w:pStyle w:val="RedaliaNormal"/>
        <w:rPr>
          <w:lang w:val="en-US"/>
        </w:rPr>
      </w:pPr>
      <w:r>
        <w:rPr>
          <w:lang w:val="en-US"/>
        </w:rPr>
        <w:t xml:space="preserve">The nature of the operations performed on the data </w:t>
      </w:r>
      <w:proofErr w:type="gramStart"/>
      <w:r>
        <w:rPr>
          <w:lang w:val="en-US"/>
        </w:rPr>
        <w:t>is:</w:t>
      </w:r>
      <w:proofErr w:type="gramEnd"/>
      <w:r>
        <w:rPr>
          <w:lang w:val="en-US"/>
        </w:rPr>
        <w:t xml:space="preserve"> ......................................</w:t>
      </w:r>
    </w:p>
    <w:p w:rsidR="00DB03E8" w:rsidRDefault="00DB03E8">
      <w:pPr>
        <w:pStyle w:val="RedaliaNormal"/>
        <w:rPr>
          <w:lang w:val="en-US"/>
        </w:rPr>
      </w:pPr>
    </w:p>
    <w:p w:rsidR="00DB03E8" w:rsidRDefault="00DB03E8">
      <w:pPr>
        <w:pStyle w:val="RedaliaNormal"/>
        <w:rPr>
          <w:lang w:val="en-US"/>
        </w:rPr>
      </w:pPr>
      <w:r>
        <w:rPr>
          <w:lang w:val="en-US"/>
        </w:rPr>
        <w:t>The purpose(s) of the processing operation are</w:t>
      </w:r>
      <w:proofErr w:type="gramStart"/>
      <w:r>
        <w:rPr>
          <w:lang w:val="en-US"/>
        </w:rPr>
        <w:t>:.............................</w:t>
      </w:r>
      <w:proofErr w:type="gramEnd"/>
    </w:p>
    <w:p w:rsidR="00DB03E8" w:rsidRDefault="00DB03E8">
      <w:pPr>
        <w:pStyle w:val="RedaliaNormal"/>
        <w:rPr>
          <w:lang w:val="en-US"/>
        </w:rPr>
      </w:pPr>
    </w:p>
    <w:p w:rsidR="00DB03E8" w:rsidRDefault="00DB03E8">
      <w:pPr>
        <w:pStyle w:val="RedaliaNormal"/>
        <w:rPr>
          <w:lang w:val="en-US"/>
        </w:rPr>
      </w:pPr>
      <w:r>
        <w:rPr>
          <w:lang w:val="en-US"/>
        </w:rPr>
        <w:t>The personal data processed are</w:t>
      </w:r>
      <w:proofErr w:type="gramStart"/>
      <w:r>
        <w:rPr>
          <w:lang w:val="en-US"/>
        </w:rPr>
        <w:t>:......................................</w:t>
      </w:r>
      <w:proofErr w:type="gramEnd"/>
    </w:p>
    <w:p w:rsidR="00DB03E8" w:rsidRDefault="00DB03E8">
      <w:pPr>
        <w:pStyle w:val="RedaliaNormal"/>
        <w:rPr>
          <w:lang w:val="en-US"/>
        </w:rPr>
      </w:pPr>
    </w:p>
    <w:p w:rsidR="00DB03E8" w:rsidRDefault="00DB03E8">
      <w:pPr>
        <w:pStyle w:val="RedaliaNormal"/>
        <w:rPr>
          <w:lang w:val="en-US"/>
        </w:rPr>
      </w:pPr>
      <w:r>
        <w:rPr>
          <w:lang w:val="en-US"/>
        </w:rPr>
        <w:t xml:space="preserve">The categories of persons concerned </w:t>
      </w:r>
      <w:proofErr w:type="gramStart"/>
      <w:r>
        <w:rPr>
          <w:lang w:val="en-US"/>
        </w:rPr>
        <w:t>are:</w:t>
      </w:r>
      <w:proofErr w:type="gramEnd"/>
      <w:r>
        <w:rPr>
          <w:lang w:val="en-US"/>
        </w:rPr>
        <w:t xml:space="preserve"> .........................................</w:t>
      </w:r>
    </w:p>
    <w:p w:rsidR="00DB03E8" w:rsidRDefault="00DB03E8">
      <w:pPr>
        <w:pStyle w:val="RedaliaNormal"/>
        <w:rPr>
          <w:lang w:val="en-US"/>
        </w:rPr>
      </w:pPr>
    </w:p>
    <w:p w:rsidR="00DB03E8" w:rsidRDefault="00DB03E8">
      <w:pPr>
        <w:pStyle w:val="RedaliaNormal"/>
        <w:rPr>
          <w:lang w:val="de-DE"/>
        </w:rPr>
      </w:pPr>
      <w:r>
        <w:rPr>
          <w:lang w:val="de-DE"/>
        </w:rPr>
        <w:t xml:space="preserve">The </w:t>
      </w:r>
      <w:proofErr w:type="spellStart"/>
      <w:r>
        <w:rPr>
          <w:lang w:val="de-DE"/>
        </w:rPr>
        <w:t>bidder</w:t>
      </w:r>
      <w:proofErr w:type="spellEnd"/>
      <w:r>
        <w:rPr>
          <w:lang w:val="de-DE"/>
        </w:rPr>
        <w:t xml:space="preserve">/holder </w:t>
      </w:r>
      <w:proofErr w:type="spellStart"/>
      <w:r>
        <w:rPr>
          <w:lang w:val="de-DE"/>
        </w:rPr>
        <w:t>declares</w:t>
      </w:r>
      <w:proofErr w:type="spellEnd"/>
      <w:r>
        <w:rPr>
          <w:lang w:val="de-DE"/>
        </w:rPr>
        <w:t xml:space="preserve"> </w:t>
      </w:r>
      <w:proofErr w:type="spellStart"/>
      <w:r>
        <w:rPr>
          <w:lang w:val="de-DE"/>
        </w:rPr>
        <w:t>that</w:t>
      </w:r>
      <w:proofErr w:type="spellEnd"/>
      <w:r>
        <w:rPr>
          <w:lang w:val="de-DE"/>
        </w:rPr>
        <w:t>:</w:t>
      </w:r>
    </w:p>
    <w:p w:rsidR="00DB03E8" w:rsidRPr="00E6349E" w:rsidRDefault="00DB03E8">
      <w:pPr>
        <w:pStyle w:val="RedaliaNormal"/>
        <w:rPr>
          <w:lang w:val="en-US"/>
        </w:rPr>
      </w:pPr>
      <w:r>
        <w:rPr>
          <w:rFonts w:ascii="Wingdings" w:eastAsia="Wingdings" w:hAnsi="Wingdings" w:cs="Wingdings"/>
        </w:rPr>
        <w:t></w:t>
      </w:r>
      <w:r>
        <w:rPr>
          <w:lang w:val="en-US"/>
        </w:rPr>
        <w:t xml:space="preserve"> The subcontractor has sufficient guarantees for the implementation of technical and </w:t>
      </w:r>
      <w:proofErr w:type="spellStart"/>
      <w:r>
        <w:rPr>
          <w:lang w:val="en-US"/>
        </w:rPr>
        <w:t>organisational</w:t>
      </w:r>
      <w:proofErr w:type="spellEnd"/>
      <w:r>
        <w:rPr>
          <w:lang w:val="en-US"/>
        </w:rPr>
        <w:t xml:space="preserve"> measures to ensure the protection of personal data;</w:t>
      </w:r>
    </w:p>
    <w:p w:rsidR="00DB03E8" w:rsidRPr="00E6349E" w:rsidRDefault="00DB03E8">
      <w:pPr>
        <w:pStyle w:val="RedaliaNormal"/>
        <w:rPr>
          <w:lang w:val="en-US"/>
        </w:rPr>
      </w:pPr>
      <w:r>
        <w:rPr>
          <w:rFonts w:ascii="Wingdings" w:eastAsia="Wingdings" w:hAnsi="Wingdings" w:cs="Wingdings"/>
        </w:rPr>
        <w:t></w:t>
      </w:r>
      <w:r>
        <w:rPr>
          <w:lang w:val="en-US"/>
        </w:rPr>
        <w:t xml:space="preserve"> The contract for subcontracting incorporates the mandatory clauses provided for in Article 28 of Regulation (EU) 2016/679 of the European Parliament and of the Council of 27 April 2016 on the protection of individuals with regard to the processing of personal data and on the free movement of such data and repealing Directive 95/46/EC (RGPD).</w:t>
      </w:r>
    </w:p>
    <w:p w:rsidR="00DB03E8" w:rsidRDefault="00DB03E8">
      <w:pPr>
        <w:pStyle w:val="RedaliaNormal"/>
        <w:rPr>
          <w:lang w:val="en-US"/>
        </w:rPr>
      </w:pPr>
    </w:p>
    <w:p w:rsidR="00DB03E8" w:rsidRDefault="00DB03E8">
      <w:pPr>
        <w:pStyle w:val="RdaliaTitreparagraphe"/>
        <w:rPr>
          <w:lang w:val="en-US"/>
        </w:rPr>
      </w:pPr>
      <w:r>
        <w:rPr>
          <w:lang w:val="en-US"/>
        </w:rPr>
        <w:t>Price of the subcontracted services:</w:t>
      </w:r>
    </w:p>
    <w:p w:rsidR="00DB03E8" w:rsidRDefault="00DB03E8">
      <w:pPr>
        <w:pStyle w:val="RedaliaNormal"/>
        <w:rPr>
          <w:b/>
          <w:lang w:val="en-US"/>
        </w:rPr>
      </w:pPr>
      <w:r>
        <w:rPr>
          <w:b/>
          <w:lang w:val="en-US"/>
        </w:rPr>
        <w:t>Amount of subcontracted services:</w:t>
      </w:r>
    </w:p>
    <w:p w:rsidR="00DB03E8" w:rsidRDefault="00DB03E8">
      <w:pPr>
        <w:pStyle w:val="RedaliaNormal"/>
        <w:rPr>
          <w:lang w:val="en-US"/>
        </w:rPr>
      </w:pPr>
    </w:p>
    <w:p w:rsidR="00DB03E8" w:rsidRDefault="00DB03E8">
      <w:pPr>
        <w:pStyle w:val="RedaliaNormal"/>
        <w:rPr>
          <w:lang w:val="en-US"/>
        </w:rPr>
      </w:pPr>
      <w:r>
        <w:rPr>
          <w:lang w:val="en-US"/>
        </w:rPr>
        <w:t xml:space="preserve">In the event that the subcontractor is entitled to direct payment, the amount of subcontracted services indicated below, revalued where applicable by applying the price variation formula indicated below, constitutes the maximum amount of sums to </w:t>
      </w:r>
      <w:proofErr w:type="gramStart"/>
      <w:r>
        <w:rPr>
          <w:lang w:val="en-US"/>
        </w:rPr>
        <w:t>be paid</w:t>
      </w:r>
      <w:proofErr w:type="gramEnd"/>
      <w:r>
        <w:rPr>
          <w:lang w:val="en-US"/>
        </w:rPr>
        <w:t xml:space="preserve"> by direct payment to the subcontractor.</w:t>
      </w:r>
    </w:p>
    <w:p w:rsidR="00DB03E8" w:rsidRDefault="00DB03E8">
      <w:pPr>
        <w:pStyle w:val="RedaliaNormal"/>
        <w:rPr>
          <w:lang w:val="en-US"/>
        </w:rPr>
      </w:pPr>
    </w:p>
    <w:p w:rsidR="00DB03E8" w:rsidRPr="00E6349E" w:rsidRDefault="00DB03E8">
      <w:pPr>
        <w:pStyle w:val="RedaliaNormal"/>
        <w:rPr>
          <w:lang w:val="en-US"/>
        </w:rPr>
      </w:pPr>
      <w:r>
        <w:rPr>
          <w:b/>
          <w:lang w:val="en-US"/>
        </w:rPr>
        <w:t>a)</w:t>
      </w:r>
      <w:r>
        <w:rPr>
          <w:lang w:val="en-US"/>
        </w:rPr>
        <w:t xml:space="preserve"> Amount of the subcontract in the event of services not covered by (b) below:</w:t>
      </w:r>
    </w:p>
    <w:p w:rsidR="00DB03E8" w:rsidRDefault="00DB03E8">
      <w:pPr>
        <w:pStyle w:val="RedaliaNormal"/>
        <w:rPr>
          <w:lang w:val="en-US"/>
        </w:rPr>
      </w:pPr>
      <w:r>
        <w:rPr>
          <w:lang w:val="en-US"/>
        </w:rPr>
        <w:t>- VAT rate: …………………………………..</w:t>
      </w:r>
    </w:p>
    <w:p w:rsidR="00DB03E8" w:rsidRDefault="00DB03E8">
      <w:pPr>
        <w:pStyle w:val="RedaliaNormal"/>
        <w:rPr>
          <w:lang w:val="en-US"/>
        </w:rPr>
      </w:pPr>
      <w:r>
        <w:rPr>
          <w:lang w:val="en-US"/>
        </w:rPr>
        <w:t>- Amount excluding VAT: …………………………..</w:t>
      </w:r>
    </w:p>
    <w:p w:rsidR="00DB03E8" w:rsidRDefault="00DB03E8">
      <w:pPr>
        <w:pStyle w:val="RedaliaNormal"/>
        <w:rPr>
          <w:lang w:val="en-US"/>
        </w:rPr>
      </w:pPr>
      <w:r>
        <w:rPr>
          <w:lang w:val="en-US"/>
        </w:rPr>
        <w:t>- Amount including VAT: …………………………</w:t>
      </w:r>
    </w:p>
    <w:p w:rsidR="00DB03E8" w:rsidRDefault="00DB03E8">
      <w:pPr>
        <w:pStyle w:val="RedaliaNormal"/>
        <w:rPr>
          <w:lang w:val="en-US"/>
        </w:rPr>
      </w:pPr>
    </w:p>
    <w:p w:rsidR="00DB03E8" w:rsidRPr="00E6349E" w:rsidRDefault="00DB03E8">
      <w:pPr>
        <w:pStyle w:val="RedaliaNormal"/>
        <w:rPr>
          <w:lang w:val="en-US"/>
        </w:rPr>
      </w:pPr>
      <w:r>
        <w:rPr>
          <w:b/>
          <w:lang w:val="en-US"/>
        </w:rPr>
        <w:t>b)</w:t>
      </w:r>
      <w:r>
        <w:rPr>
          <w:lang w:val="en-US"/>
        </w:rPr>
        <w:t xml:space="preserve"> Amount of the subcontract in the event of subcontracted works falling within the scope of Article 283-2h of the General Tax Code</w:t>
      </w:r>
      <w:proofErr w:type="gramStart"/>
      <w:r>
        <w:rPr>
          <w:lang w:val="en-US"/>
        </w:rPr>
        <w:t>::</w:t>
      </w:r>
      <w:proofErr w:type="gramEnd"/>
    </w:p>
    <w:p w:rsidR="00DB03E8" w:rsidRDefault="00DB03E8">
      <w:pPr>
        <w:pStyle w:val="RedaliaNormal"/>
        <w:rPr>
          <w:lang w:val="en-US"/>
        </w:rPr>
      </w:pPr>
      <w:r>
        <w:rPr>
          <w:lang w:val="en-US"/>
        </w:rPr>
        <w:t>- VAT rate: reverse charge (VAT is due by the holder)</w:t>
      </w:r>
    </w:p>
    <w:p w:rsidR="00DB03E8" w:rsidRDefault="00DB03E8">
      <w:pPr>
        <w:pStyle w:val="RedaliaNormal"/>
        <w:rPr>
          <w:lang w:val="en-US"/>
        </w:rPr>
      </w:pPr>
      <w:r>
        <w:rPr>
          <w:lang w:val="en-US"/>
        </w:rPr>
        <w:t>- Amount excluding VAT: …………………………..</w:t>
      </w:r>
    </w:p>
    <w:p w:rsidR="00DB03E8" w:rsidRDefault="00DB03E8">
      <w:pPr>
        <w:pStyle w:val="RedaliaNormal"/>
        <w:rPr>
          <w:lang w:val="en-US"/>
        </w:rPr>
      </w:pPr>
    </w:p>
    <w:p w:rsidR="00DB03E8" w:rsidRDefault="00DB03E8">
      <w:pPr>
        <w:pStyle w:val="RedaliaNormal"/>
        <w:jc w:val="left"/>
        <w:rPr>
          <w:lang w:val="en-US"/>
        </w:rPr>
      </w:pPr>
      <w:r>
        <w:rPr>
          <w:lang w:val="en-US"/>
        </w:rPr>
        <w:t xml:space="preserve">Modalities of price variation: </w:t>
      </w:r>
      <w:r>
        <w:rPr>
          <w:lang w:val="en-US"/>
        </w:rPr>
        <w:tab/>
      </w:r>
    </w:p>
    <w:p w:rsidR="00DB03E8" w:rsidRDefault="00DB03E8">
      <w:pPr>
        <w:pStyle w:val="RedaliaNormal"/>
        <w:jc w:val="left"/>
        <w:rPr>
          <w:lang w:val="en-US"/>
        </w:rPr>
      </w:pPr>
      <w:r>
        <w:rPr>
          <w:lang w:val="en-US"/>
        </w:rPr>
        <w:tab/>
      </w:r>
    </w:p>
    <w:p w:rsidR="00DB03E8" w:rsidRDefault="00DB03E8">
      <w:pPr>
        <w:pStyle w:val="RedaliaNormal"/>
        <w:jc w:val="left"/>
        <w:rPr>
          <w:lang w:val="en-US"/>
        </w:rPr>
      </w:pPr>
    </w:p>
    <w:p w:rsidR="00DB03E8" w:rsidRPr="00E6349E" w:rsidRDefault="00DB03E8">
      <w:pPr>
        <w:pStyle w:val="RedaliaNormal"/>
        <w:rPr>
          <w:lang w:val="en-US"/>
        </w:rPr>
      </w:pPr>
      <w:r>
        <w:rPr>
          <w:lang w:val="en-US"/>
        </w:rPr>
        <w:t xml:space="preserve">The holder declares that his subcontractor meets the conditions to be </w:t>
      </w:r>
      <w:r>
        <w:rPr>
          <w:b/>
          <w:bCs/>
          <w:lang w:val="en-US"/>
        </w:rPr>
        <w:t>entitled to direct payment</w:t>
      </w:r>
      <w:r>
        <w:rPr>
          <w:lang w:val="en-US"/>
        </w:rPr>
        <w:t xml:space="preserve"> (article R. 2193-10 or article R. 2393-33 of the Public Procurement Code)</w:t>
      </w:r>
      <w:r>
        <w:rPr>
          <w:b/>
          <w:lang w:val="en-US"/>
        </w:rPr>
        <w:t>:</w:t>
      </w:r>
    </w:p>
    <w:p w:rsidR="00DB03E8" w:rsidRPr="00E6349E" w:rsidRDefault="00DB03E8">
      <w:pPr>
        <w:pStyle w:val="RedaliaNormal"/>
        <w:rPr>
          <w:lang w:val="en-US"/>
        </w:rPr>
      </w:pPr>
      <w:r>
        <w:rPr>
          <w:rFonts w:ascii="Wingdings" w:eastAsia="Wingdings" w:hAnsi="Wingdings" w:cs="Wingdings"/>
        </w:rPr>
        <w:t></w:t>
      </w:r>
      <w:r>
        <w:rPr>
          <w:lang w:val="en-US"/>
        </w:rPr>
        <w:t xml:space="preserve"> YES          </w:t>
      </w:r>
      <w:r>
        <w:rPr>
          <w:rFonts w:ascii="Wingdings" w:eastAsia="Wingdings" w:hAnsi="Wingdings" w:cs="Wingdings"/>
        </w:rPr>
        <w:t></w:t>
      </w:r>
      <w:r>
        <w:rPr>
          <w:lang w:val="en-US"/>
        </w:rPr>
        <w:t xml:space="preserve"> NO</w:t>
      </w:r>
    </w:p>
    <w:p w:rsidR="00DB03E8" w:rsidRDefault="00DB03E8">
      <w:pPr>
        <w:pStyle w:val="RdaliaTitreparagraphe"/>
        <w:rPr>
          <w:lang w:val="en-US"/>
        </w:rPr>
      </w:pPr>
      <w:r>
        <w:rPr>
          <w:lang w:val="en-US"/>
        </w:rPr>
        <w:lastRenderedPageBreak/>
        <w:t xml:space="preserve">Payment </w:t>
      </w:r>
      <w:proofErr w:type="gramStart"/>
      <w:r>
        <w:rPr>
          <w:lang w:val="en-US"/>
        </w:rPr>
        <w:t>terms :</w:t>
      </w:r>
      <w:proofErr w:type="gramEnd"/>
    </w:p>
    <w:p w:rsidR="00DB03E8" w:rsidRDefault="00DB03E8">
      <w:pPr>
        <w:pStyle w:val="RdaliaLgende"/>
        <w:rPr>
          <w:i w:val="0"/>
          <w:sz w:val="22"/>
          <w:lang w:val="en-US"/>
        </w:rPr>
      </w:pPr>
      <w:r>
        <w:rPr>
          <w:i w:val="0"/>
          <w:sz w:val="22"/>
          <w:lang w:val="en-US"/>
        </w:rPr>
        <w:t xml:space="preserve">(Attach a bank or postal identity statement, only if the subcontractor </w:t>
      </w:r>
      <w:proofErr w:type="gramStart"/>
      <w:r>
        <w:rPr>
          <w:i w:val="0"/>
          <w:sz w:val="22"/>
          <w:lang w:val="en-US"/>
        </w:rPr>
        <w:t>is not already referenced</w:t>
      </w:r>
      <w:proofErr w:type="gramEnd"/>
      <w:r>
        <w:rPr>
          <w:i w:val="0"/>
          <w:sz w:val="22"/>
          <w:lang w:val="en-US"/>
        </w:rPr>
        <w:t xml:space="preserve"> by AFD)</w:t>
      </w:r>
    </w:p>
    <w:p w:rsidR="00DB03E8" w:rsidRDefault="00DB03E8">
      <w:pPr>
        <w:pStyle w:val="RdaliaLgende"/>
        <w:rPr>
          <w:lang w:val="en-US"/>
        </w:rPr>
      </w:pPr>
      <w:r>
        <w:rPr>
          <w:lang w:val="en-US"/>
        </w:rPr>
        <w:t>(Attach a bank or postal ID statement.)</w:t>
      </w:r>
    </w:p>
    <w:p w:rsidR="00DB03E8" w:rsidRDefault="00DB03E8">
      <w:pPr>
        <w:pStyle w:val="RedaliaNormal"/>
        <w:rPr>
          <w:lang w:val="en-US"/>
        </w:rPr>
      </w:pPr>
    </w:p>
    <w:p w:rsidR="00DB03E8" w:rsidRDefault="00DB03E8">
      <w:pPr>
        <w:pStyle w:val="RedaliaRetraitavecpuce"/>
        <w:numPr>
          <w:ilvl w:val="0"/>
          <w:numId w:val="0"/>
        </w:numPr>
        <w:ind w:left="720" w:hanging="360"/>
        <w:rPr>
          <w:lang w:val="de-DE"/>
        </w:rPr>
      </w:pPr>
      <w:r>
        <w:rPr>
          <w:lang w:val="de-DE"/>
        </w:rPr>
        <w:t xml:space="preserve">Name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bank</w:t>
      </w:r>
      <w:proofErr w:type="spellEnd"/>
      <w:r>
        <w:rPr>
          <w:lang w:val="de-DE"/>
        </w:rPr>
        <w:t xml:space="preserve">: </w:t>
      </w:r>
      <w:r>
        <w:rPr>
          <w:lang w:val="de-DE"/>
        </w:rPr>
        <w:tab/>
      </w:r>
    </w:p>
    <w:p w:rsidR="00DB03E8" w:rsidRDefault="00DB03E8">
      <w:pPr>
        <w:pStyle w:val="RedaliaNormal"/>
        <w:rPr>
          <w:lang w:val="de-DE"/>
        </w:rPr>
      </w:pPr>
      <w:r>
        <w:rPr>
          <w:lang w:val="de-DE"/>
        </w:rPr>
        <w:tab/>
      </w:r>
    </w:p>
    <w:p w:rsidR="00DB03E8" w:rsidRDefault="00DB03E8">
      <w:pPr>
        <w:pStyle w:val="RedaliaNormal"/>
        <w:rPr>
          <w:lang w:val="de-DE"/>
        </w:rPr>
      </w:pPr>
    </w:p>
    <w:p w:rsidR="00DB03E8" w:rsidRDefault="00DB03E8">
      <w:pPr>
        <w:pStyle w:val="RedaliaRetraitavecpuce"/>
        <w:numPr>
          <w:ilvl w:val="0"/>
          <w:numId w:val="0"/>
        </w:numPr>
        <w:ind w:left="720" w:hanging="360"/>
        <w:rPr>
          <w:lang w:val="de-DE"/>
        </w:rPr>
      </w:pPr>
      <w:r>
        <w:rPr>
          <w:lang w:val="de-DE"/>
        </w:rPr>
        <w:t xml:space="preserve">Account </w:t>
      </w:r>
      <w:proofErr w:type="spellStart"/>
      <w:r>
        <w:rPr>
          <w:lang w:val="de-DE"/>
        </w:rPr>
        <w:t>number</w:t>
      </w:r>
      <w:proofErr w:type="spellEnd"/>
      <w:r>
        <w:rPr>
          <w:lang w:val="de-DE"/>
        </w:rPr>
        <w:t xml:space="preserve">: </w:t>
      </w:r>
      <w:r>
        <w:rPr>
          <w:lang w:val="de-DE"/>
        </w:rPr>
        <w:tab/>
      </w:r>
    </w:p>
    <w:p w:rsidR="00DB03E8" w:rsidRDefault="00DB03E8">
      <w:pPr>
        <w:pStyle w:val="RedaliaNormal"/>
        <w:rPr>
          <w:lang w:val="de-DE"/>
        </w:rPr>
      </w:pPr>
      <w:r>
        <w:rPr>
          <w:lang w:val="de-DE"/>
        </w:rPr>
        <w:tab/>
      </w:r>
    </w:p>
    <w:p w:rsidR="00DB03E8" w:rsidRDefault="00DB03E8">
      <w:pPr>
        <w:pStyle w:val="RedaliaNormal"/>
        <w:rPr>
          <w:lang w:val="de-DE"/>
        </w:rPr>
      </w:pPr>
    </w:p>
    <w:p w:rsidR="00DB03E8" w:rsidRPr="00E6349E" w:rsidRDefault="00DB03E8">
      <w:pPr>
        <w:pStyle w:val="RedaliaNormal"/>
        <w:rPr>
          <w:lang w:val="en-US"/>
        </w:rPr>
      </w:pPr>
      <w:r>
        <w:rPr>
          <w:lang w:val="en-US"/>
        </w:rPr>
        <w:t xml:space="preserve">The subcontractor is requesting an advance: </w:t>
      </w:r>
      <w:r>
        <w:rPr>
          <w:rFonts w:ascii="Wingdings" w:eastAsia="Wingdings" w:hAnsi="Wingdings" w:cs="Wingdings"/>
        </w:rPr>
        <w:t></w:t>
      </w:r>
      <w:r>
        <w:rPr>
          <w:lang w:val="en-US"/>
        </w:rPr>
        <w:t xml:space="preserve"> YES         </w:t>
      </w:r>
      <w:r>
        <w:rPr>
          <w:rFonts w:ascii="Wingdings" w:eastAsia="Wingdings" w:hAnsi="Wingdings" w:cs="Wingdings"/>
        </w:rPr>
        <w:t></w:t>
      </w:r>
      <w:r>
        <w:rPr>
          <w:lang w:val="en-US"/>
        </w:rPr>
        <w:t xml:space="preserve"> NO</w:t>
      </w:r>
    </w:p>
    <w:p w:rsidR="00DB03E8" w:rsidRDefault="00DB03E8">
      <w:pPr>
        <w:pStyle w:val="RdaliaTitreparagraphe"/>
        <w:jc w:val="both"/>
        <w:rPr>
          <w:lang w:val="en-US"/>
        </w:rPr>
      </w:pPr>
      <w:r>
        <w:rPr>
          <w:lang w:val="en-US"/>
        </w:rPr>
        <w:t>Capacities of the subcontractor:</w:t>
      </w:r>
    </w:p>
    <w:p w:rsidR="00DB03E8" w:rsidRDefault="00DB03E8">
      <w:pPr>
        <w:pStyle w:val="RdaliaLgende"/>
        <w:rPr>
          <w:lang w:val="en-US"/>
        </w:rPr>
      </w:pPr>
      <w:r>
        <w:rPr>
          <w:lang w:val="en-US"/>
        </w:rPr>
        <w:t xml:space="preserve">Note: this information is only required when </w:t>
      </w:r>
      <w:proofErr w:type="gramStart"/>
      <w:r>
        <w:rPr>
          <w:lang w:val="en-US"/>
        </w:rPr>
        <w:t>requested</w:t>
      </w:r>
      <w:proofErr w:type="gramEnd"/>
      <w:r>
        <w:rPr>
          <w:lang w:val="en-US"/>
        </w:rPr>
        <w:t xml:space="preserve"> by the buyer and has not already been provided under DC2 - see DC2 item H.)</w:t>
      </w:r>
    </w:p>
    <w:p w:rsidR="00DB03E8" w:rsidRDefault="00DB03E8">
      <w:pPr>
        <w:pStyle w:val="RdaliaLgende"/>
        <w:rPr>
          <w:lang w:val="en-US"/>
        </w:rPr>
      </w:pPr>
    </w:p>
    <w:p w:rsidR="00DB03E8" w:rsidRDefault="00DB03E8">
      <w:pPr>
        <w:pStyle w:val="RedaliaNormal"/>
        <w:rPr>
          <w:lang w:val="en-US"/>
        </w:rPr>
      </w:pPr>
      <w:r>
        <w:rPr>
          <w:lang w:val="en-US"/>
        </w:rPr>
        <w:t>Summary of the information and data or documents requested by the buyer in the consultation documents to be provided, in the annex to this document, by the subcontractor to prove his ability to carry out the professional activity concerned, his economic and financial capacities or his professional and technical capacities:</w:t>
      </w:r>
    </w:p>
    <w:p w:rsidR="00DB03E8" w:rsidRDefault="00DB03E8">
      <w:pPr>
        <w:pStyle w:val="RedaliaNormal"/>
        <w:rPr>
          <w:lang w:val="en-US"/>
        </w:rPr>
      </w:pPr>
    </w:p>
    <w:p w:rsidR="00DB03E8" w:rsidRDefault="00DB03E8">
      <w:pPr>
        <w:pStyle w:val="RedaliaNormal"/>
        <w:rPr>
          <w:lang w:val="en-US"/>
        </w:rPr>
      </w:pPr>
      <w:r>
        <w:rPr>
          <w:lang w:val="en-US"/>
        </w:rPr>
        <w:t xml:space="preserve"> </w:t>
      </w:r>
    </w:p>
    <w:p w:rsidR="00DB03E8" w:rsidRDefault="00DB03E8">
      <w:pPr>
        <w:pStyle w:val="RedaliaNormal"/>
        <w:rPr>
          <w:lang w:val="en-US"/>
        </w:rPr>
      </w:pPr>
    </w:p>
    <w:p w:rsidR="00DB03E8" w:rsidRDefault="00DB03E8">
      <w:pPr>
        <w:pStyle w:val="RedaliaNormal"/>
        <w:rPr>
          <w:lang w:val="en-US"/>
        </w:rPr>
      </w:pPr>
      <w:r>
        <w:rPr>
          <w:lang w:val="en-US"/>
        </w:rPr>
        <w:t>Where applicable, the internet address at which the supporting documents and means of proof are directly accessible free of charge, as well as all the information necessary to access them:</w:t>
      </w:r>
    </w:p>
    <w:p w:rsidR="00DB03E8" w:rsidRDefault="00DB03E8">
      <w:pPr>
        <w:pStyle w:val="RedaliaNormal"/>
        <w:rPr>
          <w:lang w:val="en-US"/>
        </w:rPr>
      </w:pPr>
    </w:p>
    <w:p w:rsidR="00DB03E8" w:rsidRDefault="00DB03E8">
      <w:pPr>
        <w:pStyle w:val="RedaliaNormal"/>
        <w:jc w:val="left"/>
        <w:rPr>
          <w:lang w:val="en-US"/>
        </w:rPr>
      </w:pPr>
      <w:r>
        <w:rPr>
          <w:lang w:val="en-US"/>
        </w:rPr>
        <w:t xml:space="preserve">- Internet address: </w:t>
      </w:r>
      <w:r>
        <w:rPr>
          <w:lang w:val="en-US"/>
        </w:rPr>
        <w:tab/>
      </w:r>
    </w:p>
    <w:p w:rsidR="00DB03E8" w:rsidRDefault="00DB03E8">
      <w:pPr>
        <w:pStyle w:val="RedaliaNormal"/>
        <w:jc w:val="left"/>
        <w:rPr>
          <w:lang w:val="en-US"/>
        </w:rPr>
      </w:pPr>
      <w:r>
        <w:rPr>
          <w:lang w:val="en-US"/>
        </w:rPr>
        <w:tab/>
      </w:r>
    </w:p>
    <w:p w:rsidR="00DB03E8" w:rsidRDefault="00DB03E8">
      <w:pPr>
        <w:pStyle w:val="RedaliaNormal"/>
        <w:jc w:val="left"/>
        <w:rPr>
          <w:lang w:val="en-US"/>
        </w:rPr>
      </w:pPr>
    </w:p>
    <w:p w:rsidR="00DB03E8" w:rsidRDefault="00DB03E8">
      <w:pPr>
        <w:pStyle w:val="RedaliaNormal"/>
        <w:jc w:val="left"/>
        <w:rPr>
          <w:lang w:val="en-US"/>
        </w:rPr>
      </w:pPr>
    </w:p>
    <w:p w:rsidR="00DB03E8" w:rsidRDefault="00DB03E8">
      <w:pPr>
        <w:pStyle w:val="RedaliaNormal"/>
        <w:jc w:val="left"/>
        <w:rPr>
          <w:lang w:val="en-US"/>
        </w:rPr>
      </w:pPr>
      <w:r>
        <w:rPr>
          <w:lang w:val="en-US"/>
        </w:rPr>
        <w:t xml:space="preserve">- Information required for access: </w:t>
      </w:r>
      <w:r>
        <w:rPr>
          <w:lang w:val="en-US"/>
        </w:rPr>
        <w:tab/>
      </w:r>
    </w:p>
    <w:p w:rsidR="00DB03E8" w:rsidRDefault="00DB03E8">
      <w:pPr>
        <w:pStyle w:val="RedaliaNormal"/>
        <w:jc w:val="left"/>
        <w:rPr>
          <w:lang w:val="en-US"/>
        </w:rPr>
      </w:pPr>
      <w:r>
        <w:rPr>
          <w:lang w:val="en-US"/>
        </w:rPr>
        <w:tab/>
      </w:r>
    </w:p>
    <w:p w:rsidR="00DB03E8" w:rsidRDefault="00DB03E8">
      <w:pPr>
        <w:pStyle w:val="RdaliaTitreparagraphe"/>
        <w:jc w:val="both"/>
        <w:rPr>
          <w:lang w:val="en-US"/>
        </w:rPr>
      </w:pPr>
      <w:r>
        <w:rPr>
          <w:lang w:val="en-US"/>
        </w:rPr>
        <w:t xml:space="preserve">Declarations on the subcontractor's </w:t>
      </w:r>
      <w:proofErr w:type="spellStart"/>
      <w:r>
        <w:rPr>
          <w:lang w:val="en-US"/>
        </w:rPr>
        <w:t>honour</w:t>
      </w:r>
      <w:proofErr w:type="spellEnd"/>
      <w:r>
        <w:rPr>
          <w:lang w:val="en-US"/>
        </w:rPr>
        <w:t xml:space="preserve"> with regard to exclusions from the procedure:</w:t>
      </w:r>
    </w:p>
    <w:p w:rsidR="00DB03E8" w:rsidRPr="00E6349E" w:rsidRDefault="00DB03E8">
      <w:pPr>
        <w:pStyle w:val="RedaliaNormal"/>
        <w:rPr>
          <w:lang w:val="en-US"/>
        </w:rPr>
      </w:pPr>
      <w:r>
        <w:rPr>
          <w:b/>
          <w:bCs/>
          <w:lang w:val="en-US"/>
        </w:rPr>
        <w:t xml:space="preserve">The subcontractor declares on his </w:t>
      </w:r>
      <w:proofErr w:type="spellStart"/>
      <w:r>
        <w:rPr>
          <w:b/>
          <w:bCs/>
          <w:lang w:val="en-US"/>
        </w:rPr>
        <w:t>honour</w:t>
      </w:r>
      <w:proofErr w:type="spellEnd"/>
      <w:r>
        <w:rPr>
          <w:lang w:val="en-US"/>
        </w:rPr>
        <w:t xml:space="preserve"> (*) that he does not fall into one of the cases of exclusion provided for in Articles L. 2141-1 to L. 2141-5 or Articles L. 2141-7 to L. 2141-10 of the Public Procurement Code (**).</w:t>
      </w:r>
    </w:p>
    <w:p w:rsidR="00DB03E8" w:rsidRDefault="00DB03E8">
      <w:pPr>
        <w:pStyle w:val="RedaliaNormal"/>
        <w:rPr>
          <w:lang w:val="en-US"/>
        </w:rPr>
      </w:pPr>
    </w:p>
    <w:p w:rsidR="00DB03E8" w:rsidRPr="00E6349E" w:rsidRDefault="00DB03E8">
      <w:pPr>
        <w:pStyle w:val="RedaliaNormal"/>
        <w:rPr>
          <w:lang w:val="en-US"/>
        </w:rPr>
      </w:pPr>
      <w:r>
        <w:rPr>
          <w:lang w:val="en-US"/>
        </w:rPr>
        <w:t xml:space="preserve">To certify that the subcontractor </w:t>
      </w:r>
      <w:proofErr w:type="gramStart"/>
      <w:r>
        <w:rPr>
          <w:lang w:val="en-US"/>
        </w:rPr>
        <w:t>is not prohibited</w:t>
      </w:r>
      <w:proofErr w:type="gramEnd"/>
      <w:r>
        <w:rPr>
          <w:lang w:val="en-US"/>
        </w:rPr>
        <w:t xml:space="preserve"> from bidding in one of these cases, tick the following box: -</w:t>
      </w:r>
      <w:r>
        <w:rPr>
          <w:rFonts w:ascii="Wingdings" w:eastAsia="Wingdings" w:hAnsi="Wingdings" w:cs="Wingdings"/>
        </w:rPr>
        <w:t></w:t>
      </w:r>
    </w:p>
    <w:p w:rsidR="00DB03E8" w:rsidRDefault="00DB03E8">
      <w:pPr>
        <w:pStyle w:val="RedaliaNormal"/>
        <w:rPr>
          <w:lang w:val="en-US"/>
        </w:rPr>
      </w:pPr>
    </w:p>
    <w:p w:rsidR="00DB03E8" w:rsidRDefault="00DB03E8">
      <w:pPr>
        <w:pStyle w:val="RdaliaLgende"/>
        <w:ind w:left="0" w:firstLine="0"/>
        <w:rPr>
          <w:lang w:val="en-US"/>
        </w:rPr>
      </w:pPr>
      <w:r>
        <w:rPr>
          <w:lang w:val="en-US"/>
        </w:rPr>
        <w:t>(*)Where, during the procurement procedure, an economic operator is placed in one of the cases of exclusion mentioned in Articles L. 2141-1 to L. 2141-5, Articles L. 2141-7 to L. 2141-10 or Articles L. 2341-1 to L. 2341-3 of the Public Procurement Code, it shall immediately inform the buyer of this change in situation.</w:t>
      </w:r>
    </w:p>
    <w:p w:rsidR="00DB03E8" w:rsidRDefault="00DB03E8">
      <w:pPr>
        <w:pStyle w:val="RdaliaLgende"/>
        <w:ind w:left="0" w:firstLine="0"/>
        <w:rPr>
          <w:lang w:val="en-US"/>
        </w:rPr>
      </w:pPr>
      <w:r>
        <w:rPr>
          <w:lang w:val="en-US"/>
        </w:rPr>
        <w:t xml:space="preserve">(**) In the event that the subcontractor is admitted to legal redress proceedings, his attention is drawn to the fact that he must prove that he has been </w:t>
      </w:r>
      <w:proofErr w:type="spellStart"/>
      <w:r>
        <w:rPr>
          <w:lang w:val="en-US"/>
        </w:rPr>
        <w:t>authorised</w:t>
      </w:r>
      <w:proofErr w:type="spellEnd"/>
      <w:r>
        <w:rPr>
          <w:lang w:val="en-US"/>
        </w:rPr>
        <w:t xml:space="preserve"> to continue his activities during the foreseeable period of performance of the public contract.</w:t>
      </w:r>
    </w:p>
    <w:p w:rsidR="00DB03E8" w:rsidRDefault="00DB03E8">
      <w:pPr>
        <w:pStyle w:val="RedaliaNormal"/>
        <w:rPr>
          <w:lang w:val="en-US"/>
        </w:rPr>
      </w:pPr>
    </w:p>
    <w:p w:rsidR="00DB03E8" w:rsidRPr="00E6349E" w:rsidRDefault="00DB03E8">
      <w:pPr>
        <w:pStyle w:val="RedaliaNormal"/>
        <w:rPr>
          <w:lang w:val="en-US"/>
        </w:rPr>
      </w:pPr>
      <w:r>
        <w:rPr>
          <w:b/>
          <w:lang w:val="en-US"/>
        </w:rPr>
        <w:t>Documents of proof available online:</w:t>
      </w:r>
    </w:p>
    <w:p w:rsidR="00DB03E8" w:rsidRDefault="00DB03E8">
      <w:pPr>
        <w:pStyle w:val="RedaliaNormal"/>
        <w:rPr>
          <w:lang w:val="en-US"/>
        </w:rPr>
      </w:pPr>
    </w:p>
    <w:p w:rsidR="00DB03E8" w:rsidRDefault="00DB03E8">
      <w:pPr>
        <w:pStyle w:val="RedaliaNormal"/>
        <w:rPr>
          <w:lang w:val="en-US"/>
        </w:rPr>
      </w:pPr>
      <w:r>
        <w:rPr>
          <w:lang w:val="en-US"/>
        </w:rPr>
        <w:t>Where applicable, the internet address at which the supporting documents and means of proof are directly accessible free of charge, as well as all the information necessary to access them:</w:t>
      </w:r>
    </w:p>
    <w:p w:rsidR="00DB03E8" w:rsidRDefault="00DB03E8">
      <w:pPr>
        <w:pStyle w:val="RdaliaLgende"/>
        <w:rPr>
          <w:lang w:val="en-US"/>
        </w:rPr>
      </w:pPr>
      <w:r>
        <w:rPr>
          <w:lang w:val="en-US"/>
        </w:rPr>
        <w:t>(If the address and information are identical to those provided above, simply refer to the relevant section.)</w:t>
      </w:r>
    </w:p>
    <w:p w:rsidR="00DB03E8" w:rsidRDefault="00DB03E8">
      <w:pPr>
        <w:pStyle w:val="RedaliaNormal"/>
        <w:rPr>
          <w:lang w:val="en-US"/>
        </w:rPr>
      </w:pPr>
    </w:p>
    <w:p w:rsidR="00DB03E8" w:rsidRDefault="00DB03E8">
      <w:pPr>
        <w:pStyle w:val="RedaliaNormal"/>
        <w:jc w:val="left"/>
        <w:rPr>
          <w:lang w:val="en-US"/>
        </w:rPr>
      </w:pPr>
      <w:r>
        <w:rPr>
          <w:lang w:val="en-US"/>
        </w:rPr>
        <w:t xml:space="preserve">- Internet address: </w:t>
      </w:r>
      <w:r>
        <w:rPr>
          <w:lang w:val="en-US"/>
        </w:rPr>
        <w:tab/>
      </w:r>
    </w:p>
    <w:p w:rsidR="00DB03E8" w:rsidRDefault="00DB03E8">
      <w:pPr>
        <w:pStyle w:val="RedaliaNormal"/>
        <w:jc w:val="left"/>
        <w:rPr>
          <w:lang w:val="en-US"/>
        </w:rPr>
      </w:pPr>
      <w:r>
        <w:rPr>
          <w:lang w:val="en-US"/>
        </w:rPr>
        <w:tab/>
      </w:r>
    </w:p>
    <w:p w:rsidR="00DB03E8" w:rsidRDefault="00DB03E8">
      <w:pPr>
        <w:pStyle w:val="RedaliaNormal"/>
        <w:jc w:val="left"/>
        <w:rPr>
          <w:lang w:val="en-US"/>
        </w:rPr>
      </w:pPr>
    </w:p>
    <w:p w:rsidR="00DB03E8" w:rsidRDefault="00DB03E8">
      <w:pPr>
        <w:pStyle w:val="RedaliaNormal"/>
        <w:jc w:val="left"/>
        <w:rPr>
          <w:lang w:val="en-US"/>
        </w:rPr>
      </w:pPr>
      <w:r>
        <w:rPr>
          <w:lang w:val="en-US"/>
        </w:rPr>
        <w:t xml:space="preserve">- Information required for access: </w:t>
      </w:r>
      <w:r>
        <w:rPr>
          <w:lang w:val="en-US"/>
        </w:rPr>
        <w:tab/>
      </w:r>
    </w:p>
    <w:p w:rsidR="00DB03E8" w:rsidRDefault="00DB03E8">
      <w:pPr>
        <w:pStyle w:val="RedaliaNormal"/>
        <w:jc w:val="left"/>
        <w:rPr>
          <w:lang w:val="en-US"/>
        </w:rPr>
      </w:pPr>
      <w:r>
        <w:rPr>
          <w:lang w:val="en-US"/>
        </w:rPr>
        <w:tab/>
      </w:r>
    </w:p>
    <w:p w:rsidR="00DB03E8" w:rsidRDefault="00DB03E8">
      <w:pPr>
        <w:pStyle w:val="RdaliaTitreparagraphe"/>
        <w:jc w:val="both"/>
        <w:rPr>
          <w:lang w:val="en-US"/>
        </w:rPr>
      </w:pPr>
      <w:r>
        <w:rPr>
          <w:lang w:val="en-US"/>
        </w:rPr>
        <w:t>Assignment or pledge of receivables resulting from the public contract.</w:t>
      </w:r>
    </w:p>
    <w:p w:rsidR="00DB03E8" w:rsidRPr="00E6349E" w:rsidRDefault="00DB03E8">
      <w:pPr>
        <w:pStyle w:val="RedaliaNormal"/>
        <w:rPr>
          <w:lang w:val="en-US"/>
        </w:rPr>
      </w:pPr>
      <w:proofErr w:type="gramStart"/>
      <w:r>
        <w:rPr>
          <w:b/>
          <w:lang w:val="en-US"/>
        </w:rPr>
        <w:t>1st</w:t>
      </w:r>
      <w:proofErr w:type="gramEnd"/>
      <w:r>
        <w:rPr>
          <w:b/>
          <w:lang w:val="en-US"/>
        </w:rPr>
        <w:t xml:space="preserve"> hypothesis </w:t>
      </w:r>
      <w:r>
        <w:rPr>
          <w:rFonts w:ascii="Wingdings" w:eastAsia="Wingdings" w:hAnsi="Wingdings" w:cs="Wingdings"/>
        </w:rPr>
        <w:t></w:t>
      </w:r>
      <w:r>
        <w:rPr>
          <w:lang w:val="en-US"/>
        </w:rPr>
        <w:t xml:space="preserve"> this subcontracting declaration constitutes </w:t>
      </w:r>
      <w:r>
        <w:rPr>
          <w:b/>
          <w:bCs/>
          <w:lang w:val="en-US"/>
        </w:rPr>
        <w:t>a special act</w:t>
      </w:r>
      <w:r>
        <w:rPr>
          <w:b/>
          <w:lang w:val="en-US"/>
        </w:rPr>
        <w:t>:</w:t>
      </w:r>
    </w:p>
    <w:p w:rsidR="00DB03E8" w:rsidRDefault="00DB03E8">
      <w:pPr>
        <w:pStyle w:val="RedaliaNormal"/>
        <w:rPr>
          <w:lang w:val="en-US"/>
        </w:rPr>
      </w:pPr>
    </w:p>
    <w:p w:rsidR="00DB03E8" w:rsidRDefault="00DB03E8">
      <w:pPr>
        <w:pStyle w:val="RedaliaNormal"/>
        <w:rPr>
          <w:lang w:val="en-US"/>
        </w:rPr>
      </w:pPr>
      <w:r>
        <w:rPr>
          <w:lang w:val="en-US"/>
        </w:rPr>
        <w:t>The contractor shall determine that no assignment or pledge of receivables resulting from the public contract shall prevent the direct payment of the subcontractor, under the conditions provided for in Article R. 2193-22 or Article R. 2393-40 of the Public Procurement Code.</w:t>
      </w:r>
    </w:p>
    <w:p w:rsidR="00DB03E8" w:rsidRDefault="00DB03E8">
      <w:pPr>
        <w:pStyle w:val="RedaliaNormal"/>
        <w:rPr>
          <w:lang w:val="en-US"/>
        </w:rPr>
      </w:pPr>
      <w:r>
        <w:rPr>
          <w:lang w:val="en-US"/>
        </w:rPr>
        <w:t>As a result, the holder produces with the DC4:</w:t>
      </w:r>
    </w:p>
    <w:p w:rsidR="00DB03E8" w:rsidRPr="00E6349E" w:rsidRDefault="00DB03E8">
      <w:pPr>
        <w:pStyle w:val="RedaliaNormal"/>
        <w:ind w:left="1701" w:hanging="1701"/>
        <w:rPr>
          <w:lang w:val="en-US"/>
        </w:rPr>
      </w:pPr>
      <w:r>
        <w:rPr>
          <w:lang w:val="en-US"/>
        </w:rPr>
        <w:tab/>
      </w:r>
      <w:r>
        <w:rPr>
          <w:rFonts w:ascii="Wingdings" w:eastAsia="Wingdings" w:hAnsi="Wingdings" w:cs="Wingdings"/>
        </w:rPr>
        <w:t></w:t>
      </w:r>
      <w:r>
        <w:rPr>
          <w:lang w:val="en-US"/>
        </w:rPr>
        <w:t xml:space="preserve"> The single copy or certificate of assignability of the public contract issued to it,</w:t>
      </w:r>
    </w:p>
    <w:p w:rsidR="00DB03E8" w:rsidRDefault="00DB03E8">
      <w:pPr>
        <w:pStyle w:val="RedaliaNormal"/>
        <w:rPr>
          <w:b/>
          <w:u w:val="single"/>
          <w:lang w:val="en-US"/>
        </w:rPr>
      </w:pPr>
      <w:r>
        <w:rPr>
          <w:b/>
          <w:u w:val="single"/>
          <w:lang w:val="en-US"/>
        </w:rPr>
        <w:t>OR</w:t>
      </w:r>
    </w:p>
    <w:p w:rsidR="00DB03E8" w:rsidRPr="00E6349E" w:rsidRDefault="00DB03E8">
      <w:pPr>
        <w:pStyle w:val="RedaliaNormal"/>
        <w:tabs>
          <w:tab w:val="left" w:pos="1701"/>
        </w:tabs>
        <w:rPr>
          <w:lang w:val="en-US"/>
        </w:rPr>
      </w:pPr>
      <w:r>
        <w:rPr>
          <w:lang w:val="en-US"/>
        </w:rPr>
        <w:tab/>
      </w:r>
      <w:r>
        <w:rPr>
          <w:rFonts w:ascii="Wingdings" w:eastAsia="Wingdings" w:hAnsi="Wingdings" w:cs="Wingdings"/>
        </w:rPr>
        <w:t></w:t>
      </w:r>
      <w:r>
        <w:rPr>
          <w:lang w:val="en-US"/>
        </w:rPr>
        <w:t xml:space="preserve"> A certificate or release from the beneficiary of the assignment or pledge of receivables.</w:t>
      </w:r>
    </w:p>
    <w:p w:rsidR="00DB03E8" w:rsidRDefault="00DB03E8">
      <w:pPr>
        <w:pStyle w:val="RedaliaNormal"/>
        <w:rPr>
          <w:lang w:val="en-US"/>
        </w:rPr>
      </w:pPr>
    </w:p>
    <w:p w:rsidR="00DB03E8" w:rsidRPr="00E6349E" w:rsidRDefault="00DB03E8">
      <w:pPr>
        <w:pStyle w:val="RedaliaNormal"/>
        <w:rPr>
          <w:lang w:val="en-US"/>
        </w:rPr>
      </w:pPr>
      <w:proofErr w:type="gramStart"/>
      <w:r>
        <w:rPr>
          <w:b/>
          <w:lang w:val="en-US"/>
        </w:rPr>
        <w:t>2nd</w:t>
      </w:r>
      <w:proofErr w:type="gramEnd"/>
      <w:r>
        <w:rPr>
          <w:b/>
          <w:lang w:val="en-US"/>
        </w:rPr>
        <w:t xml:space="preserve"> hypothesis </w:t>
      </w:r>
      <w:r>
        <w:rPr>
          <w:rFonts w:ascii="Wingdings" w:eastAsia="Wingdings" w:hAnsi="Wingdings" w:cs="Wingdings"/>
        </w:rPr>
        <w:t></w:t>
      </w:r>
      <w:r>
        <w:rPr>
          <w:lang w:val="en-US"/>
        </w:rPr>
        <w:t xml:space="preserve"> this subcontracting declaration constitutes </w:t>
      </w:r>
      <w:r>
        <w:rPr>
          <w:b/>
          <w:bCs/>
          <w:lang w:val="en-US"/>
        </w:rPr>
        <w:t>a special amending act</w:t>
      </w:r>
      <w:r>
        <w:rPr>
          <w:b/>
          <w:lang w:val="en-US"/>
        </w:rPr>
        <w:t>:</w:t>
      </w:r>
    </w:p>
    <w:p w:rsidR="00DB03E8" w:rsidRPr="00E6349E" w:rsidRDefault="00DB03E8">
      <w:pPr>
        <w:pStyle w:val="RedaliaNormal"/>
        <w:ind w:left="1701" w:hanging="1701"/>
        <w:rPr>
          <w:lang w:val="en-US"/>
        </w:rPr>
      </w:pPr>
      <w:r>
        <w:rPr>
          <w:lang w:val="en-US"/>
        </w:rPr>
        <w:tab/>
      </w:r>
      <w:r>
        <w:rPr>
          <w:rFonts w:ascii="Wingdings" w:eastAsia="Wingdings" w:hAnsi="Wingdings" w:cs="Wingdings"/>
        </w:rPr>
        <w:t></w:t>
      </w:r>
      <w:r>
        <w:rPr>
          <w:lang w:val="en-US"/>
        </w:rPr>
        <w:t xml:space="preserve"> The holder requests the amendment of the single copy or the certificate of assignability, provided for in Article R. 2193-22 or Article R. 2393-40 of the Public Procurement Code, which is attached to this document ;</w:t>
      </w:r>
    </w:p>
    <w:p w:rsidR="00DB03E8" w:rsidRDefault="00DB03E8">
      <w:pPr>
        <w:pStyle w:val="RedaliaNormal"/>
        <w:rPr>
          <w:b/>
          <w:u w:val="single"/>
          <w:lang w:val="en-US"/>
        </w:rPr>
      </w:pPr>
      <w:r>
        <w:rPr>
          <w:b/>
          <w:u w:val="single"/>
          <w:lang w:val="en-US"/>
        </w:rPr>
        <w:t>OR</w:t>
      </w:r>
    </w:p>
    <w:p w:rsidR="00DB03E8" w:rsidRPr="00E6349E" w:rsidRDefault="00DB03E8">
      <w:pPr>
        <w:pStyle w:val="RedaliaNormal"/>
        <w:ind w:left="1701" w:hanging="1701"/>
        <w:rPr>
          <w:lang w:val="en-US"/>
        </w:rPr>
      </w:pPr>
      <w:r>
        <w:rPr>
          <w:lang w:val="en-US"/>
        </w:rPr>
        <w:tab/>
      </w:r>
      <w:r>
        <w:rPr>
          <w:rFonts w:ascii="Wingdings" w:eastAsia="Wingdings" w:hAnsi="Wingdings" w:cs="Wingdings"/>
        </w:rPr>
        <w:t></w:t>
      </w:r>
      <w:r>
        <w:rPr>
          <w:lang w:val="en-US"/>
        </w:rPr>
        <w:t xml:space="preserve"> As the single copy or the certificate of assignability has been submitted for the purpose of an assignment or pledge of receivables and cannot be returned, the holder shall justify either that the assignment or pledge of receivables relating to the public contract does not prevent the direct payment of the subcontracted party, or that its amount has been reduced in order to make such payment possible.</w:t>
      </w:r>
    </w:p>
    <w:p w:rsidR="00DB03E8" w:rsidRDefault="00DB03E8">
      <w:pPr>
        <w:pStyle w:val="RedaliaNormal"/>
        <w:ind w:left="1701" w:hanging="1701"/>
        <w:rPr>
          <w:lang w:val="en-US"/>
        </w:rPr>
      </w:pPr>
      <w:r>
        <w:rPr>
          <w:lang w:val="en-US"/>
        </w:rPr>
        <w:tab/>
        <w:t xml:space="preserve">This justification </w:t>
      </w:r>
      <w:proofErr w:type="gramStart"/>
      <w:r>
        <w:rPr>
          <w:lang w:val="en-US"/>
        </w:rPr>
        <w:t>shall be provided</w:t>
      </w:r>
      <w:proofErr w:type="gramEnd"/>
      <w:r>
        <w:rPr>
          <w:lang w:val="en-US"/>
        </w:rPr>
        <w:t xml:space="preserve"> by a certificate or release from the beneficiary of the assignment or pledge of receivables resulting from the contract attached to this document.</w:t>
      </w:r>
    </w:p>
    <w:p w:rsidR="00DB03E8" w:rsidRDefault="00DB03E8">
      <w:pPr>
        <w:pStyle w:val="RdaliaTitreparagraphe"/>
        <w:jc w:val="both"/>
        <w:rPr>
          <w:lang w:val="en-US"/>
        </w:rPr>
      </w:pPr>
      <w:r>
        <w:rPr>
          <w:lang w:val="en-US"/>
        </w:rPr>
        <w:t>Acceptance and approval of the subcontractor's payment terms.</w:t>
      </w:r>
    </w:p>
    <w:p w:rsidR="00DB03E8" w:rsidRDefault="00DB03E8">
      <w:pPr>
        <w:pStyle w:val="RedaliaNormal"/>
        <w:tabs>
          <w:tab w:val="clear" w:pos="8505"/>
          <w:tab w:val="left" w:leader="dot" w:pos="2694"/>
        </w:tabs>
        <w:rPr>
          <w:lang w:val="en-US"/>
        </w:rPr>
      </w:pPr>
      <w:r>
        <w:rPr>
          <w:lang w:val="en-US"/>
        </w:rPr>
        <w:t xml:space="preserve">At </w:t>
      </w:r>
      <w:proofErr w:type="gramStart"/>
      <w:r>
        <w:rPr>
          <w:lang w:val="en-US"/>
        </w:rPr>
        <w:t>………………….,</w:t>
      </w:r>
      <w:proofErr w:type="gramEnd"/>
      <w:r>
        <w:rPr>
          <w:lang w:val="en-US"/>
        </w:rPr>
        <w:t xml:space="preserve"> on …………………………</w:t>
      </w:r>
      <w:r>
        <w:rPr>
          <w:lang w:val="en-US"/>
        </w:rPr>
        <w:tab/>
        <w:t xml:space="preserve">At </w:t>
      </w:r>
      <w:proofErr w:type="gramStart"/>
      <w:r>
        <w:rPr>
          <w:lang w:val="en-US"/>
        </w:rPr>
        <w:t>………………….,</w:t>
      </w:r>
      <w:proofErr w:type="gramEnd"/>
      <w:r>
        <w:rPr>
          <w:lang w:val="en-US"/>
        </w:rPr>
        <w:t xml:space="preserve"> on …………………………</w:t>
      </w:r>
    </w:p>
    <w:p w:rsidR="00DB03E8" w:rsidRDefault="00DB03E8">
      <w:pPr>
        <w:pStyle w:val="RedaliaNormal"/>
        <w:tabs>
          <w:tab w:val="clear" w:pos="8505"/>
          <w:tab w:val="left" w:leader="dot" w:pos="2694"/>
        </w:tabs>
        <w:rPr>
          <w:lang w:val="en-US"/>
        </w:rPr>
      </w:pPr>
    </w:p>
    <w:p w:rsidR="00DB03E8" w:rsidRDefault="00DB03E8">
      <w:pPr>
        <w:pStyle w:val="RedaliaNormal"/>
        <w:tabs>
          <w:tab w:val="clear" w:pos="8505"/>
          <w:tab w:val="left" w:pos="2694"/>
        </w:tabs>
        <w:rPr>
          <w:lang w:val="en-US"/>
        </w:rPr>
      </w:pPr>
      <w:r>
        <w:rPr>
          <w:lang w:val="en-US"/>
        </w:rPr>
        <w:t>The subcontractor:</w:t>
      </w:r>
      <w:r>
        <w:rPr>
          <w:lang w:val="en-US"/>
        </w:rPr>
        <w:tab/>
      </w:r>
      <w:r>
        <w:rPr>
          <w:lang w:val="en-US"/>
        </w:rPr>
        <w:tab/>
      </w:r>
      <w:r>
        <w:rPr>
          <w:lang w:val="en-US"/>
        </w:rPr>
        <w:tab/>
      </w:r>
      <w:r>
        <w:rPr>
          <w:lang w:val="en-US"/>
        </w:rPr>
        <w:tab/>
      </w:r>
      <w:r>
        <w:rPr>
          <w:lang w:val="en-US"/>
        </w:rPr>
        <w:tab/>
        <w:t>The bidder or holder:</w:t>
      </w:r>
    </w:p>
    <w:p w:rsidR="00DB03E8" w:rsidRDefault="00DB03E8">
      <w:pPr>
        <w:pStyle w:val="RedaliaNormal"/>
        <w:tabs>
          <w:tab w:val="clear" w:pos="8505"/>
          <w:tab w:val="left" w:pos="2694"/>
        </w:tabs>
        <w:rPr>
          <w:lang w:val="en-US"/>
        </w:rPr>
      </w:pPr>
      <w:r>
        <w:rPr>
          <w:lang w:val="en-US"/>
        </w:rPr>
        <w:lastRenderedPageBreak/>
        <w:t>…………………………</w:t>
      </w:r>
      <w:r>
        <w:rPr>
          <w:lang w:val="en-US"/>
        </w:rPr>
        <w:tab/>
      </w:r>
      <w:r>
        <w:rPr>
          <w:lang w:val="en-US"/>
        </w:rPr>
        <w:tab/>
      </w:r>
      <w:r>
        <w:rPr>
          <w:lang w:val="en-US"/>
        </w:rPr>
        <w:tab/>
      </w:r>
      <w:r>
        <w:rPr>
          <w:lang w:val="en-US"/>
        </w:rPr>
        <w:tab/>
      </w:r>
      <w:r>
        <w:rPr>
          <w:lang w:val="en-US"/>
        </w:rPr>
        <w:tab/>
        <w:t>…………………………</w:t>
      </w:r>
      <w:r>
        <w:rPr>
          <w:lang w:val="en-US"/>
        </w:rPr>
        <w:tab/>
      </w:r>
      <w:r>
        <w:rPr>
          <w:lang w:val="en-US"/>
        </w:rPr>
        <w:tab/>
      </w:r>
      <w:r>
        <w:rPr>
          <w:lang w:val="en-US"/>
        </w:rPr>
        <w:tab/>
      </w:r>
      <w:r>
        <w:rPr>
          <w:lang w:val="en-US"/>
        </w:rPr>
        <w:tab/>
      </w:r>
      <w:r>
        <w:rPr>
          <w:lang w:val="en-US"/>
        </w:rPr>
        <w:tab/>
      </w:r>
    </w:p>
    <w:p w:rsidR="00DB03E8" w:rsidRDefault="00DB03E8">
      <w:pPr>
        <w:pStyle w:val="RedaliaNormal"/>
        <w:tabs>
          <w:tab w:val="clear" w:pos="8505"/>
          <w:tab w:val="left" w:leader="dot" w:pos="2694"/>
        </w:tabs>
        <w:rPr>
          <w:lang w:val="en-US"/>
        </w:rPr>
      </w:pPr>
    </w:p>
    <w:p w:rsidR="00DB03E8" w:rsidRDefault="00DB03E8">
      <w:pPr>
        <w:pStyle w:val="RedaliaNormal"/>
        <w:rPr>
          <w:lang w:val="en-US"/>
        </w:rPr>
      </w:pPr>
    </w:p>
    <w:p w:rsidR="00DB03E8" w:rsidRDefault="00DB03E8">
      <w:pPr>
        <w:pStyle w:val="RedaliaNormal"/>
        <w:rPr>
          <w:lang w:val="en-US"/>
        </w:rPr>
      </w:pPr>
      <w:r>
        <w:rPr>
          <w:lang w:val="en-US"/>
        </w:rPr>
        <w:t>The buyer's representative, competent to sign the contract, accepts the subcontractor and agrees to its payment terms.</w:t>
      </w:r>
    </w:p>
    <w:p w:rsidR="00DB03E8" w:rsidRDefault="00DB03E8">
      <w:pPr>
        <w:pStyle w:val="RedaliaNormal"/>
        <w:rPr>
          <w:lang w:val="en-US"/>
        </w:rPr>
      </w:pPr>
    </w:p>
    <w:p w:rsidR="00DB03E8" w:rsidRDefault="00DB03E8">
      <w:pPr>
        <w:pStyle w:val="RedaliaNormal"/>
        <w:tabs>
          <w:tab w:val="clear" w:pos="8505"/>
          <w:tab w:val="left" w:leader="dot" w:pos="1843"/>
        </w:tabs>
        <w:rPr>
          <w:lang w:val="en-US"/>
        </w:rPr>
      </w:pPr>
      <w:r>
        <w:rPr>
          <w:lang w:val="en-US"/>
        </w:rPr>
        <w:t xml:space="preserve">At </w:t>
      </w:r>
      <w:r>
        <w:rPr>
          <w:lang w:val="en-US"/>
        </w:rPr>
        <w:tab/>
        <w:t>, on …………………………..</w:t>
      </w:r>
    </w:p>
    <w:p w:rsidR="00DB03E8" w:rsidRDefault="00DB03E8">
      <w:pPr>
        <w:pStyle w:val="RedaliaNormal"/>
        <w:rPr>
          <w:lang w:val="en-US"/>
        </w:rPr>
      </w:pPr>
    </w:p>
    <w:p w:rsidR="00DB03E8" w:rsidRDefault="00DB03E8">
      <w:pPr>
        <w:pStyle w:val="RedaliaNormal"/>
        <w:rPr>
          <w:lang w:val="en-US"/>
        </w:rPr>
      </w:pPr>
      <w:r>
        <w:rPr>
          <w:lang w:val="en-US"/>
        </w:rPr>
        <w:t>The buyer's representative:</w:t>
      </w:r>
    </w:p>
    <w:p w:rsidR="00DB03E8" w:rsidRDefault="00DB03E8">
      <w:pPr>
        <w:pStyle w:val="RedaliaNormal"/>
        <w:rPr>
          <w:lang w:val="en-US"/>
        </w:rPr>
      </w:pPr>
    </w:p>
    <w:p w:rsidR="00DB03E8" w:rsidRDefault="00DB03E8">
      <w:pPr>
        <w:pStyle w:val="RedaliaNormal"/>
        <w:rPr>
          <w:lang w:val="en-US"/>
        </w:rPr>
      </w:pPr>
    </w:p>
    <w:p w:rsidR="00DB03E8" w:rsidRDefault="00DB03E8">
      <w:pPr>
        <w:pStyle w:val="RdaliaTitreparagraphe"/>
        <w:jc w:val="both"/>
        <w:rPr>
          <w:lang w:val="en-US"/>
        </w:rPr>
      </w:pPr>
      <w:r>
        <w:rPr>
          <w:lang w:val="en-US"/>
        </w:rPr>
        <w:t>Notification of the special act to the holder</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r>
        <w:rPr>
          <w:lang w:val="de-DE"/>
        </w:rPr>
        <w:t xml:space="preserve">In </w:t>
      </w:r>
      <w:proofErr w:type="spellStart"/>
      <w:r>
        <w:rPr>
          <w:lang w:val="de-DE"/>
        </w:rPr>
        <w:t>the</w:t>
      </w:r>
      <w:proofErr w:type="spellEnd"/>
      <w:r>
        <w:rPr>
          <w:lang w:val="de-DE"/>
        </w:rPr>
        <w:t xml:space="preserve"> </w:t>
      </w:r>
      <w:proofErr w:type="spellStart"/>
      <w:r>
        <w:rPr>
          <w:lang w:val="de-DE"/>
        </w:rPr>
        <w:t>event</w:t>
      </w:r>
      <w:proofErr w:type="spellEnd"/>
      <w:r>
        <w:rPr>
          <w:lang w:val="de-DE"/>
        </w:rPr>
        <w:t xml:space="preserve"> </w:t>
      </w:r>
      <w:proofErr w:type="spellStart"/>
      <w:r>
        <w:rPr>
          <w:lang w:val="de-DE"/>
        </w:rPr>
        <w:t>of</w:t>
      </w:r>
      <w:proofErr w:type="spellEnd"/>
      <w:r>
        <w:rPr>
          <w:lang w:val="de-DE"/>
        </w:rPr>
        <w:t xml:space="preserve"> a registered </w:t>
      </w:r>
      <w:proofErr w:type="spellStart"/>
      <w:r>
        <w:rPr>
          <w:lang w:val="de-DE"/>
        </w:rPr>
        <w:t>letter</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acknowledgement</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receipt</w:t>
      </w:r>
      <w:proofErr w:type="spellEnd"/>
      <w:r>
        <w:rPr>
          <w:lang w:val="de-DE"/>
        </w:rPr>
        <w:t>:</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Pr>
          <w:i/>
          <w:iCs/>
          <w:lang w:val="de-DE"/>
        </w:rPr>
        <w:t xml:space="preserve">(Paste in </w:t>
      </w:r>
      <w:proofErr w:type="spellStart"/>
      <w:r>
        <w:rPr>
          <w:i/>
          <w:iCs/>
          <w:lang w:val="de-DE"/>
        </w:rPr>
        <w:t>this</w:t>
      </w:r>
      <w:proofErr w:type="spellEnd"/>
      <w:r>
        <w:rPr>
          <w:i/>
          <w:iCs/>
          <w:lang w:val="de-DE"/>
        </w:rPr>
        <w:t xml:space="preserve"> box </w:t>
      </w:r>
      <w:proofErr w:type="spellStart"/>
      <w:r>
        <w:rPr>
          <w:i/>
          <w:iCs/>
          <w:lang w:val="de-DE"/>
        </w:rPr>
        <w:t>the</w:t>
      </w:r>
      <w:proofErr w:type="spellEnd"/>
      <w:r>
        <w:rPr>
          <w:i/>
          <w:iCs/>
          <w:lang w:val="de-DE"/>
        </w:rPr>
        <w:t xml:space="preserve"> </w:t>
      </w:r>
      <w:proofErr w:type="spellStart"/>
      <w:r>
        <w:rPr>
          <w:i/>
          <w:iCs/>
          <w:lang w:val="de-DE"/>
        </w:rPr>
        <w:t>postal</w:t>
      </w:r>
      <w:proofErr w:type="spellEnd"/>
      <w:r>
        <w:rPr>
          <w:i/>
          <w:iCs/>
          <w:lang w:val="de-DE"/>
        </w:rPr>
        <w:t xml:space="preserve"> </w:t>
      </w:r>
      <w:proofErr w:type="spellStart"/>
      <w:r>
        <w:rPr>
          <w:i/>
          <w:iCs/>
          <w:lang w:val="de-DE"/>
        </w:rPr>
        <w:t>receipt</w:t>
      </w:r>
      <w:proofErr w:type="spellEnd"/>
      <w:r>
        <w:rPr>
          <w:i/>
          <w:iCs/>
          <w:lang w:val="de-DE"/>
        </w:rPr>
        <w:t xml:space="preserve">, </w:t>
      </w:r>
      <w:proofErr w:type="spellStart"/>
      <w:r>
        <w:rPr>
          <w:i/>
          <w:iCs/>
          <w:lang w:val="de-DE"/>
        </w:rPr>
        <w:t>dated</w:t>
      </w:r>
      <w:proofErr w:type="spellEnd"/>
      <w:r>
        <w:rPr>
          <w:i/>
          <w:iCs/>
          <w:lang w:val="de-DE"/>
        </w:rPr>
        <w:t xml:space="preserve"> </w:t>
      </w:r>
      <w:proofErr w:type="spellStart"/>
      <w:r>
        <w:rPr>
          <w:i/>
          <w:iCs/>
          <w:lang w:val="de-DE"/>
        </w:rPr>
        <w:t>and</w:t>
      </w:r>
      <w:proofErr w:type="spellEnd"/>
      <w:r>
        <w:rPr>
          <w:i/>
          <w:iCs/>
          <w:lang w:val="de-DE"/>
        </w:rPr>
        <w:t xml:space="preserve"> </w:t>
      </w:r>
      <w:proofErr w:type="spellStart"/>
      <w:r>
        <w:rPr>
          <w:i/>
          <w:iCs/>
          <w:lang w:val="de-DE"/>
        </w:rPr>
        <w:t>signed</w:t>
      </w:r>
      <w:proofErr w:type="spellEnd"/>
      <w:r>
        <w:rPr>
          <w:i/>
          <w:iCs/>
          <w:lang w:val="de-DE"/>
        </w:rPr>
        <w:t xml:space="preserve"> </w:t>
      </w:r>
      <w:proofErr w:type="spellStart"/>
      <w:r>
        <w:rPr>
          <w:i/>
          <w:iCs/>
          <w:lang w:val="de-DE"/>
        </w:rPr>
        <w:t>by</w:t>
      </w:r>
      <w:proofErr w:type="spellEnd"/>
      <w:r>
        <w:rPr>
          <w:i/>
          <w:iCs/>
          <w:lang w:val="de-DE"/>
        </w:rPr>
        <w:t xml:space="preserve"> </w:t>
      </w:r>
      <w:proofErr w:type="spellStart"/>
      <w:r>
        <w:rPr>
          <w:i/>
          <w:iCs/>
          <w:lang w:val="de-DE"/>
        </w:rPr>
        <w:t>the</w:t>
      </w:r>
      <w:proofErr w:type="spellEnd"/>
      <w:r>
        <w:rPr>
          <w:i/>
          <w:iCs/>
          <w:lang w:val="de-DE"/>
        </w:rPr>
        <w:t xml:space="preserve"> holder.</w:t>
      </w:r>
      <w:r>
        <w:rPr>
          <w:i/>
          <w:lang w:val="de-DE"/>
        </w:rPr>
        <w:t>)</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de-DE"/>
        </w:rPr>
      </w:pPr>
    </w:p>
    <w:p w:rsidR="00DB03E8" w:rsidRDefault="00DB03E8">
      <w:pPr>
        <w:pBdr>
          <w:top w:val="single" w:sz="4" w:space="1" w:color="000000"/>
          <w:left w:val="single" w:sz="4" w:space="4" w:color="000000"/>
          <w:bottom w:val="single" w:sz="4" w:space="1" w:color="000000"/>
          <w:right w:val="single" w:sz="4" w:space="4" w:color="000000"/>
        </w:pBdr>
        <w:rPr>
          <w:lang w:val="de-DE"/>
        </w:rPr>
      </w:pPr>
    </w:p>
    <w:p w:rsidR="00DB03E8" w:rsidRDefault="00DB03E8">
      <w:pPr>
        <w:rPr>
          <w:lang w:val="de-DE"/>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r>
        <w:rPr>
          <w:lang w:val="en-US"/>
        </w:rPr>
        <w:t>In the event of delivery against receipt:</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r>
        <w:rPr>
          <w:lang w:val="en-US"/>
        </w:rPr>
        <w:t>The holder shall receive a copy of this special act by way of notification:</w:t>
      </w:r>
    </w:p>
    <w:p w:rsidR="00DB03E8" w:rsidRDefault="00DB03E8">
      <w:pPr>
        <w:pStyle w:val="RedaliaNormal"/>
        <w:pBdr>
          <w:top w:val="single" w:sz="4" w:space="1" w:color="000000"/>
          <w:left w:val="single" w:sz="4" w:space="4" w:color="000000"/>
          <w:bottom w:val="single" w:sz="4" w:space="1" w:color="000000"/>
          <w:right w:val="single" w:sz="4" w:space="4" w:color="000000"/>
        </w:pBdr>
        <w:rPr>
          <w:lang w:val="en-US"/>
        </w:rPr>
      </w:pP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rPr>
          <w:lang w:val="en-US"/>
        </w:rPr>
      </w:pPr>
      <w:r w:rsidRPr="00E6349E">
        <w:rPr>
          <w:lang w:val="en-US"/>
        </w:rPr>
        <w:t xml:space="preserve">At </w:t>
      </w:r>
      <w:proofErr w:type="gramStart"/>
      <w:r w:rsidRPr="00E6349E">
        <w:rPr>
          <w:lang w:val="en-US"/>
        </w:rPr>
        <w:t>………………………..,</w:t>
      </w:r>
      <w:proofErr w:type="gramEnd"/>
      <w:r w:rsidRPr="00E6349E">
        <w:rPr>
          <w:lang w:val="en-US"/>
        </w:rPr>
        <w:t xml:space="preserve"> on ……………………………..</w:t>
      </w:r>
    </w:p>
    <w:p w:rsidR="00DB03E8" w:rsidRPr="00E6349E" w:rsidRDefault="00DB03E8">
      <w:pPr>
        <w:pBdr>
          <w:top w:val="single" w:sz="4" w:space="1" w:color="000000"/>
          <w:left w:val="single" w:sz="4" w:space="4" w:color="000000"/>
          <w:bottom w:val="single" w:sz="4" w:space="1" w:color="000000"/>
          <w:right w:val="single" w:sz="4" w:space="4" w:color="000000"/>
        </w:pBdr>
        <w:rPr>
          <w:lang w:val="en-US"/>
        </w:rPr>
      </w:pPr>
    </w:p>
    <w:p w:rsidR="00DB03E8" w:rsidRPr="00E6349E" w:rsidRDefault="00DB03E8">
      <w:pPr>
        <w:pStyle w:val="RedaliaNormal"/>
        <w:tabs>
          <w:tab w:val="clear" w:pos="8505"/>
          <w:tab w:val="left" w:leader="dot" w:pos="4320"/>
        </w:tabs>
        <w:rPr>
          <w:lang w:val="en-US"/>
        </w:rPr>
      </w:pPr>
    </w:p>
    <w:p w:rsidR="00DB03E8" w:rsidRPr="00E6349E" w:rsidRDefault="00DB03E8">
      <w:pPr>
        <w:pStyle w:val="RedaliaNormal"/>
        <w:pageBreakBefore/>
        <w:rPr>
          <w:lang w:val="en-US"/>
        </w:rPr>
      </w:pPr>
    </w:p>
    <w:p w:rsidR="00DB03E8" w:rsidRPr="00E6349E" w:rsidRDefault="00DB03E8">
      <w:pPr>
        <w:pStyle w:val="RdaliaTitredossier"/>
        <w:rPr>
          <w:lang w:val="en-US"/>
        </w:rPr>
      </w:pPr>
      <w:r w:rsidRPr="00E6349E">
        <w:rPr>
          <w:lang w:val="en-US"/>
        </w:rPr>
        <w:t>Annex to the letter of agreement</w:t>
      </w:r>
    </w:p>
    <w:p w:rsidR="00DB03E8" w:rsidRPr="00E6349E" w:rsidRDefault="00DB03E8">
      <w:pPr>
        <w:pStyle w:val="RdaliaTitredossier"/>
        <w:rPr>
          <w:lang w:val="en-US"/>
        </w:rPr>
      </w:pPr>
    </w:p>
    <w:p w:rsidR="00DB03E8" w:rsidRPr="00E6349E" w:rsidRDefault="00DB03E8">
      <w:pPr>
        <w:pStyle w:val="RdaliaTitredossier"/>
        <w:rPr>
          <w:lang w:val="en-US"/>
        </w:rPr>
      </w:pPr>
      <w:r w:rsidRPr="00E6349E">
        <w:rPr>
          <w:lang w:val="en-US"/>
        </w:rPr>
        <w:t>DESIGNATION OF JOINT-CONTRACTORS AND ALLOCATION OF SERVICES</w:t>
      </w:r>
    </w:p>
    <w:p w:rsidR="00DB03E8" w:rsidRPr="00E6349E" w:rsidRDefault="00DB03E8">
      <w:pPr>
        <w:pStyle w:val="RedaliaNormal"/>
        <w:rPr>
          <w:lang w:val="en-US"/>
        </w:rPr>
      </w:pPr>
    </w:p>
    <w:p w:rsidR="00DB03E8" w:rsidRPr="00E6349E" w:rsidRDefault="00DB03E8">
      <w:pPr>
        <w:pStyle w:val="RedaliaNormal"/>
        <w:rPr>
          <w:i/>
          <w:lang w:val="en-US"/>
        </w:rPr>
      </w:pPr>
      <w:r w:rsidRPr="00E6349E">
        <w:rPr>
          <w:i/>
          <w:lang w:val="en-US"/>
        </w:rPr>
        <w:t xml:space="preserve">One copy per joint contractor </w:t>
      </w:r>
      <w:proofErr w:type="gramStart"/>
      <w:r w:rsidRPr="00E6349E">
        <w:rPr>
          <w:i/>
          <w:lang w:val="en-US"/>
        </w:rPr>
        <w:t>shall be completed</w:t>
      </w:r>
      <w:proofErr w:type="gramEnd"/>
      <w:r w:rsidRPr="00E6349E">
        <w:rPr>
          <w:i/>
          <w:lang w:val="en-US"/>
        </w:rPr>
        <w:t>:</w:t>
      </w:r>
    </w:p>
    <w:p w:rsidR="00DB03E8" w:rsidRPr="00E6349E" w:rsidRDefault="00DB03E8">
      <w:pPr>
        <w:pStyle w:val="RedaliaNormal"/>
        <w:rPr>
          <w:lang w:val="en-US"/>
        </w:rPr>
      </w:pPr>
    </w:p>
    <w:p w:rsidR="00DB03E8" w:rsidRDefault="00DB03E8">
      <w:pPr>
        <w:pStyle w:val="RedaliaNormal"/>
        <w:rPr>
          <w:lang w:val="de-DE"/>
        </w:rPr>
      </w:pPr>
      <w:proofErr w:type="spellStart"/>
      <w:r>
        <w:rPr>
          <w:lang w:val="de-DE"/>
        </w:rPr>
        <w:t>Candidate's</w:t>
      </w:r>
      <w:proofErr w:type="spellEnd"/>
      <w:r>
        <w:rPr>
          <w:lang w:val="de-DE"/>
        </w:rPr>
        <w:t xml:space="preserve"> </w:t>
      </w:r>
      <w:proofErr w:type="spellStart"/>
      <w:r>
        <w:rPr>
          <w:lang w:val="de-DE"/>
        </w:rPr>
        <w:t>business</w:t>
      </w:r>
      <w:proofErr w:type="spellEnd"/>
      <w:r>
        <w:rPr>
          <w:lang w:val="de-DE"/>
        </w:rPr>
        <w:t xml:space="preserve"> </w:t>
      </w:r>
      <w:proofErr w:type="spellStart"/>
      <w:r>
        <w:rPr>
          <w:lang w:val="de-DE"/>
        </w:rPr>
        <w:t>name</w:t>
      </w:r>
      <w:proofErr w:type="spellEnd"/>
      <w:r>
        <w:rPr>
          <w:lang w:val="de-DE"/>
        </w:rPr>
        <w:t xml:space="preserve"> </w:t>
      </w:r>
      <w:proofErr w:type="spellStart"/>
      <w:r>
        <w:rPr>
          <w:lang w:val="de-DE"/>
        </w:rPr>
        <w:t>and</w:t>
      </w:r>
      <w:proofErr w:type="spellEnd"/>
      <w:r>
        <w:rPr>
          <w:lang w:val="de-DE"/>
        </w:rPr>
        <w:t xml:space="preserve"> legal </w:t>
      </w:r>
      <w:proofErr w:type="spellStart"/>
      <w:r>
        <w:rPr>
          <w:lang w:val="de-DE"/>
        </w:rPr>
        <w:t>name</w:t>
      </w:r>
      <w:proofErr w:type="spellEnd"/>
      <w:r>
        <w:rPr>
          <w:lang w:val="de-DE"/>
        </w:rPr>
        <w:t>:</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Address of establishment:</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Head office address (if different from the above):</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w:t>
      </w:r>
    </w:p>
    <w:p w:rsidR="00DB03E8" w:rsidRPr="00E6349E" w:rsidRDefault="00DB03E8">
      <w:pPr>
        <w:pStyle w:val="RedaliaNormal"/>
        <w:rPr>
          <w:lang w:val="en-US"/>
        </w:rPr>
      </w:pPr>
      <w:r w:rsidRPr="00E6349E">
        <w:rPr>
          <w:lang w:val="en-US"/>
        </w:rPr>
        <w:t>Email address: ................................................</w:t>
      </w:r>
    </w:p>
    <w:p w:rsidR="00DB03E8" w:rsidRPr="00E6349E" w:rsidRDefault="00DB03E8">
      <w:pPr>
        <w:pStyle w:val="RedaliaNormal"/>
        <w:rPr>
          <w:lang w:val="en-US"/>
        </w:rPr>
      </w:pPr>
      <w:r w:rsidRPr="00E6349E">
        <w:rPr>
          <w:lang w:val="en-US"/>
        </w:rPr>
        <w:t>Phone number: ................................................</w:t>
      </w:r>
    </w:p>
    <w:p w:rsidR="00DB03E8" w:rsidRPr="00E6349E" w:rsidRDefault="00DB03E8">
      <w:pPr>
        <w:pStyle w:val="RedaliaNormal"/>
        <w:rPr>
          <w:lang w:val="en-US"/>
        </w:rPr>
      </w:pPr>
      <w:r w:rsidRPr="00E6349E">
        <w:rPr>
          <w:lang w:val="en-US"/>
        </w:rPr>
        <w:t>Fax: ................................................</w:t>
      </w:r>
    </w:p>
    <w:p w:rsidR="00DB03E8" w:rsidRPr="00E6349E" w:rsidRDefault="00DB03E8">
      <w:pPr>
        <w:pStyle w:val="RedaliaNormal"/>
        <w:rPr>
          <w:lang w:val="en-US"/>
        </w:rPr>
      </w:pPr>
      <w:proofErr w:type="gramStart"/>
      <w:r w:rsidRPr="00E6349E">
        <w:rPr>
          <w:lang w:val="en-US"/>
        </w:rPr>
        <w:t>SIRET :</w:t>
      </w:r>
      <w:proofErr w:type="gramEnd"/>
      <w:r w:rsidRPr="00E6349E">
        <w:rPr>
          <w:lang w:val="en-US"/>
        </w:rPr>
        <w:t xml:space="preserve"> ................................................ </w:t>
      </w:r>
      <w:proofErr w:type="gramStart"/>
      <w:r w:rsidRPr="00E6349E">
        <w:rPr>
          <w:lang w:val="en-US"/>
        </w:rPr>
        <w:t>APE :</w:t>
      </w:r>
      <w:proofErr w:type="gramEnd"/>
      <w:r w:rsidRPr="00E6349E">
        <w:rPr>
          <w:lang w:val="en-US"/>
        </w:rPr>
        <w:t xml:space="preserve"> ................................................</w:t>
      </w:r>
    </w:p>
    <w:p w:rsidR="00DB03E8" w:rsidRPr="00E6349E" w:rsidRDefault="00DB03E8">
      <w:pPr>
        <w:pStyle w:val="RedaliaNormal"/>
        <w:rPr>
          <w:lang w:val="en-US"/>
        </w:rPr>
      </w:pPr>
      <w:r w:rsidRPr="00E6349E">
        <w:rPr>
          <w:lang w:val="en-US"/>
        </w:rPr>
        <w:t>Intra-Community VAT number: ...........................................................</w:t>
      </w:r>
    </w:p>
    <w:p w:rsidR="00DB03E8" w:rsidRPr="00E6349E" w:rsidRDefault="00DB03E8">
      <w:pPr>
        <w:pStyle w:val="RedaliaNormal"/>
        <w:rPr>
          <w:lang w:val="en-US"/>
        </w:rPr>
      </w:pPr>
    </w:p>
    <w:p w:rsidR="00DB03E8" w:rsidRPr="00E6349E" w:rsidRDefault="00DB03E8">
      <w:pPr>
        <w:pStyle w:val="RedaliaNormal"/>
        <w:rPr>
          <w:lang w:val="en-US"/>
        </w:rPr>
      </w:pPr>
      <w:r w:rsidRPr="00E6349E">
        <w:rPr>
          <w:lang w:val="en-US"/>
        </w:rPr>
        <w:t>Agrees to receive the advance payment:</w:t>
      </w:r>
    </w:p>
    <w:p w:rsidR="00DB03E8" w:rsidRPr="00E6349E" w:rsidRDefault="00DB03E8">
      <w:pPr>
        <w:pStyle w:val="RedaliaNormal"/>
        <w:rPr>
          <w:lang w:val="en-US"/>
        </w:rPr>
      </w:pPr>
      <w:bookmarkStart w:id="175" w:name="formcheckbox_off_30"/>
      <w:r>
        <w:rPr>
          <w:rFonts w:ascii="Wingdings" w:eastAsia="Wingdings" w:hAnsi="Wingdings" w:cs="Wingdings"/>
        </w:rPr>
        <w:t></w:t>
      </w:r>
      <w:bookmarkEnd w:id="175"/>
      <w:r>
        <w:rPr>
          <w:rFonts w:cs="Arial"/>
          <w:lang w:val="de-DE"/>
        </w:rPr>
        <w:t xml:space="preserve"> </w:t>
      </w:r>
      <w:r>
        <w:rPr>
          <w:lang w:val="de-DE"/>
        </w:rPr>
        <w:t>Yes</w:t>
      </w:r>
    </w:p>
    <w:p w:rsidR="00DB03E8" w:rsidRPr="00E6349E" w:rsidRDefault="00DB03E8">
      <w:pPr>
        <w:pStyle w:val="RedaliaNormal"/>
        <w:rPr>
          <w:lang w:val="en-US"/>
        </w:rPr>
      </w:pPr>
      <w:bookmarkStart w:id="176" w:name="formcheckbox_off_31"/>
      <w:r>
        <w:rPr>
          <w:rFonts w:ascii="Wingdings" w:eastAsia="Wingdings" w:hAnsi="Wingdings" w:cs="Wingdings"/>
        </w:rPr>
        <w:t></w:t>
      </w:r>
      <w:bookmarkEnd w:id="176"/>
      <w:r>
        <w:rPr>
          <w:rFonts w:cs="Arial"/>
          <w:lang w:val="de-DE"/>
        </w:rPr>
        <w:t xml:space="preserve"> </w:t>
      </w:r>
      <w:proofErr w:type="spellStart"/>
      <w:r>
        <w:rPr>
          <w:lang w:val="de-DE"/>
        </w:rPr>
        <w:t>No</w:t>
      </w:r>
      <w:proofErr w:type="spellEnd"/>
    </w:p>
    <w:p w:rsidR="00DB03E8" w:rsidRDefault="00DB03E8">
      <w:pPr>
        <w:pStyle w:val="RedaliaNormal"/>
        <w:rPr>
          <w:lang w:val="de-DE"/>
        </w:rPr>
      </w:pPr>
    </w:p>
    <w:p w:rsidR="00DB03E8" w:rsidRDefault="00DB03E8">
      <w:pPr>
        <w:pStyle w:val="RedaliaNormal"/>
        <w:rPr>
          <w:lang w:val="de-DE"/>
        </w:rPr>
      </w:pPr>
      <w:r>
        <w:rPr>
          <w:lang w:val="de-DE"/>
        </w:rPr>
        <w:t xml:space="preserve">Banking </w:t>
      </w:r>
      <w:proofErr w:type="spellStart"/>
      <w:r>
        <w:rPr>
          <w:lang w:val="de-DE"/>
        </w:rPr>
        <w:t>institution</w:t>
      </w:r>
      <w:proofErr w:type="spellEnd"/>
      <w:r>
        <w:rPr>
          <w:lang w:val="de-DE"/>
        </w:rPr>
        <w:t>:</w:t>
      </w:r>
    </w:p>
    <w:p w:rsidR="00DB03E8" w:rsidRPr="00E6349E" w:rsidRDefault="00DB03E8">
      <w:pPr>
        <w:pStyle w:val="RedaliaNormal"/>
        <w:rPr>
          <w:lang w:val="en-US"/>
        </w:rPr>
      </w:pPr>
      <w:r>
        <w:rPr>
          <w:lang w:val="de-DE"/>
        </w:rPr>
        <w:t xml:space="preserve">Bank </w:t>
      </w:r>
      <w:proofErr w:type="spellStart"/>
      <w:r>
        <w:rPr>
          <w:lang w:val="de-DE"/>
        </w:rPr>
        <w:t>code</w:t>
      </w:r>
      <w:proofErr w:type="spellEnd"/>
      <w:r>
        <w:rPr>
          <w:lang w:val="de-DE"/>
        </w:rPr>
        <w:t xml:space="preserve">: .................... </w:t>
      </w:r>
      <w:r w:rsidRPr="00E6349E">
        <w:rPr>
          <w:lang w:val="en-US"/>
        </w:rPr>
        <w:t>Counter code: ..................... Account number: ......................  RIB key: ...................</w:t>
      </w:r>
    </w:p>
    <w:p w:rsidR="00DB03E8" w:rsidRDefault="00DB03E8">
      <w:pPr>
        <w:pStyle w:val="RedaliaNormal"/>
      </w:pPr>
      <w:r>
        <w:t>IBAN: ...................................................................................................................................................</w:t>
      </w:r>
    </w:p>
    <w:p w:rsidR="00DB03E8" w:rsidRDefault="00DB03E8">
      <w:pPr>
        <w:pStyle w:val="RedaliaNormal"/>
      </w:pPr>
      <w:r>
        <w:t>Swift Code: ..........................................................................................................................................</w:t>
      </w:r>
    </w:p>
    <w:p w:rsidR="00DB03E8" w:rsidRDefault="00DB03E8">
      <w:pPr>
        <w:pStyle w:val="RedaliaNormal"/>
      </w:pPr>
    </w:p>
    <w:p w:rsidR="00DB03E8" w:rsidRDefault="00DB03E8">
      <w:pPr>
        <w:pStyle w:val="RedaliaNormal"/>
        <w:pageBreakBefore/>
      </w:pPr>
    </w:p>
    <w:tbl>
      <w:tblPr>
        <w:tblW w:w="9309" w:type="dxa"/>
        <w:tblInd w:w="-63" w:type="dxa"/>
        <w:tblLayout w:type="fixed"/>
        <w:tblCellMar>
          <w:left w:w="10" w:type="dxa"/>
          <w:right w:w="10" w:type="dxa"/>
        </w:tblCellMar>
        <w:tblLook w:val="0000" w:firstRow="0" w:lastRow="0" w:firstColumn="0" w:lastColumn="0" w:noHBand="0" w:noVBand="0"/>
      </w:tblPr>
      <w:tblGrid>
        <w:gridCol w:w="2836"/>
        <w:gridCol w:w="2693"/>
        <w:gridCol w:w="1417"/>
        <w:gridCol w:w="943"/>
        <w:gridCol w:w="1420"/>
      </w:tblGrid>
      <w:tr w:rsidR="00DB03E8">
        <w:trPr>
          <w:cantSplit/>
          <w:trHeight w:val="38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Enterprise</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proofErr w:type="spellStart"/>
            <w:r>
              <w:t>Concerned</w:t>
            </w:r>
            <w:proofErr w:type="spellEnd"/>
            <w:r>
              <w:t xml:space="preserve"> services</w:t>
            </w: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proofErr w:type="spellStart"/>
            <w:r>
              <w:t>Amount</w:t>
            </w:r>
            <w:proofErr w:type="spellEnd"/>
            <w:r>
              <w:t xml:space="preserve"> </w:t>
            </w:r>
            <w:proofErr w:type="spellStart"/>
            <w:r>
              <w:t>excluding</w:t>
            </w:r>
            <w:proofErr w:type="spellEnd"/>
            <w:r>
              <w:t xml:space="preserve"> </w:t>
            </w:r>
            <w:proofErr w:type="spellStart"/>
            <w:r>
              <w:t>tax</w:t>
            </w:r>
            <w:proofErr w:type="spellEnd"/>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T.V.A.</w:t>
            </w: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proofErr w:type="spellStart"/>
            <w:r>
              <w:t>Amount</w:t>
            </w:r>
            <w:proofErr w:type="spellEnd"/>
            <w:r>
              <w:t xml:space="preserve"> </w:t>
            </w:r>
            <w:proofErr w:type="spellStart"/>
            <w:r>
              <w:t>tax</w:t>
            </w:r>
            <w:proofErr w:type="spellEnd"/>
            <w:r>
              <w:t xml:space="preserve"> </w:t>
            </w:r>
            <w:proofErr w:type="spellStart"/>
            <w:r>
              <w:t>included</w:t>
            </w:r>
            <w:proofErr w:type="spellEnd"/>
          </w:p>
        </w:tc>
      </w:tr>
      <w:tr w:rsidR="00DB03E8">
        <w:trPr>
          <w:cantSplit/>
          <w:trHeight w:val="217"/>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roofErr w:type="spellStart"/>
            <w:r>
              <w:t>Company</w:t>
            </w:r>
            <w:proofErr w:type="spellEnd"/>
            <w:r>
              <w:t xml:space="preserve"> </w:t>
            </w:r>
            <w:proofErr w:type="spellStart"/>
            <w:r>
              <w:t>name</w:t>
            </w:r>
            <w:proofErr w:type="spellEnd"/>
            <w:r>
              <w:t>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roofErr w:type="spellStart"/>
            <w:r>
              <w:t>Company</w:t>
            </w:r>
            <w:proofErr w:type="spellEnd"/>
            <w:r>
              <w:t xml:space="preserve"> </w:t>
            </w:r>
            <w:proofErr w:type="spellStart"/>
            <w:r>
              <w:t>name</w:t>
            </w:r>
            <w:proofErr w:type="spellEnd"/>
            <w:r>
              <w:t>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7"/>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roofErr w:type="spellStart"/>
            <w:r>
              <w:t>Company</w:t>
            </w:r>
            <w:proofErr w:type="spellEnd"/>
            <w:r>
              <w:t xml:space="preserve"> </w:t>
            </w:r>
            <w:proofErr w:type="spellStart"/>
            <w:r>
              <w:t>name</w:t>
            </w:r>
            <w:proofErr w:type="spellEnd"/>
            <w:r>
              <w:t>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roofErr w:type="spellStart"/>
            <w:r>
              <w:t>Company</w:t>
            </w:r>
            <w:proofErr w:type="spellEnd"/>
            <w:r>
              <w:t xml:space="preserve"> </w:t>
            </w:r>
            <w:proofErr w:type="spellStart"/>
            <w:r>
              <w:t>name</w:t>
            </w:r>
            <w:proofErr w:type="spellEnd"/>
            <w:r>
              <w:t>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roofErr w:type="spellStart"/>
            <w:r>
              <w:t>Company</w:t>
            </w:r>
            <w:proofErr w:type="spellEnd"/>
            <w:r>
              <w:t xml:space="preserve"> </w:t>
            </w:r>
            <w:proofErr w:type="spellStart"/>
            <w:r>
              <w:t>name</w:t>
            </w:r>
            <w:proofErr w:type="spellEnd"/>
            <w:r>
              <w:t>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547"/>
        </w:trPr>
        <w:tc>
          <w:tcPr>
            <w:tcW w:w="2836" w:type="dxa"/>
            <w:tcBorders>
              <w:top w:val="single" w:sz="6" w:space="0" w:color="000000"/>
              <w:right w:val="single" w:sz="6" w:space="0" w:color="000000"/>
            </w:tcBorders>
            <w:tcMar>
              <w:top w:w="0" w:type="dxa"/>
              <w:left w:w="79" w:type="dxa"/>
              <w:bottom w:w="0" w:type="dxa"/>
              <w:right w:w="79" w:type="dxa"/>
            </w:tcMar>
          </w:tcPr>
          <w:p w:rsidR="00DB03E8" w:rsidRDefault="00DB03E8">
            <w:pPr>
              <w:pStyle w:val="RedaliaNormal"/>
            </w:pPr>
          </w:p>
          <w:p w:rsidR="00DB03E8" w:rsidRDefault="00DB03E8">
            <w:pPr>
              <w:pStyle w:val="RedaliaNormal"/>
            </w:pPr>
          </w:p>
          <w:p w:rsidR="00DB03E8" w:rsidRDefault="00DB03E8">
            <w:pPr>
              <w:pStyle w:val="RedaliaNormal"/>
            </w:pP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rPr>
                <w:i/>
              </w:rPr>
            </w:pPr>
            <w:r>
              <w:rPr>
                <w:i/>
              </w:rPr>
              <w:t>Total</w:t>
            </w: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Normal"/>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Normal"/>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Normal"/>
              <w:rPr>
                <w:sz w:val="16"/>
              </w:rPr>
            </w:pPr>
          </w:p>
        </w:tc>
      </w:tr>
    </w:tbl>
    <w:p w:rsidR="00DB03E8" w:rsidRDefault="00DB03E8">
      <w:pPr>
        <w:pStyle w:val="RedaliaNormal"/>
        <w:pageBreakBefore/>
      </w:pPr>
    </w:p>
    <w:p w:rsidR="00DB03E8" w:rsidRDefault="00DB03E8">
      <w:pPr>
        <w:pStyle w:val="RedaliaNormal"/>
        <w:rPr>
          <w:lang w:val="en-GB"/>
        </w:rPr>
      </w:pPr>
    </w:p>
    <w:p w:rsidR="00DB03E8" w:rsidRDefault="00DB03E8">
      <w:pPr>
        <w:pStyle w:val="RdaliaTitredossier"/>
        <w:rPr>
          <w:lang w:val="en-GB"/>
        </w:rPr>
      </w:pPr>
      <w:proofErr w:type="gramStart"/>
      <w:r>
        <w:rPr>
          <w:lang w:val="en-GB"/>
        </w:rPr>
        <w:t>Annex :</w:t>
      </w:r>
      <w:proofErr w:type="gramEnd"/>
      <w:r>
        <w:rPr>
          <w:lang w:val="en-GB"/>
        </w:rPr>
        <w:t xml:space="preserve"> Security</w:t>
      </w: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jc w:val="center"/>
        <w:rPr>
          <w:lang w:val="en-GB"/>
        </w:rPr>
      </w:pP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sz w:val="18"/>
          <w:szCs w:val="18"/>
          <w:lang w:val="en-GB"/>
        </w:rPr>
      </w:pP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sz w:val="18"/>
          <w:szCs w:val="18"/>
          <w:lang w:val="en-GB"/>
        </w:rPr>
      </w:pPr>
      <w:r>
        <w:rPr>
          <w:sz w:val="18"/>
          <w:szCs w:val="18"/>
          <w:lang w:val="en-GB"/>
        </w:rPr>
        <w:t>INFORMATION SECURITY IN THE CONTEXT OF</w:t>
      </w:r>
    </w:p>
    <w:p w:rsidR="00DB03E8" w:rsidRPr="00E6349E" w:rsidRDefault="00DB03E8">
      <w:pPr>
        <w:pStyle w:val="RedaliaNormal"/>
        <w:pBdr>
          <w:top w:val="single" w:sz="4" w:space="1" w:color="000000"/>
          <w:left w:val="single" w:sz="4" w:space="4" w:color="000000"/>
          <w:bottom w:val="single" w:sz="4" w:space="1" w:color="000000"/>
          <w:right w:val="single" w:sz="4" w:space="4" w:color="000000"/>
        </w:pBdr>
        <w:jc w:val="center"/>
        <w:rPr>
          <w:lang w:val="en-US"/>
        </w:rPr>
      </w:pPr>
      <w:r>
        <w:rPr>
          <w:sz w:val="18"/>
          <w:szCs w:val="18"/>
          <w:lang w:val="en-GB"/>
        </w:rPr>
        <w:t>THE PERFORMANCE OF SERVICE CONTRACTS</w:t>
      </w: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lang w:val="en-GB"/>
        </w:rPr>
      </w:pPr>
    </w:p>
    <w:p w:rsidR="00DB03E8" w:rsidRDefault="00DB03E8">
      <w:pPr>
        <w:pStyle w:val="RedaliaNormal"/>
        <w:jc w:val="center"/>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b/>
          <w:bCs/>
          <w:sz w:val="26"/>
          <w:szCs w:val="26"/>
          <w:lang w:val="en-GB"/>
        </w:rPr>
      </w:pPr>
      <w:r>
        <w:rPr>
          <w:b/>
          <w:bCs/>
          <w:sz w:val="26"/>
          <w:szCs w:val="26"/>
          <w:lang w:val="en-GB"/>
        </w:rPr>
        <w:t>Service contract</w:t>
      </w: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pageBreakBefore/>
        <w:rPr>
          <w:lang w:val="en-GB"/>
        </w:rPr>
      </w:pPr>
    </w:p>
    <w:p w:rsidR="00DB03E8" w:rsidRDefault="00DB03E8">
      <w:pPr>
        <w:pStyle w:val="RedaliaNormal"/>
        <w:rPr>
          <w:b/>
          <w:bCs/>
          <w:sz w:val="24"/>
          <w:szCs w:val="24"/>
          <w:u w:val="single"/>
          <w:lang w:val="en-GB"/>
        </w:rPr>
      </w:pPr>
      <w:r>
        <w:rPr>
          <w:b/>
          <w:bCs/>
          <w:sz w:val="24"/>
          <w:szCs w:val="24"/>
          <w:u w:val="single"/>
          <w:lang w:val="en-GB"/>
        </w:rPr>
        <w:t>Table of contents</w:t>
      </w:r>
    </w:p>
    <w:p w:rsidR="00DB03E8" w:rsidRDefault="00DB03E8">
      <w:pPr>
        <w:pStyle w:val="RedaliaNormal"/>
        <w:rPr>
          <w:lang w:val="en-GB"/>
        </w:rPr>
      </w:pPr>
    </w:p>
    <w:tbl>
      <w:tblPr>
        <w:tblW w:w="9212" w:type="dxa"/>
        <w:tblLayout w:type="fixed"/>
        <w:tblCellMar>
          <w:left w:w="10" w:type="dxa"/>
          <w:right w:w="10" w:type="dxa"/>
        </w:tblCellMar>
        <w:tblLook w:val="0000" w:firstRow="0" w:lastRow="0" w:firstColumn="0" w:lastColumn="0" w:noHBand="0" w:noVBand="0"/>
      </w:tblPr>
      <w:tblGrid>
        <w:gridCol w:w="8046"/>
        <w:gridCol w:w="1166"/>
      </w:tblGrid>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1 - DEFINITION</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3</w:t>
            </w:r>
          </w:p>
        </w:tc>
      </w:tr>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2 - GENERAL INFORMATION</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3</w:t>
            </w:r>
          </w:p>
        </w:tc>
      </w:tr>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3 - COMMITMENT AND RIGHTS OF THE PARTIES IN TERMES OF SECURITY</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4</w:t>
            </w:r>
          </w:p>
        </w:tc>
      </w:tr>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4 - ACCESS CONTROL</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5</w:t>
            </w:r>
          </w:p>
        </w:tc>
      </w:tr>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5 - REMOTE CONNECTION TO THE CLIENT’S NETWORK</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5</w:t>
            </w:r>
          </w:p>
        </w:tc>
      </w:tr>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6 - RISK ASSESSMENT</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5</w:t>
            </w:r>
          </w:p>
        </w:tc>
      </w:tr>
      <w:tr w:rsidR="00DB03E8">
        <w:tc>
          <w:tcPr>
            <w:tcW w:w="8046" w:type="dxa"/>
            <w:tcMar>
              <w:top w:w="0" w:type="dxa"/>
              <w:left w:w="108" w:type="dxa"/>
              <w:bottom w:w="0" w:type="dxa"/>
              <w:right w:w="108" w:type="dxa"/>
            </w:tcMar>
          </w:tcPr>
          <w:p w:rsidR="00DB03E8" w:rsidRDefault="00DB03E8">
            <w:pPr>
              <w:pStyle w:val="RedaliaNormal"/>
              <w:spacing w:line="360" w:lineRule="auto"/>
              <w:rPr>
                <w:rFonts w:cs="Calibri"/>
                <w:b/>
                <w:bCs/>
                <w:lang w:val="en-GB"/>
              </w:rPr>
            </w:pPr>
            <w:r>
              <w:rPr>
                <w:rFonts w:cs="Calibri"/>
                <w:b/>
                <w:bCs/>
                <w:lang w:val="en-GB"/>
              </w:rPr>
              <w:t>7 - FINAL PROVISIONS</w:t>
            </w:r>
          </w:p>
        </w:tc>
        <w:tc>
          <w:tcPr>
            <w:tcW w:w="1166" w:type="dxa"/>
            <w:tcMar>
              <w:top w:w="0" w:type="dxa"/>
              <w:left w:w="108" w:type="dxa"/>
              <w:bottom w:w="0" w:type="dxa"/>
              <w:right w:w="108" w:type="dxa"/>
            </w:tcMar>
          </w:tcPr>
          <w:p w:rsidR="00DB03E8" w:rsidRDefault="00DB03E8">
            <w:pPr>
              <w:pStyle w:val="RedaliaNormal"/>
              <w:spacing w:line="360" w:lineRule="auto"/>
              <w:jc w:val="center"/>
              <w:rPr>
                <w:rFonts w:cs="Calibri"/>
                <w:b/>
                <w:bCs/>
                <w:lang w:val="en-GB"/>
              </w:rPr>
            </w:pPr>
            <w:r>
              <w:rPr>
                <w:rFonts w:cs="Calibri"/>
                <w:b/>
                <w:bCs/>
                <w:lang w:val="en-GB"/>
              </w:rPr>
              <w:t>7</w:t>
            </w:r>
          </w:p>
        </w:tc>
      </w:tr>
    </w:tbl>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rPr>
          <w:lang w:val="en-GB"/>
        </w:rPr>
      </w:pPr>
    </w:p>
    <w:p w:rsidR="00DB03E8" w:rsidRDefault="00DB03E8">
      <w:pPr>
        <w:pStyle w:val="RedaliaNormal"/>
        <w:pageBreakBefore/>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Definitions</w:t>
      </w:r>
    </w:p>
    <w:p w:rsidR="00DB03E8" w:rsidRDefault="00DB03E8">
      <w:pPr>
        <w:pStyle w:val="Redaliapuces"/>
        <w:numPr>
          <w:ilvl w:val="0"/>
          <w:numId w:val="0"/>
        </w:numPr>
        <w:ind w:left="227" w:hanging="227"/>
        <w:rPr>
          <w:b/>
          <w:bCs/>
          <w:lang w:val="en-GB"/>
        </w:rPr>
      </w:pPr>
    </w:p>
    <w:p w:rsidR="00DB03E8" w:rsidRDefault="00DB03E8">
      <w:pPr>
        <w:pStyle w:val="Redaliapuces"/>
        <w:numPr>
          <w:ilvl w:val="0"/>
          <w:numId w:val="6"/>
        </w:numPr>
      </w:pPr>
      <w:r>
        <w:t xml:space="preserve">The </w:t>
      </w:r>
      <w:proofErr w:type="spellStart"/>
      <w:r>
        <w:t>Contract</w:t>
      </w:r>
      <w:proofErr w:type="spellEnd"/>
    </w:p>
    <w:p w:rsidR="00DB03E8" w:rsidRDefault="00DB03E8">
      <w:pPr>
        <w:pStyle w:val="RedaliaNormal"/>
        <w:rPr>
          <w:lang w:val="en-GB"/>
        </w:rPr>
      </w:pPr>
      <w:r>
        <w:rPr>
          <w:lang w:val="en-GB"/>
        </w:rPr>
        <w:t>Refers to the service contract to which this annex is attached.</w:t>
      </w:r>
    </w:p>
    <w:p w:rsidR="00DB03E8" w:rsidRDefault="00DB03E8">
      <w:pPr>
        <w:pStyle w:val="Redaliapuces"/>
        <w:numPr>
          <w:ilvl w:val="0"/>
          <w:numId w:val="6"/>
        </w:numPr>
      </w:pPr>
      <w:r>
        <w:t>The Client</w:t>
      </w:r>
    </w:p>
    <w:p w:rsidR="00DB03E8" w:rsidRDefault="00DB03E8">
      <w:pPr>
        <w:pStyle w:val="RedaliaNormal"/>
        <w:rPr>
          <w:lang w:val="en-GB"/>
        </w:rPr>
      </w:pPr>
      <w:r>
        <w:rPr>
          <w:lang w:val="en-GB"/>
        </w:rPr>
        <w:t>Refers to the entity of the AFD group (i.e. AFD and/or PROPARCO) party to the Contract.</w:t>
      </w:r>
    </w:p>
    <w:p w:rsidR="00DB03E8" w:rsidRDefault="00DB03E8">
      <w:pPr>
        <w:pStyle w:val="Redaliapuces"/>
        <w:numPr>
          <w:ilvl w:val="0"/>
          <w:numId w:val="6"/>
        </w:numPr>
      </w:pPr>
      <w:r>
        <w:t>The Service Provider</w:t>
      </w:r>
    </w:p>
    <w:p w:rsidR="00DB03E8" w:rsidRDefault="00DB03E8">
      <w:pPr>
        <w:pStyle w:val="Redaliapuces"/>
        <w:numPr>
          <w:ilvl w:val="0"/>
          <w:numId w:val="0"/>
        </w:numPr>
        <w:ind w:left="227" w:hanging="227"/>
        <w:rPr>
          <w:lang w:val="en-GB"/>
        </w:rPr>
      </w:pPr>
      <w:r>
        <w:rPr>
          <w:lang w:val="en-GB"/>
        </w:rPr>
        <w:t>Refers to the service provider party to the Contract.</w:t>
      </w:r>
    </w:p>
    <w:p w:rsidR="00DB03E8" w:rsidRDefault="00DB03E8">
      <w:pPr>
        <w:pStyle w:val="Redaliapuces"/>
        <w:numPr>
          <w:ilvl w:val="0"/>
          <w:numId w:val="6"/>
        </w:numPr>
      </w:pPr>
      <w:r>
        <w:t>Information system</w:t>
      </w:r>
    </w:p>
    <w:p w:rsidR="00DB03E8" w:rsidRDefault="00DB03E8">
      <w:pPr>
        <w:pStyle w:val="Redaliapuces"/>
        <w:numPr>
          <w:ilvl w:val="0"/>
          <w:numId w:val="0"/>
        </w:numPr>
        <w:ind w:left="227" w:hanging="227"/>
        <w:rPr>
          <w:lang w:val="en-GB"/>
        </w:rPr>
      </w:pPr>
      <w:r>
        <w:rPr>
          <w:lang w:val="en-GB"/>
        </w:rPr>
        <w:t>All hardware, software, methods and procedures and, if necessary, personnel required to process the Information.</w:t>
      </w:r>
    </w:p>
    <w:p w:rsidR="00DB03E8" w:rsidRDefault="00DB03E8">
      <w:pPr>
        <w:pStyle w:val="Redaliapuces"/>
        <w:numPr>
          <w:ilvl w:val="0"/>
          <w:numId w:val="6"/>
        </w:numPr>
      </w:pPr>
      <w:r>
        <w:t>Information</w:t>
      </w:r>
    </w:p>
    <w:p w:rsidR="00DB03E8" w:rsidRDefault="00DB03E8">
      <w:pPr>
        <w:pStyle w:val="Redaliapuces"/>
        <w:numPr>
          <w:ilvl w:val="0"/>
          <w:numId w:val="0"/>
        </w:numPr>
        <w:ind w:left="227" w:hanging="227"/>
        <w:rPr>
          <w:lang w:val="en-GB"/>
        </w:rPr>
      </w:pPr>
      <w:r>
        <w:rPr>
          <w:lang w:val="en-GB"/>
        </w:rPr>
        <w:t>Refers to information belonging to the Client, whether or not stored on its information system and to which the service provider may have access during the performance of the contract.</w:t>
      </w:r>
    </w:p>
    <w:p w:rsidR="00DB03E8" w:rsidRDefault="00DB03E8">
      <w:pPr>
        <w:pStyle w:val="Redaliapuces"/>
        <w:numPr>
          <w:ilvl w:val="0"/>
          <w:numId w:val="6"/>
        </w:numPr>
      </w:pPr>
      <w:proofErr w:type="spellStart"/>
      <w:r>
        <w:t>Remote</w:t>
      </w:r>
      <w:proofErr w:type="spellEnd"/>
      <w:r>
        <w:t xml:space="preserve"> </w:t>
      </w:r>
      <w:proofErr w:type="spellStart"/>
      <w:r>
        <w:t>connection</w:t>
      </w:r>
      <w:proofErr w:type="spellEnd"/>
    </w:p>
    <w:p w:rsidR="00DB03E8" w:rsidRDefault="00DB03E8">
      <w:pPr>
        <w:pStyle w:val="Redaliapuces"/>
        <w:numPr>
          <w:ilvl w:val="0"/>
          <w:numId w:val="0"/>
        </w:numPr>
        <w:ind w:left="227" w:hanging="227"/>
        <w:rPr>
          <w:lang w:val="en-GB"/>
        </w:rPr>
      </w:pPr>
      <w:r>
        <w:rPr>
          <w:lang w:val="en-GB"/>
        </w:rPr>
        <w:t>Refers to a connection that provides remote access to the Customer's information system from an infrastructure that does not belong to the Customer.</w:t>
      </w:r>
    </w:p>
    <w:p w:rsidR="00DB03E8" w:rsidRDefault="00DB03E8">
      <w:pPr>
        <w:pStyle w:val="RedaliaNormal"/>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General Information</w:t>
      </w:r>
    </w:p>
    <w:p w:rsidR="00DB03E8" w:rsidRDefault="00DB03E8">
      <w:pPr>
        <w:pStyle w:val="RedaliaNormal"/>
        <w:rPr>
          <w:lang w:val="en-GB"/>
        </w:rPr>
      </w:pPr>
    </w:p>
    <w:p w:rsidR="00DB03E8" w:rsidRDefault="00DB03E8">
      <w:pPr>
        <w:pStyle w:val="RedaliaNormal"/>
        <w:rPr>
          <w:lang w:val="en-GB"/>
        </w:rPr>
      </w:pPr>
      <w:r>
        <w:rPr>
          <w:lang w:val="en-GB"/>
        </w:rPr>
        <w:t>The Client regularly calls upon service providers, who are required to have access to the Information in the course of performing their services. It is therefore necessary to regulate these accesses to the Information and their use and to define the security rules applicable to service providers.</w:t>
      </w:r>
    </w:p>
    <w:p w:rsidR="00DB03E8" w:rsidRDefault="00DB03E8">
      <w:pPr>
        <w:pStyle w:val="RedaliaNormal"/>
        <w:rPr>
          <w:lang w:val="en-GB"/>
        </w:rPr>
      </w:pPr>
      <w:r>
        <w:rPr>
          <w:lang w:val="en-GB"/>
        </w:rPr>
        <w:t>The purpose of this annex is to secure the conditions for access to and use of the Information, in particular by defining the criteria for granting the Service Provider secure and controlled access to the Information and preventing its unauthorised use.</w:t>
      </w:r>
    </w:p>
    <w:p w:rsidR="00DB03E8" w:rsidRDefault="00DB03E8">
      <w:pPr>
        <w:pStyle w:val="RedaliaNormal"/>
        <w:rPr>
          <w:lang w:val="en-GB"/>
        </w:rPr>
      </w:pPr>
      <w:r>
        <w:rPr>
          <w:lang w:val="en-GB"/>
        </w:rPr>
        <w:t>The provisions of this annex apply to the Service Provider, employees and subcontractors who have or may have access to the Information.</w:t>
      </w:r>
    </w:p>
    <w:p w:rsidR="00DB03E8" w:rsidRDefault="00DB03E8">
      <w:pPr>
        <w:pStyle w:val="RedaliaNormal"/>
        <w:rPr>
          <w:lang w:val="en-GB"/>
        </w:rPr>
      </w:pPr>
    </w:p>
    <w:p w:rsidR="00DB03E8" w:rsidRDefault="00DB03E8">
      <w:pPr>
        <w:pStyle w:val="RedaliaNormal"/>
        <w:pageBreakBefore/>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Commitment and rights of the parties in terms of security</w:t>
      </w:r>
    </w:p>
    <w:p w:rsidR="00DB03E8" w:rsidRDefault="00DB03E8">
      <w:pPr>
        <w:pStyle w:val="RedaliaNormal"/>
        <w:rPr>
          <w:lang w:val="en-GB"/>
        </w:rPr>
      </w:pPr>
    </w:p>
    <w:p w:rsidR="00DB03E8" w:rsidRDefault="00DB03E8">
      <w:pPr>
        <w:pStyle w:val="RedaliaNormal"/>
        <w:rPr>
          <w:lang w:val="en-GB"/>
        </w:rPr>
      </w:pPr>
      <w:r>
        <w:rPr>
          <w:lang w:val="en-GB"/>
        </w:rPr>
        <w:t>The Client shall provide the Service Provider with its information security documentation (policies, procedures and rules) necessary for the performance of the contract. The Service Provider undertakes to review the documentation provided by the Client with respect to Information security and to comply with the policies, procedures and rules contained therein. The Service Provider undertakes not to disclose this documentation transmitted in the context of the performance of the Contract.</w:t>
      </w:r>
    </w:p>
    <w:p w:rsidR="00DB03E8" w:rsidRDefault="00DB03E8">
      <w:pPr>
        <w:pStyle w:val="RedaliaNormal"/>
        <w:rPr>
          <w:lang w:val="en-GB"/>
        </w:rPr>
      </w:pPr>
      <w:r>
        <w:rPr>
          <w:lang w:val="en-GB"/>
        </w:rPr>
        <w:t>The Service Provider undertakes to subject its personnel and subcontractors working on its behalf to security checks and must be able to provide evidence as to the terms and results of these checks.</w:t>
      </w:r>
    </w:p>
    <w:p w:rsidR="00DB03E8" w:rsidRDefault="00DB03E8">
      <w:pPr>
        <w:pStyle w:val="RedaliaNormal"/>
        <w:rPr>
          <w:lang w:val="en-GB"/>
        </w:rPr>
      </w:pPr>
      <w:r>
        <w:rPr>
          <w:lang w:val="en-GB"/>
        </w:rPr>
        <w:t>The Service Provider undertakes to maintain a list of individuals authorized to use on its behalf the access and logistics services provided by the Client.</w:t>
      </w:r>
    </w:p>
    <w:p w:rsidR="00DB03E8" w:rsidRDefault="00DB03E8">
      <w:pPr>
        <w:pStyle w:val="RedaliaNormal"/>
        <w:rPr>
          <w:lang w:val="en-GB"/>
        </w:rPr>
      </w:pPr>
      <w:r>
        <w:rPr>
          <w:lang w:val="en-GB"/>
        </w:rPr>
        <w:t xml:space="preserve">The Service Provider undertakes to inform the Client in writing, as soon as possible, of any change in the list provided for in the above paragraph and to propose any change it considers necessary concerning the nature or scope of access to the Information. It is the Client's responsibility </w:t>
      </w:r>
      <w:proofErr w:type="gramStart"/>
      <w:r>
        <w:rPr>
          <w:lang w:val="en-GB"/>
        </w:rPr>
        <w:t>to formally notify</w:t>
      </w:r>
      <w:proofErr w:type="gramEnd"/>
      <w:r>
        <w:rPr>
          <w:lang w:val="en-GB"/>
        </w:rPr>
        <w:t xml:space="preserve"> the Service Provider of its agreement to the changes requested. Without this formal agreement, the change </w:t>
      </w:r>
      <w:proofErr w:type="gramStart"/>
      <w:r>
        <w:rPr>
          <w:lang w:val="en-GB"/>
        </w:rPr>
        <w:t>is deemed to have been refused</w:t>
      </w:r>
      <w:proofErr w:type="gramEnd"/>
      <w:r>
        <w:rPr>
          <w:lang w:val="en-GB"/>
        </w:rPr>
        <w:t>.</w:t>
      </w:r>
    </w:p>
    <w:p w:rsidR="00DB03E8" w:rsidRDefault="00DB03E8">
      <w:pPr>
        <w:pStyle w:val="RedaliaNormal"/>
        <w:rPr>
          <w:lang w:val="en-GB"/>
        </w:rPr>
      </w:pPr>
      <w:r>
        <w:rPr>
          <w:lang w:val="en-GB"/>
        </w:rPr>
        <w:t>The Service Provider undertakes to respect the intellectual property rights relating to the information and software made available to it by the Client.</w:t>
      </w:r>
    </w:p>
    <w:p w:rsidR="00DB03E8" w:rsidRDefault="00DB03E8">
      <w:pPr>
        <w:pStyle w:val="RedaliaNormal"/>
        <w:rPr>
          <w:lang w:val="en-GB"/>
        </w:rPr>
      </w:pPr>
      <w:r>
        <w:rPr>
          <w:lang w:val="en-GB"/>
        </w:rPr>
        <w:t xml:space="preserve">The Service Provider </w:t>
      </w:r>
      <w:proofErr w:type="gramStart"/>
      <w:r>
        <w:rPr>
          <w:lang w:val="en-GB"/>
        </w:rPr>
        <w:t>is informed</w:t>
      </w:r>
      <w:proofErr w:type="gramEnd"/>
      <w:r>
        <w:rPr>
          <w:lang w:val="en-GB"/>
        </w:rPr>
        <w:t xml:space="preserve"> that the Client processes information subject to banking secrecy in accordance with the Monetary and Financial Code. The Service Provider undertakes to respect the confidentiality of the client's information in accordance with the professional secrecy governing his profession.</w:t>
      </w:r>
    </w:p>
    <w:p w:rsidR="00DB03E8" w:rsidRDefault="00DB03E8">
      <w:pPr>
        <w:pStyle w:val="RedaliaNormal"/>
        <w:rPr>
          <w:lang w:val="en-GB"/>
        </w:rPr>
      </w:pPr>
      <w:r>
        <w:rPr>
          <w:lang w:val="en-GB"/>
        </w:rPr>
        <w:t>The Client and the Supplier are each responsible for the selection, implementation and maintenance of their own security procedures and policies as well as their adequacy for the services to be provided under the Contract. This is to protect their respective information from unauthorized access, modification or destruction.</w:t>
      </w:r>
    </w:p>
    <w:p w:rsidR="00DB03E8" w:rsidRDefault="00DB03E8">
      <w:pPr>
        <w:pStyle w:val="RedaliaNormal"/>
        <w:rPr>
          <w:lang w:val="en-GB"/>
        </w:rPr>
      </w:pPr>
      <w:r>
        <w:rPr>
          <w:lang w:val="en-GB"/>
        </w:rPr>
        <w:t>As part of the implementation of its security policy and procedures, the Client has the right to record and supervise any activity carried out by the Supplier pursuant to the Contract. As such, the Service Provider's personnel and its subcontractors are subject to the same controls as the Client's personnel.</w:t>
      </w:r>
    </w:p>
    <w:p w:rsidR="00DB03E8" w:rsidRDefault="00DB03E8">
      <w:pPr>
        <w:pStyle w:val="RedaliaNormal"/>
        <w:rPr>
          <w:lang w:val="en-GB"/>
        </w:rPr>
      </w:pPr>
      <w:r>
        <w:rPr>
          <w:lang w:val="en-GB"/>
        </w:rPr>
        <w:t xml:space="preserve">The Client may require the Service Provider to provide a copy of the identity document of its employees responsible for performing the services provided for in the Agreement before they </w:t>
      </w:r>
      <w:proofErr w:type="gramStart"/>
      <w:r>
        <w:rPr>
          <w:lang w:val="en-GB"/>
        </w:rPr>
        <w:t>are granted</w:t>
      </w:r>
      <w:proofErr w:type="gramEnd"/>
      <w:r>
        <w:rPr>
          <w:lang w:val="en-GB"/>
        </w:rPr>
        <w:t xml:space="preserve"> access to the Client's sites and/or Information.</w:t>
      </w:r>
    </w:p>
    <w:p w:rsidR="00DB03E8" w:rsidRDefault="00DB03E8">
      <w:pPr>
        <w:pStyle w:val="RedaliaNormal"/>
        <w:rPr>
          <w:lang w:val="en-GB"/>
        </w:rPr>
      </w:pPr>
      <w:r>
        <w:rPr>
          <w:lang w:val="en-GB"/>
        </w:rPr>
        <w:t>The Customer reserves the right to deny access to any employee of the Supplier without notice or to require the replacement of such employee if the employee does not comply with the policies, procedures and safety rules.</w:t>
      </w:r>
    </w:p>
    <w:p w:rsidR="00DB03E8" w:rsidRDefault="00DB03E8">
      <w:pPr>
        <w:pStyle w:val="RedaliaNormal"/>
        <w:pageBreakBefore/>
        <w:rPr>
          <w:lang w:val="en-GB"/>
        </w:rPr>
      </w:pPr>
    </w:p>
    <w:p w:rsidR="00DB03E8" w:rsidRDefault="00DB03E8">
      <w:pPr>
        <w:pStyle w:val="RedaliaNormal"/>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Access control</w:t>
      </w:r>
    </w:p>
    <w:p w:rsidR="00DB03E8" w:rsidRDefault="00DB03E8">
      <w:pPr>
        <w:pStyle w:val="RedaliaNormal"/>
        <w:rPr>
          <w:lang w:val="en-GB"/>
        </w:rPr>
      </w:pPr>
    </w:p>
    <w:p w:rsidR="00DB03E8" w:rsidRDefault="00DB03E8">
      <w:pPr>
        <w:pStyle w:val="RedaliaNormal"/>
        <w:rPr>
          <w:lang w:val="en-GB"/>
        </w:rPr>
      </w:pPr>
      <w:r>
        <w:rPr>
          <w:lang w:val="en-GB"/>
        </w:rPr>
        <w:t xml:space="preserve">The Service Provider undertakes </w:t>
      </w:r>
      <w:proofErr w:type="gramStart"/>
      <w:r>
        <w:rPr>
          <w:lang w:val="en-GB"/>
        </w:rPr>
        <w:t>to only access</w:t>
      </w:r>
      <w:proofErr w:type="gramEnd"/>
      <w:r>
        <w:rPr>
          <w:lang w:val="en-GB"/>
        </w:rPr>
        <w:t xml:space="preserve"> the Information strictly necessary for the performance of its mission. Access to the Information, services and infrastructure granted to the Supplier is limited to the minimum necessary for the performance of its services under the Contract. The Service Provider shall inform the Client as soon as possible if it notices an error in the allocation of accesses that prevents it from carrying out its mission or exceeds the scope of its mission.</w:t>
      </w:r>
    </w:p>
    <w:p w:rsidR="00DB03E8" w:rsidRDefault="00DB03E8">
      <w:pPr>
        <w:pStyle w:val="RedaliaNormal"/>
        <w:rPr>
          <w:lang w:val="en-GB"/>
        </w:rPr>
      </w:pPr>
      <w:r>
        <w:rPr>
          <w:lang w:val="en-GB"/>
        </w:rPr>
        <w:t xml:space="preserve">Access to the Client's computer system and/or premises </w:t>
      </w:r>
      <w:proofErr w:type="gramStart"/>
      <w:r>
        <w:rPr>
          <w:lang w:val="en-GB"/>
        </w:rPr>
        <w:t>is provided</w:t>
      </w:r>
      <w:proofErr w:type="gramEnd"/>
      <w:r>
        <w:rPr>
          <w:lang w:val="en-GB"/>
        </w:rPr>
        <w:t xml:space="preserve"> in the name of the persons acting on behalf of the Service Provider in the performance of the Agreement.</w:t>
      </w:r>
    </w:p>
    <w:p w:rsidR="00DB03E8" w:rsidRDefault="00DB03E8">
      <w:pPr>
        <w:pStyle w:val="RedaliaNormal"/>
        <w:rPr>
          <w:lang w:val="en-GB"/>
        </w:rPr>
      </w:pPr>
      <w:r>
        <w:rPr>
          <w:lang w:val="en-GB"/>
        </w:rPr>
        <w:t xml:space="preserve">Access </w:t>
      </w:r>
      <w:proofErr w:type="gramStart"/>
      <w:r>
        <w:rPr>
          <w:lang w:val="en-GB"/>
        </w:rPr>
        <w:t>can be permanently protected and documented</w:t>
      </w:r>
      <w:proofErr w:type="gramEnd"/>
      <w:r>
        <w:rPr>
          <w:lang w:val="en-GB"/>
        </w:rPr>
        <w:t xml:space="preserve">. For the purposes of protecting and controlling access to its Information, the Client is not limited to the protection mechanisms put in place by the Service Provider. The Client </w:t>
      </w:r>
      <w:proofErr w:type="gramStart"/>
      <w:r>
        <w:rPr>
          <w:lang w:val="en-GB"/>
        </w:rPr>
        <w:t>gives,</w:t>
      </w:r>
      <w:proofErr w:type="gramEnd"/>
      <w:r>
        <w:rPr>
          <w:lang w:val="en-GB"/>
        </w:rPr>
        <w:t xml:space="preserve"> controls and revokes the Service Provider's access to the premises and Information necessary for the performance of the services. In this respect, the Supplier </w:t>
      </w:r>
      <w:proofErr w:type="gramStart"/>
      <w:r>
        <w:rPr>
          <w:lang w:val="en-GB"/>
        </w:rPr>
        <w:t>is informed</w:t>
      </w:r>
      <w:proofErr w:type="gramEnd"/>
      <w:r>
        <w:rPr>
          <w:lang w:val="en-GB"/>
        </w:rPr>
        <w:t xml:space="preserve"> that its personnel performing under the contract may, at any time and without prior notification, be subjected to security checks based on the traces recorded on the Client's IS.</w:t>
      </w:r>
    </w:p>
    <w:p w:rsidR="00DB03E8" w:rsidRDefault="00DB03E8">
      <w:pPr>
        <w:pStyle w:val="RedaliaNormal"/>
        <w:rPr>
          <w:lang w:val="en-GB"/>
        </w:rPr>
      </w:pPr>
      <w:r>
        <w:rPr>
          <w:lang w:val="en-GB"/>
        </w:rPr>
        <w:t>If it is necessary to provide access to "CONFIDENTIAL" classified level information</w:t>
      </w:r>
    </w:p>
    <w:p w:rsidR="00DB03E8" w:rsidRDefault="00DB03E8">
      <w:pPr>
        <w:pStyle w:val="RedaliaNormal"/>
        <w:rPr>
          <w:lang w:val="en-GB"/>
        </w:rPr>
      </w:pPr>
      <w:proofErr w:type="gramStart"/>
      <w:r>
        <w:rPr>
          <w:lang w:val="en-GB"/>
        </w:rPr>
        <w:t>or</w:t>
      </w:r>
      <w:proofErr w:type="gramEnd"/>
      <w:r>
        <w:rPr>
          <w:lang w:val="en-GB"/>
        </w:rPr>
        <w:t xml:space="preserve"> higher or to the Client's premises where such information is stored, processed or disseminated, a risk assessment in order to identify the protection mechanisms to be put in place will be carried out. The protection mechanisms identified during the risk assessment </w:t>
      </w:r>
      <w:proofErr w:type="gramStart"/>
      <w:r>
        <w:rPr>
          <w:lang w:val="en-GB"/>
        </w:rPr>
        <w:t>will be notified to the Service Provider, documented and implemented</w:t>
      </w:r>
      <w:proofErr w:type="gramEnd"/>
      <w:r>
        <w:rPr>
          <w:lang w:val="en-GB"/>
        </w:rPr>
        <w:t>.</w:t>
      </w:r>
    </w:p>
    <w:p w:rsidR="00DB03E8" w:rsidRDefault="00DB03E8">
      <w:pPr>
        <w:pStyle w:val="RedaliaNormal"/>
        <w:rPr>
          <w:lang w:val="en-GB"/>
        </w:rPr>
      </w:pPr>
      <w:r>
        <w:rPr>
          <w:lang w:val="en-GB"/>
        </w:rPr>
        <w:t>To access the Client's information system, the Service Provider must only use the computer equipment made available to it by the Client, unless the latter has previously authorised the Service Provider in writing to use other access methods.</w:t>
      </w:r>
    </w:p>
    <w:p w:rsidR="00DB03E8" w:rsidRDefault="00DB03E8">
      <w:pPr>
        <w:pStyle w:val="RedaliaNormal"/>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Remote connection to the Client’s network</w:t>
      </w:r>
    </w:p>
    <w:p w:rsidR="00DB03E8" w:rsidRDefault="00DB03E8">
      <w:pPr>
        <w:pStyle w:val="RedaliaNormal"/>
        <w:rPr>
          <w:lang w:val="en-GB"/>
        </w:rPr>
      </w:pPr>
    </w:p>
    <w:p w:rsidR="00DB03E8" w:rsidRDefault="00DB03E8">
      <w:pPr>
        <w:pStyle w:val="RedaliaNormal"/>
        <w:rPr>
          <w:lang w:val="en-GB"/>
        </w:rPr>
      </w:pPr>
      <w:r>
        <w:rPr>
          <w:lang w:val="en-GB"/>
        </w:rPr>
        <w:t xml:space="preserve">Any remote connection to the Client's network </w:t>
      </w:r>
      <w:proofErr w:type="gramStart"/>
      <w:r>
        <w:rPr>
          <w:lang w:val="en-GB"/>
        </w:rPr>
        <w:t>must be made</w:t>
      </w:r>
      <w:proofErr w:type="gramEnd"/>
      <w:r>
        <w:rPr>
          <w:lang w:val="en-GB"/>
        </w:rPr>
        <w:t xml:space="preserve"> through computer equipment or an access portal made available to the Service Provider by the Client. The Client may, without notice or justification, interrupt, refuse or extend a remote connection to its network. The Client interrupts the remote connection to the network when it is no longer required.</w:t>
      </w:r>
    </w:p>
    <w:p w:rsidR="00DB03E8" w:rsidRDefault="00DB03E8">
      <w:pPr>
        <w:pStyle w:val="RedaliaNormal"/>
        <w:rPr>
          <w:lang w:val="en-GB"/>
        </w:rPr>
      </w:pPr>
      <w:r>
        <w:rPr>
          <w:lang w:val="en-GB"/>
        </w:rPr>
        <w:t>The remote connection to the Client's network is subject to permanent logging and archiving for the record.</w:t>
      </w:r>
    </w:p>
    <w:p w:rsidR="00DB03E8" w:rsidRDefault="00DB03E8">
      <w:pPr>
        <w:pStyle w:val="RedaliaNormal"/>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Risk assessment</w:t>
      </w:r>
    </w:p>
    <w:p w:rsidR="00DB03E8" w:rsidRDefault="00DB03E8">
      <w:pPr>
        <w:pStyle w:val="RedaliaNormal"/>
        <w:rPr>
          <w:lang w:val="en-GB"/>
        </w:rPr>
      </w:pPr>
    </w:p>
    <w:p w:rsidR="00DB03E8" w:rsidRDefault="00DB03E8">
      <w:pPr>
        <w:pStyle w:val="RedaliaNormal"/>
        <w:rPr>
          <w:lang w:val="en-GB"/>
        </w:rPr>
      </w:pPr>
      <w:r>
        <w:rPr>
          <w:lang w:val="en-GB"/>
        </w:rPr>
        <w:t xml:space="preserve">Upon the Client's decision, the provision of services may be subject to an evaluation in order to determine the risks in terms of information security. This evaluation focuses mainly on the potential impact on the Client of any breach of the availability, integrity, </w:t>
      </w:r>
      <w:proofErr w:type="gramStart"/>
      <w:r>
        <w:rPr>
          <w:lang w:val="en-GB"/>
        </w:rPr>
        <w:t>confidentiality</w:t>
      </w:r>
      <w:proofErr w:type="gramEnd"/>
      <w:r>
        <w:rPr>
          <w:lang w:val="en-GB"/>
        </w:rPr>
        <w:t xml:space="preserve"> and transmission chain of its Information used in the course of the provision of services.</w:t>
      </w:r>
    </w:p>
    <w:p w:rsidR="00DB03E8" w:rsidRDefault="00DB03E8">
      <w:pPr>
        <w:pStyle w:val="RedaliaNormal"/>
        <w:pageBreakBefore/>
        <w:rPr>
          <w:lang w:val="en-GB"/>
        </w:rPr>
      </w:pPr>
    </w:p>
    <w:p w:rsidR="00DB03E8" w:rsidRDefault="00DB03E8">
      <w:pPr>
        <w:pStyle w:val="RedaliaNormal"/>
        <w:pBdr>
          <w:bottom w:val="single" w:sz="4" w:space="1" w:color="000000"/>
        </w:pBdr>
        <w:rPr>
          <w:b/>
          <w:bCs/>
          <w:sz w:val="24"/>
          <w:szCs w:val="24"/>
          <w:lang w:val="en-GB"/>
        </w:rPr>
      </w:pPr>
      <w:r>
        <w:rPr>
          <w:b/>
          <w:bCs/>
          <w:sz w:val="24"/>
          <w:szCs w:val="24"/>
          <w:lang w:val="en-GB"/>
        </w:rPr>
        <w:t>Final provisions</w:t>
      </w:r>
    </w:p>
    <w:p w:rsidR="00DB03E8" w:rsidRDefault="00DB03E8">
      <w:pPr>
        <w:pStyle w:val="RedaliaNormal"/>
        <w:rPr>
          <w:lang w:val="en-GB"/>
        </w:rPr>
      </w:pPr>
    </w:p>
    <w:p w:rsidR="00DB03E8" w:rsidRDefault="00DB03E8">
      <w:pPr>
        <w:pStyle w:val="RedaliaNormal"/>
        <w:rPr>
          <w:lang w:val="en-GB"/>
        </w:rPr>
      </w:pPr>
      <w:r>
        <w:rPr>
          <w:lang w:val="en-GB"/>
        </w:rPr>
        <w:t>Failure to comply with this security annex constitutes a breach of the Contract that may justify its termination without penalty to the Client.</w:t>
      </w:r>
    </w:p>
    <w:p w:rsidR="00DB03E8" w:rsidRDefault="00DB03E8">
      <w:pPr>
        <w:pStyle w:val="RedaliaNormal"/>
        <w:rPr>
          <w:lang w:val="en-GB"/>
        </w:rPr>
      </w:pPr>
      <w:proofErr w:type="gramStart"/>
      <w:r>
        <w:rPr>
          <w:lang w:val="en-GB"/>
        </w:rPr>
        <w:t>In addition, a delay or postponement, resulting from the Service Provider's failure to comply with security rules and the measures taken by the Client to remedy them, pursuant to this annex, may not be used by the Service Provider to request any extension of the performance deadlines for the service contract, to which the Service Provider remains bound by, or any exemption from penalties.</w:t>
      </w:r>
      <w:proofErr w:type="gramEnd"/>
    </w:p>
    <w:p w:rsidR="00DD2042" w:rsidRDefault="00DB03E8">
      <w:pPr>
        <w:pStyle w:val="RedaliaNormal"/>
        <w:rPr>
          <w:lang w:val="en-GB"/>
        </w:rPr>
      </w:pPr>
      <w:r>
        <w:rPr>
          <w:lang w:val="en-GB"/>
        </w:rPr>
        <w:t xml:space="preserve">This security annex </w:t>
      </w:r>
      <w:proofErr w:type="gramStart"/>
      <w:r>
        <w:rPr>
          <w:lang w:val="en-GB"/>
        </w:rPr>
        <w:t>may be reviewed by the Client every year and modified if necessary without penalty or additional cost</w:t>
      </w:r>
      <w:proofErr w:type="gramEnd"/>
      <w:r>
        <w:rPr>
          <w:lang w:val="en-GB"/>
        </w:rPr>
        <w:t>.</w:t>
      </w:r>
    </w:p>
    <w:p w:rsidR="00DD2042" w:rsidRDefault="00DD2042">
      <w:pPr>
        <w:rPr>
          <w:rFonts w:ascii="ITC Avant Garde Std Bk" w:eastAsia="ITC Avant Garde Std Bk" w:hAnsi="ITC Avant Garde Std Bk" w:cs="ITC Avant Garde Std Bk"/>
          <w:szCs w:val="20"/>
          <w:lang w:val="en-GB" w:eastAsia="fr-FR"/>
        </w:rPr>
      </w:pPr>
      <w:r>
        <w:rPr>
          <w:lang w:val="en-GB"/>
        </w:rPr>
        <w:br w:type="page"/>
      </w:r>
    </w:p>
    <w:p w:rsidR="00DB03E8" w:rsidRDefault="00DD2042" w:rsidP="00DD2042">
      <w:pPr>
        <w:pStyle w:val="RdaliaTitredossier"/>
        <w:rPr>
          <w:lang w:val="en-GB"/>
        </w:rPr>
      </w:pPr>
      <w:r>
        <w:rPr>
          <w:lang w:val="en-GB"/>
        </w:rPr>
        <w:lastRenderedPageBreak/>
        <w:t>ANNEX: DPGF</w:t>
      </w:r>
    </w:p>
    <w:p w:rsidR="00DD2042" w:rsidRDefault="00DD2042">
      <w:pPr>
        <w:rPr>
          <w:lang w:val="en-GB"/>
        </w:rPr>
      </w:pPr>
    </w:p>
    <w:p w:rsidR="007D3DC1" w:rsidRDefault="007D3DC1">
      <w:pPr>
        <w:rPr>
          <w:lang w:val="en-GB"/>
        </w:rPr>
      </w:pPr>
      <w:r>
        <w:rPr>
          <w:lang w:val="en-GB"/>
        </w:rPr>
        <w:t xml:space="preserve">Here is the </w:t>
      </w:r>
      <w:proofErr w:type="gramStart"/>
      <w:r w:rsidRPr="007D3DC1">
        <w:rPr>
          <w:lang w:val="en-GB"/>
        </w:rPr>
        <w:t>Financial</w:t>
      </w:r>
      <w:proofErr w:type="gramEnd"/>
      <w:r w:rsidRPr="007D3DC1">
        <w:rPr>
          <w:lang w:val="en-GB"/>
        </w:rPr>
        <w:t xml:space="preserve"> response template</w:t>
      </w:r>
      <w:r>
        <w:rPr>
          <w:lang w:val="en-GB"/>
        </w:rPr>
        <w:t>:</w:t>
      </w:r>
    </w:p>
    <w:p w:rsidR="00DD2042" w:rsidRDefault="005008C5">
      <w:pPr>
        <w:rPr>
          <w:lang w:val="en-GB"/>
        </w:rPr>
      </w:pPr>
      <w:r>
        <w:rPr>
          <w:lang w:val="en-GB"/>
        </w:rP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Excel.Sheet.12" ShapeID="_x0000_i1025" DrawAspect="Icon" ObjectID="_1695733548" r:id="rId12"/>
        </w:object>
      </w:r>
    </w:p>
    <w:p w:rsidR="00EA2643" w:rsidRDefault="00EA2643" w:rsidP="00DD2042">
      <w:pPr>
        <w:rPr>
          <w:rFonts w:ascii="ITC Avant Garde Std Bk" w:eastAsia="ITC Avant Garde Std Bk" w:hAnsi="ITC Avant Garde Std Bk" w:cs="ITC Avant Garde Std Bk"/>
          <w:szCs w:val="20"/>
          <w:lang w:val="en-GB" w:eastAsia="fr-FR"/>
        </w:rPr>
      </w:pPr>
      <w:r>
        <w:rPr>
          <w:lang w:val="en-GB"/>
        </w:rPr>
        <w:br w:type="page"/>
      </w:r>
    </w:p>
    <w:p w:rsidR="00DB03E8" w:rsidRDefault="00DB03E8">
      <w:pPr>
        <w:pStyle w:val="RedaliaNormal"/>
        <w:rPr>
          <w:lang w:val="en-GB"/>
        </w:rPr>
      </w:pPr>
    </w:p>
    <w:p w:rsidR="00DB03E8" w:rsidRPr="00EA2643" w:rsidRDefault="00DB03E8">
      <w:pPr>
        <w:rPr>
          <w:lang w:val="en-US"/>
        </w:rPr>
      </w:pPr>
    </w:p>
    <w:p w:rsidR="00DB03E8" w:rsidRDefault="00DB03E8">
      <w:pPr>
        <w:pStyle w:val="RedaliaNormal"/>
        <w:jc w:val="center"/>
      </w:pPr>
      <w:r>
        <w:rPr>
          <w:noProof/>
        </w:rPr>
        <w:drawing>
          <wp:inline distT="0" distB="0" distL="0" distR="0" wp14:anchorId="127EFBD2" wp14:editId="2C8F70CC">
            <wp:extent cx="2371680" cy="99071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71680" cy="990719"/>
                    </a:xfrm>
                    <a:prstGeom prst="rect">
                      <a:avLst/>
                    </a:prstGeom>
                    <a:noFill/>
                    <a:ln>
                      <a:noFill/>
                      <a:prstDash/>
                    </a:ln>
                  </pic:spPr>
                </pic:pic>
              </a:graphicData>
            </a:graphic>
          </wp:inline>
        </w:drawing>
      </w:r>
    </w:p>
    <w:p w:rsidR="00DB03E8" w:rsidRDefault="00DB03E8">
      <w:pPr>
        <w:pStyle w:val="RedaliaTitredocument"/>
        <w:tabs>
          <w:tab w:val="clear" w:pos="8505"/>
        </w:tabs>
      </w:pPr>
    </w:p>
    <w:p w:rsidR="00DB03E8" w:rsidRDefault="00DB03E8">
      <w:pPr>
        <w:pStyle w:val="RedaliaTitredocument"/>
        <w:tabs>
          <w:tab w:val="clear" w:pos="8505"/>
        </w:tabs>
      </w:pPr>
    </w:p>
    <w:p w:rsidR="00DB03E8" w:rsidRDefault="00DB03E8">
      <w:pPr>
        <w:pStyle w:val="RedaliaNormal"/>
        <w:jc w:val="right"/>
        <w:rPr>
          <w:i/>
          <w:iCs/>
          <w:sz w:val="16"/>
          <w:szCs w:val="16"/>
        </w:rPr>
      </w:pPr>
      <w:r>
        <w:rPr>
          <w:i/>
          <w:iCs/>
          <w:sz w:val="16"/>
          <w:szCs w:val="16"/>
        </w:rPr>
        <w:t>(Mention réservée à l’Administration)</w:t>
      </w:r>
    </w:p>
    <w:p w:rsidR="00DB03E8" w:rsidRDefault="00DB03E8">
      <w:pPr>
        <w:pStyle w:val="RedaliaTitredocument"/>
        <w:pBdr>
          <w:top w:val="single" w:sz="4" w:space="1" w:color="000000"/>
          <w:left w:val="single" w:sz="4" w:space="4" w:color="000000"/>
          <w:bottom w:val="single" w:sz="4" w:space="1" w:color="000000"/>
          <w:right w:val="single" w:sz="4" w:space="4" w:color="000000"/>
        </w:pBdr>
        <w:tabs>
          <w:tab w:val="clear" w:pos="8505"/>
        </w:tabs>
      </w:pPr>
      <w:r>
        <w:t>MARCHE DE PRESTATIONS INTELLECTUELLES</w:t>
      </w:r>
    </w:p>
    <w:p w:rsidR="00DB03E8" w:rsidRDefault="00DB03E8">
      <w:pPr>
        <w:pStyle w:val="RedaliaTitredocument"/>
        <w:jc w:val="left"/>
      </w:pPr>
    </w:p>
    <w:p w:rsidR="00DB03E8" w:rsidRDefault="00DB03E8">
      <w:pPr>
        <w:pStyle w:val="RedaliaTitredocument"/>
      </w:pPr>
      <w:r>
        <w:t>PROJET DE MARCHÉ</w:t>
      </w:r>
    </w:p>
    <w:p w:rsidR="00DB03E8" w:rsidRDefault="00DB03E8">
      <w:pPr>
        <w:pStyle w:val="RedaliaNormal"/>
      </w:pP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r>
        <w:rPr>
          <w:b/>
          <w:bCs/>
          <w:sz w:val="24"/>
          <w:szCs w:val="24"/>
        </w:rPr>
        <w:t>OBJET : Etude de faisabilité en préparation d’un appel à projets "Approche quartier" au Liban - FEESC CZZ 2645 06 K</w:t>
      </w:r>
    </w:p>
    <w:p w:rsidR="00DB03E8" w:rsidRDefault="00DB03E8">
      <w:pPr>
        <w:pStyle w:val="RedaliaNormal"/>
      </w:pP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r>
        <w:rPr>
          <w:b/>
          <w:bCs/>
          <w:sz w:val="24"/>
          <w:szCs w:val="24"/>
        </w:rPr>
        <w:t>POUVOIR ADJUDICATEUR</w:t>
      </w: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sz w:val="24"/>
          <w:szCs w:val="24"/>
        </w:rPr>
      </w:pPr>
      <w:r>
        <w:rPr>
          <w:b/>
          <w:bCs/>
          <w:sz w:val="24"/>
          <w:szCs w:val="24"/>
        </w:rPr>
        <w:t>Agence Française de Développement</w:t>
      </w: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pPr>
      <w:r>
        <w:t>5 rue Roland Barthes</w:t>
      </w: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pPr>
      <w:r>
        <w:t>75598 PARIS Cedex 12</w:t>
      </w:r>
    </w:p>
    <w:p w:rsidR="00DB03E8" w:rsidRDefault="00DB03E8">
      <w:pPr>
        <w:pStyle w:val="RedaliaNormal"/>
        <w:pBdr>
          <w:top w:val="single" w:sz="4" w:space="1" w:color="000000"/>
          <w:left w:val="single" w:sz="4" w:space="4" w:color="000000"/>
          <w:bottom w:val="single" w:sz="4" w:space="1" w:color="000000"/>
          <w:right w:val="single" w:sz="4" w:space="4" w:color="000000"/>
        </w:pBdr>
        <w:shd w:val="clear" w:color="auto" w:fill="B4C6E7"/>
        <w:jc w:val="center"/>
      </w:pPr>
      <w:r>
        <w:t>Téléphone : 01 53 44 31 31</w:t>
      </w:r>
    </w:p>
    <w:p w:rsidR="00DB03E8" w:rsidRDefault="00DB03E8">
      <w:pPr>
        <w:pStyle w:val="RedaliaNormal"/>
      </w:pPr>
    </w:p>
    <w:p w:rsidR="00DB03E8" w:rsidRDefault="00DB03E8">
      <w:pPr>
        <w:pStyle w:val="RedaliaNormal"/>
      </w:pPr>
    </w:p>
    <w:p w:rsidR="00DB03E8" w:rsidRDefault="00DB03E8">
      <w:pPr>
        <w:pStyle w:val="RdaliaTitreparagraphe"/>
      </w:pPr>
      <w:r>
        <w:t>Personne habilitée à donner les renseignements relatifs aux nantissements et cessions de créances</w:t>
      </w:r>
    </w:p>
    <w:p w:rsidR="00DB03E8" w:rsidRDefault="00DB03E8" w:rsidP="00627CE0">
      <w:pPr>
        <w:pStyle w:val="RedaliaNormal"/>
      </w:pPr>
      <w:r>
        <w:t>La responsable de la division des achats et de la commande publique de l'AFD.</w:t>
      </w:r>
    </w:p>
    <w:p w:rsidR="00DB03E8" w:rsidRDefault="00DB03E8">
      <w:pPr>
        <w:pStyle w:val="RedaliaNormal"/>
      </w:pPr>
    </w:p>
    <w:p w:rsidR="00DB03E8" w:rsidRDefault="00DB03E8">
      <w:pPr>
        <w:pStyle w:val="RedaliaNormal"/>
        <w:pageBreakBefore/>
      </w:pPr>
    </w:p>
    <w:p w:rsidR="00DB03E8" w:rsidRDefault="00DB03E8">
      <w:pPr>
        <w:pStyle w:val="En-ttedetabledesmatires"/>
        <w:outlineLvl w:val="9"/>
      </w:pPr>
      <w:r>
        <w:t>SOMMAIRE</w:t>
      </w:r>
    </w:p>
    <w:p w:rsidR="00DB03E8" w:rsidRDefault="00DB03E8">
      <w:pPr>
        <w:pStyle w:val="TM1"/>
        <w:tabs>
          <w:tab w:val="left" w:pos="601"/>
        </w:tabs>
        <w:rPr>
          <w:rFonts w:asciiTheme="minorHAnsi" w:eastAsiaTheme="minorEastAsia" w:hAnsiTheme="minorHAnsi" w:cstheme="minorBidi"/>
          <w:b w:val="0"/>
          <w:noProof/>
          <w:kern w:val="0"/>
          <w:sz w:val="22"/>
          <w:szCs w:val="22"/>
        </w:rPr>
      </w:pPr>
      <w:r>
        <w:rPr>
          <w:rFonts w:ascii="Calibri Light" w:eastAsia="Calibri Light" w:hAnsi="Calibri Light" w:cs="Calibri Light"/>
          <w:b w:val="0"/>
          <w:bCs/>
          <w:color w:val="2F5496"/>
        </w:rPr>
        <w:fldChar w:fldCharType="begin"/>
      </w:r>
      <w:r>
        <w:instrText xml:space="preserve"> TOC \o "1-3" \u \h </w:instrText>
      </w:r>
      <w:r>
        <w:rPr>
          <w:rFonts w:ascii="Calibri Light" w:eastAsia="Calibri Light" w:hAnsi="Calibri Light" w:cs="Calibri Light"/>
          <w:b w:val="0"/>
          <w:bCs/>
          <w:color w:val="2F5496"/>
        </w:rPr>
        <w:fldChar w:fldCharType="separate"/>
      </w:r>
      <w:hyperlink w:anchor="_Toc83311588" w:history="1">
        <w:r w:rsidRPr="00247A12">
          <w:rPr>
            <w:rStyle w:val="Lienhypertexte"/>
            <w:noProof/>
          </w:rPr>
          <w:t>1.</w:t>
        </w:r>
        <w:r>
          <w:rPr>
            <w:rFonts w:asciiTheme="minorHAnsi" w:eastAsiaTheme="minorEastAsia" w:hAnsiTheme="minorHAnsi" w:cstheme="minorBidi"/>
            <w:b w:val="0"/>
            <w:noProof/>
            <w:kern w:val="0"/>
            <w:sz w:val="22"/>
            <w:szCs w:val="22"/>
          </w:rPr>
          <w:tab/>
        </w:r>
        <w:r w:rsidRPr="00247A12">
          <w:rPr>
            <w:rStyle w:val="Lienhypertexte"/>
            <w:noProof/>
          </w:rPr>
          <w:t>Organisation de la consultation</w:t>
        </w:r>
        <w:r>
          <w:rPr>
            <w:noProof/>
          </w:rPr>
          <w:tab/>
        </w:r>
        <w:r>
          <w:rPr>
            <w:noProof/>
          </w:rPr>
          <w:fldChar w:fldCharType="begin"/>
        </w:r>
        <w:r>
          <w:rPr>
            <w:noProof/>
          </w:rPr>
          <w:instrText xml:space="preserve"> PAGEREF _Toc83311588 \h </w:instrText>
        </w:r>
        <w:r>
          <w:rPr>
            <w:noProof/>
          </w:rPr>
        </w:r>
        <w:r>
          <w:rPr>
            <w:noProof/>
          </w:rPr>
          <w:fldChar w:fldCharType="separate"/>
        </w:r>
        <w:r>
          <w:rPr>
            <w:noProof/>
          </w:rPr>
          <w:t>4</w:t>
        </w:r>
        <w:r>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589" w:history="1">
        <w:r w:rsidR="00DB03E8" w:rsidRPr="00247A12">
          <w:rPr>
            <w:rStyle w:val="Lienhypertexte"/>
            <w:noProof/>
          </w:rPr>
          <w:t>1.1</w:t>
        </w:r>
        <w:r w:rsidR="00DB03E8">
          <w:rPr>
            <w:rFonts w:asciiTheme="minorHAnsi" w:eastAsiaTheme="minorEastAsia" w:hAnsiTheme="minorHAnsi" w:cstheme="minorBidi"/>
            <w:noProof/>
            <w:szCs w:val="22"/>
          </w:rPr>
          <w:tab/>
        </w:r>
        <w:r w:rsidR="00DB03E8" w:rsidRPr="00247A12">
          <w:rPr>
            <w:rStyle w:val="Lienhypertexte"/>
            <w:noProof/>
          </w:rPr>
          <w:t>Procédure de passation</w:t>
        </w:r>
        <w:r w:rsidR="00DB03E8">
          <w:rPr>
            <w:noProof/>
          </w:rPr>
          <w:tab/>
        </w:r>
        <w:r w:rsidR="00DB03E8">
          <w:rPr>
            <w:noProof/>
          </w:rPr>
          <w:fldChar w:fldCharType="begin"/>
        </w:r>
        <w:r w:rsidR="00DB03E8">
          <w:rPr>
            <w:noProof/>
          </w:rPr>
          <w:instrText xml:space="preserve"> PAGEREF _Toc83311589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590" w:history="1">
        <w:r w:rsidR="00DB03E8" w:rsidRPr="00247A12">
          <w:rPr>
            <w:rStyle w:val="Lienhypertexte"/>
            <w:noProof/>
          </w:rPr>
          <w:t>1.2</w:t>
        </w:r>
        <w:r w:rsidR="00DB03E8">
          <w:rPr>
            <w:rFonts w:asciiTheme="minorHAnsi" w:eastAsiaTheme="minorEastAsia" w:hAnsiTheme="minorHAnsi" w:cstheme="minorBidi"/>
            <w:noProof/>
            <w:szCs w:val="22"/>
          </w:rPr>
          <w:tab/>
        </w:r>
        <w:r w:rsidR="00DB03E8" w:rsidRPr="00247A12">
          <w:rPr>
            <w:rStyle w:val="Lienhypertexte"/>
            <w:noProof/>
          </w:rPr>
          <w:t>Dispositions relatives aux groupements</w:t>
        </w:r>
        <w:r w:rsidR="00DB03E8">
          <w:rPr>
            <w:noProof/>
          </w:rPr>
          <w:tab/>
        </w:r>
        <w:r w:rsidR="00DB03E8">
          <w:rPr>
            <w:noProof/>
          </w:rPr>
          <w:fldChar w:fldCharType="begin"/>
        </w:r>
        <w:r w:rsidR="00DB03E8">
          <w:rPr>
            <w:noProof/>
          </w:rPr>
          <w:instrText xml:space="preserve"> PAGEREF _Toc83311590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591" w:history="1">
        <w:r w:rsidR="00DB03E8" w:rsidRPr="00247A12">
          <w:rPr>
            <w:rStyle w:val="Lienhypertexte"/>
            <w:noProof/>
          </w:rPr>
          <w:t>1.3</w:t>
        </w:r>
        <w:r w:rsidR="00DB03E8">
          <w:rPr>
            <w:rFonts w:asciiTheme="minorHAnsi" w:eastAsiaTheme="minorEastAsia" w:hAnsiTheme="minorHAnsi" w:cstheme="minorBidi"/>
            <w:noProof/>
            <w:szCs w:val="22"/>
          </w:rPr>
          <w:tab/>
        </w:r>
        <w:r w:rsidR="00DB03E8" w:rsidRPr="00247A12">
          <w:rPr>
            <w:rStyle w:val="Lienhypertexte"/>
            <w:noProof/>
          </w:rPr>
          <w:t>Variantes</w:t>
        </w:r>
        <w:r w:rsidR="00DB03E8">
          <w:rPr>
            <w:noProof/>
          </w:rPr>
          <w:tab/>
        </w:r>
        <w:r w:rsidR="00DB03E8">
          <w:rPr>
            <w:noProof/>
          </w:rPr>
          <w:fldChar w:fldCharType="begin"/>
        </w:r>
        <w:r w:rsidR="00DB03E8">
          <w:rPr>
            <w:noProof/>
          </w:rPr>
          <w:instrText xml:space="preserve"> PAGEREF _Toc83311591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592" w:history="1">
        <w:r w:rsidR="00DB03E8" w:rsidRPr="00247A12">
          <w:rPr>
            <w:rStyle w:val="Lienhypertexte"/>
            <w:noProof/>
          </w:rPr>
          <w:t>1.3.1</w:t>
        </w:r>
        <w:r w:rsidR="00DB03E8">
          <w:rPr>
            <w:rFonts w:asciiTheme="minorHAnsi" w:eastAsiaTheme="minorEastAsia" w:hAnsiTheme="minorHAnsi" w:cstheme="minorBidi"/>
            <w:noProof/>
            <w:sz w:val="22"/>
            <w:szCs w:val="22"/>
          </w:rPr>
          <w:tab/>
        </w:r>
        <w:r w:rsidR="00DB03E8" w:rsidRPr="00247A12">
          <w:rPr>
            <w:rStyle w:val="Lienhypertexte"/>
            <w:noProof/>
          </w:rPr>
          <w:t>Variantes libres</w:t>
        </w:r>
        <w:r w:rsidR="00DB03E8">
          <w:rPr>
            <w:noProof/>
          </w:rPr>
          <w:tab/>
        </w:r>
        <w:r w:rsidR="00DB03E8">
          <w:rPr>
            <w:noProof/>
          </w:rPr>
          <w:fldChar w:fldCharType="begin"/>
        </w:r>
        <w:r w:rsidR="00DB03E8">
          <w:rPr>
            <w:noProof/>
          </w:rPr>
          <w:instrText xml:space="preserve"> PAGEREF _Toc83311592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593" w:history="1">
        <w:r w:rsidR="00DB03E8" w:rsidRPr="00247A12">
          <w:rPr>
            <w:rStyle w:val="Lienhypertexte"/>
            <w:noProof/>
          </w:rPr>
          <w:t>1.3.2</w:t>
        </w:r>
        <w:r w:rsidR="00DB03E8">
          <w:rPr>
            <w:rFonts w:asciiTheme="minorHAnsi" w:eastAsiaTheme="minorEastAsia" w:hAnsiTheme="minorHAnsi" w:cstheme="minorBidi"/>
            <w:noProof/>
            <w:sz w:val="22"/>
            <w:szCs w:val="22"/>
          </w:rPr>
          <w:tab/>
        </w:r>
        <w:r w:rsidR="00DB03E8" w:rsidRPr="00247A12">
          <w:rPr>
            <w:rStyle w:val="Lienhypertexte"/>
            <w:noProof/>
          </w:rPr>
          <w:t>Variantes imposées</w:t>
        </w:r>
        <w:r w:rsidR="00DB03E8">
          <w:rPr>
            <w:noProof/>
          </w:rPr>
          <w:tab/>
        </w:r>
        <w:r w:rsidR="00DB03E8">
          <w:rPr>
            <w:noProof/>
          </w:rPr>
          <w:fldChar w:fldCharType="begin"/>
        </w:r>
        <w:r w:rsidR="00DB03E8">
          <w:rPr>
            <w:noProof/>
          </w:rPr>
          <w:instrText xml:space="preserve"> PAGEREF _Toc83311593 \h </w:instrText>
        </w:r>
        <w:r w:rsidR="00DB03E8">
          <w:rPr>
            <w:noProof/>
          </w:rPr>
        </w:r>
        <w:r w:rsidR="00DB03E8">
          <w:rPr>
            <w:noProof/>
          </w:rPr>
          <w:fldChar w:fldCharType="separate"/>
        </w:r>
        <w:r w:rsidR="00DB03E8">
          <w:rPr>
            <w:noProof/>
          </w:rPr>
          <w:t>4</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594" w:history="1">
        <w:r w:rsidR="00DB03E8" w:rsidRPr="00247A12">
          <w:rPr>
            <w:rStyle w:val="Lienhypertexte"/>
            <w:noProof/>
          </w:rPr>
          <w:t>1.4</w:t>
        </w:r>
        <w:r w:rsidR="00DB03E8">
          <w:rPr>
            <w:rFonts w:asciiTheme="minorHAnsi" w:eastAsiaTheme="minorEastAsia" w:hAnsiTheme="minorHAnsi" w:cstheme="minorBidi"/>
            <w:noProof/>
            <w:szCs w:val="22"/>
          </w:rPr>
          <w:tab/>
        </w:r>
        <w:r w:rsidR="00DB03E8" w:rsidRPr="00247A12">
          <w:rPr>
            <w:rStyle w:val="Lienhypertexte"/>
            <w:noProof/>
          </w:rPr>
          <w:t>Modification de détail au dossier de consultation</w:t>
        </w:r>
        <w:r w:rsidR="00DB03E8">
          <w:rPr>
            <w:noProof/>
          </w:rPr>
          <w:tab/>
        </w:r>
        <w:r w:rsidR="00DB03E8">
          <w:rPr>
            <w:noProof/>
          </w:rPr>
          <w:fldChar w:fldCharType="begin"/>
        </w:r>
        <w:r w:rsidR="00DB03E8">
          <w:rPr>
            <w:noProof/>
          </w:rPr>
          <w:instrText xml:space="preserve"> PAGEREF _Toc83311594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595" w:history="1">
        <w:r w:rsidR="00DB03E8" w:rsidRPr="00247A12">
          <w:rPr>
            <w:rStyle w:val="Lienhypertexte"/>
            <w:noProof/>
          </w:rPr>
          <w:t>1.5</w:t>
        </w:r>
        <w:r w:rsidR="00DB03E8">
          <w:rPr>
            <w:rFonts w:asciiTheme="minorHAnsi" w:eastAsiaTheme="minorEastAsia" w:hAnsiTheme="minorHAnsi" w:cstheme="minorBidi"/>
            <w:noProof/>
            <w:szCs w:val="22"/>
          </w:rPr>
          <w:tab/>
        </w:r>
        <w:r w:rsidR="00DB03E8" w:rsidRPr="00247A12">
          <w:rPr>
            <w:rStyle w:val="Lienhypertexte"/>
            <w:noProof/>
          </w:rPr>
          <w:t>Délai de validité des offres</w:t>
        </w:r>
        <w:r w:rsidR="00DB03E8">
          <w:rPr>
            <w:noProof/>
          </w:rPr>
          <w:tab/>
        </w:r>
        <w:r w:rsidR="00DB03E8">
          <w:rPr>
            <w:noProof/>
          </w:rPr>
          <w:fldChar w:fldCharType="begin"/>
        </w:r>
        <w:r w:rsidR="00DB03E8">
          <w:rPr>
            <w:noProof/>
          </w:rPr>
          <w:instrText xml:space="preserve"> PAGEREF _Toc83311595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596" w:history="1">
        <w:r w:rsidR="00DB03E8" w:rsidRPr="00247A12">
          <w:rPr>
            <w:rStyle w:val="Lienhypertexte"/>
            <w:noProof/>
          </w:rPr>
          <w:t>2.</w:t>
        </w:r>
        <w:r w:rsidR="00DB03E8">
          <w:rPr>
            <w:rFonts w:asciiTheme="minorHAnsi" w:eastAsiaTheme="minorEastAsia" w:hAnsiTheme="minorHAnsi" w:cstheme="minorBidi"/>
            <w:b w:val="0"/>
            <w:noProof/>
            <w:kern w:val="0"/>
            <w:sz w:val="22"/>
            <w:szCs w:val="22"/>
          </w:rPr>
          <w:tab/>
        </w:r>
        <w:r w:rsidR="00DB03E8" w:rsidRPr="00247A12">
          <w:rPr>
            <w:rStyle w:val="Lienhypertexte"/>
            <w:noProof/>
          </w:rPr>
          <w:t>Contenu du dossier de consultation</w:t>
        </w:r>
        <w:r w:rsidR="00DB03E8">
          <w:rPr>
            <w:noProof/>
          </w:rPr>
          <w:tab/>
        </w:r>
        <w:r w:rsidR="00DB03E8">
          <w:rPr>
            <w:noProof/>
          </w:rPr>
          <w:fldChar w:fldCharType="begin"/>
        </w:r>
        <w:r w:rsidR="00DB03E8">
          <w:rPr>
            <w:noProof/>
          </w:rPr>
          <w:instrText xml:space="preserve"> PAGEREF _Toc83311596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597" w:history="1">
        <w:r w:rsidR="00DB03E8" w:rsidRPr="00247A12">
          <w:rPr>
            <w:rStyle w:val="Lienhypertexte"/>
            <w:noProof/>
          </w:rPr>
          <w:t>3.</w:t>
        </w:r>
        <w:r w:rsidR="00DB03E8">
          <w:rPr>
            <w:rFonts w:asciiTheme="minorHAnsi" w:eastAsiaTheme="minorEastAsia" w:hAnsiTheme="minorHAnsi" w:cstheme="minorBidi"/>
            <w:b w:val="0"/>
            <w:noProof/>
            <w:kern w:val="0"/>
            <w:sz w:val="22"/>
            <w:szCs w:val="22"/>
          </w:rPr>
          <w:tab/>
        </w:r>
        <w:r w:rsidR="00DB03E8" w:rsidRPr="00247A12">
          <w:rPr>
            <w:rStyle w:val="Lienhypertexte"/>
            <w:noProof/>
          </w:rPr>
          <w:t>Présentation des candidatures et des offres</w:t>
        </w:r>
        <w:r w:rsidR="00DB03E8">
          <w:rPr>
            <w:noProof/>
          </w:rPr>
          <w:tab/>
        </w:r>
        <w:r w:rsidR="00DB03E8">
          <w:rPr>
            <w:noProof/>
          </w:rPr>
          <w:fldChar w:fldCharType="begin"/>
        </w:r>
        <w:r w:rsidR="00DB03E8">
          <w:rPr>
            <w:noProof/>
          </w:rPr>
          <w:instrText xml:space="preserve"> PAGEREF _Toc83311597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598" w:history="1">
        <w:r w:rsidR="00DB03E8" w:rsidRPr="00247A12">
          <w:rPr>
            <w:rStyle w:val="Lienhypertexte"/>
            <w:noProof/>
          </w:rPr>
          <w:t>3.1</w:t>
        </w:r>
        <w:r w:rsidR="00DB03E8">
          <w:rPr>
            <w:rFonts w:asciiTheme="minorHAnsi" w:eastAsiaTheme="minorEastAsia" w:hAnsiTheme="minorHAnsi" w:cstheme="minorBidi"/>
            <w:noProof/>
            <w:szCs w:val="22"/>
          </w:rPr>
          <w:tab/>
        </w:r>
        <w:r w:rsidR="00DB03E8" w:rsidRPr="00247A12">
          <w:rPr>
            <w:rStyle w:val="Lienhypertexte"/>
            <w:noProof/>
          </w:rPr>
          <w:t>Éléments nécessaires à la sélection des candidatures :</w:t>
        </w:r>
        <w:r w:rsidR="00DB03E8">
          <w:rPr>
            <w:noProof/>
          </w:rPr>
          <w:tab/>
        </w:r>
        <w:r w:rsidR="00DB03E8">
          <w:rPr>
            <w:noProof/>
          </w:rPr>
          <w:fldChar w:fldCharType="begin"/>
        </w:r>
        <w:r w:rsidR="00DB03E8">
          <w:rPr>
            <w:noProof/>
          </w:rPr>
          <w:instrText xml:space="preserve"> PAGEREF _Toc83311598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599" w:history="1">
        <w:r w:rsidR="00DB03E8" w:rsidRPr="00247A12">
          <w:rPr>
            <w:rStyle w:val="Lienhypertexte"/>
            <w:noProof/>
          </w:rPr>
          <w:t>3.1.1</w:t>
        </w:r>
        <w:r w:rsidR="00DB03E8">
          <w:rPr>
            <w:rFonts w:asciiTheme="minorHAnsi" w:eastAsiaTheme="minorEastAsia" w:hAnsiTheme="minorHAnsi" w:cstheme="minorBidi"/>
            <w:noProof/>
            <w:sz w:val="22"/>
            <w:szCs w:val="22"/>
          </w:rPr>
          <w:tab/>
        </w:r>
        <w:r w:rsidR="00DB03E8" w:rsidRPr="00247A12">
          <w:rPr>
            <w:rStyle w:val="Lienhypertexte"/>
            <w:noProof/>
          </w:rPr>
          <w:t>Situation juridique</w:t>
        </w:r>
        <w:r w:rsidR="00DB03E8">
          <w:rPr>
            <w:noProof/>
          </w:rPr>
          <w:tab/>
        </w:r>
        <w:r w:rsidR="00DB03E8">
          <w:rPr>
            <w:noProof/>
          </w:rPr>
          <w:fldChar w:fldCharType="begin"/>
        </w:r>
        <w:r w:rsidR="00DB03E8">
          <w:rPr>
            <w:noProof/>
          </w:rPr>
          <w:instrText xml:space="preserve"> PAGEREF _Toc83311599 \h </w:instrText>
        </w:r>
        <w:r w:rsidR="00DB03E8">
          <w:rPr>
            <w:noProof/>
          </w:rPr>
        </w:r>
        <w:r w:rsidR="00DB03E8">
          <w:rPr>
            <w:noProof/>
          </w:rPr>
          <w:fldChar w:fldCharType="separate"/>
        </w:r>
        <w:r w:rsidR="00DB03E8">
          <w:rPr>
            <w:noProof/>
          </w:rPr>
          <w:t>5</w:t>
        </w:r>
        <w:r w:rsidR="00DB03E8">
          <w:rPr>
            <w:noProof/>
          </w:rPr>
          <w:fldChar w:fldCharType="end"/>
        </w:r>
      </w:hyperlink>
    </w:p>
    <w:p w:rsidR="00DB03E8" w:rsidRDefault="003C6B79">
      <w:pPr>
        <w:pStyle w:val="TM3"/>
        <w:tabs>
          <w:tab w:val="left" w:pos="1100"/>
        </w:tabs>
        <w:rPr>
          <w:rFonts w:asciiTheme="minorHAnsi" w:eastAsiaTheme="minorEastAsia" w:hAnsiTheme="minorHAnsi" w:cstheme="minorBidi"/>
          <w:noProof/>
          <w:sz w:val="22"/>
          <w:szCs w:val="22"/>
        </w:rPr>
      </w:pPr>
      <w:hyperlink w:anchor="_Toc83311600" w:history="1">
        <w:r w:rsidR="00DB03E8" w:rsidRPr="00247A12">
          <w:rPr>
            <w:rStyle w:val="Lienhypertexte"/>
            <w:noProof/>
          </w:rPr>
          <w:t>3.1.2</w:t>
        </w:r>
        <w:r w:rsidR="00DB03E8">
          <w:rPr>
            <w:rFonts w:asciiTheme="minorHAnsi" w:eastAsiaTheme="minorEastAsia" w:hAnsiTheme="minorHAnsi" w:cstheme="minorBidi"/>
            <w:noProof/>
            <w:sz w:val="22"/>
            <w:szCs w:val="22"/>
          </w:rPr>
          <w:tab/>
        </w:r>
        <w:r w:rsidR="00DB03E8" w:rsidRPr="00247A12">
          <w:rPr>
            <w:rStyle w:val="Lienhypertexte"/>
            <w:noProof/>
          </w:rPr>
          <w:t>Capacité</w:t>
        </w:r>
        <w:r w:rsidR="00DB03E8">
          <w:rPr>
            <w:noProof/>
          </w:rPr>
          <w:tab/>
        </w:r>
        <w:r w:rsidR="00DB03E8">
          <w:rPr>
            <w:noProof/>
          </w:rPr>
          <w:fldChar w:fldCharType="begin"/>
        </w:r>
        <w:r w:rsidR="00DB03E8">
          <w:rPr>
            <w:noProof/>
          </w:rPr>
          <w:instrText xml:space="preserve"> PAGEREF _Toc83311600 \h </w:instrText>
        </w:r>
        <w:r w:rsidR="00DB03E8">
          <w:rPr>
            <w:noProof/>
          </w:rPr>
        </w:r>
        <w:r w:rsidR="00DB03E8">
          <w:rPr>
            <w:noProof/>
          </w:rPr>
          <w:fldChar w:fldCharType="separate"/>
        </w:r>
        <w:r w:rsidR="00DB03E8">
          <w:rPr>
            <w:noProof/>
          </w:rPr>
          <w:t>6</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01" w:history="1">
        <w:r w:rsidR="00DB03E8" w:rsidRPr="00247A12">
          <w:rPr>
            <w:rStyle w:val="Lienhypertexte"/>
            <w:noProof/>
          </w:rPr>
          <w:t>3.2</w:t>
        </w:r>
        <w:r w:rsidR="00DB03E8">
          <w:rPr>
            <w:rFonts w:asciiTheme="minorHAnsi" w:eastAsiaTheme="minorEastAsia" w:hAnsiTheme="minorHAnsi" w:cstheme="minorBidi"/>
            <w:noProof/>
            <w:szCs w:val="22"/>
          </w:rPr>
          <w:tab/>
        </w:r>
        <w:r w:rsidR="00DB03E8" w:rsidRPr="00247A12">
          <w:rPr>
            <w:rStyle w:val="Lienhypertexte"/>
            <w:noProof/>
          </w:rPr>
          <w:t>Éléments nécessaires au choix de l’offre</w:t>
        </w:r>
        <w:r w:rsidR="00DB03E8">
          <w:rPr>
            <w:noProof/>
          </w:rPr>
          <w:tab/>
        </w:r>
        <w:r w:rsidR="00DB03E8">
          <w:rPr>
            <w:noProof/>
          </w:rPr>
          <w:fldChar w:fldCharType="begin"/>
        </w:r>
        <w:r w:rsidR="00DB03E8">
          <w:rPr>
            <w:noProof/>
          </w:rPr>
          <w:instrText xml:space="preserve"> PAGEREF _Toc83311601 \h </w:instrText>
        </w:r>
        <w:r w:rsidR="00DB03E8">
          <w:rPr>
            <w:noProof/>
          </w:rPr>
        </w:r>
        <w:r w:rsidR="00DB03E8">
          <w:rPr>
            <w:noProof/>
          </w:rPr>
          <w:fldChar w:fldCharType="separate"/>
        </w:r>
        <w:r w:rsidR="00DB03E8">
          <w:rPr>
            <w:noProof/>
          </w:rPr>
          <w:t>7</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02" w:history="1">
        <w:r w:rsidR="00DB03E8" w:rsidRPr="00247A12">
          <w:rPr>
            <w:rStyle w:val="Lienhypertexte"/>
            <w:noProof/>
          </w:rPr>
          <w:t>4.</w:t>
        </w:r>
        <w:r w:rsidR="00DB03E8">
          <w:rPr>
            <w:rFonts w:asciiTheme="minorHAnsi" w:eastAsiaTheme="minorEastAsia" w:hAnsiTheme="minorHAnsi" w:cstheme="minorBidi"/>
            <w:b w:val="0"/>
            <w:noProof/>
            <w:kern w:val="0"/>
            <w:sz w:val="22"/>
            <w:szCs w:val="22"/>
          </w:rPr>
          <w:tab/>
        </w:r>
        <w:r w:rsidR="00DB03E8" w:rsidRPr="00247A12">
          <w:rPr>
            <w:rStyle w:val="Lienhypertexte"/>
            <w:noProof/>
          </w:rPr>
          <w:t>Jugement des candidatures, des offres, et attribution</w:t>
        </w:r>
        <w:r w:rsidR="00DB03E8">
          <w:rPr>
            <w:noProof/>
          </w:rPr>
          <w:tab/>
        </w:r>
        <w:r w:rsidR="00DB03E8">
          <w:rPr>
            <w:noProof/>
          </w:rPr>
          <w:fldChar w:fldCharType="begin"/>
        </w:r>
        <w:r w:rsidR="00DB03E8">
          <w:rPr>
            <w:noProof/>
          </w:rPr>
          <w:instrText xml:space="preserve"> PAGEREF _Toc83311602 \h </w:instrText>
        </w:r>
        <w:r w:rsidR="00DB03E8">
          <w:rPr>
            <w:noProof/>
          </w:rPr>
        </w:r>
        <w:r w:rsidR="00DB03E8">
          <w:rPr>
            <w:noProof/>
          </w:rPr>
          <w:fldChar w:fldCharType="separate"/>
        </w:r>
        <w:r w:rsidR="00DB03E8">
          <w:rPr>
            <w:noProof/>
          </w:rPr>
          <w:t>7</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03" w:history="1">
        <w:r w:rsidR="00DB03E8" w:rsidRPr="00247A12">
          <w:rPr>
            <w:rStyle w:val="Lienhypertexte"/>
            <w:noProof/>
          </w:rPr>
          <w:t>4.1</w:t>
        </w:r>
        <w:r w:rsidR="00DB03E8">
          <w:rPr>
            <w:rFonts w:asciiTheme="minorHAnsi" w:eastAsiaTheme="minorEastAsia" w:hAnsiTheme="minorHAnsi" w:cstheme="minorBidi"/>
            <w:noProof/>
            <w:szCs w:val="22"/>
          </w:rPr>
          <w:tab/>
        </w:r>
        <w:r w:rsidR="00DB03E8" w:rsidRPr="00247A12">
          <w:rPr>
            <w:rStyle w:val="Lienhypertexte"/>
            <w:noProof/>
          </w:rPr>
          <w:t>Jugement des candidatures</w:t>
        </w:r>
        <w:r w:rsidR="00DB03E8">
          <w:rPr>
            <w:noProof/>
          </w:rPr>
          <w:tab/>
        </w:r>
        <w:r w:rsidR="00DB03E8">
          <w:rPr>
            <w:noProof/>
          </w:rPr>
          <w:fldChar w:fldCharType="begin"/>
        </w:r>
        <w:r w:rsidR="00DB03E8">
          <w:rPr>
            <w:noProof/>
          </w:rPr>
          <w:instrText xml:space="preserve"> PAGEREF _Toc83311603 \h </w:instrText>
        </w:r>
        <w:r w:rsidR="00DB03E8">
          <w:rPr>
            <w:noProof/>
          </w:rPr>
        </w:r>
        <w:r w:rsidR="00DB03E8">
          <w:rPr>
            <w:noProof/>
          </w:rPr>
          <w:fldChar w:fldCharType="separate"/>
        </w:r>
        <w:r w:rsidR="00DB03E8">
          <w:rPr>
            <w:noProof/>
          </w:rPr>
          <w:t>7</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04" w:history="1">
        <w:r w:rsidR="00DB03E8" w:rsidRPr="00247A12">
          <w:rPr>
            <w:rStyle w:val="Lienhypertexte"/>
            <w:noProof/>
          </w:rPr>
          <w:t>4.2</w:t>
        </w:r>
        <w:r w:rsidR="00DB03E8">
          <w:rPr>
            <w:rFonts w:asciiTheme="minorHAnsi" w:eastAsiaTheme="minorEastAsia" w:hAnsiTheme="minorHAnsi" w:cstheme="minorBidi"/>
            <w:noProof/>
            <w:szCs w:val="22"/>
          </w:rPr>
          <w:tab/>
        </w:r>
        <w:r w:rsidR="00DB03E8" w:rsidRPr="00247A12">
          <w:rPr>
            <w:rStyle w:val="Lienhypertexte"/>
            <w:noProof/>
          </w:rPr>
          <w:t>Jugement des offres</w:t>
        </w:r>
        <w:r w:rsidR="00DB03E8">
          <w:rPr>
            <w:noProof/>
          </w:rPr>
          <w:tab/>
        </w:r>
        <w:r w:rsidR="00DB03E8">
          <w:rPr>
            <w:noProof/>
          </w:rPr>
          <w:fldChar w:fldCharType="begin"/>
        </w:r>
        <w:r w:rsidR="00DB03E8">
          <w:rPr>
            <w:noProof/>
          </w:rPr>
          <w:instrText xml:space="preserve"> PAGEREF _Toc83311604 \h </w:instrText>
        </w:r>
        <w:r w:rsidR="00DB03E8">
          <w:rPr>
            <w:noProof/>
          </w:rPr>
        </w:r>
        <w:r w:rsidR="00DB03E8">
          <w:rPr>
            <w:noProof/>
          </w:rPr>
          <w:fldChar w:fldCharType="separate"/>
        </w:r>
        <w:r w:rsidR="00DB03E8">
          <w:rPr>
            <w:noProof/>
          </w:rPr>
          <w:t>8</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05" w:history="1">
        <w:r w:rsidR="00DB03E8" w:rsidRPr="00247A12">
          <w:rPr>
            <w:rStyle w:val="Lienhypertexte"/>
            <w:noProof/>
          </w:rPr>
          <w:t>4.3</w:t>
        </w:r>
        <w:r w:rsidR="00DB03E8">
          <w:rPr>
            <w:rFonts w:asciiTheme="minorHAnsi" w:eastAsiaTheme="minorEastAsia" w:hAnsiTheme="minorHAnsi" w:cstheme="minorBidi"/>
            <w:noProof/>
            <w:szCs w:val="22"/>
          </w:rPr>
          <w:tab/>
        </w:r>
        <w:r w:rsidR="00DB03E8" w:rsidRPr="00247A12">
          <w:rPr>
            <w:rStyle w:val="Lienhypertexte"/>
            <w:noProof/>
          </w:rPr>
          <w:t>Négociation</w:t>
        </w:r>
        <w:r w:rsidR="00DB03E8">
          <w:rPr>
            <w:noProof/>
          </w:rPr>
          <w:tab/>
        </w:r>
        <w:r w:rsidR="00DB03E8">
          <w:rPr>
            <w:noProof/>
          </w:rPr>
          <w:fldChar w:fldCharType="begin"/>
        </w:r>
        <w:r w:rsidR="00DB03E8">
          <w:rPr>
            <w:noProof/>
          </w:rPr>
          <w:instrText xml:space="preserve"> PAGEREF _Toc83311605 \h </w:instrText>
        </w:r>
        <w:r w:rsidR="00DB03E8">
          <w:rPr>
            <w:noProof/>
          </w:rPr>
        </w:r>
        <w:r w:rsidR="00DB03E8">
          <w:rPr>
            <w:noProof/>
          </w:rPr>
          <w:fldChar w:fldCharType="separate"/>
        </w:r>
        <w:r w:rsidR="00DB03E8">
          <w:rPr>
            <w:noProof/>
          </w:rPr>
          <w:t>9</w:t>
        </w:r>
        <w:r w:rsidR="00DB03E8">
          <w:rPr>
            <w:noProof/>
          </w:rPr>
          <w:fldChar w:fldCharType="end"/>
        </w:r>
      </w:hyperlink>
    </w:p>
    <w:p w:rsidR="00DB03E8" w:rsidRDefault="003C6B79">
      <w:pPr>
        <w:pStyle w:val="TM2"/>
        <w:tabs>
          <w:tab w:val="left" w:pos="799"/>
        </w:tabs>
        <w:rPr>
          <w:rFonts w:asciiTheme="minorHAnsi" w:eastAsiaTheme="minorEastAsia" w:hAnsiTheme="minorHAnsi" w:cstheme="minorBidi"/>
          <w:noProof/>
          <w:szCs w:val="22"/>
        </w:rPr>
      </w:pPr>
      <w:hyperlink w:anchor="_Toc83311606" w:history="1">
        <w:r w:rsidR="00DB03E8" w:rsidRPr="00247A12">
          <w:rPr>
            <w:rStyle w:val="Lienhypertexte"/>
            <w:noProof/>
          </w:rPr>
          <w:t>4.4</w:t>
        </w:r>
        <w:r w:rsidR="00DB03E8">
          <w:rPr>
            <w:rFonts w:asciiTheme="minorHAnsi" w:eastAsiaTheme="minorEastAsia" w:hAnsiTheme="minorHAnsi" w:cstheme="minorBidi"/>
            <w:noProof/>
            <w:szCs w:val="22"/>
          </w:rPr>
          <w:tab/>
        </w:r>
        <w:r w:rsidR="00DB03E8" w:rsidRPr="00247A12">
          <w:rPr>
            <w:rStyle w:val="Lienhypertexte"/>
            <w:noProof/>
          </w:rPr>
          <w:t>Attribution du marché</w:t>
        </w:r>
        <w:r w:rsidR="00DB03E8">
          <w:rPr>
            <w:noProof/>
          </w:rPr>
          <w:tab/>
        </w:r>
        <w:r w:rsidR="00DB03E8">
          <w:rPr>
            <w:noProof/>
          </w:rPr>
          <w:fldChar w:fldCharType="begin"/>
        </w:r>
        <w:r w:rsidR="00DB03E8">
          <w:rPr>
            <w:noProof/>
          </w:rPr>
          <w:instrText xml:space="preserve"> PAGEREF _Toc83311606 \h </w:instrText>
        </w:r>
        <w:r w:rsidR="00DB03E8">
          <w:rPr>
            <w:noProof/>
          </w:rPr>
        </w:r>
        <w:r w:rsidR="00DB03E8">
          <w:rPr>
            <w:noProof/>
          </w:rPr>
          <w:fldChar w:fldCharType="separate"/>
        </w:r>
        <w:r w:rsidR="00DB03E8">
          <w:rPr>
            <w:noProof/>
          </w:rPr>
          <w:t>10</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07" w:history="1">
        <w:r w:rsidR="00DB03E8" w:rsidRPr="00247A12">
          <w:rPr>
            <w:rStyle w:val="Lienhypertexte"/>
            <w:noProof/>
          </w:rPr>
          <w:t>5.</w:t>
        </w:r>
        <w:r w:rsidR="00DB03E8">
          <w:rPr>
            <w:rFonts w:asciiTheme="minorHAnsi" w:eastAsiaTheme="minorEastAsia" w:hAnsiTheme="minorHAnsi" w:cstheme="minorBidi"/>
            <w:b w:val="0"/>
            <w:noProof/>
            <w:kern w:val="0"/>
            <w:sz w:val="22"/>
            <w:szCs w:val="22"/>
          </w:rPr>
          <w:tab/>
        </w:r>
        <w:r w:rsidR="00DB03E8" w:rsidRPr="00247A12">
          <w:rPr>
            <w:rStyle w:val="Lienhypertexte"/>
            <w:noProof/>
          </w:rPr>
          <w:t>Condition d’envoi et de remise des candidatures et des offres</w:t>
        </w:r>
        <w:r w:rsidR="00DB03E8">
          <w:rPr>
            <w:noProof/>
          </w:rPr>
          <w:tab/>
        </w:r>
        <w:r w:rsidR="00DB03E8">
          <w:rPr>
            <w:noProof/>
          </w:rPr>
          <w:fldChar w:fldCharType="begin"/>
        </w:r>
        <w:r w:rsidR="00DB03E8">
          <w:rPr>
            <w:noProof/>
          </w:rPr>
          <w:instrText xml:space="preserve"> PAGEREF _Toc83311607 \h </w:instrText>
        </w:r>
        <w:r w:rsidR="00DB03E8">
          <w:rPr>
            <w:noProof/>
          </w:rPr>
        </w:r>
        <w:r w:rsidR="00DB03E8">
          <w:rPr>
            <w:noProof/>
          </w:rPr>
          <w:fldChar w:fldCharType="separate"/>
        </w:r>
        <w:r w:rsidR="00DB03E8">
          <w:rPr>
            <w:noProof/>
          </w:rPr>
          <w:t>10</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08" w:history="1">
        <w:r w:rsidR="00DB03E8" w:rsidRPr="00247A12">
          <w:rPr>
            <w:rStyle w:val="Lienhypertexte"/>
            <w:noProof/>
          </w:rPr>
          <w:t>6.</w:t>
        </w:r>
        <w:r w:rsidR="00DB03E8">
          <w:rPr>
            <w:rFonts w:asciiTheme="minorHAnsi" w:eastAsiaTheme="minorEastAsia" w:hAnsiTheme="minorHAnsi" w:cstheme="minorBidi"/>
            <w:b w:val="0"/>
            <w:noProof/>
            <w:kern w:val="0"/>
            <w:sz w:val="22"/>
            <w:szCs w:val="22"/>
          </w:rPr>
          <w:tab/>
        </w:r>
        <w:r w:rsidR="00DB03E8" w:rsidRPr="00247A12">
          <w:rPr>
            <w:rStyle w:val="Lienhypertexte"/>
            <w:noProof/>
          </w:rPr>
          <w:t>Renseignements complémentaires</w:t>
        </w:r>
        <w:r w:rsidR="00DB03E8">
          <w:rPr>
            <w:noProof/>
          </w:rPr>
          <w:tab/>
        </w:r>
        <w:r w:rsidR="00DB03E8">
          <w:rPr>
            <w:noProof/>
          </w:rPr>
          <w:fldChar w:fldCharType="begin"/>
        </w:r>
        <w:r w:rsidR="00DB03E8">
          <w:rPr>
            <w:noProof/>
          </w:rPr>
          <w:instrText xml:space="preserve"> PAGEREF _Toc83311608 \h </w:instrText>
        </w:r>
        <w:r w:rsidR="00DB03E8">
          <w:rPr>
            <w:noProof/>
          </w:rPr>
        </w:r>
        <w:r w:rsidR="00DB03E8">
          <w:rPr>
            <w:noProof/>
          </w:rPr>
          <w:fldChar w:fldCharType="separate"/>
        </w:r>
        <w:r w:rsidR="00DB03E8">
          <w:rPr>
            <w:noProof/>
          </w:rPr>
          <w:t>12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09" w:history="1">
        <w:r w:rsidR="00DB03E8" w:rsidRPr="00247A12">
          <w:rPr>
            <w:rStyle w:val="Lienhypertexte"/>
            <w:noProof/>
          </w:rPr>
          <w:t>7.</w:t>
        </w:r>
        <w:r w:rsidR="00DB03E8">
          <w:rPr>
            <w:rFonts w:asciiTheme="minorHAnsi" w:eastAsiaTheme="minorEastAsia" w:hAnsiTheme="minorHAnsi" w:cstheme="minorBidi"/>
            <w:b w:val="0"/>
            <w:noProof/>
            <w:kern w:val="0"/>
            <w:sz w:val="22"/>
            <w:szCs w:val="22"/>
          </w:rPr>
          <w:tab/>
        </w:r>
        <w:r w:rsidR="00DB03E8" w:rsidRPr="00247A12">
          <w:rPr>
            <w:rStyle w:val="Lienhypertexte"/>
            <w:noProof/>
          </w:rPr>
          <w:t>Procédures de recours</w:t>
        </w:r>
        <w:r w:rsidR="00DB03E8">
          <w:rPr>
            <w:noProof/>
          </w:rPr>
          <w:tab/>
        </w:r>
        <w:r w:rsidR="00DB03E8">
          <w:rPr>
            <w:noProof/>
          </w:rPr>
          <w:fldChar w:fldCharType="begin"/>
        </w:r>
        <w:r w:rsidR="00DB03E8">
          <w:rPr>
            <w:noProof/>
          </w:rPr>
          <w:instrText xml:space="preserve"> PAGEREF _Toc83311609 \h </w:instrText>
        </w:r>
        <w:r w:rsidR="00DB03E8">
          <w:rPr>
            <w:noProof/>
          </w:rPr>
        </w:r>
        <w:r w:rsidR="00DB03E8">
          <w:rPr>
            <w:noProof/>
          </w:rPr>
          <w:fldChar w:fldCharType="separate"/>
        </w:r>
        <w:r w:rsidR="00DB03E8">
          <w:rPr>
            <w:noProof/>
          </w:rPr>
          <w:t>12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0" w:history="1">
        <w:r w:rsidR="00DB03E8" w:rsidRPr="00247A12">
          <w:rPr>
            <w:rStyle w:val="Lienhypertexte"/>
            <w:noProof/>
          </w:rPr>
          <w:t>8.</w:t>
        </w:r>
        <w:r w:rsidR="00DB03E8">
          <w:rPr>
            <w:rFonts w:asciiTheme="minorHAnsi" w:eastAsiaTheme="minorEastAsia" w:hAnsiTheme="minorHAnsi" w:cstheme="minorBidi"/>
            <w:b w:val="0"/>
            <w:noProof/>
            <w:kern w:val="0"/>
            <w:sz w:val="22"/>
            <w:szCs w:val="22"/>
          </w:rPr>
          <w:tab/>
        </w:r>
        <w:r w:rsidR="00DB03E8" w:rsidRPr="00247A12">
          <w:rPr>
            <w:rStyle w:val="Lienhypertexte"/>
            <w:noProof/>
          </w:rPr>
          <w:t>Contractant</w:t>
        </w:r>
        <w:r w:rsidR="00DB03E8">
          <w:rPr>
            <w:noProof/>
          </w:rPr>
          <w:tab/>
        </w:r>
        <w:r w:rsidR="00DB03E8">
          <w:rPr>
            <w:noProof/>
          </w:rPr>
          <w:fldChar w:fldCharType="begin"/>
        </w:r>
        <w:r w:rsidR="00DB03E8">
          <w:rPr>
            <w:noProof/>
          </w:rPr>
          <w:instrText xml:space="preserve"> PAGEREF _Toc83311610 \h </w:instrText>
        </w:r>
        <w:r w:rsidR="00DB03E8">
          <w:rPr>
            <w:noProof/>
          </w:rPr>
        </w:r>
        <w:r w:rsidR="00DB03E8">
          <w:rPr>
            <w:noProof/>
          </w:rPr>
          <w:fldChar w:fldCharType="separate"/>
        </w:r>
        <w:r w:rsidR="00DB03E8">
          <w:rPr>
            <w:noProof/>
          </w:rPr>
          <w:t>12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1" w:history="1">
        <w:r w:rsidR="00DB03E8" w:rsidRPr="00247A12">
          <w:rPr>
            <w:rStyle w:val="Lienhypertexte"/>
            <w:noProof/>
          </w:rPr>
          <w:t>9.</w:t>
        </w:r>
        <w:r w:rsidR="00DB03E8">
          <w:rPr>
            <w:rFonts w:asciiTheme="minorHAnsi" w:eastAsiaTheme="minorEastAsia" w:hAnsiTheme="minorHAnsi" w:cstheme="minorBidi"/>
            <w:b w:val="0"/>
            <w:noProof/>
            <w:kern w:val="0"/>
            <w:sz w:val="22"/>
            <w:szCs w:val="22"/>
          </w:rPr>
          <w:tab/>
        </w:r>
        <w:r w:rsidR="00DB03E8" w:rsidRPr="00247A12">
          <w:rPr>
            <w:rStyle w:val="Lienhypertexte"/>
            <w:noProof/>
          </w:rPr>
          <w:t>Objet du marché</w:t>
        </w:r>
        <w:r w:rsidR="00DB03E8">
          <w:rPr>
            <w:noProof/>
          </w:rPr>
          <w:tab/>
        </w:r>
        <w:r w:rsidR="00DB03E8">
          <w:rPr>
            <w:noProof/>
          </w:rPr>
          <w:fldChar w:fldCharType="begin"/>
        </w:r>
        <w:r w:rsidR="00DB03E8">
          <w:rPr>
            <w:noProof/>
          </w:rPr>
          <w:instrText xml:space="preserve"> PAGEREF _Toc83311611 \h </w:instrText>
        </w:r>
        <w:r w:rsidR="00DB03E8">
          <w:rPr>
            <w:noProof/>
          </w:rPr>
        </w:r>
        <w:r w:rsidR="00DB03E8">
          <w:rPr>
            <w:noProof/>
          </w:rPr>
          <w:fldChar w:fldCharType="separate"/>
        </w:r>
        <w:r w:rsidR="00DB03E8">
          <w:rPr>
            <w:noProof/>
          </w:rPr>
          <w:t>14</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2" w:history="1">
        <w:r w:rsidR="00DB03E8" w:rsidRPr="00247A12">
          <w:rPr>
            <w:rStyle w:val="Lienhypertexte"/>
            <w:noProof/>
          </w:rPr>
          <w:t>10.</w:t>
        </w:r>
        <w:r w:rsidR="00DB03E8">
          <w:rPr>
            <w:rFonts w:asciiTheme="minorHAnsi" w:eastAsiaTheme="minorEastAsia" w:hAnsiTheme="minorHAnsi" w:cstheme="minorBidi"/>
            <w:b w:val="0"/>
            <w:noProof/>
            <w:kern w:val="0"/>
            <w:sz w:val="22"/>
            <w:szCs w:val="22"/>
          </w:rPr>
          <w:tab/>
        </w:r>
        <w:r w:rsidR="00DB03E8" w:rsidRPr="00247A12">
          <w:rPr>
            <w:rStyle w:val="Lienhypertexte"/>
            <w:noProof/>
          </w:rPr>
          <w:t>Pièces constitutives du marché</w:t>
        </w:r>
        <w:r w:rsidR="00DB03E8">
          <w:rPr>
            <w:noProof/>
          </w:rPr>
          <w:tab/>
        </w:r>
        <w:r w:rsidR="00DB03E8">
          <w:rPr>
            <w:noProof/>
          </w:rPr>
          <w:fldChar w:fldCharType="begin"/>
        </w:r>
        <w:r w:rsidR="00DB03E8">
          <w:rPr>
            <w:noProof/>
          </w:rPr>
          <w:instrText xml:space="preserve"> PAGEREF _Toc83311612 \h </w:instrText>
        </w:r>
        <w:r w:rsidR="00DB03E8">
          <w:rPr>
            <w:noProof/>
          </w:rPr>
        </w:r>
        <w:r w:rsidR="00DB03E8">
          <w:rPr>
            <w:noProof/>
          </w:rPr>
          <w:fldChar w:fldCharType="separate"/>
        </w:r>
        <w:r w:rsidR="00DB03E8">
          <w:rPr>
            <w:noProof/>
          </w:rPr>
          <w:t>14</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3" w:history="1">
        <w:r w:rsidR="00DB03E8" w:rsidRPr="00247A12">
          <w:rPr>
            <w:rStyle w:val="Lienhypertexte"/>
            <w:noProof/>
          </w:rPr>
          <w:t>11.</w:t>
        </w:r>
        <w:r w:rsidR="00DB03E8">
          <w:rPr>
            <w:rFonts w:asciiTheme="minorHAnsi" w:eastAsiaTheme="minorEastAsia" w:hAnsiTheme="minorHAnsi" w:cstheme="minorBidi"/>
            <w:b w:val="0"/>
            <w:noProof/>
            <w:kern w:val="0"/>
            <w:sz w:val="22"/>
            <w:szCs w:val="22"/>
          </w:rPr>
          <w:tab/>
        </w:r>
        <w:r w:rsidR="00DB03E8" w:rsidRPr="00247A12">
          <w:rPr>
            <w:rStyle w:val="Lienhypertexte"/>
            <w:noProof/>
          </w:rPr>
          <w:t>Délais du marché – durée d’exécution – reconduction</w:t>
        </w:r>
        <w:r w:rsidR="00DB03E8">
          <w:rPr>
            <w:noProof/>
          </w:rPr>
          <w:tab/>
        </w:r>
        <w:r w:rsidR="00DB03E8">
          <w:rPr>
            <w:noProof/>
          </w:rPr>
          <w:fldChar w:fldCharType="begin"/>
        </w:r>
        <w:r w:rsidR="00DB03E8">
          <w:rPr>
            <w:noProof/>
          </w:rPr>
          <w:instrText xml:space="preserve"> PAGEREF _Toc83311613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14" w:history="1">
        <w:r w:rsidR="00DB03E8" w:rsidRPr="00247A12">
          <w:rPr>
            <w:rStyle w:val="Lienhypertexte"/>
            <w:noProof/>
          </w:rPr>
          <w:t>11.1</w:t>
        </w:r>
        <w:r w:rsidR="00DB03E8">
          <w:rPr>
            <w:rFonts w:asciiTheme="minorHAnsi" w:eastAsiaTheme="minorEastAsia" w:hAnsiTheme="minorHAnsi" w:cstheme="minorBidi"/>
            <w:noProof/>
            <w:szCs w:val="22"/>
          </w:rPr>
          <w:tab/>
        </w:r>
        <w:r w:rsidR="00DB03E8" w:rsidRPr="00247A12">
          <w:rPr>
            <w:rStyle w:val="Lienhypertexte"/>
            <w:noProof/>
          </w:rPr>
          <w:t>Durée du marché / délais d’exécution</w:t>
        </w:r>
        <w:r w:rsidR="00DB03E8">
          <w:rPr>
            <w:noProof/>
          </w:rPr>
          <w:tab/>
        </w:r>
        <w:r w:rsidR="00DB03E8">
          <w:rPr>
            <w:noProof/>
          </w:rPr>
          <w:fldChar w:fldCharType="begin"/>
        </w:r>
        <w:r w:rsidR="00DB03E8">
          <w:rPr>
            <w:noProof/>
          </w:rPr>
          <w:instrText xml:space="preserve"> PAGEREF _Toc83311614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15" w:history="1">
        <w:r w:rsidR="00DB03E8" w:rsidRPr="00247A12">
          <w:rPr>
            <w:rStyle w:val="Lienhypertexte"/>
            <w:noProof/>
          </w:rPr>
          <w:t>11.2</w:t>
        </w:r>
        <w:r w:rsidR="00DB03E8">
          <w:rPr>
            <w:rFonts w:asciiTheme="minorHAnsi" w:eastAsiaTheme="minorEastAsia" w:hAnsiTheme="minorHAnsi" w:cstheme="minorBidi"/>
            <w:noProof/>
            <w:szCs w:val="22"/>
          </w:rPr>
          <w:tab/>
        </w:r>
        <w:r w:rsidR="00DB03E8" w:rsidRPr="00247A12">
          <w:rPr>
            <w:rStyle w:val="Lienhypertexte"/>
            <w:noProof/>
          </w:rPr>
          <w:t>Reconduction</w:t>
        </w:r>
        <w:r w:rsidR="00DB03E8">
          <w:rPr>
            <w:noProof/>
          </w:rPr>
          <w:tab/>
        </w:r>
        <w:r w:rsidR="00DB03E8">
          <w:rPr>
            <w:noProof/>
          </w:rPr>
          <w:fldChar w:fldCharType="begin"/>
        </w:r>
        <w:r w:rsidR="00DB03E8">
          <w:rPr>
            <w:noProof/>
          </w:rPr>
          <w:instrText xml:space="preserve"> PAGEREF _Toc83311615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6" w:history="1">
        <w:r w:rsidR="00DB03E8" w:rsidRPr="00247A12">
          <w:rPr>
            <w:rStyle w:val="Lienhypertexte"/>
            <w:noProof/>
          </w:rPr>
          <w:t>12.</w:t>
        </w:r>
        <w:r w:rsidR="00DB03E8">
          <w:rPr>
            <w:rFonts w:asciiTheme="minorHAnsi" w:eastAsiaTheme="minorEastAsia" w:hAnsiTheme="minorHAnsi" w:cstheme="minorBidi"/>
            <w:b w:val="0"/>
            <w:noProof/>
            <w:kern w:val="0"/>
            <w:sz w:val="22"/>
            <w:szCs w:val="22"/>
          </w:rPr>
          <w:tab/>
        </w:r>
        <w:r w:rsidR="00DB03E8" w:rsidRPr="00247A12">
          <w:rPr>
            <w:rStyle w:val="Lienhypertexte"/>
            <w:noProof/>
          </w:rPr>
          <w:t>Prix</w:t>
        </w:r>
        <w:r w:rsidR="00DB03E8">
          <w:rPr>
            <w:noProof/>
          </w:rPr>
          <w:tab/>
        </w:r>
        <w:r w:rsidR="00DB03E8">
          <w:rPr>
            <w:noProof/>
          </w:rPr>
          <w:fldChar w:fldCharType="begin"/>
        </w:r>
        <w:r w:rsidR="00DB03E8">
          <w:rPr>
            <w:noProof/>
          </w:rPr>
          <w:instrText xml:space="preserve"> PAGEREF _Toc83311616 \h </w:instrText>
        </w:r>
        <w:r w:rsidR="00DB03E8">
          <w:rPr>
            <w:noProof/>
          </w:rPr>
        </w:r>
        <w:r w:rsidR="00DB03E8">
          <w:rPr>
            <w:noProof/>
          </w:rPr>
          <w:fldChar w:fldCharType="separate"/>
        </w:r>
        <w:r w:rsidR="00DB03E8">
          <w:rPr>
            <w:noProof/>
          </w:rPr>
          <w:t>15</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7" w:history="1">
        <w:r w:rsidR="00DB03E8" w:rsidRPr="00247A12">
          <w:rPr>
            <w:rStyle w:val="Lienhypertexte"/>
            <w:noProof/>
          </w:rPr>
          <w:t>13.</w:t>
        </w:r>
        <w:r w:rsidR="00DB03E8">
          <w:rPr>
            <w:rFonts w:asciiTheme="minorHAnsi" w:eastAsiaTheme="minorEastAsia" w:hAnsiTheme="minorHAnsi" w:cstheme="minorBidi"/>
            <w:b w:val="0"/>
            <w:noProof/>
            <w:kern w:val="0"/>
            <w:sz w:val="22"/>
            <w:szCs w:val="22"/>
          </w:rPr>
          <w:tab/>
        </w:r>
        <w:r w:rsidR="00DB03E8" w:rsidRPr="00247A12">
          <w:rPr>
            <w:rStyle w:val="Lienhypertexte"/>
            <w:noProof/>
          </w:rPr>
          <w:t>Avance</w:t>
        </w:r>
        <w:r w:rsidR="00DB03E8">
          <w:rPr>
            <w:noProof/>
          </w:rPr>
          <w:tab/>
        </w:r>
        <w:r w:rsidR="00DB03E8">
          <w:rPr>
            <w:noProof/>
          </w:rPr>
          <w:fldChar w:fldCharType="begin"/>
        </w:r>
        <w:r w:rsidR="00DB03E8">
          <w:rPr>
            <w:noProof/>
          </w:rPr>
          <w:instrText xml:space="preserve"> PAGEREF _Toc83311617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18" w:history="1">
        <w:r w:rsidR="00DB03E8" w:rsidRPr="00247A12">
          <w:rPr>
            <w:rStyle w:val="Lienhypertexte"/>
            <w:noProof/>
          </w:rPr>
          <w:t>14.</w:t>
        </w:r>
        <w:r w:rsidR="00DB03E8">
          <w:rPr>
            <w:rFonts w:asciiTheme="minorHAnsi" w:eastAsiaTheme="minorEastAsia" w:hAnsiTheme="minorHAnsi" w:cstheme="minorBidi"/>
            <w:b w:val="0"/>
            <w:noProof/>
            <w:kern w:val="0"/>
            <w:sz w:val="22"/>
            <w:szCs w:val="22"/>
          </w:rPr>
          <w:tab/>
        </w:r>
        <w:r w:rsidR="00DB03E8" w:rsidRPr="00247A12">
          <w:rPr>
            <w:rStyle w:val="Lienhypertexte"/>
            <w:noProof/>
          </w:rPr>
          <w:t>Règlement et variation des prix</w:t>
        </w:r>
        <w:r w:rsidR="00DB03E8">
          <w:rPr>
            <w:noProof/>
          </w:rPr>
          <w:tab/>
        </w:r>
        <w:r w:rsidR="00DB03E8">
          <w:rPr>
            <w:noProof/>
          </w:rPr>
          <w:fldChar w:fldCharType="begin"/>
        </w:r>
        <w:r w:rsidR="00DB03E8">
          <w:rPr>
            <w:noProof/>
          </w:rPr>
          <w:instrText xml:space="preserve"> PAGEREF _Toc83311618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19" w:history="1">
        <w:r w:rsidR="00DB03E8" w:rsidRPr="00247A12">
          <w:rPr>
            <w:rStyle w:val="Lienhypertexte"/>
            <w:noProof/>
          </w:rPr>
          <w:t>14.1</w:t>
        </w:r>
        <w:r w:rsidR="00DB03E8">
          <w:rPr>
            <w:rFonts w:asciiTheme="minorHAnsi" w:eastAsiaTheme="minorEastAsia" w:hAnsiTheme="minorHAnsi" w:cstheme="minorBidi"/>
            <w:noProof/>
            <w:szCs w:val="22"/>
          </w:rPr>
          <w:tab/>
        </w:r>
        <w:r w:rsidR="00DB03E8" w:rsidRPr="00247A12">
          <w:rPr>
            <w:rStyle w:val="Lienhypertexte"/>
            <w:noProof/>
          </w:rPr>
          <w:t>Modalités de règlement des prix</w:t>
        </w:r>
        <w:r w:rsidR="00DB03E8">
          <w:rPr>
            <w:noProof/>
          </w:rPr>
          <w:tab/>
        </w:r>
        <w:r w:rsidR="00DB03E8">
          <w:rPr>
            <w:noProof/>
          </w:rPr>
          <w:fldChar w:fldCharType="begin"/>
        </w:r>
        <w:r w:rsidR="00DB03E8">
          <w:rPr>
            <w:noProof/>
          </w:rPr>
          <w:instrText xml:space="preserve"> PAGEREF _Toc83311619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0" w:history="1">
        <w:r w:rsidR="00DB03E8" w:rsidRPr="00247A12">
          <w:rPr>
            <w:rStyle w:val="Lienhypertexte"/>
            <w:noProof/>
          </w:rPr>
          <w:t>14.2</w:t>
        </w:r>
        <w:r w:rsidR="00DB03E8">
          <w:rPr>
            <w:rFonts w:asciiTheme="minorHAnsi" w:eastAsiaTheme="minorEastAsia" w:hAnsiTheme="minorHAnsi" w:cstheme="minorBidi"/>
            <w:noProof/>
            <w:szCs w:val="22"/>
          </w:rPr>
          <w:tab/>
        </w:r>
        <w:r w:rsidR="00DB03E8" w:rsidRPr="00247A12">
          <w:rPr>
            <w:rStyle w:val="Lienhypertexte"/>
            <w:noProof/>
          </w:rPr>
          <w:t>Variation du prix</w:t>
        </w:r>
        <w:r w:rsidR="00DB03E8">
          <w:rPr>
            <w:noProof/>
          </w:rPr>
          <w:tab/>
        </w:r>
        <w:r w:rsidR="00DB03E8">
          <w:rPr>
            <w:noProof/>
          </w:rPr>
          <w:fldChar w:fldCharType="begin"/>
        </w:r>
        <w:r w:rsidR="00DB03E8">
          <w:rPr>
            <w:noProof/>
          </w:rPr>
          <w:instrText xml:space="preserve"> PAGEREF _Toc83311620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1" w:history="1">
        <w:r w:rsidR="00DB03E8" w:rsidRPr="00247A12">
          <w:rPr>
            <w:rStyle w:val="Lienhypertexte"/>
            <w:noProof/>
          </w:rPr>
          <w:t>14.3</w:t>
        </w:r>
        <w:r w:rsidR="00DB03E8">
          <w:rPr>
            <w:rFonts w:asciiTheme="minorHAnsi" w:eastAsiaTheme="minorEastAsia" w:hAnsiTheme="minorHAnsi" w:cstheme="minorBidi"/>
            <w:noProof/>
            <w:szCs w:val="22"/>
          </w:rPr>
          <w:tab/>
        </w:r>
        <w:r w:rsidR="00DB03E8" w:rsidRPr="00247A12">
          <w:rPr>
            <w:rStyle w:val="Lienhypertexte"/>
            <w:noProof/>
          </w:rPr>
          <w:t>Demandes de paiement</w:t>
        </w:r>
        <w:r w:rsidR="00DB03E8">
          <w:rPr>
            <w:noProof/>
          </w:rPr>
          <w:tab/>
        </w:r>
        <w:r w:rsidR="00DB03E8">
          <w:rPr>
            <w:noProof/>
          </w:rPr>
          <w:fldChar w:fldCharType="begin"/>
        </w:r>
        <w:r w:rsidR="00DB03E8">
          <w:rPr>
            <w:noProof/>
          </w:rPr>
          <w:instrText xml:space="preserve"> PAGEREF _Toc83311621 \h </w:instrText>
        </w:r>
        <w:r w:rsidR="00DB03E8">
          <w:rPr>
            <w:noProof/>
          </w:rPr>
        </w:r>
        <w:r w:rsidR="00DB03E8">
          <w:rPr>
            <w:noProof/>
          </w:rPr>
          <w:fldChar w:fldCharType="separate"/>
        </w:r>
        <w:r w:rsidR="00DB03E8">
          <w:rPr>
            <w:noProof/>
          </w:rPr>
          <w:t>16</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2" w:history="1">
        <w:r w:rsidR="00DB03E8" w:rsidRPr="00247A12">
          <w:rPr>
            <w:rStyle w:val="Lienhypertexte"/>
            <w:noProof/>
          </w:rPr>
          <w:t>14.4</w:t>
        </w:r>
        <w:r w:rsidR="00DB03E8">
          <w:rPr>
            <w:rFonts w:asciiTheme="minorHAnsi" w:eastAsiaTheme="minorEastAsia" w:hAnsiTheme="minorHAnsi" w:cstheme="minorBidi"/>
            <w:noProof/>
            <w:szCs w:val="22"/>
          </w:rPr>
          <w:tab/>
        </w:r>
        <w:r w:rsidR="00DB03E8" w:rsidRPr="00247A12">
          <w:rPr>
            <w:rStyle w:val="Lienhypertexte"/>
            <w:noProof/>
          </w:rPr>
          <w:t>Délais de paiement</w:t>
        </w:r>
        <w:r w:rsidR="00DB03E8">
          <w:rPr>
            <w:noProof/>
          </w:rPr>
          <w:tab/>
        </w:r>
        <w:r w:rsidR="00DB03E8">
          <w:rPr>
            <w:noProof/>
          </w:rPr>
          <w:fldChar w:fldCharType="begin"/>
        </w:r>
        <w:r w:rsidR="00DB03E8">
          <w:rPr>
            <w:noProof/>
          </w:rPr>
          <w:instrText xml:space="preserve"> PAGEREF _Toc83311622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3" w:history="1">
        <w:r w:rsidR="00DB03E8" w:rsidRPr="00247A12">
          <w:rPr>
            <w:rStyle w:val="Lienhypertexte"/>
            <w:noProof/>
          </w:rPr>
          <w:t>14.5</w:t>
        </w:r>
        <w:r w:rsidR="00DB03E8">
          <w:rPr>
            <w:rFonts w:asciiTheme="minorHAnsi" w:eastAsiaTheme="minorEastAsia" w:hAnsiTheme="minorHAnsi" w:cstheme="minorBidi"/>
            <w:noProof/>
            <w:szCs w:val="22"/>
          </w:rPr>
          <w:tab/>
        </w:r>
        <w:r w:rsidR="00DB03E8" w:rsidRPr="00247A12">
          <w:rPr>
            <w:rStyle w:val="Lienhypertexte"/>
            <w:noProof/>
          </w:rPr>
          <w:t>TVA</w:t>
        </w:r>
        <w:r w:rsidR="00DB03E8">
          <w:rPr>
            <w:noProof/>
          </w:rPr>
          <w:tab/>
        </w:r>
        <w:r w:rsidR="00DB03E8">
          <w:rPr>
            <w:noProof/>
          </w:rPr>
          <w:fldChar w:fldCharType="begin"/>
        </w:r>
        <w:r w:rsidR="00DB03E8">
          <w:rPr>
            <w:noProof/>
          </w:rPr>
          <w:instrText xml:space="preserve"> PAGEREF _Toc83311623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4" w:history="1">
        <w:r w:rsidR="00DB03E8" w:rsidRPr="00247A12">
          <w:rPr>
            <w:rStyle w:val="Lienhypertexte"/>
            <w:noProof/>
          </w:rPr>
          <w:t>14.6</w:t>
        </w:r>
        <w:r w:rsidR="00DB03E8">
          <w:rPr>
            <w:rFonts w:asciiTheme="minorHAnsi" w:eastAsiaTheme="minorEastAsia" w:hAnsiTheme="minorHAnsi" w:cstheme="minorBidi"/>
            <w:noProof/>
            <w:szCs w:val="22"/>
          </w:rPr>
          <w:tab/>
        </w:r>
        <w:r w:rsidR="00DB03E8" w:rsidRPr="00247A12">
          <w:rPr>
            <w:rStyle w:val="Lienhypertexte"/>
            <w:noProof/>
          </w:rPr>
          <w:t>Règlement en cas de titulaire unique</w:t>
        </w:r>
        <w:r w:rsidR="00DB03E8">
          <w:rPr>
            <w:noProof/>
          </w:rPr>
          <w:tab/>
        </w:r>
        <w:r w:rsidR="00DB03E8">
          <w:rPr>
            <w:noProof/>
          </w:rPr>
          <w:fldChar w:fldCharType="begin"/>
        </w:r>
        <w:r w:rsidR="00DB03E8">
          <w:rPr>
            <w:noProof/>
          </w:rPr>
          <w:instrText xml:space="preserve"> PAGEREF _Toc83311624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5" w:history="1">
        <w:r w:rsidR="00DB03E8" w:rsidRPr="00247A12">
          <w:rPr>
            <w:rStyle w:val="Lienhypertexte"/>
            <w:noProof/>
          </w:rPr>
          <w:t>14.7</w:t>
        </w:r>
        <w:r w:rsidR="00DB03E8">
          <w:rPr>
            <w:rFonts w:asciiTheme="minorHAnsi" w:eastAsiaTheme="minorEastAsia" w:hAnsiTheme="minorHAnsi" w:cstheme="minorBidi"/>
            <w:noProof/>
            <w:szCs w:val="22"/>
          </w:rPr>
          <w:tab/>
        </w:r>
        <w:r w:rsidR="00DB03E8" w:rsidRPr="00247A12">
          <w:rPr>
            <w:rStyle w:val="Lienhypertexte"/>
            <w:noProof/>
          </w:rPr>
          <w:t>Règlements en cas de cotraitance</w:t>
        </w:r>
        <w:r w:rsidR="00DB03E8">
          <w:rPr>
            <w:noProof/>
          </w:rPr>
          <w:tab/>
        </w:r>
        <w:r w:rsidR="00DB03E8">
          <w:rPr>
            <w:noProof/>
          </w:rPr>
          <w:fldChar w:fldCharType="begin"/>
        </w:r>
        <w:r w:rsidR="00DB03E8">
          <w:rPr>
            <w:noProof/>
          </w:rPr>
          <w:instrText xml:space="preserve"> PAGEREF _Toc83311625 \h </w:instrText>
        </w:r>
        <w:r w:rsidR="00DB03E8">
          <w:rPr>
            <w:noProof/>
          </w:rPr>
        </w:r>
        <w:r w:rsidR="00DB03E8">
          <w:rPr>
            <w:noProof/>
          </w:rPr>
          <w:fldChar w:fldCharType="separate"/>
        </w:r>
        <w:r w:rsidR="00DB03E8">
          <w:rPr>
            <w:noProof/>
          </w:rPr>
          <w:t>17</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6" w:history="1">
        <w:r w:rsidR="00DB03E8" w:rsidRPr="00247A12">
          <w:rPr>
            <w:rStyle w:val="Lienhypertexte"/>
            <w:noProof/>
          </w:rPr>
          <w:t>14.8</w:t>
        </w:r>
        <w:r w:rsidR="00DB03E8">
          <w:rPr>
            <w:rFonts w:asciiTheme="minorHAnsi" w:eastAsiaTheme="minorEastAsia" w:hAnsiTheme="minorHAnsi" w:cstheme="minorBidi"/>
            <w:noProof/>
            <w:szCs w:val="22"/>
          </w:rPr>
          <w:tab/>
        </w:r>
        <w:r w:rsidR="00DB03E8" w:rsidRPr="00247A12">
          <w:rPr>
            <w:rStyle w:val="Lienhypertexte"/>
            <w:noProof/>
          </w:rPr>
          <w:t>Règlement en cas de sous-traitance</w:t>
        </w:r>
        <w:r w:rsidR="00DB03E8">
          <w:rPr>
            <w:noProof/>
          </w:rPr>
          <w:tab/>
        </w:r>
        <w:r w:rsidR="00DB03E8">
          <w:rPr>
            <w:noProof/>
          </w:rPr>
          <w:fldChar w:fldCharType="begin"/>
        </w:r>
        <w:r w:rsidR="00DB03E8">
          <w:rPr>
            <w:noProof/>
          </w:rPr>
          <w:instrText xml:space="preserve"> PAGEREF _Toc83311626 \h </w:instrText>
        </w:r>
        <w:r w:rsidR="00DB03E8">
          <w:rPr>
            <w:noProof/>
          </w:rPr>
        </w:r>
        <w:r w:rsidR="00DB03E8">
          <w:rPr>
            <w:noProof/>
          </w:rPr>
          <w:fldChar w:fldCharType="separate"/>
        </w:r>
        <w:r w:rsidR="00DB03E8">
          <w:rPr>
            <w:noProof/>
          </w:rPr>
          <w:t>18</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7" w:history="1">
        <w:r w:rsidR="00DB03E8" w:rsidRPr="00247A12">
          <w:rPr>
            <w:rStyle w:val="Lienhypertexte"/>
            <w:noProof/>
          </w:rPr>
          <w:t>14.9</w:t>
        </w:r>
        <w:r w:rsidR="00DB03E8">
          <w:rPr>
            <w:rFonts w:asciiTheme="minorHAnsi" w:eastAsiaTheme="minorEastAsia" w:hAnsiTheme="minorHAnsi" w:cstheme="minorBidi"/>
            <w:noProof/>
            <w:szCs w:val="22"/>
          </w:rPr>
          <w:tab/>
        </w:r>
        <w:r w:rsidR="00DB03E8" w:rsidRPr="00247A12">
          <w:rPr>
            <w:rStyle w:val="Lienhypertexte"/>
            <w:noProof/>
          </w:rPr>
          <w:t>Intérêts moratoires</w:t>
        </w:r>
        <w:r w:rsidR="00DB03E8">
          <w:rPr>
            <w:noProof/>
          </w:rPr>
          <w:tab/>
        </w:r>
        <w:r w:rsidR="00DB03E8">
          <w:rPr>
            <w:noProof/>
          </w:rPr>
          <w:fldChar w:fldCharType="begin"/>
        </w:r>
        <w:r w:rsidR="00DB03E8">
          <w:rPr>
            <w:noProof/>
          </w:rPr>
          <w:instrText xml:space="preserve"> PAGEREF _Toc83311627 \h </w:instrText>
        </w:r>
        <w:r w:rsidR="00DB03E8">
          <w:rPr>
            <w:noProof/>
          </w:rPr>
        </w:r>
        <w:r w:rsidR="00DB03E8">
          <w:rPr>
            <w:noProof/>
          </w:rPr>
          <w:fldChar w:fldCharType="separate"/>
        </w:r>
        <w:r w:rsidR="00DB03E8">
          <w:rPr>
            <w:noProof/>
          </w:rPr>
          <w:t>18</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28" w:history="1">
        <w:r w:rsidR="00DB03E8" w:rsidRPr="00247A12">
          <w:rPr>
            <w:rStyle w:val="Lienhypertexte"/>
            <w:noProof/>
          </w:rPr>
          <w:t>15.</w:t>
        </w:r>
        <w:r w:rsidR="00DB03E8">
          <w:rPr>
            <w:rFonts w:asciiTheme="minorHAnsi" w:eastAsiaTheme="minorEastAsia" w:hAnsiTheme="minorHAnsi" w:cstheme="minorBidi"/>
            <w:b w:val="0"/>
            <w:noProof/>
            <w:kern w:val="0"/>
            <w:sz w:val="22"/>
            <w:szCs w:val="22"/>
          </w:rPr>
          <w:tab/>
        </w:r>
        <w:r w:rsidR="00DB03E8" w:rsidRPr="00247A12">
          <w:rPr>
            <w:rStyle w:val="Lienhypertexte"/>
            <w:noProof/>
          </w:rPr>
          <w:t>Délais – Pénalités</w:t>
        </w:r>
        <w:r w:rsidR="00DB03E8">
          <w:rPr>
            <w:noProof/>
          </w:rPr>
          <w:tab/>
        </w:r>
        <w:r w:rsidR="00DB03E8">
          <w:rPr>
            <w:noProof/>
          </w:rPr>
          <w:fldChar w:fldCharType="begin"/>
        </w:r>
        <w:r w:rsidR="00DB03E8">
          <w:rPr>
            <w:noProof/>
          </w:rPr>
          <w:instrText xml:space="preserve"> PAGEREF _Toc83311628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29" w:history="1">
        <w:r w:rsidR="00DB03E8" w:rsidRPr="00247A12">
          <w:rPr>
            <w:rStyle w:val="Lienhypertexte"/>
            <w:noProof/>
          </w:rPr>
          <w:t>15.1</w:t>
        </w:r>
        <w:r w:rsidR="00DB03E8">
          <w:rPr>
            <w:rFonts w:asciiTheme="minorHAnsi" w:eastAsiaTheme="minorEastAsia" w:hAnsiTheme="minorHAnsi" w:cstheme="minorBidi"/>
            <w:noProof/>
            <w:szCs w:val="22"/>
          </w:rPr>
          <w:tab/>
        </w:r>
        <w:r w:rsidR="00DB03E8" w:rsidRPr="00247A12">
          <w:rPr>
            <w:rStyle w:val="Lienhypertexte"/>
            <w:noProof/>
          </w:rPr>
          <w:t>Exonération des pénalités</w:t>
        </w:r>
        <w:r w:rsidR="00DB03E8">
          <w:rPr>
            <w:noProof/>
          </w:rPr>
          <w:tab/>
        </w:r>
        <w:r w:rsidR="00DB03E8">
          <w:rPr>
            <w:noProof/>
          </w:rPr>
          <w:fldChar w:fldCharType="begin"/>
        </w:r>
        <w:r w:rsidR="00DB03E8">
          <w:rPr>
            <w:noProof/>
          </w:rPr>
          <w:instrText xml:space="preserve"> PAGEREF _Toc83311629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30" w:history="1">
        <w:r w:rsidR="00DB03E8" w:rsidRPr="00247A12">
          <w:rPr>
            <w:rStyle w:val="Lienhypertexte"/>
            <w:noProof/>
          </w:rPr>
          <w:t>15.2</w:t>
        </w:r>
        <w:r w:rsidR="00DB03E8">
          <w:rPr>
            <w:rFonts w:asciiTheme="minorHAnsi" w:eastAsiaTheme="minorEastAsia" w:hAnsiTheme="minorHAnsi" w:cstheme="minorBidi"/>
            <w:noProof/>
            <w:szCs w:val="22"/>
          </w:rPr>
          <w:tab/>
        </w:r>
        <w:r w:rsidR="00DB03E8" w:rsidRPr="00247A12">
          <w:rPr>
            <w:rStyle w:val="Lienhypertexte"/>
            <w:noProof/>
          </w:rPr>
          <w:t>Délais d’établissement</w:t>
        </w:r>
        <w:r w:rsidR="00DB03E8">
          <w:rPr>
            <w:noProof/>
          </w:rPr>
          <w:tab/>
        </w:r>
        <w:r w:rsidR="00DB03E8">
          <w:rPr>
            <w:noProof/>
          </w:rPr>
          <w:fldChar w:fldCharType="begin"/>
        </w:r>
        <w:r w:rsidR="00DB03E8">
          <w:rPr>
            <w:noProof/>
          </w:rPr>
          <w:instrText xml:space="preserve"> PAGEREF _Toc83311630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31" w:history="1">
        <w:r w:rsidR="00DB03E8" w:rsidRPr="00247A12">
          <w:rPr>
            <w:rStyle w:val="Lienhypertexte"/>
            <w:noProof/>
          </w:rPr>
          <w:t>15.3</w:t>
        </w:r>
        <w:r w:rsidR="00DB03E8">
          <w:rPr>
            <w:rFonts w:asciiTheme="minorHAnsi" w:eastAsiaTheme="minorEastAsia" w:hAnsiTheme="minorHAnsi" w:cstheme="minorBidi"/>
            <w:noProof/>
            <w:szCs w:val="22"/>
          </w:rPr>
          <w:tab/>
        </w:r>
        <w:r w:rsidR="00DB03E8" w:rsidRPr="00247A12">
          <w:rPr>
            <w:rStyle w:val="Lienhypertexte"/>
            <w:noProof/>
          </w:rPr>
          <w:t>Pénalités pour retard</w:t>
        </w:r>
        <w:r w:rsidR="00DB03E8">
          <w:rPr>
            <w:noProof/>
          </w:rPr>
          <w:tab/>
        </w:r>
        <w:r w:rsidR="00DB03E8">
          <w:rPr>
            <w:noProof/>
          </w:rPr>
          <w:fldChar w:fldCharType="begin"/>
        </w:r>
        <w:r w:rsidR="00DB03E8">
          <w:rPr>
            <w:noProof/>
          </w:rPr>
          <w:instrText xml:space="preserve"> PAGEREF _Toc83311631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32" w:history="1">
        <w:r w:rsidR="00DB03E8" w:rsidRPr="00247A12">
          <w:rPr>
            <w:rStyle w:val="Lienhypertexte"/>
            <w:noProof/>
          </w:rPr>
          <w:t>16.</w:t>
        </w:r>
        <w:r w:rsidR="00DB03E8">
          <w:rPr>
            <w:rFonts w:asciiTheme="minorHAnsi" w:eastAsiaTheme="minorEastAsia" w:hAnsiTheme="minorHAnsi" w:cstheme="minorBidi"/>
            <w:b w:val="0"/>
            <w:noProof/>
            <w:kern w:val="0"/>
            <w:sz w:val="22"/>
            <w:szCs w:val="22"/>
          </w:rPr>
          <w:tab/>
        </w:r>
        <w:r w:rsidR="00DB03E8" w:rsidRPr="00247A12">
          <w:rPr>
            <w:rStyle w:val="Lienhypertexte"/>
            <w:noProof/>
          </w:rPr>
          <w:t>Prestations similaires</w:t>
        </w:r>
        <w:r w:rsidR="00DB03E8">
          <w:rPr>
            <w:noProof/>
          </w:rPr>
          <w:tab/>
        </w:r>
        <w:r w:rsidR="00DB03E8">
          <w:rPr>
            <w:noProof/>
          </w:rPr>
          <w:fldChar w:fldCharType="begin"/>
        </w:r>
        <w:r w:rsidR="00DB03E8">
          <w:rPr>
            <w:noProof/>
          </w:rPr>
          <w:instrText xml:space="preserve"> PAGEREF _Toc83311632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33" w:history="1">
        <w:r w:rsidR="00DB03E8" w:rsidRPr="00247A12">
          <w:rPr>
            <w:rStyle w:val="Lienhypertexte"/>
            <w:noProof/>
          </w:rPr>
          <w:t>17.</w:t>
        </w:r>
        <w:r w:rsidR="00DB03E8">
          <w:rPr>
            <w:rFonts w:asciiTheme="minorHAnsi" w:eastAsiaTheme="minorEastAsia" w:hAnsiTheme="minorHAnsi" w:cstheme="minorBidi"/>
            <w:b w:val="0"/>
            <w:noProof/>
            <w:kern w:val="0"/>
            <w:sz w:val="22"/>
            <w:szCs w:val="22"/>
          </w:rPr>
          <w:tab/>
        </w:r>
        <w:r w:rsidR="00DB03E8" w:rsidRPr="00247A12">
          <w:rPr>
            <w:rStyle w:val="Lienhypertexte"/>
            <w:noProof/>
          </w:rPr>
          <w:t>Propriété intellectuelle</w:t>
        </w:r>
        <w:r w:rsidR="00DB03E8">
          <w:rPr>
            <w:noProof/>
          </w:rPr>
          <w:tab/>
        </w:r>
        <w:r w:rsidR="00DB03E8">
          <w:rPr>
            <w:noProof/>
          </w:rPr>
          <w:fldChar w:fldCharType="begin"/>
        </w:r>
        <w:r w:rsidR="00DB03E8">
          <w:rPr>
            <w:noProof/>
          </w:rPr>
          <w:instrText xml:space="preserve"> PAGEREF _Toc83311633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34" w:history="1">
        <w:r w:rsidR="00DB03E8" w:rsidRPr="00247A12">
          <w:rPr>
            <w:rStyle w:val="Lienhypertexte"/>
            <w:noProof/>
          </w:rPr>
          <w:t>18.</w:t>
        </w:r>
        <w:r w:rsidR="00DB03E8">
          <w:rPr>
            <w:rFonts w:asciiTheme="minorHAnsi" w:eastAsiaTheme="minorEastAsia" w:hAnsiTheme="minorHAnsi" w:cstheme="minorBidi"/>
            <w:b w:val="0"/>
            <w:noProof/>
            <w:kern w:val="0"/>
            <w:sz w:val="22"/>
            <w:szCs w:val="22"/>
          </w:rPr>
          <w:tab/>
        </w:r>
        <w:r w:rsidR="00DB03E8" w:rsidRPr="00247A12">
          <w:rPr>
            <w:rStyle w:val="Lienhypertexte"/>
            <w:noProof/>
          </w:rPr>
          <w:t>Constatation de l’exécution des prestations</w:t>
        </w:r>
        <w:r w:rsidR="00DB03E8">
          <w:rPr>
            <w:noProof/>
          </w:rPr>
          <w:tab/>
        </w:r>
        <w:r w:rsidR="00DB03E8">
          <w:rPr>
            <w:noProof/>
          </w:rPr>
          <w:fldChar w:fldCharType="begin"/>
        </w:r>
        <w:r w:rsidR="00DB03E8">
          <w:rPr>
            <w:noProof/>
          </w:rPr>
          <w:instrText xml:space="preserve"> PAGEREF _Toc83311634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35" w:history="1">
        <w:r w:rsidR="00DB03E8" w:rsidRPr="00247A12">
          <w:rPr>
            <w:rStyle w:val="Lienhypertexte"/>
            <w:noProof/>
          </w:rPr>
          <w:t>18.1</w:t>
        </w:r>
        <w:r w:rsidR="00DB03E8">
          <w:rPr>
            <w:rFonts w:asciiTheme="minorHAnsi" w:eastAsiaTheme="minorEastAsia" w:hAnsiTheme="minorHAnsi" w:cstheme="minorBidi"/>
            <w:noProof/>
            <w:szCs w:val="22"/>
          </w:rPr>
          <w:tab/>
        </w:r>
        <w:r w:rsidR="00DB03E8" w:rsidRPr="00247A12">
          <w:rPr>
            <w:rStyle w:val="Lienhypertexte"/>
            <w:noProof/>
          </w:rPr>
          <w:t>Processus de validation des livrables</w:t>
        </w:r>
        <w:r w:rsidR="00DB03E8">
          <w:rPr>
            <w:noProof/>
          </w:rPr>
          <w:tab/>
        </w:r>
        <w:r w:rsidR="00DB03E8">
          <w:rPr>
            <w:noProof/>
          </w:rPr>
          <w:fldChar w:fldCharType="begin"/>
        </w:r>
        <w:r w:rsidR="00DB03E8">
          <w:rPr>
            <w:noProof/>
          </w:rPr>
          <w:instrText xml:space="preserve"> PAGEREF _Toc83311635 \h </w:instrText>
        </w:r>
        <w:r w:rsidR="00DB03E8">
          <w:rPr>
            <w:noProof/>
          </w:rPr>
        </w:r>
        <w:r w:rsidR="00DB03E8">
          <w:rPr>
            <w:noProof/>
          </w:rPr>
          <w:fldChar w:fldCharType="separate"/>
        </w:r>
        <w:r w:rsidR="00DB03E8">
          <w:rPr>
            <w:noProof/>
          </w:rPr>
          <w:t>19</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36" w:history="1">
        <w:r w:rsidR="00DB03E8" w:rsidRPr="00247A12">
          <w:rPr>
            <w:rStyle w:val="Lienhypertexte"/>
            <w:noProof/>
          </w:rPr>
          <w:t>18.2</w:t>
        </w:r>
        <w:r w:rsidR="00DB03E8">
          <w:rPr>
            <w:rFonts w:asciiTheme="minorHAnsi" w:eastAsiaTheme="minorEastAsia" w:hAnsiTheme="minorHAnsi" w:cstheme="minorBidi"/>
            <w:noProof/>
            <w:szCs w:val="22"/>
          </w:rPr>
          <w:tab/>
        </w:r>
        <w:r w:rsidR="00DB03E8" w:rsidRPr="00247A12">
          <w:rPr>
            <w:rStyle w:val="Lienhypertexte"/>
            <w:noProof/>
          </w:rPr>
          <w:t>Critères de validation des livrables</w:t>
        </w:r>
        <w:r w:rsidR="00DB03E8">
          <w:rPr>
            <w:noProof/>
          </w:rPr>
          <w:tab/>
        </w:r>
        <w:r w:rsidR="00DB03E8">
          <w:rPr>
            <w:noProof/>
          </w:rPr>
          <w:fldChar w:fldCharType="begin"/>
        </w:r>
        <w:r w:rsidR="00DB03E8">
          <w:rPr>
            <w:noProof/>
          </w:rPr>
          <w:instrText xml:space="preserve"> PAGEREF _Toc83311636 \h </w:instrText>
        </w:r>
        <w:r w:rsidR="00DB03E8">
          <w:rPr>
            <w:noProof/>
          </w:rPr>
        </w:r>
        <w:r w:rsidR="00DB03E8">
          <w:rPr>
            <w:noProof/>
          </w:rPr>
          <w:fldChar w:fldCharType="separate"/>
        </w:r>
        <w:r w:rsidR="00DB03E8">
          <w:rPr>
            <w:noProof/>
          </w:rPr>
          <w:t>20</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37" w:history="1">
        <w:r w:rsidR="00DB03E8" w:rsidRPr="00247A12">
          <w:rPr>
            <w:rStyle w:val="Lienhypertexte"/>
            <w:noProof/>
          </w:rPr>
          <w:t>19.</w:t>
        </w:r>
        <w:r w:rsidR="00DB03E8">
          <w:rPr>
            <w:rFonts w:asciiTheme="minorHAnsi" w:eastAsiaTheme="minorEastAsia" w:hAnsiTheme="minorHAnsi" w:cstheme="minorBidi"/>
            <w:b w:val="0"/>
            <w:noProof/>
            <w:kern w:val="0"/>
            <w:sz w:val="22"/>
            <w:szCs w:val="22"/>
          </w:rPr>
          <w:tab/>
        </w:r>
        <w:r w:rsidR="00DB03E8" w:rsidRPr="00247A12">
          <w:rPr>
            <w:rStyle w:val="Lienhypertexte"/>
            <w:noProof/>
          </w:rPr>
          <w:t>Sécurité du personnel</w:t>
        </w:r>
        <w:r w:rsidR="00DB03E8">
          <w:rPr>
            <w:noProof/>
          </w:rPr>
          <w:tab/>
        </w:r>
        <w:r w:rsidR="00DB03E8">
          <w:rPr>
            <w:noProof/>
          </w:rPr>
          <w:fldChar w:fldCharType="begin"/>
        </w:r>
        <w:r w:rsidR="00DB03E8">
          <w:rPr>
            <w:noProof/>
          </w:rPr>
          <w:instrText xml:space="preserve"> PAGEREF _Toc83311637 \h </w:instrText>
        </w:r>
        <w:r w:rsidR="00DB03E8">
          <w:rPr>
            <w:noProof/>
          </w:rPr>
        </w:r>
        <w:r w:rsidR="00DB03E8">
          <w:rPr>
            <w:noProof/>
          </w:rPr>
          <w:fldChar w:fldCharType="separate"/>
        </w:r>
        <w:r w:rsidR="00DB03E8">
          <w:rPr>
            <w:noProof/>
          </w:rPr>
          <w:t>20</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38" w:history="1">
        <w:r w:rsidR="00DB03E8" w:rsidRPr="00247A12">
          <w:rPr>
            <w:rStyle w:val="Lienhypertexte"/>
            <w:noProof/>
          </w:rPr>
          <w:t>20.</w:t>
        </w:r>
        <w:r w:rsidR="00DB03E8">
          <w:rPr>
            <w:rFonts w:asciiTheme="minorHAnsi" w:eastAsiaTheme="minorEastAsia" w:hAnsiTheme="minorHAnsi" w:cstheme="minorBidi"/>
            <w:b w:val="0"/>
            <w:noProof/>
            <w:kern w:val="0"/>
            <w:sz w:val="22"/>
            <w:szCs w:val="22"/>
          </w:rPr>
          <w:tab/>
        </w:r>
        <w:r w:rsidR="00DB03E8" w:rsidRPr="00247A12">
          <w:rPr>
            <w:rStyle w:val="Lienhypertexte"/>
            <w:noProof/>
          </w:rPr>
          <w:t>Suspension du marché</w:t>
        </w:r>
        <w:r w:rsidR="00DB03E8">
          <w:rPr>
            <w:noProof/>
          </w:rPr>
          <w:tab/>
        </w:r>
        <w:r w:rsidR="00DB03E8">
          <w:rPr>
            <w:noProof/>
          </w:rPr>
          <w:fldChar w:fldCharType="begin"/>
        </w:r>
        <w:r w:rsidR="00DB03E8">
          <w:rPr>
            <w:noProof/>
          </w:rPr>
          <w:instrText xml:space="preserve"> PAGEREF _Toc83311638 \h </w:instrText>
        </w:r>
        <w:r w:rsidR="00DB03E8">
          <w:rPr>
            <w:noProof/>
          </w:rPr>
        </w:r>
        <w:r w:rsidR="00DB03E8">
          <w:rPr>
            <w:noProof/>
          </w:rPr>
          <w:fldChar w:fldCharType="separate"/>
        </w:r>
        <w:r w:rsidR="00DB03E8">
          <w:rPr>
            <w:noProof/>
          </w:rPr>
          <w:t>21</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39" w:history="1">
        <w:r w:rsidR="00DB03E8" w:rsidRPr="00247A12">
          <w:rPr>
            <w:rStyle w:val="Lienhypertexte"/>
            <w:noProof/>
          </w:rPr>
          <w:t>21.</w:t>
        </w:r>
        <w:r w:rsidR="00DB03E8">
          <w:rPr>
            <w:rFonts w:asciiTheme="minorHAnsi" w:eastAsiaTheme="minorEastAsia" w:hAnsiTheme="minorHAnsi" w:cstheme="minorBidi"/>
            <w:b w:val="0"/>
            <w:noProof/>
            <w:kern w:val="0"/>
            <w:sz w:val="22"/>
            <w:szCs w:val="22"/>
          </w:rPr>
          <w:tab/>
        </w:r>
        <w:r w:rsidR="00DB03E8" w:rsidRPr="00247A12">
          <w:rPr>
            <w:rStyle w:val="Lienhypertexte"/>
            <w:noProof/>
          </w:rPr>
          <w:t>Confidentialité</w:t>
        </w:r>
        <w:r w:rsidR="00DB03E8">
          <w:rPr>
            <w:noProof/>
          </w:rPr>
          <w:tab/>
        </w:r>
        <w:r w:rsidR="00DB03E8">
          <w:rPr>
            <w:noProof/>
          </w:rPr>
          <w:fldChar w:fldCharType="begin"/>
        </w:r>
        <w:r w:rsidR="00DB03E8">
          <w:rPr>
            <w:noProof/>
          </w:rPr>
          <w:instrText xml:space="preserve"> PAGEREF _Toc83311639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0" w:history="1">
        <w:r w:rsidR="00DB03E8" w:rsidRPr="00247A12">
          <w:rPr>
            <w:rStyle w:val="Lienhypertexte"/>
            <w:noProof/>
          </w:rPr>
          <w:t>22.</w:t>
        </w:r>
        <w:r w:rsidR="00DB03E8">
          <w:rPr>
            <w:rFonts w:asciiTheme="minorHAnsi" w:eastAsiaTheme="minorEastAsia" w:hAnsiTheme="minorHAnsi" w:cstheme="minorBidi"/>
            <w:b w:val="0"/>
            <w:noProof/>
            <w:kern w:val="0"/>
            <w:sz w:val="22"/>
            <w:szCs w:val="22"/>
          </w:rPr>
          <w:tab/>
        </w:r>
        <w:r w:rsidR="00DB03E8" w:rsidRPr="00247A12">
          <w:rPr>
            <w:rStyle w:val="Lienhypertexte"/>
            <w:noProof/>
          </w:rPr>
          <w:t>Obligations du prestataire</w:t>
        </w:r>
        <w:r w:rsidR="00DB03E8">
          <w:rPr>
            <w:noProof/>
          </w:rPr>
          <w:tab/>
        </w:r>
        <w:r w:rsidR="00DB03E8">
          <w:rPr>
            <w:noProof/>
          </w:rPr>
          <w:fldChar w:fldCharType="begin"/>
        </w:r>
        <w:r w:rsidR="00DB03E8">
          <w:rPr>
            <w:noProof/>
          </w:rPr>
          <w:instrText xml:space="preserve"> PAGEREF _Toc83311640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1" w:history="1">
        <w:r w:rsidR="00DB03E8" w:rsidRPr="00247A12">
          <w:rPr>
            <w:rStyle w:val="Lienhypertexte"/>
            <w:noProof/>
          </w:rPr>
          <w:t>23.</w:t>
        </w:r>
        <w:r w:rsidR="00DB03E8">
          <w:rPr>
            <w:rFonts w:asciiTheme="minorHAnsi" w:eastAsiaTheme="minorEastAsia" w:hAnsiTheme="minorHAnsi" w:cstheme="minorBidi"/>
            <w:b w:val="0"/>
            <w:noProof/>
            <w:kern w:val="0"/>
            <w:sz w:val="22"/>
            <w:szCs w:val="22"/>
          </w:rPr>
          <w:tab/>
        </w:r>
        <w:r w:rsidR="00DB03E8" w:rsidRPr="00247A12">
          <w:rPr>
            <w:rStyle w:val="Lienhypertexte"/>
            <w:noProof/>
          </w:rPr>
          <w:t>Clause relative à la COVID19 ou autre épidémie</w:t>
        </w:r>
        <w:r w:rsidR="00DB03E8">
          <w:rPr>
            <w:noProof/>
          </w:rPr>
          <w:tab/>
        </w:r>
        <w:r w:rsidR="00DB03E8">
          <w:rPr>
            <w:noProof/>
          </w:rPr>
          <w:fldChar w:fldCharType="begin"/>
        </w:r>
        <w:r w:rsidR="00DB03E8">
          <w:rPr>
            <w:noProof/>
          </w:rPr>
          <w:instrText xml:space="preserve"> PAGEREF _Toc83311641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2" w:history="1">
        <w:r w:rsidR="00DB03E8" w:rsidRPr="00247A12">
          <w:rPr>
            <w:rStyle w:val="Lienhypertexte"/>
            <w:noProof/>
          </w:rPr>
          <w:t>24.</w:t>
        </w:r>
        <w:r w:rsidR="00DB03E8">
          <w:rPr>
            <w:rFonts w:asciiTheme="minorHAnsi" w:eastAsiaTheme="minorEastAsia" w:hAnsiTheme="minorHAnsi" w:cstheme="minorBidi"/>
            <w:b w:val="0"/>
            <w:noProof/>
            <w:kern w:val="0"/>
            <w:sz w:val="22"/>
            <w:szCs w:val="22"/>
          </w:rPr>
          <w:tab/>
        </w:r>
        <w:r w:rsidR="00DB03E8" w:rsidRPr="00247A12">
          <w:rPr>
            <w:rStyle w:val="Lienhypertexte"/>
            <w:noProof/>
          </w:rPr>
          <w:t>Résiliation de l'accord-cadre</w:t>
        </w:r>
        <w:r w:rsidR="00DB03E8">
          <w:rPr>
            <w:noProof/>
          </w:rPr>
          <w:tab/>
        </w:r>
        <w:r w:rsidR="00DB03E8">
          <w:rPr>
            <w:noProof/>
          </w:rPr>
          <w:fldChar w:fldCharType="begin"/>
        </w:r>
        <w:r w:rsidR="00DB03E8">
          <w:rPr>
            <w:noProof/>
          </w:rPr>
          <w:instrText xml:space="preserve"> PAGEREF _Toc83311642 \h </w:instrText>
        </w:r>
        <w:r w:rsidR="00DB03E8">
          <w:rPr>
            <w:noProof/>
          </w:rPr>
        </w:r>
        <w:r w:rsidR="00DB03E8">
          <w:rPr>
            <w:noProof/>
          </w:rPr>
          <w:fldChar w:fldCharType="separate"/>
        </w:r>
        <w:r w:rsidR="00DB03E8">
          <w:rPr>
            <w:noProof/>
          </w:rPr>
          <w:t>22</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43" w:history="1">
        <w:r w:rsidR="00DB03E8" w:rsidRPr="00247A12">
          <w:rPr>
            <w:rStyle w:val="Lienhypertexte"/>
            <w:noProof/>
          </w:rPr>
          <w:t>24.1</w:t>
        </w:r>
        <w:r w:rsidR="00DB03E8">
          <w:rPr>
            <w:rFonts w:asciiTheme="minorHAnsi" w:eastAsiaTheme="minorEastAsia" w:hAnsiTheme="minorHAnsi" w:cstheme="minorBidi"/>
            <w:noProof/>
            <w:szCs w:val="22"/>
          </w:rPr>
          <w:tab/>
        </w:r>
        <w:r w:rsidR="00DB03E8" w:rsidRPr="00247A12">
          <w:rPr>
            <w:rStyle w:val="Lienhypertexte"/>
            <w:noProof/>
          </w:rPr>
          <w:t>Résiliation pour motif d’intérêt général</w:t>
        </w:r>
        <w:r w:rsidR="00DB03E8">
          <w:rPr>
            <w:noProof/>
          </w:rPr>
          <w:tab/>
        </w:r>
        <w:r w:rsidR="00DB03E8">
          <w:rPr>
            <w:noProof/>
          </w:rPr>
          <w:fldChar w:fldCharType="begin"/>
        </w:r>
        <w:r w:rsidR="00DB03E8">
          <w:rPr>
            <w:noProof/>
          </w:rPr>
          <w:instrText xml:space="preserve"> PAGEREF _Toc83311643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2"/>
        <w:tabs>
          <w:tab w:val="left" w:pos="1100"/>
        </w:tabs>
        <w:rPr>
          <w:rFonts w:asciiTheme="minorHAnsi" w:eastAsiaTheme="minorEastAsia" w:hAnsiTheme="minorHAnsi" w:cstheme="minorBidi"/>
          <w:noProof/>
          <w:szCs w:val="22"/>
        </w:rPr>
      </w:pPr>
      <w:hyperlink w:anchor="_Toc83311644" w:history="1">
        <w:r w:rsidR="00DB03E8" w:rsidRPr="00247A12">
          <w:rPr>
            <w:rStyle w:val="Lienhypertexte"/>
            <w:noProof/>
          </w:rPr>
          <w:t>24.2</w:t>
        </w:r>
        <w:r w:rsidR="00DB03E8">
          <w:rPr>
            <w:rFonts w:asciiTheme="minorHAnsi" w:eastAsiaTheme="minorEastAsia" w:hAnsiTheme="minorHAnsi" w:cstheme="minorBidi"/>
            <w:noProof/>
            <w:szCs w:val="22"/>
          </w:rPr>
          <w:tab/>
        </w:r>
        <w:r w:rsidR="00DB03E8" w:rsidRPr="00247A12">
          <w:rPr>
            <w:rStyle w:val="Lienhypertexte"/>
            <w:noProof/>
          </w:rPr>
          <w:t>Résiliation de l'accord-cadre aux torts du titulaire</w:t>
        </w:r>
        <w:r w:rsidR="00DB03E8">
          <w:rPr>
            <w:noProof/>
          </w:rPr>
          <w:tab/>
        </w:r>
        <w:r w:rsidR="00DB03E8">
          <w:rPr>
            <w:noProof/>
          </w:rPr>
          <w:fldChar w:fldCharType="begin"/>
        </w:r>
        <w:r w:rsidR="00DB03E8">
          <w:rPr>
            <w:noProof/>
          </w:rPr>
          <w:instrText xml:space="preserve"> PAGEREF _Toc83311644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5" w:history="1">
        <w:r w:rsidR="00DB03E8" w:rsidRPr="00247A12">
          <w:rPr>
            <w:rStyle w:val="Lienhypertexte"/>
            <w:noProof/>
          </w:rPr>
          <w:t>25.</w:t>
        </w:r>
        <w:r w:rsidR="00DB03E8">
          <w:rPr>
            <w:rFonts w:asciiTheme="minorHAnsi" w:eastAsiaTheme="minorEastAsia" w:hAnsiTheme="minorHAnsi" w:cstheme="minorBidi"/>
            <w:b w:val="0"/>
            <w:noProof/>
            <w:kern w:val="0"/>
            <w:sz w:val="22"/>
            <w:szCs w:val="22"/>
          </w:rPr>
          <w:tab/>
        </w:r>
        <w:r w:rsidR="00DB03E8" w:rsidRPr="00247A12">
          <w:rPr>
            <w:rStyle w:val="Lienhypertexte"/>
            <w:noProof/>
          </w:rPr>
          <w:t>Dispositions applicables en cas de titulaire étranger</w:t>
        </w:r>
        <w:r w:rsidR="00DB03E8">
          <w:rPr>
            <w:noProof/>
          </w:rPr>
          <w:tab/>
        </w:r>
        <w:r w:rsidR="00DB03E8">
          <w:rPr>
            <w:noProof/>
          </w:rPr>
          <w:fldChar w:fldCharType="begin"/>
        </w:r>
        <w:r w:rsidR="00DB03E8">
          <w:rPr>
            <w:noProof/>
          </w:rPr>
          <w:instrText xml:space="preserve"> PAGEREF _Toc83311645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6" w:history="1">
        <w:r w:rsidR="00DB03E8" w:rsidRPr="00247A12">
          <w:rPr>
            <w:rStyle w:val="Lienhypertexte"/>
            <w:noProof/>
          </w:rPr>
          <w:t>26.</w:t>
        </w:r>
        <w:r w:rsidR="00DB03E8">
          <w:rPr>
            <w:rFonts w:asciiTheme="minorHAnsi" w:eastAsiaTheme="minorEastAsia" w:hAnsiTheme="minorHAnsi" w:cstheme="minorBidi"/>
            <w:b w:val="0"/>
            <w:noProof/>
            <w:kern w:val="0"/>
            <w:sz w:val="22"/>
            <w:szCs w:val="22"/>
          </w:rPr>
          <w:tab/>
        </w:r>
        <w:r w:rsidR="00DB03E8" w:rsidRPr="00247A12">
          <w:rPr>
            <w:rStyle w:val="Lienhypertexte"/>
            <w:noProof/>
          </w:rPr>
          <w:t>Différends et litiges</w:t>
        </w:r>
        <w:r w:rsidR="00DB03E8">
          <w:rPr>
            <w:noProof/>
          </w:rPr>
          <w:tab/>
        </w:r>
        <w:r w:rsidR="00DB03E8">
          <w:rPr>
            <w:noProof/>
          </w:rPr>
          <w:fldChar w:fldCharType="begin"/>
        </w:r>
        <w:r w:rsidR="00DB03E8">
          <w:rPr>
            <w:noProof/>
          </w:rPr>
          <w:instrText xml:space="preserve"> PAGEREF _Toc83311646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7" w:history="1">
        <w:r w:rsidR="00DB03E8" w:rsidRPr="00247A12">
          <w:rPr>
            <w:rStyle w:val="Lienhypertexte"/>
            <w:noProof/>
          </w:rPr>
          <w:t>27.</w:t>
        </w:r>
        <w:r w:rsidR="00DB03E8">
          <w:rPr>
            <w:rFonts w:asciiTheme="minorHAnsi" w:eastAsiaTheme="minorEastAsia" w:hAnsiTheme="minorHAnsi" w:cstheme="minorBidi"/>
            <w:b w:val="0"/>
            <w:noProof/>
            <w:kern w:val="0"/>
            <w:sz w:val="22"/>
            <w:szCs w:val="22"/>
          </w:rPr>
          <w:tab/>
        </w:r>
        <w:r w:rsidR="00DB03E8" w:rsidRPr="00247A12">
          <w:rPr>
            <w:rStyle w:val="Lienhypertexte"/>
            <w:noProof/>
          </w:rPr>
          <w:t>Dérogations aux documents généraux</w:t>
        </w:r>
        <w:r w:rsidR="00DB03E8">
          <w:rPr>
            <w:noProof/>
          </w:rPr>
          <w:tab/>
        </w:r>
        <w:r w:rsidR="00DB03E8">
          <w:rPr>
            <w:noProof/>
          </w:rPr>
          <w:fldChar w:fldCharType="begin"/>
        </w:r>
        <w:r w:rsidR="00DB03E8">
          <w:rPr>
            <w:noProof/>
          </w:rPr>
          <w:instrText xml:space="preserve"> PAGEREF _Toc83311647 \h </w:instrText>
        </w:r>
        <w:r w:rsidR="00DB03E8">
          <w:rPr>
            <w:noProof/>
          </w:rPr>
        </w:r>
        <w:r w:rsidR="00DB03E8">
          <w:rPr>
            <w:noProof/>
          </w:rPr>
          <w:fldChar w:fldCharType="separate"/>
        </w:r>
        <w:r w:rsidR="00DB03E8">
          <w:rPr>
            <w:noProof/>
          </w:rPr>
          <w:t>23</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8" w:history="1">
        <w:r w:rsidR="00DB03E8" w:rsidRPr="00247A12">
          <w:rPr>
            <w:rStyle w:val="Lienhypertexte"/>
            <w:noProof/>
          </w:rPr>
          <w:t>28.</w:t>
        </w:r>
        <w:r w:rsidR="00DB03E8">
          <w:rPr>
            <w:rFonts w:asciiTheme="minorHAnsi" w:eastAsiaTheme="minorEastAsia" w:hAnsiTheme="minorHAnsi" w:cstheme="minorBidi"/>
            <w:b w:val="0"/>
            <w:noProof/>
            <w:kern w:val="0"/>
            <w:sz w:val="22"/>
            <w:szCs w:val="22"/>
          </w:rPr>
          <w:tab/>
        </w:r>
        <w:r w:rsidR="00DB03E8" w:rsidRPr="00247A12">
          <w:rPr>
            <w:rStyle w:val="Lienhypertexte"/>
            <w:noProof/>
          </w:rPr>
          <w:t>Signature du candidat</w:t>
        </w:r>
        <w:r w:rsidR="00DB03E8">
          <w:rPr>
            <w:noProof/>
          </w:rPr>
          <w:tab/>
        </w:r>
        <w:r w:rsidR="00DB03E8">
          <w:rPr>
            <w:noProof/>
          </w:rPr>
          <w:fldChar w:fldCharType="begin"/>
        </w:r>
        <w:r w:rsidR="00DB03E8">
          <w:rPr>
            <w:noProof/>
          </w:rPr>
          <w:instrText xml:space="preserve"> PAGEREF _Toc83311648 \h </w:instrText>
        </w:r>
        <w:r w:rsidR="00DB03E8">
          <w:rPr>
            <w:noProof/>
          </w:rPr>
        </w:r>
        <w:r w:rsidR="00DB03E8">
          <w:rPr>
            <w:noProof/>
          </w:rPr>
          <w:fldChar w:fldCharType="separate"/>
        </w:r>
        <w:r w:rsidR="00DB03E8">
          <w:rPr>
            <w:noProof/>
          </w:rPr>
          <w:t>24</w:t>
        </w:r>
        <w:r w:rsidR="00DB03E8">
          <w:rPr>
            <w:noProof/>
          </w:rPr>
          <w:fldChar w:fldCharType="end"/>
        </w:r>
      </w:hyperlink>
    </w:p>
    <w:p w:rsidR="00DB03E8" w:rsidRDefault="003C6B79">
      <w:pPr>
        <w:pStyle w:val="TM1"/>
        <w:tabs>
          <w:tab w:val="left" w:pos="601"/>
        </w:tabs>
        <w:rPr>
          <w:rFonts w:asciiTheme="minorHAnsi" w:eastAsiaTheme="minorEastAsia" w:hAnsiTheme="minorHAnsi" w:cstheme="minorBidi"/>
          <w:b w:val="0"/>
          <w:noProof/>
          <w:kern w:val="0"/>
          <w:sz w:val="22"/>
          <w:szCs w:val="22"/>
        </w:rPr>
      </w:pPr>
      <w:hyperlink w:anchor="_Toc83311649" w:history="1">
        <w:r w:rsidR="00DB03E8" w:rsidRPr="00247A12">
          <w:rPr>
            <w:rStyle w:val="Lienhypertexte"/>
            <w:noProof/>
          </w:rPr>
          <w:t>29.</w:t>
        </w:r>
        <w:r w:rsidR="00DB03E8">
          <w:rPr>
            <w:rFonts w:asciiTheme="minorHAnsi" w:eastAsiaTheme="minorEastAsia" w:hAnsiTheme="minorHAnsi" w:cstheme="minorBidi"/>
            <w:b w:val="0"/>
            <w:noProof/>
            <w:kern w:val="0"/>
            <w:sz w:val="22"/>
            <w:szCs w:val="22"/>
          </w:rPr>
          <w:tab/>
        </w:r>
        <w:r w:rsidR="00DB03E8" w:rsidRPr="00247A12">
          <w:rPr>
            <w:rStyle w:val="Lienhypertexte"/>
            <w:noProof/>
          </w:rPr>
          <w:t>Acceptation de l’offre</w:t>
        </w:r>
        <w:r w:rsidR="00DB03E8">
          <w:rPr>
            <w:noProof/>
          </w:rPr>
          <w:tab/>
        </w:r>
        <w:r w:rsidR="00DB03E8">
          <w:rPr>
            <w:noProof/>
          </w:rPr>
          <w:fldChar w:fldCharType="begin"/>
        </w:r>
        <w:r w:rsidR="00DB03E8">
          <w:rPr>
            <w:noProof/>
          </w:rPr>
          <w:instrText xml:space="preserve"> PAGEREF _Toc83311649 \h </w:instrText>
        </w:r>
        <w:r w:rsidR="00DB03E8">
          <w:rPr>
            <w:noProof/>
          </w:rPr>
        </w:r>
        <w:r w:rsidR="00DB03E8">
          <w:rPr>
            <w:noProof/>
          </w:rPr>
          <w:fldChar w:fldCharType="separate"/>
        </w:r>
        <w:r w:rsidR="00DB03E8">
          <w:rPr>
            <w:noProof/>
          </w:rPr>
          <w:t>24</w:t>
        </w:r>
        <w:r w:rsidR="00DB03E8">
          <w:rPr>
            <w:noProof/>
          </w:rPr>
          <w:fldChar w:fldCharType="end"/>
        </w:r>
      </w:hyperlink>
    </w:p>
    <w:p w:rsidR="00DB03E8" w:rsidRDefault="00DB03E8">
      <w:r>
        <w:rPr>
          <w:b/>
          <w:kern w:val="3"/>
          <w:sz w:val="24"/>
        </w:rPr>
        <w:fldChar w:fldCharType="end"/>
      </w:r>
    </w:p>
    <w:p w:rsidR="00DB03E8" w:rsidRDefault="00DB03E8">
      <w:pPr>
        <w:pageBreakBefore/>
      </w:pPr>
    </w:p>
    <w:p w:rsidR="00DB03E8" w:rsidRDefault="00DB03E8">
      <w:pPr>
        <w:pStyle w:val="RedaliaNormal"/>
        <w:rPr>
          <w:b/>
          <w:bCs/>
          <w:sz w:val="32"/>
          <w:szCs w:val="32"/>
          <w:u w:val="single"/>
        </w:rPr>
      </w:pPr>
      <w:r>
        <w:rPr>
          <w:b/>
          <w:bCs/>
          <w:sz w:val="32"/>
          <w:szCs w:val="32"/>
          <w:u w:val="single"/>
        </w:rPr>
        <w:t>Partie 1 : Le règlement de la consultation</w:t>
      </w:r>
    </w:p>
    <w:p w:rsidR="00DB03E8" w:rsidRDefault="00DB03E8">
      <w:pPr>
        <w:pStyle w:val="RedaliaNormal"/>
      </w:pPr>
    </w:p>
    <w:p w:rsidR="00DB03E8" w:rsidRDefault="00DB03E8">
      <w:pPr>
        <w:pStyle w:val="RdaliaTitreparagraphe"/>
      </w:pPr>
      <w:r>
        <w:t>Date limite de remise des offres</w:t>
      </w:r>
    </w:p>
    <w:p w:rsidR="00DB03E8" w:rsidRPr="00AF72BE" w:rsidRDefault="00DB03E8">
      <w:pPr>
        <w:pStyle w:val="RedaliaNormal"/>
        <w:rPr>
          <w:b/>
          <w:color w:val="0070C0"/>
          <w:sz w:val="24"/>
        </w:rPr>
      </w:pPr>
      <w:r w:rsidRPr="00AF72BE">
        <w:rPr>
          <w:b/>
          <w:color w:val="0070C0"/>
          <w:sz w:val="24"/>
        </w:rPr>
        <w:t>Date : le 27/10/2021</w:t>
      </w:r>
    </w:p>
    <w:p w:rsidR="00DB03E8" w:rsidRPr="00AF72BE" w:rsidRDefault="00DB03E8">
      <w:pPr>
        <w:pStyle w:val="RedaliaNormal"/>
        <w:rPr>
          <w:b/>
          <w:color w:val="0070C0"/>
          <w:sz w:val="24"/>
        </w:rPr>
      </w:pPr>
      <w:r w:rsidRPr="00AF72BE">
        <w:rPr>
          <w:b/>
          <w:color w:val="0070C0"/>
          <w:sz w:val="24"/>
        </w:rPr>
        <w:t>Heure : 12:00 (heure de Paris)</w:t>
      </w:r>
    </w:p>
    <w:p w:rsidR="00DB03E8" w:rsidRDefault="00DB03E8">
      <w:pPr>
        <w:pStyle w:val="RedaliaTitre1"/>
      </w:pPr>
      <w:bookmarkStart w:id="177" w:name="_Toc44925320"/>
      <w:bookmarkStart w:id="178" w:name="_Toc83311588"/>
      <w:r>
        <w:t>Organisation de la consultation</w:t>
      </w:r>
      <w:bookmarkEnd w:id="177"/>
      <w:bookmarkEnd w:id="178"/>
    </w:p>
    <w:p w:rsidR="00DB03E8" w:rsidRDefault="00DB03E8">
      <w:pPr>
        <w:pStyle w:val="RedaliaTitre2"/>
      </w:pPr>
      <w:bookmarkStart w:id="179" w:name="_Toc44925321"/>
      <w:bookmarkStart w:id="180" w:name="_Toc83311589"/>
      <w:r>
        <w:t>Procédure de passation</w:t>
      </w:r>
      <w:bookmarkEnd w:id="179"/>
      <w:bookmarkEnd w:id="180"/>
    </w:p>
    <w:p w:rsidR="00DB03E8" w:rsidRDefault="00DB03E8">
      <w:pPr>
        <w:pStyle w:val="RedaliaNormal"/>
      </w:pPr>
      <w:r>
        <w:t>La présente consultation est passée dans le respect des dispositions des articles R. 2123-1 et R. 2123-5 du Code de la commande publique selon une procédure adaptée ouverte avec négociation éventuelle, librement définie par le pouvoir adjudicateur.</w:t>
      </w:r>
    </w:p>
    <w:p w:rsidR="00DB03E8" w:rsidRDefault="00DB03E8">
      <w:pPr>
        <w:pStyle w:val="RedaliaNormal"/>
      </w:pPr>
      <w:r>
        <w:t>L’AFD procèdera à l’analyse des offres des candidats sur la base des critères de sélection des offres et engagera les négociations avec l’ensemble des candidats sélectionnés.</w:t>
      </w:r>
    </w:p>
    <w:p w:rsidR="00DB03E8" w:rsidRDefault="00DB03E8">
      <w:pPr>
        <w:pStyle w:val="RedaliaNormal"/>
      </w:pPr>
      <w:r>
        <w:t>Conformément à l’article R. 2144-3 du Code de la commande publique, la vérification de l’aptitude à exercer l’activité professionnelle, de la capacité économique et financière et des capacités techniques et professionnelles des candidats pourra être effectuée à tout moment de la procédure et au plus tard avant l’attribution du marché.</w:t>
      </w:r>
    </w:p>
    <w:p w:rsidR="00DB03E8" w:rsidRDefault="00DB03E8">
      <w:pPr>
        <w:pStyle w:val="RedaliaNormal"/>
      </w:pPr>
      <w:r>
        <w:t>À l’issue de ces négociations, il retiendra l’offre</w:t>
      </w:r>
      <w:r w:rsidRPr="001867DF">
        <w:t xml:space="preserve"> économiquement la plus avantageuse</w:t>
      </w:r>
      <w:r>
        <w:t xml:space="preserve"> sur la base des critères de choix des offres définis dans l’avis et/ou dans le présent document unique.</w:t>
      </w:r>
    </w:p>
    <w:p w:rsidR="00DB03E8" w:rsidRDefault="00DB03E8">
      <w:pPr>
        <w:pStyle w:val="RedaliaNormal"/>
      </w:pPr>
      <w:r>
        <w:t>Seul le document en français fait foi, les documents rédigés en anglais sont présents à titre indicatifs.</w:t>
      </w:r>
    </w:p>
    <w:p w:rsidR="00DB03E8" w:rsidRDefault="00DB03E8">
      <w:pPr>
        <w:pStyle w:val="RedaliaNormal"/>
      </w:pPr>
    </w:p>
    <w:p w:rsidR="00DB03E8" w:rsidRDefault="00DB03E8">
      <w:pPr>
        <w:pStyle w:val="RedaliaTitre2"/>
      </w:pPr>
      <w:bookmarkStart w:id="181" w:name="_Toc83311590"/>
      <w:r>
        <w:t>Dispositions relatives aux groupements</w:t>
      </w:r>
      <w:bookmarkEnd w:id="181"/>
    </w:p>
    <w:p w:rsidR="00DB03E8" w:rsidRDefault="00DB03E8">
      <w:pPr>
        <w:pStyle w:val="RedaliaNormal"/>
      </w:pPr>
      <w:r>
        <w:t>Le marché pourra être attribué à une seule entreprise ou à un groupement d’entreprises.</w:t>
      </w:r>
    </w:p>
    <w:p w:rsidR="00DB03E8" w:rsidRDefault="00DB03E8">
      <w:pPr>
        <w:pStyle w:val="RedaliaNormal"/>
      </w:pPr>
      <w:r>
        <w:t>Si le marché est attribué à un groupement conjoint, le mandataire conjoint sera solidaire de chacun des membres du groupement.</w:t>
      </w:r>
    </w:p>
    <w:p w:rsidR="00DB03E8" w:rsidRDefault="00DB03E8">
      <w:pPr>
        <w:pStyle w:val="RedaliaNormal"/>
      </w:pPr>
    </w:p>
    <w:p w:rsidR="00DB03E8" w:rsidRDefault="00DB03E8">
      <w:pPr>
        <w:pStyle w:val="RedaliaNormal"/>
      </w:pPr>
      <w:r>
        <w:t>Possibilité de présenter pour le marché plusieurs offres en agissant à la fois en qualité de candidats individuels et de membres d’un ou plusieurs groupements :</w:t>
      </w:r>
    </w:p>
    <w:p w:rsidR="00DB03E8" w:rsidRDefault="00DB03E8">
      <w:pPr>
        <w:pStyle w:val="RedaliaRetrait2avecpuce"/>
        <w:numPr>
          <w:ilvl w:val="0"/>
          <w:numId w:val="0"/>
        </w:numPr>
        <w:ind w:left="1701" w:hanging="567"/>
      </w:pPr>
      <w:r>
        <w:rPr>
          <w:rFonts w:ascii="Wingdings" w:eastAsia="Wingdings" w:hAnsi="Wingdings" w:cs="Wingdings"/>
          <w:szCs w:val="22"/>
        </w:rPr>
        <w:t></w:t>
      </w:r>
      <w:r>
        <w:t xml:space="preserve"> Oui</w:t>
      </w:r>
    </w:p>
    <w:p w:rsidR="00DB03E8" w:rsidRDefault="00DB03E8">
      <w:pPr>
        <w:pStyle w:val="RedaliaRetrait2avecpuce"/>
        <w:numPr>
          <w:ilvl w:val="0"/>
          <w:numId w:val="0"/>
        </w:numPr>
        <w:ind w:left="1701" w:hanging="567"/>
      </w:pPr>
      <w:r>
        <w:rPr>
          <w:rFonts w:ascii="Wingdings" w:eastAsia="Wingdings" w:hAnsi="Wingdings" w:cs="Wingdings"/>
          <w:szCs w:val="22"/>
        </w:rPr>
        <w:t></w:t>
      </w:r>
      <w:r>
        <w:t xml:space="preserve"> Non</w:t>
      </w:r>
    </w:p>
    <w:p w:rsidR="00DB03E8" w:rsidRDefault="00DB03E8">
      <w:pPr>
        <w:pStyle w:val="RedaliaNormal"/>
      </w:pPr>
      <w:r>
        <w:t>Ou en qualité de membres de plusieurs groupements :</w:t>
      </w:r>
    </w:p>
    <w:p w:rsidR="00DB03E8" w:rsidRDefault="00DB03E8">
      <w:pPr>
        <w:pStyle w:val="RedaliaRetrait2avecpuce"/>
        <w:numPr>
          <w:ilvl w:val="0"/>
          <w:numId w:val="0"/>
        </w:numPr>
        <w:ind w:left="1701" w:hanging="567"/>
      </w:pPr>
      <w:r>
        <w:rPr>
          <w:rFonts w:ascii="Wingdings" w:eastAsia="Wingdings" w:hAnsi="Wingdings" w:cs="Wingdings"/>
          <w:szCs w:val="22"/>
        </w:rPr>
        <w:t></w:t>
      </w:r>
      <w:r>
        <w:t xml:space="preserve"> Oui</w:t>
      </w:r>
    </w:p>
    <w:p w:rsidR="00DB03E8" w:rsidRDefault="00DB03E8">
      <w:pPr>
        <w:pStyle w:val="RedaliaRetrait2avecpuce"/>
        <w:numPr>
          <w:ilvl w:val="0"/>
          <w:numId w:val="0"/>
        </w:numPr>
        <w:ind w:left="1701" w:hanging="567"/>
      </w:pPr>
      <w:r>
        <w:rPr>
          <w:rFonts w:ascii="Wingdings" w:eastAsia="Wingdings" w:hAnsi="Wingdings" w:cs="Wingdings"/>
          <w:szCs w:val="22"/>
        </w:rPr>
        <w:t></w:t>
      </w:r>
      <w:r>
        <w:t xml:space="preserve"> Non</w:t>
      </w:r>
    </w:p>
    <w:p w:rsidR="00DB03E8" w:rsidRDefault="00DB03E8">
      <w:pPr>
        <w:pStyle w:val="RedaliaTitre2"/>
      </w:pPr>
      <w:bookmarkStart w:id="182" w:name="_Toc44925322"/>
      <w:bookmarkStart w:id="183" w:name="_Toc83311591"/>
      <w:r>
        <w:t>Variantes</w:t>
      </w:r>
      <w:bookmarkEnd w:id="182"/>
      <w:bookmarkEnd w:id="183"/>
    </w:p>
    <w:p w:rsidR="00DB03E8" w:rsidRDefault="00DB03E8">
      <w:pPr>
        <w:pStyle w:val="RedaliaTitre3"/>
      </w:pPr>
      <w:bookmarkStart w:id="184" w:name="_Toc44925323"/>
      <w:bookmarkStart w:id="185" w:name="_Toc83311592"/>
      <w:r>
        <w:t>Variantes libres</w:t>
      </w:r>
      <w:bookmarkEnd w:id="184"/>
      <w:bookmarkEnd w:id="185"/>
    </w:p>
    <w:p w:rsidR="00DB03E8" w:rsidRDefault="00DB03E8">
      <w:pPr>
        <w:pStyle w:val="RedaliaNormal"/>
      </w:pPr>
      <w:r>
        <w:t>La proposition de variante libre n’est pas autorisée.</w:t>
      </w:r>
    </w:p>
    <w:p w:rsidR="00DB03E8" w:rsidRDefault="00DB03E8">
      <w:pPr>
        <w:pStyle w:val="RedaliaTitre3"/>
      </w:pPr>
      <w:bookmarkStart w:id="186" w:name="_Toc44925324"/>
      <w:bookmarkStart w:id="187" w:name="_Toc83311593"/>
      <w:r>
        <w:t>Variantes imposées</w:t>
      </w:r>
      <w:bookmarkEnd w:id="186"/>
      <w:bookmarkEnd w:id="187"/>
    </w:p>
    <w:p w:rsidR="00DB03E8" w:rsidRDefault="00DB03E8">
      <w:pPr>
        <w:pStyle w:val="RedaliaNormal"/>
      </w:pPr>
      <w:r>
        <w:t>Il n’est pas prévu de variantes imposées.</w:t>
      </w:r>
    </w:p>
    <w:p w:rsidR="00DB03E8" w:rsidRDefault="00DB03E8">
      <w:pPr>
        <w:pStyle w:val="RedaliaTitre2"/>
      </w:pPr>
      <w:bookmarkStart w:id="188" w:name="_Toc83311594"/>
      <w:r>
        <w:lastRenderedPageBreak/>
        <w:t>Modification de détail au dossier de consultation</w:t>
      </w:r>
      <w:bookmarkEnd w:id="188"/>
    </w:p>
    <w:p w:rsidR="00DB03E8" w:rsidRDefault="00DB03E8">
      <w:pPr>
        <w:pStyle w:val="RedaliaNormal"/>
      </w:pPr>
      <w:r>
        <w:t>L’AFD se réserve le droit d'apporter au plus tard 8 jours avant la date limite fixée pour la réception des offres, des modifications de détail au dossier de consultation. Les candidats devront alors répondre sur la base du dossier modifié sans pouvoir élever aucune réclamation à ce sujet.</w:t>
      </w:r>
    </w:p>
    <w:p w:rsidR="00DB03E8" w:rsidRDefault="00DB03E8">
      <w:pPr>
        <w:pStyle w:val="RedaliaNormal"/>
      </w:pPr>
      <w:r>
        <w:t>Si pendant l'étude du dossier par les candidats la date limite ci-dessus est reportée, la disposition précédente est applicable en fonction de cette nouvelle date.</w:t>
      </w:r>
    </w:p>
    <w:p w:rsidR="00DB03E8" w:rsidRDefault="00DB03E8">
      <w:pPr>
        <w:pStyle w:val="RedaliaTitre2"/>
      </w:pPr>
      <w:bookmarkStart w:id="189" w:name="_Toc44925325"/>
      <w:bookmarkStart w:id="190" w:name="_Toc83311595"/>
      <w:r>
        <w:t>Délai de validité des offres</w:t>
      </w:r>
      <w:bookmarkEnd w:id="189"/>
      <w:bookmarkEnd w:id="190"/>
    </w:p>
    <w:p w:rsidR="00DB03E8" w:rsidRDefault="00DB03E8">
      <w:pPr>
        <w:pStyle w:val="RedaliaNormal"/>
      </w:pPr>
      <w:r>
        <w:t>Le délai de validité des offres est de 120 jours à compter de la date limite de remise de l’offre finale.</w:t>
      </w:r>
    </w:p>
    <w:p w:rsidR="00DB03E8" w:rsidRDefault="00DB03E8">
      <w:pPr>
        <w:pStyle w:val="RedaliaTitre1"/>
      </w:pPr>
      <w:bookmarkStart w:id="191" w:name="_Toc44925327"/>
      <w:bookmarkStart w:id="192" w:name="_Toc83311596"/>
      <w:r>
        <w:t>Contenu du dossier de consultation</w:t>
      </w:r>
      <w:bookmarkEnd w:id="191"/>
      <w:bookmarkEnd w:id="192"/>
    </w:p>
    <w:p w:rsidR="00DB03E8" w:rsidRDefault="00DB03E8">
      <w:pPr>
        <w:pStyle w:val="RedaliaNormal"/>
      </w:pPr>
      <w:r>
        <w:t>Le dossier de consultation comprend les pièces suivantes :</w:t>
      </w:r>
    </w:p>
    <w:p w:rsidR="00DB03E8" w:rsidRDefault="00DB03E8" w:rsidP="00DB03E8">
      <w:pPr>
        <w:pStyle w:val="Redaliapuces"/>
        <w:numPr>
          <w:ilvl w:val="0"/>
          <w:numId w:val="6"/>
        </w:numPr>
      </w:pPr>
      <w:r>
        <w:t>Le présent document unique, composé</w:t>
      </w:r>
    </w:p>
    <w:p w:rsidR="00DB03E8" w:rsidRDefault="00DB03E8" w:rsidP="007F7DD6">
      <w:pPr>
        <w:pStyle w:val="Redaliapuces"/>
        <w:numPr>
          <w:ilvl w:val="1"/>
          <w:numId w:val="6"/>
        </w:numPr>
      </w:pPr>
      <w:r>
        <w:t>Des règles de la consultation</w:t>
      </w:r>
    </w:p>
    <w:p w:rsidR="00DB03E8" w:rsidRDefault="00DB03E8" w:rsidP="007F7DD6">
      <w:pPr>
        <w:pStyle w:val="Redaliapuces"/>
        <w:numPr>
          <w:ilvl w:val="1"/>
          <w:numId w:val="6"/>
        </w:numPr>
      </w:pPr>
      <w:r>
        <w:t>Du marché et de ses annexes, notamment financières (DPGF)</w:t>
      </w:r>
    </w:p>
    <w:p w:rsidR="00DB03E8" w:rsidRDefault="00DB03E8">
      <w:pPr>
        <w:pStyle w:val="Redaliapuces"/>
        <w:numPr>
          <w:ilvl w:val="0"/>
          <w:numId w:val="6"/>
        </w:numPr>
      </w:pPr>
      <w:r>
        <w:t>Le Cahier des Clauses Techniques Particulières</w:t>
      </w:r>
    </w:p>
    <w:p w:rsidR="00DB03E8" w:rsidRDefault="00DB03E8">
      <w:pPr>
        <w:pStyle w:val="RedaliaTitre1"/>
      </w:pPr>
      <w:bookmarkStart w:id="193" w:name="_Toc44925328"/>
      <w:bookmarkStart w:id="194" w:name="_Toc83311597"/>
      <w:r>
        <w:t>Présentation des candidatures et des offres</w:t>
      </w:r>
      <w:bookmarkEnd w:id="193"/>
      <w:bookmarkEnd w:id="194"/>
    </w:p>
    <w:p w:rsidR="00DB03E8" w:rsidRDefault="00DB03E8">
      <w:pPr>
        <w:pStyle w:val="RedaliaNormal"/>
      </w:pPr>
      <w:r>
        <w:rPr>
          <w:b/>
          <w:bCs/>
          <w:u w:val="single"/>
        </w:rPr>
        <w:t>Les candidats auront à produire</w:t>
      </w:r>
      <w:r>
        <w:rPr>
          <w:b/>
          <w:bCs/>
        </w:rPr>
        <w:t xml:space="preserve"> les pièces ci-dessous définies rédigées en langue française ou en langue anglaise</w:t>
      </w:r>
      <w:r>
        <w:t>.</w:t>
      </w:r>
    </w:p>
    <w:p w:rsidR="00DB03E8" w:rsidRDefault="00DB03E8">
      <w:pPr>
        <w:pStyle w:val="RedaliaTitre2"/>
      </w:pPr>
      <w:bookmarkStart w:id="195" w:name="_Toc83311598"/>
      <w:r>
        <w:t>Éléments nécessaires à la sélection des candidatures :</w:t>
      </w:r>
      <w:bookmarkEnd w:id="195"/>
    </w:p>
    <w:p w:rsidR="00DB03E8" w:rsidRDefault="00DB03E8">
      <w:pPr>
        <w:pStyle w:val="RedaliaNormal"/>
      </w:pPr>
      <w:r>
        <w:t>Chaque candidat ou chaque membre de l’équipe candidate devra produire les pièces suivantes :</w:t>
      </w:r>
    </w:p>
    <w:p w:rsidR="00DB03E8" w:rsidRDefault="00DB03E8" w:rsidP="00E56C35">
      <w:pPr>
        <w:pStyle w:val="RedaliaTitre3"/>
      </w:pPr>
      <w:bookmarkStart w:id="196" w:name="_Toc83311599"/>
      <w:r>
        <w:t>Situation juridique</w:t>
      </w:r>
      <w:bookmarkEnd w:id="196"/>
    </w:p>
    <w:p w:rsidR="00DB03E8" w:rsidRDefault="00DB03E8" w:rsidP="00DB03E8">
      <w:pPr>
        <w:pStyle w:val="Paragraphedeliste"/>
        <w:widowControl/>
        <w:numPr>
          <w:ilvl w:val="0"/>
          <w:numId w:val="22"/>
        </w:numPr>
        <w:suppressAutoHyphens w:val="0"/>
        <w:spacing w:after="240" w:line="276" w:lineRule="auto"/>
        <w:jc w:val="both"/>
        <w:textAlignment w:val="auto"/>
      </w:pPr>
      <w:r>
        <w:rPr>
          <w:rFonts w:cs="Times New Roman"/>
          <w:b/>
          <w:color w:val="000000"/>
          <w:szCs w:val="22"/>
        </w:rPr>
        <w:t xml:space="preserve">Formulaire DC1 ou équivalent - </w:t>
      </w:r>
      <w:r>
        <w:rPr>
          <w:rFonts w:cs="Times New Roman"/>
          <w:b/>
          <w:color w:val="000000"/>
          <w:szCs w:val="22"/>
          <w:u w:val="single"/>
        </w:rPr>
        <w:t>une lettre de candidature</w:t>
      </w:r>
      <w:r>
        <w:rPr>
          <w:rFonts w:cs="Times New Roman"/>
          <w:b/>
          <w:color w:val="000000"/>
          <w:szCs w:val="22"/>
        </w:rPr>
        <w:t xml:space="preserve"> </w:t>
      </w:r>
      <w:r>
        <w:rPr>
          <w:rFonts w:cs="Times New Roman"/>
          <w:color w:val="000000"/>
          <w:szCs w:val="22"/>
        </w:rPr>
        <w:t>indiquant notamment :</w:t>
      </w:r>
    </w:p>
    <w:p w:rsidR="00DB03E8" w:rsidRDefault="00DB03E8" w:rsidP="00DB03E8">
      <w:pPr>
        <w:pStyle w:val="Paragraphedeliste"/>
        <w:widowControl/>
        <w:numPr>
          <w:ilvl w:val="1"/>
          <w:numId w:val="22"/>
        </w:numPr>
        <w:suppressAutoHyphens w:val="0"/>
        <w:spacing w:before="120" w:line="276" w:lineRule="auto"/>
        <w:jc w:val="both"/>
        <w:textAlignment w:val="auto"/>
        <w:rPr>
          <w:rFonts w:cs="Times New Roman"/>
          <w:color w:val="000000"/>
          <w:szCs w:val="22"/>
        </w:rPr>
      </w:pPr>
      <w:r>
        <w:rPr>
          <w:rFonts w:cs="Times New Roman"/>
          <w:color w:val="000000"/>
          <w:szCs w:val="22"/>
        </w:rPr>
        <w:t>Les noms, adresse, numéros de téléphone et de télécopie du siège du candidat ;</w:t>
      </w:r>
    </w:p>
    <w:p w:rsidR="00DB03E8" w:rsidRDefault="00DB03E8" w:rsidP="00DB03E8">
      <w:pPr>
        <w:pStyle w:val="Paragraphedeliste"/>
        <w:widowControl/>
        <w:numPr>
          <w:ilvl w:val="1"/>
          <w:numId w:val="22"/>
        </w:numPr>
        <w:suppressAutoHyphens w:val="0"/>
        <w:spacing w:line="276" w:lineRule="auto"/>
        <w:jc w:val="both"/>
        <w:textAlignment w:val="auto"/>
        <w:rPr>
          <w:rFonts w:cs="Times New Roman"/>
          <w:color w:val="000000"/>
          <w:szCs w:val="22"/>
        </w:rPr>
      </w:pPr>
      <w:r>
        <w:rPr>
          <w:rFonts w:cs="Times New Roman"/>
          <w:color w:val="000000"/>
          <w:szCs w:val="22"/>
        </w:rPr>
        <w:t>Les raison sociale, forme juridique et, le cas échéant, le numéro d’immatriculation au registre du commerce ou le numéro SIREN du candidat, sinon le numéro de TVA intracommunautaire.</w:t>
      </w:r>
    </w:p>
    <w:p w:rsidR="00DB03E8" w:rsidRDefault="00DB03E8" w:rsidP="00DB03E8">
      <w:pPr>
        <w:pStyle w:val="Paragraphedeliste"/>
        <w:widowControl/>
        <w:numPr>
          <w:ilvl w:val="1"/>
          <w:numId w:val="22"/>
        </w:numPr>
        <w:suppressAutoHyphens w:val="0"/>
        <w:spacing w:line="276" w:lineRule="auto"/>
        <w:jc w:val="both"/>
        <w:textAlignment w:val="auto"/>
        <w:rPr>
          <w:rFonts w:cs="Times New Roman"/>
          <w:color w:val="000000"/>
          <w:szCs w:val="22"/>
        </w:rPr>
      </w:pPr>
      <w:r>
        <w:rPr>
          <w:rFonts w:cs="Times New Roman"/>
          <w:color w:val="000000"/>
          <w:szCs w:val="22"/>
        </w:rPr>
        <w:t>Justificatif pour la personne habilitée ayant pouvoir à engager l’entreprise (extrait K bis, délégation de pouvoir, attestations fiscales et sociales, attestation d’assurance, statuts…Ces pièces peuvent être transmises au moment de l’attribution)</w:t>
      </w:r>
    </w:p>
    <w:p w:rsidR="00DB03E8" w:rsidRDefault="00DB03E8" w:rsidP="00DB03E8">
      <w:pPr>
        <w:pStyle w:val="Paragraphedeliste"/>
        <w:widowControl/>
        <w:numPr>
          <w:ilvl w:val="1"/>
          <w:numId w:val="22"/>
        </w:numPr>
        <w:suppressAutoHyphens w:val="0"/>
        <w:spacing w:line="276" w:lineRule="auto"/>
        <w:jc w:val="both"/>
        <w:textAlignment w:val="auto"/>
        <w:rPr>
          <w:rFonts w:cs="Times New Roman"/>
          <w:color w:val="000000"/>
          <w:szCs w:val="22"/>
        </w:rPr>
      </w:pPr>
      <w:r>
        <w:rPr>
          <w:rFonts w:cs="Times New Roman"/>
          <w:color w:val="000000"/>
          <w:szCs w:val="22"/>
        </w:rPr>
        <w:t>Habilitation du mandataire par ses cotraitants en cas de groupement</w:t>
      </w:r>
    </w:p>
    <w:p w:rsidR="00DB03E8" w:rsidRDefault="00DB03E8" w:rsidP="00DB03E8">
      <w:pPr>
        <w:pStyle w:val="Paragraphedeliste"/>
        <w:widowControl/>
        <w:numPr>
          <w:ilvl w:val="0"/>
          <w:numId w:val="22"/>
        </w:numPr>
        <w:suppressAutoHyphens w:val="0"/>
        <w:spacing w:before="360" w:after="120" w:line="276" w:lineRule="auto"/>
        <w:jc w:val="both"/>
        <w:textAlignment w:val="auto"/>
      </w:pPr>
      <w:r>
        <w:rPr>
          <w:rFonts w:cs="Times New Roman"/>
          <w:b/>
          <w:color w:val="000000"/>
          <w:szCs w:val="22"/>
        </w:rPr>
        <w:t xml:space="preserve">Formulaire DC2 ou équivalent - </w:t>
      </w:r>
      <w:r>
        <w:rPr>
          <w:rFonts w:cs="Times New Roman"/>
          <w:b/>
          <w:color w:val="000000"/>
          <w:szCs w:val="22"/>
          <w:u w:val="single"/>
        </w:rPr>
        <w:t xml:space="preserve">une déclaration concernant le chiffre d'affaires global </w:t>
      </w:r>
      <w:r>
        <w:rPr>
          <w:rFonts w:cs="Times New Roman"/>
          <w:color w:val="000000"/>
          <w:szCs w:val="22"/>
        </w:rPr>
        <w:t>du candidat et, le cas échéant, le chiffre 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 ;</w:t>
      </w:r>
    </w:p>
    <w:p w:rsidR="00DB03E8" w:rsidRDefault="00DB03E8" w:rsidP="00DB03E8">
      <w:pPr>
        <w:pStyle w:val="Paragraphedeliste"/>
        <w:widowControl/>
        <w:numPr>
          <w:ilvl w:val="0"/>
          <w:numId w:val="22"/>
        </w:numPr>
        <w:suppressAutoHyphens w:val="0"/>
        <w:spacing w:before="360" w:after="120" w:line="276" w:lineRule="auto"/>
        <w:jc w:val="both"/>
        <w:textAlignment w:val="auto"/>
      </w:pPr>
      <w:r>
        <w:rPr>
          <w:rFonts w:cs="Times New Roman"/>
          <w:b/>
          <w:color w:val="000000"/>
          <w:szCs w:val="22"/>
        </w:rPr>
        <w:lastRenderedPageBreak/>
        <w:t xml:space="preserve">Annexe 1 - Modèle d’attestation sur l’honneur : </w:t>
      </w:r>
      <w:r>
        <w:rPr>
          <w:rFonts w:cs="Times New Roman"/>
          <w:color w:val="000000"/>
          <w:szCs w:val="22"/>
          <w:u w:val="single"/>
        </w:rPr>
        <w:t>une attestation sur l’honneur indiquant que le candidat ne se trouve pas dans un cas d'interdiction de soumissionner mentionner à l’article R 2143-3 du code de la commande publique</w:t>
      </w:r>
      <w:r>
        <w:rPr>
          <w:rFonts w:cs="Times New Roman"/>
          <w:b/>
          <w:color w:val="000000"/>
          <w:szCs w:val="22"/>
          <w:u w:val="single"/>
        </w:rPr>
        <w:t> </w:t>
      </w:r>
      <w:r>
        <w:rPr>
          <w:rFonts w:cs="Times New Roman"/>
          <w:color w:val="000000"/>
          <w:szCs w:val="22"/>
        </w:rPr>
        <w:t>; et notamment qu’il est en règle au regard des articles L. 5212-1 à L. 5212-11 du code du travail concernant l’emploi des travailleurs handicapés. Cette attestation doit être signée et datée ;</w:t>
      </w:r>
    </w:p>
    <w:p w:rsidR="00DB03E8" w:rsidRDefault="00DB03E8" w:rsidP="00DB03E8">
      <w:pPr>
        <w:pStyle w:val="Paragraphedeliste"/>
        <w:widowControl/>
        <w:numPr>
          <w:ilvl w:val="0"/>
          <w:numId w:val="22"/>
        </w:numPr>
        <w:suppressAutoHyphens w:val="0"/>
        <w:spacing w:before="360"/>
        <w:jc w:val="both"/>
        <w:textAlignment w:val="auto"/>
      </w:pPr>
      <w:r>
        <w:rPr>
          <w:rFonts w:cs="Times New Roman"/>
          <w:b/>
          <w:color w:val="000000"/>
          <w:szCs w:val="22"/>
          <w:u w:val="single"/>
        </w:rPr>
        <w:t>Formulaire DC4 (sous-traitance)</w:t>
      </w:r>
      <w:r>
        <w:rPr>
          <w:rFonts w:cs="Times New Roman"/>
          <w:color w:val="000000"/>
          <w:szCs w:val="22"/>
        </w:rPr>
        <w:t>, complété, signé et daté.</w:t>
      </w:r>
    </w:p>
    <w:p w:rsidR="00DB03E8" w:rsidRDefault="00DB03E8" w:rsidP="00DB03E8">
      <w:pPr>
        <w:pStyle w:val="Paragraphedeliste"/>
        <w:widowControl/>
        <w:numPr>
          <w:ilvl w:val="1"/>
          <w:numId w:val="22"/>
        </w:numPr>
        <w:suppressAutoHyphens w:val="0"/>
        <w:spacing w:after="240" w:line="276" w:lineRule="auto"/>
        <w:jc w:val="both"/>
        <w:textAlignment w:val="auto"/>
      </w:pPr>
      <w:r>
        <w:rPr>
          <w:rFonts w:cs="Times New Roman"/>
          <w:color w:val="000000"/>
          <w:szCs w:val="22"/>
        </w:rPr>
        <w:t>Les candidats doivent prendre connaissance de l’annexe 2 au Document Unique pour avoir l’intégralité des informations et demandes relatives à la sous-traitance</w:t>
      </w:r>
    </w:p>
    <w:p w:rsidR="00DB03E8" w:rsidRPr="00D2137D" w:rsidRDefault="00DB03E8" w:rsidP="00DB03E8">
      <w:pPr>
        <w:pStyle w:val="Redaliapuces"/>
        <w:numPr>
          <w:ilvl w:val="0"/>
          <w:numId w:val="22"/>
        </w:numPr>
        <w:tabs>
          <w:tab w:val="clear" w:pos="510"/>
          <w:tab w:val="clear" w:pos="8732"/>
        </w:tabs>
        <w:spacing w:line="276" w:lineRule="auto"/>
        <w:rPr>
          <w:b/>
          <w:i/>
          <w:color w:val="000000"/>
        </w:rPr>
      </w:pPr>
      <w:r w:rsidRPr="00D2137D">
        <w:rPr>
          <w:b/>
          <w:i/>
          <w:color w:val="000000"/>
          <w:u w:val="single"/>
        </w:rPr>
        <w:t>Justificatifs attributaire</w:t>
      </w:r>
      <w:r w:rsidRPr="00D2137D">
        <w:rPr>
          <w:b/>
          <w:i/>
          <w:color w:val="000000"/>
        </w:rPr>
        <w:t xml:space="preserve"> (à fournir lors du dépôt de l’offre): l’attributaire potentiel fournira le(s) document(s) relatif(s) aux pouvoirs de la personne habilitée à engager l’entreprise (extrait K bis, délégation de pouvoir, attestations fiscales et sociales, attestation d’assurance, statuts…) ainsi qu’une habilitation du mandataire par ses cotraitants en cas de groupement d’entreprises.</w:t>
      </w:r>
    </w:p>
    <w:p w:rsidR="00DB03E8" w:rsidRDefault="00DB03E8" w:rsidP="00E56C35">
      <w:pPr>
        <w:pStyle w:val="Redaliapuces"/>
        <w:numPr>
          <w:ilvl w:val="0"/>
          <w:numId w:val="0"/>
        </w:numPr>
        <w:ind w:left="227" w:hanging="227"/>
      </w:pPr>
    </w:p>
    <w:p w:rsidR="00DB03E8" w:rsidRDefault="00DB03E8" w:rsidP="00E56C35">
      <w:pPr>
        <w:pStyle w:val="RedaliaTitre3"/>
      </w:pPr>
      <w:bookmarkStart w:id="197" w:name="_Toc83311600"/>
      <w:r>
        <w:t>Capacité</w:t>
      </w:r>
      <w:bookmarkEnd w:id="197"/>
    </w:p>
    <w:p w:rsidR="00DB03E8" w:rsidRDefault="00DB03E8" w:rsidP="00DB03E8">
      <w:pPr>
        <w:pStyle w:val="Paragraphedeliste"/>
        <w:widowControl/>
        <w:numPr>
          <w:ilvl w:val="0"/>
          <w:numId w:val="22"/>
        </w:numPr>
        <w:suppressAutoHyphens w:val="0"/>
        <w:spacing w:after="120" w:line="276" w:lineRule="auto"/>
        <w:jc w:val="both"/>
        <w:textAlignment w:val="auto"/>
      </w:pPr>
      <w:r w:rsidRPr="00081208">
        <w:rPr>
          <w:rFonts w:cs="Times New Roman"/>
          <w:b/>
          <w:color w:val="000000"/>
          <w:szCs w:val="22"/>
          <w:u w:val="single"/>
        </w:rPr>
        <w:t>Une</w:t>
      </w:r>
      <w:r w:rsidRPr="00081208">
        <w:rPr>
          <w:rFonts w:cs="Times New Roman"/>
          <w:color w:val="000000"/>
          <w:szCs w:val="22"/>
          <w:u w:val="single"/>
        </w:rPr>
        <w:t xml:space="preserve"> </w:t>
      </w:r>
      <w:r w:rsidRPr="00081208">
        <w:rPr>
          <w:rFonts w:cs="Times New Roman"/>
          <w:b/>
          <w:color w:val="000000"/>
          <w:szCs w:val="22"/>
          <w:u w:val="single"/>
        </w:rPr>
        <w:t>déclaration indiquant les effectifs moyens annuels</w:t>
      </w:r>
      <w:r w:rsidRPr="00081208">
        <w:rPr>
          <w:rFonts w:cs="Times New Roman"/>
          <w:color w:val="000000"/>
          <w:szCs w:val="22"/>
        </w:rPr>
        <w:t xml:space="preserve"> du candidat et l'importance du personnel d'encadrement ;</w:t>
      </w:r>
    </w:p>
    <w:p w:rsidR="00DB03E8" w:rsidRDefault="00DB03E8" w:rsidP="00DB03E8">
      <w:pPr>
        <w:pStyle w:val="Paragraphedeliste"/>
        <w:widowControl/>
        <w:numPr>
          <w:ilvl w:val="0"/>
          <w:numId w:val="22"/>
        </w:numPr>
        <w:suppressAutoHyphens w:val="0"/>
        <w:spacing w:before="360" w:after="120" w:line="276" w:lineRule="auto"/>
        <w:jc w:val="both"/>
        <w:textAlignment w:val="auto"/>
      </w:pPr>
      <w:r w:rsidRPr="00081208">
        <w:rPr>
          <w:b/>
          <w:color w:val="000000"/>
          <w:u w:val="single"/>
        </w:rPr>
        <w:t>Références de service ou fournitures similaires :</w:t>
      </w:r>
      <w:r w:rsidRPr="00081208">
        <w:rPr>
          <w:color w:val="000000"/>
        </w:rPr>
        <w:t xml:space="preserve"> l</w:t>
      </w:r>
      <w:r w:rsidRPr="00081208">
        <w:rPr>
          <w:rFonts w:cs="Times New Roman"/>
          <w:color w:val="000000"/>
          <w:szCs w:val="22"/>
        </w:rPr>
        <w:t xml:space="preserve">e candidat devra présenter une liste de ses principaux services, objet du marché, fournis en indiquant </w:t>
      </w:r>
      <w:r w:rsidRPr="00081208">
        <w:rPr>
          <w:rFonts w:cs="Times New Roman"/>
          <w:color w:val="000000"/>
          <w:szCs w:val="22"/>
          <w:u w:val="single"/>
        </w:rPr>
        <w:t>le montant, la date et le destinataire public ou privé, sur les 3 dernières années.</w:t>
      </w:r>
    </w:p>
    <w:p w:rsidR="00DB03E8" w:rsidRDefault="00DB03E8" w:rsidP="00DB03E8">
      <w:pPr>
        <w:pStyle w:val="Paragraphedeliste"/>
        <w:widowControl/>
        <w:numPr>
          <w:ilvl w:val="0"/>
          <w:numId w:val="22"/>
        </w:numPr>
        <w:suppressAutoHyphens w:val="0"/>
        <w:spacing w:before="360" w:after="120" w:line="276" w:lineRule="auto"/>
        <w:jc w:val="both"/>
        <w:textAlignment w:val="auto"/>
      </w:pPr>
      <w:r w:rsidRPr="00081208">
        <w:rPr>
          <w:rFonts w:cs="Times New Roman"/>
          <w:b/>
          <w:color w:val="000000"/>
          <w:u w:val="single"/>
        </w:rPr>
        <w:t>Attestation d'assurance :</w:t>
      </w:r>
      <w:r w:rsidRPr="00081208">
        <w:rPr>
          <w:rFonts w:cs="Times New Roman"/>
          <w:color w:val="000000"/>
        </w:rPr>
        <w:t xml:space="preserve"> - déclaration appropriée de banques ou preuve d'une assurance pour les risques professionnels ;</w:t>
      </w:r>
    </w:p>
    <w:p w:rsidR="00DB03E8" w:rsidRDefault="00DB03E8" w:rsidP="00E56C35">
      <w:pPr>
        <w:pStyle w:val="Redaliapuces"/>
        <w:numPr>
          <w:ilvl w:val="0"/>
          <w:numId w:val="0"/>
        </w:numPr>
        <w:tabs>
          <w:tab w:val="clear" w:pos="510"/>
          <w:tab w:val="clear" w:pos="8732"/>
          <w:tab w:val="left" w:leader="dot" w:pos="8505"/>
        </w:tabs>
        <w:ind w:left="567"/>
      </w:pPr>
    </w:p>
    <w:p w:rsidR="00DB03E8" w:rsidRDefault="00DB03E8" w:rsidP="00E56C35">
      <w:pPr>
        <w:pStyle w:val="RedaliaNormal"/>
      </w:pPr>
      <w:r>
        <w:t>Le candidat pourra prouver sa capacité par tout autre document considéré comme équivalent par le pouvoir adjudicateur s’il est objectivement dans l’impossibilité de produire l’un des renseignements demandés relatifs à sa capacité financière.</w:t>
      </w:r>
    </w:p>
    <w:p w:rsidR="00DB03E8" w:rsidRDefault="00DB03E8" w:rsidP="00E56C35">
      <w:pPr>
        <w:pStyle w:val="RedaliaNormal"/>
      </w:pPr>
      <w:r>
        <w:t>Si, pour justifier de ses capacités, le candidat souhaite faire prévaloir les capacités professionnelles, techniques et financières d’un autre intervenant quel qu’il soit (sous-traitant notamment), il devra produire les pièces relatives à cet intervenant visées au présent article ci-dessus. Il devra également justifier qu’il disposera des capacités de cet intervenant pour l’exécution de l'accord-cadre par un engagement écrit de l’intervenant.</w:t>
      </w:r>
    </w:p>
    <w:p w:rsidR="00DB03E8" w:rsidRDefault="00DB03E8" w:rsidP="00E56C35">
      <w:pPr>
        <w:pStyle w:val="RedaliaNormal"/>
      </w:pPr>
    </w:p>
    <w:p w:rsidR="00DB03E8" w:rsidRDefault="00DB03E8" w:rsidP="00E56C35">
      <w:pPr>
        <w:pStyle w:val="RedaliaNormal"/>
      </w:pPr>
      <w:r>
        <w:t>En vertu de l’article R. 2143-16 du Code de la commande publique, dans le cadre de leur candidature, il est exigé que les candidats joignent une traduction en français aux éléments rédigés dans une autre langue.</w:t>
      </w:r>
    </w:p>
    <w:p w:rsidR="00DB03E8" w:rsidRDefault="00DB03E8" w:rsidP="00E56C35">
      <w:pPr>
        <w:pStyle w:val="RedaliaNormal"/>
      </w:pPr>
    </w:p>
    <w:p w:rsidR="00DB03E8" w:rsidRDefault="00DB03E8" w:rsidP="00E56C35">
      <w:pPr>
        <w:pStyle w:val="RedaliaNormal"/>
      </w:pPr>
      <w:r>
        <w:t>Il est porté à l’attention des candidats que, conformément aux dispositions de l’article R. 2143-13 du Code de la commande publique, ils ne sont pas tenus de fournir les documents justificatifs et moyens de preuve que l’acheteur peut obtenir directement par le biais :</w:t>
      </w:r>
    </w:p>
    <w:p w:rsidR="00DB03E8" w:rsidRDefault="00DB03E8" w:rsidP="00E56C35">
      <w:pPr>
        <w:pStyle w:val="RedaliaNormal"/>
      </w:pPr>
      <w:r>
        <w:t>- D'un système électronique de mise à disposition d'informations administré par un organisme officiel à condition que l'accès à celui-ci soit gratuit et, le cas échéant, que figurent dans le dossier de candidature toutes les informations nécessaires à sa consultation ;</w:t>
      </w:r>
    </w:p>
    <w:p w:rsidR="00DB03E8" w:rsidRDefault="00DB03E8" w:rsidP="00E56C35">
      <w:pPr>
        <w:pStyle w:val="RedaliaNormal"/>
      </w:pPr>
      <w:r>
        <w:lastRenderedPageBreak/>
        <w:t>- D'un espace de stockage numérique, à condition que figurent dans le dossier de candidature toutes les informations nécessaires à sa consultation et que l'accès à ceux-ci soit gratuit.</w:t>
      </w:r>
    </w:p>
    <w:p w:rsidR="00DB03E8" w:rsidRDefault="00DB03E8" w:rsidP="00E56C35">
      <w:pPr>
        <w:pStyle w:val="RedaliaNormal"/>
      </w:pPr>
      <w:r>
        <w:t>Les candidats sont invités à utiliser le coffre-fort électronique disponible gratuitement depuis leur compte sur https://www.marches-securises.fr.</w:t>
      </w:r>
    </w:p>
    <w:p w:rsidR="00DB03E8" w:rsidRDefault="00DB03E8" w:rsidP="00E56C35">
      <w:pPr>
        <w:pStyle w:val="RedaliaNormal"/>
      </w:pPr>
    </w:p>
    <w:p w:rsidR="00DB03E8" w:rsidRDefault="00DB03E8" w:rsidP="00E56C35">
      <w:pPr>
        <w:pStyle w:val="RedaliaNormal"/>
      </w:pPr>
      <w:r>
        <w:t>De plus, conformément aux dispositions de l’article R. 2143-14 du Code de la commande publique, les candidats ne sont pas tenus de fournir au pouvoir adjudicateur les documents justificatifs et moyens de preuve qui ont déjà été transmis lors d'une précédente consultation et qui demeurent valables.</w:t>
      </w:r>
    </w:p>
    <w:p w:rsidR="00DB03E8" w:rsidRDefault="00DB03E8" w:rsidP="00E56C35">
      <w:pPr>
        <w:pStyle w:val="RedaliaNormal"/>
      </w:pPr>
    </w:p>
    <w:p w:rsidR="00DB03E8" w:rsidRDefault="00DB03E8" w:rsidP="00E56C35">
      <w:pPr>
        <w:pStyle w:val="RedaliaNormal"/>
      </w:pPr>
      <w:r>
        <w:t>Enfin, selon les dispositions de l’article R. 2143-4 du Code de la commande publique, le pouvoir adjudicateur accepte que les candidats présentent leur candidature sous la forme d’un document unique de marché européen (DUME) établi conformément au modèle fixé par le règlement de la Commission européenne établissant le formulaire type pour le document unique de marché européen, en lieu et place de la déclaration sur l'honneur et des renseignements mentionnés à l'article R. 2143-3.</w:t>
      </w:r>
    </w:p>
    <w:p w:rsidR="00DB03E8" w:rsidRDefault="00DB03E8" w:rsidP="00E56C35">
      <w:pPr>
        <w:pStyle w:val="RedaliaNormal"/>
      </w:pPr>
      <w:r>
        <w:t xml:space="preserve">Les candidats peuvent constituer ou réutiliser un DUME dans sa version électronique via l’une des url suivantes : </w:t>
      </w:r>
      <w:hyperlink r:id="rId13" w:history="1">
        <w:r>
          <w:rPr>
            <w:rStyle w:val="Lienhypertexte"/>
          </w:rPr>
          <w:t>https://ec.europa.eu/tools/espd/</w:t>
        </w:r>
      </w:hyperlink>
      <w:r>
        <w:t xml:space="preserve"> OU </w:t>
      </w:r>
      <w:hyperlink r:id="rId14" w:history="1">
        <w:r>
          <w:rPr>
            <w:rStyle w:val="Lienhypertexte"/>
          </w:rPr>
          <w:t>https://dume.chorus-pro.gouv.fr/</w:t>
        </w:r>
      </w:hyperlink>
    </w:p>
    <w:p w:rsidR="00DB03E8" w:rsidRDefault="00DB03E8" w:rsidP="00E56C35">
      <w:pPr>
        <w:pStyle w:val="RedaliaNormal"/>
      </w:pPr>
      <w:r>
        <w:t>Il est précisé que le pouvoir adjudicateur n’autorise pas les candidats à se limiter à indiquer dans le document unique de marché européen qu’ils disposent de l’aptitude et des capacités requises sans fournir d’informations particulières sur celles-ci.</w:t>
      </w:r>
    </w:p>
    <w:p w:rsidR="00DB03E8" w:rsidRDefault="00DB03E8">
      <w:pPr>
        <w:pStyle w:val="RedaliaNormal"/>
      </w:pPr>
    </w:p>
    <w:p w:rsidR="00DB03E8" w:rsidRDefault="00DB03E8">
      <w:pPr>
        <w:pStyle w:val="RedaliaTitre2"/>
      </w:pPr>
      <w:bookmarkStart w:id="198" w:name="_Toc83311601"/>
      <w:r>
        <w:t>Éléments nécessaires au choix de l’offre</w:t>
      </w:r>
      <w:bookmarkEnd w:id="198"/>
    </w:p>
    <w:p w:rsidR="00DB03E8" w:rsidRDefault="00DB03E8">
      <w:pPr>
        <w:pStyle w:val="RedaliaNormal"/>
      </w:pPr>
      <w:r>
        <w:t>Pour le choix de l'offre, les candidats doivent produire les documents suivants :</w:t>
      </w:r>
    </w:p>
    <w:p w:rsidR="00DB03E8" w:rsidRDefault="00DB03E8" w:rsidP="00380ADB">
      <w:pPr>
        <w:pStyle w:val="Redaliapuces"/>
        <w:numPr>
          <w:ilvl w:val="0"/>
          <w:numId w:val="6"/>
        </w:numPr>
        <w:spacing w:line="276" w:lineRule="auto"/>
      </w:pPr>
      <w:r>
        <w:t>Le présent marché, à compléter, à dater et à signer. Conformément à la loi française, il est impératif de fournir le présent marché signé dans sa version française.</w:t>
      </w:r>
    </w:p>
    <w:p w:rsidR="00DB03E8" w:rsidRDefault="00DB03E8" w:rsidP="00380ADB">
      <w:pPr>
        <w:pStyle w:val="Redaliapuces"/>
        <w:numPr>
          <w:ilvl w:val="0"/>
          <w:numId w:val="0"/>
        </w:numPr>
        <w:tabs>
          <w:tab w:val="clear" w:pos="510"/>
          <w:tab w:val="clear" w:pos="8732"/>
          <w:tab w:val="left" w:leader="dot" w:pos="8505"/>
        </w:tabs>
        <w:spacing w:line="276" w:lineRule="auto"/>
        <w:ind w:left="284"/>
      </w:pPr>
      <w:r>
        <w:t>Le candidat précisera également la nature et le montant des prestations qu’il envisage de sous-traiter ainsi que la liste des sous-traitants qu'il se propose de présenter à l'agrément et à l'acceptation du pouvoir adjudicateur.</w:t>
      </w:r>
    </w:p>
    <w:p w:rsidR="00DB03E8" w:rsidRDefault="00DB03E8" w:rsidP="00380ADB">
      <w:pPr>
        <w:pStyle w:val="Redaliapuces"/>
        <w:numPr>
          <w:ilvl w:val="0"/>
          <w:numId w:val="6"/>
        </w:numPr>
        <w:spacing w:before="0" w:line="276" w:lineRule="auto"/>
      </w:pPr>
      <w:r>
        <w:t>La décomposition du prix global forfaitaire (DPGF)</w:t>
      </w:r>
    </w:p>
    <w:p w:rsidR="00DB03E8" w:rsidRPr="00E56C35" w:rsidRDefault="00DB03E8" w:rsidP="00380ADB">
      <w:pPr>
        <w:pStyle w:val="Redaliapucesgrasitalique"/>
        <w:spacing w:before="0" w:line="276" w:lineRule="auto"/>
        <w:rPr>
          <w:b w:val="0"/>
          <w:bCs w:val="0"/>
          <w:i w:val="0"/>
          <w:iCs w:val="0"/>
        </w:rPr>
      </w:pPr>
      <w:r w:rsidRPr="00E56C35">
        <w:rPr>
          <w:b w:val="0"/>
          <w:bCs w:val="0"/>
          <w:i w:val="0"/>
          <w:iCs w:val="0"/>
        </w:rPr>
        <w:t xml:space="preserve">L’offre technique : un mémoire technique rédigé </w:t>
      </w:r>
      <w:r>
        <w:rPr>
          <w:b w:val="0"/>
          <w:bCs w:val="0"/>
          <w:i w:val="0"/>
          <w:iCs w:val="0"/>
        </w:rPr>
        <w:t>par le candidat</w:t>
      </w:r>
    </w:p>
    <w:p w:rsidR="00DB03E8" w:rsidRDefault="00DB03E8" w:rsidP="00E56C35">
      <w:pPr>
        <w:pStyle w:val="Redaliapuces"/>
        <w:numPr>
          <w:ilvl w:val="0"/>
          <w:numId w:val="0"/>
        </w:numPr>
        <w:tabs>
          <w:tab w:val="clear" w:pos="510"/>
          <w:tab w:val="clear" w:pos="8732"/>
          <w:tab w:val="left" w:pos="7292"/>
        </w:tabs>
        <w:spacing w:line="276" w:lineRule="auto"/>
        <w:ind w:left="720"/>
      </w:pPr>
    </w:p>
    <w:p w:rsidR="00DB03E8" w:rsidRPr="00E56C35" w:rsidRDefault="00DB03E8" w:rsidP="00E56C35">
      <w:pPr>
        <w:pStyle w:val="RedaliaNormal"/>
        <w:pBdr>
          <w:top w:val="single" w:sz="4" w:space="1" w:color="000000"/>
          <w:left w:val="single" w:sz="4" w:space="4" w:color="000000"/>
          <w:bottom w:val="single" w:sz="4" w:space="1" w:color="000000"/>
          <w:right w:val="single" w:sz="4" w:space="4" w:color="000000"/>
        </w:pBdr>
        <w:spacing w:line="276" w:lineRule="auto"/>
        <w:rPr>
          <w:b/>
          <w:color w:val="000000"/>
          <w:u w:val="single"/>
        </w:rPr>
      </w:pPr>
      <w:r>
        <w:rPr>
          <w:b/>
          <w:color w:val="000000"/>
          <w:u w:val="single"/>
        </w:rPr>
        <w:t>Afin de facilité l’analyse des offres, chaque pièce requise doit faire l’objet d’un fichier propre. La compilation de documents en un seul fichier de réponse n’est pas souhaitée et peut faire l’objet d’une demande de complément.</w:t>
      </w:r>
    </w:p>
    <w:p w:rsidR="00DB03E8" w:rsidRDefault="00DB03E8">
      <w:pPr>
        <w:pStyle w:val="RedaliaNormal"/>
      </w:pPr>
    </w:p>
    <w:p w:rsidR="00DB03E8" w:rsidRDefault="00DB03E8">
      <w:pPr>
        <w:pStyle w:val="RedaliaNormal"/>
      </w:pPr>
      <w:r>
        <w:t>Il est rappelé aux candidats que la signature du document unique vaut acceptation de toutes les pièces contractuelles.</w:t>
      </w:r>
    </w:p>
    <w:p w:rsidR="00DB03E8" w:rsidRDefault="00DB03E8">
      <w:pPr>
        <w:pStyle w:val="RedaliaTitre1"/>
      </w:pPr>
      <w:bookmarkStart w:id="199" w:name="_Toc44925329"/>
      <w:bookmarkStart w:id="200" w:name="_Toc83311602"/>
      <w:r>
        <w:t>Jugement des candidatures, des offres, et attribution</w:t>
      </w:r>
      <w:bookmarkEnd w:id="199"/>
      <w:bookmarkEnd w:id="200"/>
    </w:p>
    <w:p w:rsidR="00DB03E8" w:rsidRDefault="00DB03E8" w:rsidP="00380ADB">
      <w:pPr>
        <w:pStyle w:val="RedaliaTitre2"/>
      </w:pPr>
      <w:bookmarkStart w:id="201" w:name="_Toc83311603"/>
      <w:r>
        <w:t>Jugement des candidatures</w:t>
      </w:r>
      <w:bookmarkEnd w:id="201"/>
    </w:p>
    <w:p w:rsidR="00DB03E8" w:rsidRDefault="00DB03E8" w:rsidP="00380ADB">
      <w:pPr>
        <w:pStyle w:val="RedaliaNormal"/>
        <w:spacing w:line="276" w:lineRule="auto"/>
        <w:rPr>
          <w:color w:val="000000"/>
        </w:rPr>
      </w:pPr>
      <w:r>
        <w:rPr>
          <w:color w:val="000000"/>
        </w:rPr>
        <w:t>L’AFD se réserve la possibilité d’analyser les offres avant les candidatures en application de l’article R2144-3 du code de la commande publique.</w:t>
      </w:r>
    </w:p>
    <w:p w:rsidR="00DB03E8" w:rsidRDefault="00DB03E8" w:rsidP="00380ADB">
      <w:pPr>
        <w:pStyle w:val="RedaliaNormal"/>
        <w:spacing w:line="276" w:lineRule="auto"/>
        <w:rPr>
          <w:color w:val="000000"/>
        </w:rPr>
      </w:pPr>
      <w:r>
        <w:rPr>
          <w:color w:val="000000"/>
        </w:rPr>
        <w:t>Dans ce cas elle peut limiter l’examen des pièces de candidature au seul candidat auquel elle envisage d’attribuer le marché.</w:t>
      </w:r>
    </w:p>
    <w:p w:rsidR="00DB03E8" w:rsidRDefault="00DB03E8" w:rsidP="00380ADB">
      <w:pPr>
        <w:pStyle w:val="RedaliaNormal"/>
        <w:tabs>
          <w:tab w:val="left" w:pos="8505"/>
        </w:tabs>
        <w:spacing w:line="276" w:lineRule="auto"/>
        <w:rPr>
          <w:rFonts w:cs="Times New Roman"/>
          <w:color w:val="000000"/>
        </w:rPr>
      </w:pPr>
    </w:p>
    <w:p w:rsidR="00DB03E8" w:rsidRDefault="00DB03E8" w:rsidP="00380ADB">
      <w:pPr>
        <w:pStyle w:val="RedaliaNormal"/>
        <w:tabs>
          <w:tab w:val="left" w:pos="8505"/>
        </w:tabs>
        <w:spacing w:line="276" w:lineRule="auto"/>
        <w:rPr>
          <w:rFonts w:cs="Times New Roman"/>
          <w:color w:val="000000"/>
        </w:rPr>
      </w:pPr>
      <w:r>
        <w:rPr>
          <w:rFonts w:cs="Times New Roman"/>
          <w:color w:val="000000"/>
        </w:rPr>
        <w:lastRenderedPageBreak/>
        <w:t>Les critères intervenant pour la recevabilité des candidatures sont :</w:t>
      </w:r>
      <w:r>
        <w:rPr>
          <w:rFonts w:cs="Times New Roman"/>
          <w:color w:val="000000"/>
        </w:rPr>
        <w:tab/>
      </w:r>
    </w:p>
    <w:p w:rsidR="00DB03E8" w:rsidRDefault="00DB03E8" w:rsidP="00DB03E8">
      <w:pPr>
        <w:pStyle w:val="Paragraphedeliste"/>
        <w:widowControl/>
        <w:numPr>
          <w:ilvl w:val="0"/>
          <w:numId w:val="23"/>
        </w:numPr>
        <w:suppressAutoHyphens w:val="0"/>
        <w:spacing w:after="120" w:line="276" w:lineRule="auto"/>
        <w:jc w:val="both"/>
        <w:textAlignment w:val="auto"/>
      </w:pPr>
      <w:r>
        <w:rPr>
          <w:rFonts w:cs="Times New Roman"/>
          <w:b/>
          <w:color w:val="000000"/>
        </w:rPr>
        <w:t>Capacités financières :</w:t>
      </w:r>
      <w:r>
        <w:rPr>
          <w:rFonts w:cs="Times New Roman"/>
          <w:color w:val="000000"/>
        </w:rPr>
        <w:t xml:space="preserve"> le candidat devra présenter un chiffre d’affaires suffisant attestant de sa capacité à assurer les prestations objet du présent marché.</w:t>
      </w:r>
    </w:p>
    <w:p w:rsidR="00DB03E8" w:rsidRDefault="00DB03E8" w:rsidP="00DB03E8">
      <w:pPr>
        <w:pStyle w:val="Paragraphedeliste"/>
        <w:widowControl/>
        <w:numPr>
          <w:ilvl w:val="0"/>
          <w:numId w:val="23"/>
        </w:numPr>
        <w:suppressAutoHyphens w:val="0"/>
        <w:spacing w:after="120" w:line="276" w:lineRule="auto"/>
        <w:jc w:val="both"/>
        <w:textAlignment w:val="auto"/>
      </w:pPr>
      <w:r>
        <w:rPr>
          <w:rFonts w:cs="Times New Roman"/>
          <w:b/>
          <w:color w:val="000000"/>
        </w:rPr>
        <w:t>Capacités professionnelles :</w:t>
      </w:r>
      <w:r>
        <w:rPr>
          <w:rFonts w:cs="Times New Roman"/>
          <w:color w:val="000000"/>
        </w:rPr>
        <w:t xml:space="preserve"> le candidat devra être doté des références adaptées à l’objet du présent marché</w:t>
      </w:r>
    </w:p>
    <w:p w:rsidR="00DB03E8" w:rsidRDefault="00DB03E8" w:rsidP="00DB03E8">
      <w:pPr>
        <w:pStyle w:val="Paragraphedeliste"/>
        <w:widowControl/>
        <w:numPr>
          <w:ilvl w:val="0"/>
          <w:numId w:val="23"/>
        </w:numPr>
        <w:suppressAutoHyphens w:val="0"/>
        <w:spacing w:after="120" w:line="276" w:lineRule="auto"/>
        <w:jc w:val="both"/>
        <w:textAlignment w:val="auto"/>
      </w:pPr>
      <w:r>
        <w:rPr>
          <w:rFonts w:cs="Times New Roman"/>
          <w:b/>
          <w:color w:val="000000"/>
        </w:rPr>
        <w:t xml:space="preserve">Capacités techniques : </w:t>
      </w:r>
      <w:r>
        <w:rPr>
          <w:rFonts w:cs="Times New Roman"/>
          <w:color w:val="000000"/>
        </w:rPr>
        <w:t>le candidat devra être doté du personnel suffisant au regard de l’objet du présent marché</w:t>
      </w:r>
    </w:p>
    <w:p w:rsidR="00DB03E8" w:rsidRDefault="00DB03E8">
      <w:pPr>
        <w:pStyle w:val="RedaliaNormal"/>
      </w:pPr>
    </w:p>
    <w:p w:rsidR="00DB03E8" w:rsidRDefault="00DB03E8">
      <w:pPr>
        <w:pStyle w:val="RedaliaNormal"/>
      </w:pPr>
      <w:r>
        <w:t>Dans les conditions suivantes :</w:t>
      </w:r>
    </w:p>
    <w:p w:rsidR="00DB03E8" w:rsidRDefault="00DB03E8">
      <w:pPr>
        <w:pStyle w:val="RedaliaNormal"/>
      </w:pPr>
    </w:p>
    <w:tbl>
      <w:tblPr>
        <w:tblW w:w="9180" w:type="dxa"/>
        <w:tblLayout w:type="fixed"/>
        <w:tblCellMar>
          <w:left w:w="10" w:type="dxa"/>
          <w:right w:w="10" w:type="dxa"/>
        </w:tblCellMar>
        <w:tblLook w:val="0000" w:firstRow="0" w:lastRow="0" w:firstColumn="0" w:lastColumn="0" w:noHBand="0" w:noVBand="0"/>
      </w:tblPr>
      <w:tblGrid>
        <w:gridCol w:w="9180"/>
      </w:tblGrid>
      <w:tr w:rsidR="00DB03E8">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3E8" w:rsidRDefault="00DB03E8">
            <w:pPr>
              <w:pStyle w:val="RedaliaNormal"/>
              <w:rPr>
                <w:rFonts w:cs="Calibri"/>
              </w:rPr>
            </w:pPr>
            <w:r>
              <w:rPr>
                <w:rFonts w:cs="Calibri"/>
              </w:rPr>
              <w:t>Le prestataire devra disposer d’au moins deux salariés permanents</w:t>
            </w:r>
          </w:p>
        </w:tc>
      </w:tr>
      <w:tr w:rsidR="00DB03E8">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03E8" w:rsidRDefault="00DB03E8">
            <w:pPr>
              <w:pStyle w:val="RedaliaNormal"/>
              <w:rPr>
                <w:rFonts w:cs="Calibri"/>
              </w:rPr>
            </w:pPr>
            <w:r>
              <w:rPr>
                <w:rFonts w:cs="Calibri"/>
              </w:rPr>
              <w:t>Les prestataire devra présenter au moins 3 références de prestations en zone à risque sécuritaire similaire, à savoir une zone [orange / rouge] selon la classification du MAEE</w:t>
            </w:r>
          </w:p>
        </w:tc>
      </w:tr>
    </w:tbl>
    <w:p w:rsidR="00DB03E8" w:rsidRDefault="00DB03E8">
      <w:pPr>
        <w:pStyle w:val="RedaliaNormal"/>
      </w:pPr>
    </w:p>
    <w:p w:rsidR="00DB03E8" w:rsidRDefault="00DB03E8">
      <w:pPr>
        <w:pStyle w:val="RedaliaNormal"/>
      </w:pPr>
      <w:r>
        <w:t>Sont déclarées comme irrecevables les candidatures ne présentant pas des garanties financières, techniques et professionnelles suffisantes au regard de l’objet de la prestation.</w:t>
      </w:r>
    </w:p>
    <w:p w:rsidR="00DB03E8" w:rsidRDefault="00DB03E8">
      <w:pPr>
        <w:pStyle w:val="RedaliaTitre2"/>
      </w:pPr>
      <w:bookmarkStart w:id="202" w:name="_Toc83311604"/>
      <w:r>
        <w:t>Jugement des offres</w:t>
      </w:r>
      <w:bookmarkEnd w:id="202"/>
    </w:p>
    <w:p w:rsidR="00DB03E8" w:rsidRDefault="00DB03E8">
      <w:pPr>
        <w:pStyle w:val="RedaliaNormal"/>
        <w:tabs>
          <w:tab w:val="left" w:pos="1980"/>
        </w:tabs>
      </w:pPr>
    </w:p>
    <w:p w:rsidR="00DB03E8" w:rsidRDefault="00DB03E8" w:rsidP="00380ADB">
      <w:pPr>
        <w:jc w:val="both"/>
      </w:pPr>
      <w:r w:rsidRPr="00C40B35">
        <w:t xml:space="preserve">Les offres inappropriées, délivrées en retard ou qui ne répondent pas aux besoins exprimés par l’AFD ne seront pas retenues. </w:t>
      </w:r>
    </w:p>
    <w:p w:rsidR="00DB03E8" w:rsidRPr="00C40B35" w:rsidRDefault="00DB03E8" w:rsidP="00380ADB">
      <w:pPr>
        <w:jc w:val="both"/>
        <w:rPr>
          <w:color w:val="000000"/>
        </w:rPr>
      </w:pPr>
    </w:p>
    <w:p w:rsidR="00DB03E8" w:rsidRPr="00C40B35" w:rsidRDefault="00DB03E8" w:rsidP="00380ADB">
      <w:pPr>
        <w:jc w:val="both"/>
        <w:rPr>
          <w:color w:val="000000"/>
        </w:rPr>
      </w:pPr>
      <w:r w:rsidRPr="00C40B35">
        <w:rPr>
          <w:color w:val="000000"/>
        </w:rPr>
        <w:t>Sera déclarée comme irrégulière, une offre, qui, tout en apportant une réponse au besoin du pouvoir adjudicateur, est incomplète ou ne respecte pas les exigences formulées au sein des documents de la consultation. Ceci sera, notamment, le cas s’il est constaté que l’annexe financière n’est pas fournie ou s’il est incomplet.</w:t>
      </w:r>
    </w:p>
    <w:p w:rsidR="00DB03E8" w:rsidRPr="00C40B35" w:rsidRDefault="00DB03E8" w:rsidP="00380ADB">
      <w:pPr>
        <w:jc w:val="both"/>
        <w:rPr>
          <w:color w:val="000000"/>
        </w:rPr>
      </w:pPr>
    </w:p>
    <w:p w:rsidR="00DB03E8" w:rsidRDefault="00DB03E8">
      <w:pPr>
        <w:pStyle w:val="RedaliaNormal"/>
        <w:tabs>
          <w:tab w:val="left" w:pos="1980"/>
        </w:tabs>
      </w:pPr>
      <w:r w:rsidRPr="00C40B35">
        <w:rPr>
          <w:color w:val="000000"/>
        </w:rPr>
        <w:t>Les offres conformes seront jugées et notées au regard des critères de jugement pondérés suivants :</w:t>
      </w:r>
      <w:r>
        <w:t xml:space="preserve">  </w:t>
      </w:r>
    </w:p>
    <w:p w:rsidR="00DB03E8" w:rsidRDefault="00DB03E8">
      <w:pPr>
        <w:pStyle w:val="RedaliaNormal"/>
        <w:tabs>
          <w:tab w:val="left" w:pos="1980"/>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33"/>
        <w:gridCol w:w="1701"/>
      </w:tblGrid>
      <w:tr w:rsidR="00DB03E8" w:rsidRPr="00514D62" w:rsidTr="008527E2">
        <w:trPr>
          <w:trHeight w:val="57"/>
        </w:trPr>
        <w:tc>
          <w:tcPr>
            <w:tcW w:w="7933" w:type="dxa"/>
            <w:shd w:val="clear" w:color="auto" w:fill="9CC2E5" w:themeFill="accent1" w:themeFillTint="99"/>
            <w:noWrap/>
            <w:tcMar>
              <w:top w:w="0" w:type="dxa"/>
              <w:left w:w="70" w:type="dxa"/>
              <w:bottom w:w="0" w:type="dxa"/>
              <w:right w:w="70" w:type="dxa"/>
            </w:tcMar>
            <w:vAlign w:val="center"/>
          </w:tcPr>
          <w:p w:rsidR="00DB03E8" w:rsidRPr="00514D62" w:rsidRDefault="00DB03E8" w:rsidP="008527E2">
            <w:pPr>
              <w:pStyle w:val="RedaliaNormal"/>
              <w:jc w:val="center"/>
            </w:pPr>
            <w:r w:rsidRPr="00514D62">
              <w:rPr>
                <w:szCs w:val="22"/>
              </w:rPr>
              <w:t>Critères</w:t>
            </w:r>
          </w:p>
        </w:tc>
        <w:tc>
          <w:tcPr>
            <w:tcW w:w="1701" w:type="dxa"/>
            <w:shd w:val="clear" w:color="auto" w:fill="9CC2E5" w:themeFill="accent1" w:themeFillTint="99"/>
            <w:noWrap/>
            <w:tcMar>
              <w:top w:w="0" w:type="dxa"/>
              <w:left w:w="70" w:type="dxa"/>
              <w:bottom w:w="0" w:type="dxa"/>
              <w:right w:w="70" w:type="dxa"/>
            </w:tcMar>
            <w:vAlign w:val="center"/>
          </w:tcPr>
          <w:p w:rsidR="00DB03E8" w:rsidRPr="00514D62" w:rsidRDefault="00DB03E8" w:rsidP="008527E2">
            <w:pPr>
              <w:jc w:val="center"/>
              <w:rPr>
                <w:rFonts w:eastAsia="Times New Roman" w:cs="Arial"/>
                <w:bCs/>
                <w:color w:val="000000"/>
              </w:rPr>
            </w:pPr>
            <w:r w:rsidRPr="00514D62">
              <w:rPr>
                <w:rFonts w:eastAsia="Times New Roman" w:cs="Arial"/>
                <w:bCs/>
                <w:color w:val="000000"/>
              </w:rPr>
              <w:t>Pondération</w:t>
            </w:r>
          </w:p>
        </w:tc>
      </w:tr>
      <w:tr w:rsidR="00DB03E8" w:rsidRPr="00514D62" w:rsidTr="008527E2">
        <w:trPr>
          <w:trHeight w:val="397"/>
        </w:trPr>
        <w:tc>
          <w:tcPr>
            <w:tcW w:w="7933" w:type="dxa"/>
            <w:shd w:val="clear" w:color="auto" w:fill="DEEAF6" w:themeFill="accent1" w:themeFillTint="33"/>
            <w:noWrap/>
            <w:tcMar>
              <w:top w:w="0" w:type="dxa"/>
              <w:left w:w="70" w:type="dxa"/>
              <w:bottom w:w="0" w:type="dxa"/>
              <w:right w:w="70" w:type="dxa"/>
            </w:tcMar>
            <w:vAlign w:val="center"/>
          </w:tcPr>
          <w:p w:rsidR="00DB03E8" w:rsidRPr="00514D62" w:rsidRDefault="00DB03E8" w:rsidP="008527E2">
            <w:pPr>
              <w:pStyle w:val="RedaliaNormal"/>
              <w:rPr>
                <w:b/>
                <w:szCs w:val="22"/>
              </w:rPr>
            </w:pPr>
            <w:r>
              <w:rPr>
                <w:b/>
              </w:rPr>
              <w:t>Critère</w:t>
            </w:r>
            <w:r w:rsidRPr="00514D62">
              <w:rPr>
                <w:b/>
              </w:rPr>
              <w:t xml:space="preserve"> 1 : </w:t>
            </w:r>
            <w:r>
              <w:rPr>
                <w:b/>
              </w:rPr>
              <w:t>Valeur technique</w:t>
            </w:r>
          </w:p>
        </w:tc>
        <w:tc>
          <w:tcPr>
            <w:tcW w:w="1701" w:type="dxa"/>
            <w:shd w:val="clear" w:color="auto" w:fill="DEEAF6" w:themeFill="accent1" w:themeFillTint="33"/>
            <w:noWrap/>
            <w:tcMar>
              <w:top w:w="0" w:type="dxa"/>
              <w:left w:w="70" w:type="dxa"/>
              <w:bottom w:w="0" w:type="dxa"/>
              <w:right w:w="70" w:type="dxa"/>
            </w:tcMar>
            <w:vAlign w:val="center"/>
          </w:tcPr>
          <w:p w:rsidR="00DB03E8" w:rsidRPr="00514D62" w:rsidRDefault="00DB03E8" w:rsidP="008527E2">
            <w:pPr>
              <w:jc w:val="center"/>
              <w:rPr>
                <w:rFonts w:eastAsia="Times New Roman" w:cs="Arial"/>
                <w:b/>
                <w:bCs/>
                <w:color w:val="000000"/>
              </w:rPr>
            </w:pPr>
            <w:r>
              <w:rPr>
                <w:rFonts w:eastAsia="Times New Roman" w:cs="Arial"/>
                <w:b/>
                <w:bCs/>
                <w:color w:val="000000"/>
              </w:rPr>
              <w:t>8</w:t>
            </w:r>
            <w:r w:rsidRPr="00514D62">
              <w:rPr>
                <w:rFonts w:eastAsia="Times New Roman" w:cs="Arial"/>
                <w:b/>
                <w:bCs/>
                <w:color w:val="000000"/>
              </w:rPr>
              <w:t>0%</w:t>
            </w:r>
          </w:p>
        </w:tc>
      </w:tr>
      <w:tr w:rsidR="00DB03E8" w:rsidRPr="00514D62" w:rsidTr="008527E2">
        <w:trPr>
          <w:trHeight w:val="624"/>
        </w:trPr>
        <w:tc>
          <w:tcPr>
            <w:tcW w:w="7933" w:type="dxa"/>
            <w:shd w:val="clear" w:color="auto" w:fill="auto"/>
            <w:noWrap/>
            <w:tcMar>
              <w:top w:w="0" w:type="dxa"/>
              <w:left w:w="70" w:type="dxa"/>
              <w:bottom w:w="0" w:type="dxa"/>
              <w:right w:w="70" w:type="dxa"/>
            </w:tcMar>
            <w:vAlign w:val="center"/>
          </w:tcPr>
          <w:p w:rsidR="00DB03E8" w:rsidRDefault="00DB03E8" w:rsidP="008527E2">
            <w:pPr>
              <w:pStyle w:val="RedaliaNormal"/>
            </w:pPr>
            <w:r w:rsidRPr="00542222">
              <w:t>Sous-</w:t>
            </w:r>
            <w:r>
              <w:t>critère 1 : Qualité de l’expertise de l’équipe proposée :</w:t>
            </w:r>
          </w:p>
          <w:p w:rsidR="00DB03E8" w:rsidRPr="00542222" w:rsidRDefault="00DB03E8" w:rsidP="00DB03E8">
            <w:pPr>
              <w:pStyle w:val="RedaliaNormal"/>
              <w:numPr>
                <w:ilvl w:val="0"/>
                <w:numId w:val="30"/>
              </w:numPr>
            </w:pPr>
            <w:r>
              <w:t>Pour chaque expert : expérience, qualifications (parcours académique/formations, expériences professionnelle)</w:t>
            </w:r>
          </w:p>
        </w:tc>
        <w:tc>
          <w:tcPr>
            <w:tcW w:w="1701" w:type="dxa"/>
            <w:shd w:val="clear" w:color="auto" w:fill="auto"/>
            <w:noWrap/>
            <w:tcMar>
              <w:top w:w="0" w:type="dxa"/>
              <w:left w:w="70" w:type="dxa"/>
              <w:bottom w:w="0" w:type="dxa"/>
              <w:right w:w="70" w:type="dxa"/>
            </w:tcMar>
            <w:vAlign w:val="center"/>
          </w:tcPr>
          <w:p w:rsidR="00DB03E8" w:rsidRPr="00514D62" w:rsidRDefault="00DB03E8" w:rsidP="008527E2">
            <w:pPr>
              <w:jc w:val="center"/>
            </w:pPr>
            <w:r>
              <w:t>40%</w:t>
            </w:r>
          </w:p>
        </w:tc>
      </w:tr>
      <w:tr w:rsidR="00DB03E8" w:rsidRPr="00514D62" w:rsidTr="008527E2">
        <w:trPr>
          <w:trHeight w:val="397"/>
        </w:trPr>
        <w:tc>
          <w:tcPr>
            <w:tcW w:w="7933" w:type="dxa"/>
            <w:shd w:val="clear" w:color="auto" w:fill="auto"/>
            <w:noWrap/>
            <w:tcMar>
              <w:top w:w="0" w:type="dxa"/>
              <w:left w:w="70" w:type="dxa"/>
              <w:bottom w:w="0" w:type="dxa"/>
              <w:right w:w="70" w:type="dxa"/>
            </w:tcMar>
            <w:vAlign w:val="center"/>
          </w:tcPr>
          <w:p w:rsidR="00DB03E8" w:rsidRDefault="00DB03E8" w:rsidP="008527E2">
            <w:pPr>
              <w:pStyle w:val="RedaliaNormal"/>
            </w:pPr>
            <w:r w:rsidRPr="00380ADB">
              <w:t xml:space="preserve">Sous-critère </w:t>
            </w:r>
            <w:r>
              <w:t>2 : Qualité de la méthodologie proposée :</w:t>
            </w:r>
          </w:p>
          <w:p w:rsidR="00DB03E8" w:rsidRDefault="00DB03E8" w:rsidP="00DB03E8">
            <w:pPr>
              <w:pStyle w:val="RedaliaNormal"/>
              <w:numPr>
                <w:ilvl w:val="0"/>
                <w:numId w:val="30"/>
              </w:numPr>
            </w:pPr>
            <w:proofErr w:type="gramStart"/>
            <w:r w:rsidRPr="00AF72BE">
              <w:t>plan</w:t>
            </w:r>
            <w:proofErr w:type="gramEnd"/>
            <w:r w:rsidRPr="00AF72BE">
              <w:t xml:space="preserve"> de travail, y compris les jours-hommes, le calendrier des activités, l'intervention des experts, la répartition du temps de bureau et du temps passé sur le terrain</w:t>
            </w:r>
            <w:r>
              <w:t>,</w:t>
            </w:r>
          </w:p>
          <w:p w:rsidR="00DB03E8" w:rsidRDefault="00DB03E8" w:rsidP="00DB03E8">
            <w:pPr>
              <w:pStyle w:val="RedaliaNormal"/>
              <w:numPr>
                <w:ilvl w:val="0"/>
                <w:numId w:val="30"/>
              </w:numPr>
            </w:pPr>
            <w:proofErr w:type="gramStart"/>
            <w:r w:rsidRPr="00AF72BE">
              <w:t>cohérence</w:t>
            </w:r>
            <w:proofErr w:type="gramEnd"/>
            <w:r w:rsidRPr="00AF72BE">
              <w:t xml:space="preserve"> et organisation de l'équipe, capacité à proposer une présence significative au Liban</w:t>
            </w:r>
            <w:r>
              <w:t>,</w:t>
            </w:r>
          </w:p>
          <w:p w:rsidR="00DB03E8" w:rsidRPr="00514D62" w:rsidRDefault="00DB03E8" w:rsidP="00DB03E8">
            <w:pPr>
              <w:pStyle w:val="RedaliaNormal"/>
              <w:numPr>
                <w:ilvl w:val="0"/>
                <w:numId w:val="30"/>
              </w:numPr>
            </w:pPr>
            <w:r w:rsidRPr="00AF72BE">
              <w:t>méthodologie concernant chaque activité énumérée dans les TDR et les objectifs de la consultation</w:t>
            </w:r>
          </w:p>
        </w:tc>
        <w:tc>
          <w:tcPr>
            <w:tcW w:w="1701" w:type="dxa"/>
            <w:shd w:val="clear" w:color="auto" w:fill="auto"/>
            <w:noWrap/>
            <w:tcMar>
              <w:top w:w="0" w:type="dxa"/>
              <w:left w:w="70" w:type="dxa"/>
              <w:bottom w:w="0" w:type="dxa"/>
              <w:right w:w="70" w:type="dxa"/>
            </w:tcMar>
            <w:vAlign w:val="center"/>
          </w:tcPr>
          <w:p w:rsidR="00DB03E8" w:rsidRPr="00514D62" w:rsidRDefault="00DB03E8" w:rsidP="008527E2">
            <w:pPr>
              <w:jc w:val="center"/>
            </w:pPr>
            <w:r>
              <w:t>30%</w:t>
            </w:r>
          </w:p>
        </w:tc>
      </w:tr>
      <w:tr w:rsidR="00DB03E8" w:rsidRPr="00514D62" w:rsidTr="008527E2">
        <w:trPr>
          <w:trHeight w:val="624"/>
        </w:trPr>
        <w:tc>
          <w:tcPr>
            <w:tcW w:w="7933" w:type="dxa"/>
            <w:shd w:val="clear" w:color="auto" w:fill="auto"/>
            <w:noWrap/>
            <w:tcMar>
              <w:top w:w="0" w:type="dxa"/>
              <w:left w:w="70" w:type="dxa"/>
              <w:bottom w:w="0" w:type="dxa"/>
              <w:right w:w="70" w:type="dxa"/>
            </w:tcMar>
            <w:vAlign w:val="center"/>
          </w:tcPr>
          <w:p w:rsidR="00DB03E8" w:rsidRPr="00542222" w:rsidRDefault="00DB03E8" w:rsidP="008527E2">
            <w:pPr>
              <w:pStyle w:val="RedaliaNormal"/>
            </w:pPr>
            <w:r w:rsidRPr="00542222">
              <w:lastRenderedPageBreak/>
              <w:t>Sous-critèr</w:t>
            </w:r>
            <w:r>
              <w:t xml:space="preserve">e 3 : </w:t>
            </w:r>
            <w:r w:rsidRPr="00EB59FD">
              <w:t>Références du candidat et expériences antérieures similaires au Liban au cours des 5 dernières années.</w:t>
            </w:r>
          </w:p>
        </w:tc>
        <w:tc>
          <w:tcPr>
            <w:tcW w:w="1701" w:type="dxa"/>
            <w:shd w:val="clear" w:color="auto" w:fill="auto"/>
            <w:noWrap/>
            <w:tcMar>
              <w:top w:w="0" w:type="dxa"/>
              <w:left w:w="70" w:type="dxa"/>
              <w:bottom w:w="0" w:type="dxa"/>
              <w:right w:w="70" w:type="dxa"/>
            </w:tcMar>
            <w:vAlign w:val="center"/>
          </w:tcPr>
          <w:p w:rsidR="00DB03E8" w:rsidRPr="00514D62" w:rsidRDefault="00DB03E8" w:rsidP="008527E2">
            <w:pPr>
              <w:jc w:val="center"/>
            </w:pPr>
            <w:r>
              <w:t>10%</w:t>
            </w:r>
          </w:p>
        </w:tc>
      </w:tr>
      <w:tr w:rsidR="00DB03E8" w:rsidRPr="00514D62" w:rsidTr="008527E2">
        <w:trPr>
          <w:trHeight w:val="1814"/>
        </w:trPr>
        <w:tc>
          <w:tcPr>
            <w:tcW w:w="7933" w:type="dxa"/>
            <w:shd w:val="clear" w:color="auto" w:fill="DEEAF6" w:themeFill="accent1" w:themeFillTint="33"/>
            <w:noWrap/>
            <w:tcMar>
              <w:top w:w="0" w:type="dxa"/>
              <w:left w:w="70" w:type="dxa"/>
              <w:bottom w:w="0" w:type="dxa"/>
              <w:right w:w="70" w:type="dxa"/>
            </w:tcMar>
            <w:vAlign w:val="center"/>
          </w:tcPr>
          <w:p w:rsidR="00DB03E8" w:rsidRPr="00542222" w:rsidRDefault="00DB03E8" w:rsidP="008527E2">
            <w:pPr>
              <w:jc w:val="both"/>
            </w:pPr>
            <w:r w:rsidRPr="00542222">
              <w:rPr>
                <w:rFonts w:eastAsia="Times New Roman" w:cs="Arial"/>
                <w:b/>
                <w:bCs/>
                <w:color w:val="000000"/>
              </w:rPr>
              <w:t xml:space="preserve">Critère 2 : </w:t>
            </w:r>
            <w:r>
              <w:rPr>
                <w:rFonts w:eastAsia="Times New Roman" w:cs="Arial"/>
                <w:b/>
                <w:bCs/>
                <w:color w:val="000000"/>
              </w:rPr>
              <w:t>Prix des pre</w:t>
            </w:r>
            <w:r w:rsidRPr="00542222">
              <w:rPr>
                <w:rFonts w:eastAsia="Times New Roman" w:cs="Arial"/>
                <w:b/>
                <w:bCs/>
                <w:color w:val="000000"/>
              </w:rPr>
              <w:t>stations</w:t>
            </w:r>
          </w:p>
          <w:p w:rsidR="00DB03E8" w:rsidRDefault="00DB03E8" w:rsidP="008527E2">
            <w:pPr>
              <w:pStyle w:val="RedaliaNormal"/>
            </w:pPr>
            <w:r>
              <w:t xml:space="preserve">Définition et appréciation du critère : La note de 100 sera attribuée au candidat ayant remis l'offre financière </w:t>
            </w:r>
            <w:proofErr w:type="gramStart"/>
            <w:r>
              <w:t>la</w:t>
            </w:r>
            <w:proofErr w:type="gramEnd"/>
            <w:r>
              <w:t xml:space="preserve"> moins </w:t>
            </w:r>
            <w:proofErr w:type="spellStart"/>
            <w:r>
              <w:t>disante</w:t>
            </w:r>
            <w:proofErr w:type="spellEnd"/>
            <w:r>
              <w:t>. Les autres candidats se verront appliquer une note calculée sur la base de la formule suivante :</w:t>
            </w:r>
          </w:p>
          <w:p w:rsidR="00DB03E8" w:rsidRDefault="00DB03E8" w:rsidP="008527E2">
            <w:pPr>
              <w:pStyle w:val="RedaliaNormal"/>
            </w:pPr>
            <w:r>
              <w:t>N = 100 x (OMD/OAN)</w:t>
            </w:r>
          </w:p>
          <w:p w:rsidR="00DB03E8" w:rsidRPr="00542222" w:rsidRDefault="00DB03E8" w:rsidP="008527E2">
            <w:pPr>
              <w:pStyle w:val="RedaliaNormal"/>
            </w:pPr>
            <w:r>
              <w:t xml:space="preserve">où N est la note du candidat, OMD le montant de l'offre la moins </w:t>
            </w:r>
            <w:proofErr w:type="spellStart"/>
            <w:r>
              <w:t>disante</w:t>
            </w:r>
            <w:proofErr w:type="spellEnd"/>
            <w:r>
              <w:t>, OAN le montant de l'offre à noter.</w:t>
            </w:r>
          </w:p>
        </w:tc>
        <w:tc>
          <w:tcPr>
            <w:tcW w:w="1701" w:type="dxa"/>
            <w:shd w:val="clear" w:color="auto" w:fill="DEEAF6" w:themeFill="accent1" w:themeFillTint="33"/>
            <w:noWrap/>
            <w:tcMar>
              <w:top w:w="0" w:type="dxa"/>
              <w:left w:w="70" w:type="dxa"/>
              <w:bottom w:w="0" w:type="dxa"/>
              <w:right w:w="70" w:type="dxa"/>
            </w:tcMar>
            <w:vAlign w:val="center"/>
          </w:tcPr>
          <w:p w:rsidR="00DB03E8" w:rsidRPr="00514D62" w:rsidRDefault="00DB03E8" w:rsidP="008527E2">
            <w:pPr>
              <w:jc w:val="center"/>
              <w:rPr>
                <w:rFonts w:eastAsia="Times New Roman" w:cs="Arial"/>
                <w:b/>
                <w:bCs/>
                <w:color w:val="000000"/>
              </w:rPr>
            </w:pPr>
            <w:r>
              <w:rPr>
                <w:rFonts w:eastAsia="Times New Roman" w:cs="Arial"/>
                <w:b/>
                <w:bCs/>
                <w:color w:val="000000"/>
              </w:rPr>
              <w:t>2</w:t>
            </w:r>
            <w:r w:rsidRPr="00514D62">
              <w:rPr>
                <w:rFonts w:eastAsia="Times New Roman" w:cs="Arial"/>
                <w:b/>
                <w:bCs/>
                <w:color w:val="000000"/>
              </w:rPr>
              <w:t>0%</w:t>
            </w:r>
          </w:p>
        </w:tc>
      </w:tr>
    </w:tbl>
    <w:p w:rsidR="00DB03E8" w:rsidRDefault="00DB03E8">
      <w:pPr>
        <w:pStyle w:val="RedaliaNormal"/>
      </w:pPr>
    </w:p>
    <w:p w:rsidR="00DB03E8" w:rsidRPr="00317A42" w:rsidRDefault="00DB03E8" w:rsidP="00511D1C">
      <w:pPr>
        <w:pStyle w:val="RedaliaTitre2"/>
      </w:pPr>
      <w:bookmarkStart w:id="203" w:name="_Toc64018902"/>
      <w:bookmarkStart w:id="204" w:name="_Toc68015686"/>
      <w:bookmarkStart w:id="205" w:name="_Toc70418616"/>
      <w:bookmarkStart w:id="206" w:name="_Toc72829022"/>
      <w:bookmarkStart w:id="207" w:name="_Toc72938049"/>
      <w:bookmarkStart w:id="208" w:name="_Toc73437429"/>
      <w:bookmarkStart w:id="209" w:name="_Toc83311605"/>
      <w:r w:rsidRPr="00317A42">
        <w:t>Négociation</w:t>
      </w:r>
      <w:bookmarkEnd w:id="203"/>
      <w:bookmarkEnd w:id="204"/>
      <w:bookmarkEnd w:id="205"/>
      <w:bookmarkEnd w:id="206"/>
      <w:bookmarkEnd w:id="207"/>
      <w:bookmarkEnd w:id="208"/>
      <w:bookmarkEnd w:id="209"/>
    </w:p>
    <w:p w:rsidR="00DB03E8" w:rsidRDefault="00DB03E8" w:rsidP="00511D1C">
      <w:pPr>
        <w:spacing w:line="276" w:lineRule="auto"/>
        <w:jc w:val="both"/>
        <w:rPr>
          <w:rFonts w:eastAsia="Trebuchet MS" w:cs="Times New Roman"/>
          <w:color w:val="000000"/>
        </w:rPr>
      </w:pPr>
      <w:r>
        <w:rPr>
          <w:rFonts w:eastAsia="Trebuchet MS" w:cs="Times New Roman"/>
          <w:color w:val="000000"/>
        </w:rPr>
        <w:t>L’AFD se réserve le droit d’attribuer le marché sur la base des offres initiales, sans mener de négociations (article R2123-5 du code de la commande publique).</w:t>
      </w:r>
    </w:p>
    <w:p w:rsidR="00DB03E8" w:rsidRDefault="00DB03E8" w:rsidP="00511D1C">
      <w:pPr>
        <w:spacing w:line="276" w:lineRule="auto"/>
        <w:jc w:val="both"/>
        <w:rPr>
          <w:rFonts w:eastAsia="Trebuchet MS" w:cs="Times New Roman"/>
          <w:color w:val="000000"/>
        </w:rPr>
      </w:pPr>
    </w:p>
    <w:p w:rsidR="00DB03E8" w:rsidRPr="00E21317" w:rsidRDefault="00DB03E8" w:rsidP="00511D1C">
      <w:pPr>
        <w:spacing w:line="276" w:lineRule="auto"/>
        <w:jc w:val="both"/>
        <w:rPr>
          <w:rFonts w:eastAsia="Trebuchet MS" w:cs="Times New Roman"/>
          <w:color w:val="000000" w:themeColor="text1"/>
        </w:rPr>
      </w:pPr>
      <w:r>
        <w:rPr>
          <w:rFonts w:eastAsia="Trebuchet MS" w:cs="Times New Roman"/>
          <w:color w:val="000000"/>
        </w:rPr>
        <w:t xml:space="preserve">Si des négociations sont menées, elles le seront conformément aux </w:t>
      </w:r>
      <w:r w:rsidRPr="00E21317">
        <w:rPr>
          <w:rFonts w:eastAsia="Trebuchet MS" w:cs="Times New Roman"/>
          <w:color w:val="000000" w:themeColor="text1"/>
        </w:rPr>
        <w:t>modalités suivantes :</w:t>
      </w:r>
    </w:p>
    <w:p w:rsidR="00DB03E8" w:rsidRPr="00E21317" w:rsidRDefault="00DB03E8" w:rsidP="00511D1C">
      <w:pPr>
        <w:pBdr>
          <w:top w:val="single" w:sz="4" w:space="1" w:color="000000"/>
          <w:left w:val="single" w:sz="4" w:space="4" w:color="000000"/>
          <w:bottom w:val="single" w:sz="4" w:space="1" w:color="000000"/>
          <w:right w:val="single" w:sz="4" w:space="4" w:color="000000"/>
        </w:pBdr>
        <w:spacing w:line="276" w:lineRule="auto"/>
        <w:jc w:val="both"/>
        <w:rPr>
          <w:color w:val="000000" w:themeColor="text1"/>
        </w:rPr>
      </w:pPr>
      <w:r w:rsidRPr="00E21317">
        <w:rPr>
          <w:rFonts w:eastAsia="Trebuchet MS" w:cs="Times New Roman"/>
          <w:color w:val="000000" w:themeColor="text1"/>
        </w:rPr>
        <w:t xml:space="preserve">A l’issue de l’examen des offres, l’AFD se donne la possibilité d’entamer des négociations </w:t>
      </w:r>
      <w:r w:rsidRPr="00E21317">
        <w:rPr>
          <w:color w:val="000000" w:themeColor="text1"/>
        </w:rPr>
        <w:t xml:space="preserve">avec les candidats dont les offres obtiennent une note technique égale ou supérieure à </w:t>
      </w:r>
      <w:r>
        <w:rPr>
          <w:color w:val="000000" w:themeColor="text1"/>
        </w:rPr>
        <w:t>63</w:t>
      </w:r>
      <w:r w:rsidRPr="00E21317">
        <w:rPr>
          <w:color w:val="000000" w:themeColor="text1"/>
        </w:rPr>
        <w:t>/80.</w:t>
      </w:r>
    </w:p>
    <w:p w:rsidR="00DB03E8" w:rsidRPr="00E21317" w:rsidRDefault="00DB03E8" w:rsidP="00511D1C">
      <w:pPr>
        <w:spacing w:line="276" w:lineRule="auto"/>
        <w:jc w:val="both"/>
        <w:rPr>
          <w:rFonts w:eastAsia="Trebuchet MS" w:cs="Times New Roman"/>
          <w:color w:val="000000" w:themeColor="text1"/>
        </w:rPr>
      </w:pPr>
    </w:p>
    <w:p w:rsidR="00DB03E8" w:rsidRDefault="00DB03E8" w:rsidP="00511D1C">
      <w:pPr>
        <w:spacing w:line="276" w:lineRule="auto"/>
        <w:jc w:val="both"/>
        <w:rPr>
          <w:rFonts w:eastAsia="Trebuchet MS" w:cs="Times New Roman"/>
          <w:color w:val="000000"/>
        </w:rPr>
      </w:pPr>
      <w:r w:rsidRPr="00E21317">
        <w:rPr>
          <w:rFonts w:eastAsia="Trebuchet MS" w:cs="Times New Roman"/>
          <w:color w:val="000000" w:themeColor="text1"/>
        </w:rPr>
        <w:t xml:space="preserve">Dans le cadre de ces négociations, les soumissionnaires retenus peuvent être </w:t>
      </w:r>
      <w:r>
        <w:rPr>
          <w:rFonts w:eastAsia="Trebuchet MS" w:cs="Times New Roman"/>
          <w:color w:val="000000"/>
        </w:rPr>
        <w:t>invités autant de fois que nécessaire par le pouvoir adjudicateur à préciser, compléter ou modifier leur offre.</w:t>
      </w:r>
    </w:p>
    <w:p w:rsidR="00DB03E8" w:rsidRDefault="00DB03E8" w:rsidP="00511D1C">
      <w:pPr>
        <w:pStyle w:val="RedaliaNormal"/>
        <w:rPr>
          <w:color w:val="000000"/>
        </w:rPr>
      </w:pPr>
    </w:p>
    <w:p w:rsidR="00DB03E8" w:rsidRDefault="00DB03E8" w:rsidP="00511D1C">
      <w:pPr>
        <w:pStyle w:val="RedaliaNormal"/>
        <w:rPr>
          <w:color w:val="000000"/>
        </w:rPr>
      </w:pPr>
      <w:r>
        <w:rPr>
          <w:color w:val="000000"/>
        </w:rPr>
        <w:t>Cependant, l’AFD se réserve le droit d’établir, après le premier tour des négociations, une nouvelle liste restreinte composée des 2 soumissionnaires ayant remis l’offre économiquement la plus avantageuse à l’issue de ce classement et de mener avec eux de nouvelles négociations.</w:t>
      </w:r>
    </w:p>
    <w:p w:rsidR="00DB03E8" w:rsidRDefault="00DB03E8" w:rsidP="00511D1C">
      <w:pPr>
        <w:pStyle w:val="RedaliaNormal"/>
        <w:rPr>
          <w:color w:val="000000"/>
        </w:rPr>
      </w:pPr>
      <w:r>
        <w:rPr>
          <w:color w:val="000000"/>
        </w:rPr>
        <w:t>L’AFD se réserve le droit d’organiser plusieurs tours de négociation avec le candidat retenu.</w:t>
      </w:r>
    </w:p>
    <w:p w:rsidR="00DB03E8" w:rsidRDefault="00DB03E8" w:rsidP="00511D1C">
      <w:pPr>
        <w:autoSpaceDE w:val="0"/>
        <w:spacing w:line="276" w:lineRule="auto"/>
        <w:jc w:val="both"/>
        <w:rPr>
          <w:rFonts w:eastAsia="Trebuchet MS" w:cs="Times New Roman"/>
          <w:color w:val="000000"/>
        </w:rPr>
      </w:pPr>
    </w:p>
    <w:p w:rsidR="00DB03E8" w:rsidRDefault="00DB03E8" w:rsidP="00511D1C">
      <w:pPr>
        <w:autoSpaceDE w:val="0"/>
        <w:spacing w:line="276" w:lineRule="auto"/>
        <w:jc w:val="both"/>
        <w:rPr>
          <w:rFonts w:eastAsia="Trebuchet MS" w:cs="Times New Roman"/>
          <w:color w:val="000000"/>
        </w:rPr>
      </w:pPr>
      <w:r>
        <w:rPr>
          <w:rFonts w:eastAsia="Trebuchet MS" w:cs="Times New Roman"/>
          <w:color w:val="000000"/>
        </w:rPr>
        <w:t>Les négociations sont conduites dans le respect du principe d'égalité de traitement de tous les candidats. Les informations données aux candidats ne peuvent être de nature à avantager certains d'entre eux.</w:t>
      </w:r>
    </w:p>
    <w:p w:rsidR="00DB03E8" w:rsidRDefault="00DB03E8" w:rsidP="00511D1C">
      <w:pPr>
        <w:autoSpaceDE w:val="0"/>
        <w:spacing w:line="276" w:lineRule="auto"/>
        <w:jc w:val="both"/>
        <w:rPr>
          <w:rFonts w:eastAsia="Trebuchet MS" w:cs="Times New Roman"/>
          <w:color w:val="000000"/>
        </w:rPr>
      </w:pPr>
      <w:r>
        <w:rPr>
          <w:rFonts w:eastAsia="Trebuchet MS" w:cs="Times New Roman"/>
          <w:color w:val="000000"/>
        </w:rPr>
        <w:t>Les négociations peuvent prendre la forme de réunion en présentiel, si la situation sanitaire le permet, ou d’échanges courriels ou courriers ou encore de séance en visio-conférence via Skype Pro.</w:t>
      </w:r>
    </w:p>
    <w:p w:rsidR="00DB03E8" w:rsidRDefault="00DB03E8" w:rsidP="00511D1C">
      <w:pPr>
        <w:spacing w:line="276" w:lineRule="auto"/>
        <w:jc w:val="both"/>
        <w:rPr>
          <w:rFonts w:eastAsia="Trebuchet MS" w:cs="Times New Roman"/>
          <w:color w:val="000000"/>
        </w:rPr>
      </w:pPr>
    </w:p>
    <w:p w:rsidR="00DB03E8" w:rsidRDefault="00DB03E8" w:rsidP="00511D1C">
      <w:pPr>
        <w:spacing w:line="276" w:lineRule="auto"/>
        <w:jc w:val="both"/>
        <w:rPr>
          <w:rFonts w:eastAsia="Trebuchet MS" w:cs="Times New Roman"/>
          <w:color w:val="000000"/>
        </w:rPr>
      </w:pPr>
      <w:r>
        <w:rPr>
          <w:rFonts w:eastAsia="Trebuchet MS" w:cs="Times New Roman"/>
          <w:color w:val="000000"/>
        </w:rPr>
        <w:t xml:space="preserve">Des modalités de négociation plus précises seront, le cas échéant, transmises aux candidats retenus, au moment de l’invitation à négocier. </w:t>
      </w:r>
    </w:p>
    <w:p w:rsidR="00DB03E8" w:rsidRDefault="00DB03E8" w:rsidP="00511D1C">
      <w:pPr>
        <w:spacing w:line="276" w:lineRule="auto"/>
        <w:jc w:val="both"/>
        <w:rPr>
          <w:rFonts w:eastAsia="Trebuchet MS" w:cs="Times New Roman"/>
          <w:color w:val="000000"/>
        </w:rPr>
      </w:pPr>
      <w:r>
        <w:rPr>
          <w:rFonts w:eastAsia="Trebuchet MS" w:cs="Times New Roman"/>
          <w:color w:val="000000"/>
        </w:rPr>
        <w:t xml:space="preserve">Les points de la négociation porteront sur tous les éléments de l’offre (technique et/ou financière), ou sur certains de ces éléments. </w:t>
      </w:r>
    </w:p>
    <w:p w:rsidR="00DB03E8" w:rsidRDefault="00DB03E8" w:rsidP="00511D1C">
      <w:pPr>
        <w:spacing w:line="276" w:lineRule="auto"/>
        <w:jc w:val="both"/>
        <w:rPr>
          <w:rFonts w:eastAsia="Trebuchet MS" w:cs="Times New Roman"/>
          <w:color w:val="000000"/>
        </w:rPr>
      </w:pPr>
      <w:r>
        <w:rPr>
          <w:rFonts w:eastAsia="Trebuchet MS" w:cs="Times New Roman"/>
          <w:color w:val="000000"/>
        </w:rPr>
        <w:lastRenderedPageBreak/>
        <w:t>Les négociations ne peuvent porter sur l'objet du marché ni modifier substantiellement les caractéristiques et les conditions d'exécution du marché telles qu'elles sont définies dans les documents de la consultation.</w:t>
      </w:r>
    </w:p>
    <w:p w:rsidR="00DB03E8" w:rsidRDefault="00DB03E8" w:rsidP="00511D1C">
      <w:pPr>
        <w:spacing w:line="276" w:lineRule="auto"/>
        <w:jc w:val="both"/>
        <w:rPr>
          <w:rFonts w:eastAsia="Trebuchet MS" w:cs="Times New Roman"/>
          <w:color w:val="000000"/>
        </w:rPr>
      </w:pPr>
      <w:r>
        <w:rPr>
          <w:rFonts w:eastAsia="Trebuchet MS" w:cs="Times New Roman"/>
          <w:color w:val="000000"/>
        </w:rPr>
        <w:t>Toutes informations communiquées par un candidat lors d’une négociation, ne peuvent, sans l'accord de celui-ci, être révélées aux autres candidats par l’AFD.</w:t>
      </w:r>
    </w:p>
    <w:p w:rsidR="00DB03E8" w:rsidRDefault="00DB03E8" w:rsidP="00511D1C">
      <w:pPr>
        <w:spacing w:line="276" w:lineRule="auto"/>
        <w:jc w:val="both"/>
        <w:rPr>
          <w:rFonts w:eastAsia="Trebuchet MS" w:cs="Times New Roman"/>
          <w:color w:val="000000"/>
        </w:rPr>
      </w:pPr>
    </w:p>
    <w:p w:rsidR="00DB03E8" w:rsidRDefault="00DB03E8" w:rsidP="00511D1C">
      <w:pPr>
        <w:spacing w:line="276" w:lineRule="auto"/>
        <w:jc w:val="both"/>
        <w:rPr>
          <w:rFonts w:eastAsia="Trebuchet MS" w:cs="Times New Roman"/>
          <w:color w:val="000000"/>
        </w:rPr>
      </w:pPr>
      <w:r>
        <w:rPr>
          <w:rFonts w:eastAsia="Trebuchet MS" w:cs="Times New Roman"/>
          <w:color w:val="000000"/>
        </w:rPr>
        <w:t xml:space="preserve">Lorsque le pouvoir adjudicateur entendra clore les négociations, il informera les candidats ayant participé à la négociation et fixera ensuite une date commune de remise des offres finales. </w:t>
      </w:r>
    </w:p>
    <w:p w:rsidR="00DB03E8" w:rsidRDefault="00DB03E8" w:rsidP="00511D1C">
      <w:pPr>
        <w:spacing w:line="276" w:lineRule="auto"/>
        <w:jc w:val="both"/>
        <w:rPr>
          <w:rFonts w:eastAsia="Trebuchet MS" w:cs="Times New Roman"/>
          <w:color w:val="000000"/>
          <w:u w:val="single"/>
        </w:rPr>
      </w:pPr>
    </w:p>
    <w:p w:rsidR="00DB03E8" w:rsidRDefault="00DB03E8" w:rsidP="00511D1C">
      <w:pPr>
        <w:spacing w:line="276" w:lineRule="auto"/>
        <w:jc w:val="both"/>
        <w:rPr>
          <w:rFonts w:eastAsia="Trebuchet MS" w:cs="Times New Roman"/>
          <w:color w:val="000000"/>
          <w:u w:val="single"/>
        </w:rPr>
      </w:pPr>
      <w:r>
        <w:rPr>
          <w:rFonts w:eastAsia="Trebuchet MS" w:cs="Times New Roman"/>
          <w:color w:val="000000"/>
          <w:u w:val="single"/>
        </w:rPr>
        <w:t>Un candidat refusant de négocier sera réputé avoir maintenu sa dernière offre.</w:t>
      </w:r>
    </w:p>
    <w:p w:rsidR="00DB03E8" w:rsidRDefault="00DB03E8" w:rsidP="00511D1C">
      <w:pPr>
        <w:pStyle w:val="RedaliaNormal"/>
      </w:pPr>
      <w:r>
        <w:rPr>
          <w:color w:val="000000"/>
        </w:rPr>
        <w:t>À l’issue de ces négociations, l’AFD retiendra l’offre économiquement la plus avantageuse sur la base des critères de choix des offres définis dans l’avis et/ou dans le présent règlement de la consultation.</w:t>
      </w:r>
    </w:p>
    <w:p w:rsidR="00DB03E8" w:rsidRDefault="00DB03E8">
      <w:pPr>
        <w:pStyle w:val="RedaliaNormal"/>
      </w:pPr>
    </w:p>
    <w:p w:rsidR="00DB03E8" w:rsidRDefault="00DB03E8">
      <w:pPr>
        <w:pStyle w:val="RedaliaTitre2"/>
      </w:pPr>
      <w:bookmarkStart w:id="210" w:name="_Toc83311606"/>
      <w:r>
        <w:t>Attribution du marché</w:t>
      </w:r>
      <w:bookmarkEnd w:id="210"/>
    </w:p>
    <w:p w:rsidR="00DB03E8" w:rsidRDefault="00DB03E8">
      <w:pPr>
        <w:pStyle w:val="RedaliaNormal"/>
      </w:pPr>
      <w:r>
        <w:t>Conformément à l'article R. 2144-7 du Code de la commande publique, le candidat auquel il est envisagé d'attribuer le marché devra fournir les documents qui justifient qu’il n’entre pas dans les cas d’interdiction de soumissionner dans un délai de 5 jours à compter de la demande du pouvoir adjudicateur.</w:t>
      </w:r>
    </w:p>
    <w:p w:rsidR="00DB03E8" w:rsidRDefault="00DB03E8">
      <w:pPr>
        <w:pStyle w:val="RedaliaNormal"/>
      </w:pPr>
    </w:p>
    <w:p w:rsidR="00DB03E8" w:rsidRDefault="00DB03E8">
      <w:pPr>
        <w:pStyle w:val="RedaliaNormal"/>
      </w:pPr>
      <w:r>
        <w:t>Afin de satisfaire à cette dernière obligation, le candidat établi dans un autre Etat que la France doit produire un certificat établi par les administrations et organismes du pays d’origine. Lorsqu’un tel certificat n’est pas délivré par le pays concerné, il peut être remplacé par une déclaration sous serment, ou dans les Etats où un tel serment n’existe pas, par une déclaration solennelle faite par l’intéressé devant l’autorité judiciaire ou administrative compétente, un notaire ou un organisme professionnel qualifié du pays.</w:t>
      </w:r>
    </w:p>
    <w:p w:rsidR="00DB03E8" w:rsidRDefault="00DB03E8">
      <w:pPr>
        <w:pStyle w:val="RedaliaNormal"/>
      </w:pPr>
    </w:p>
    <w:p w:rsidR="00DB03E8" w:rsidRDefault="00DB03E8">
      <w:pPr>
        <w:pStyle w:val="RedaliaNormal"/>
      </w:pPr>
      <w:r>
        <w:t>À défaut de produire ces documents dans le délai fixé, l’offre du candidat attributaire sera rejetée et il sera éliminé.</w:t>
      </w:r>
    </w:p>
    <w:p w:rsidR="00DB03E8" w:rsidRDefault="00DB03E8">
      <w:pPr>
        <w:pStyle w:val="RedaliaNormal"/>
      </w:pPr>
      <w:r>
        <w:t>Le candidat suivant sera alors sollicité pour produire les certificats et attestations nécessaires avant que le marché ne lui soit attribué.</w:t>
      </w:r>
    </w:p>
    <w:p w:rsidR="00DB03E8" w:rsidRDefault="00DB03E8">
      <w:pPr>
        <w:pStyle w:val="RedaliaTitre1"/>
      </w:pPr>
      <w:bookmarkStart w:id="211" w:name="_Toc44925330"/>
      <w:bookmarkStart w:id="212" w:name="_Toc83311607"/>
      <w:r>
        <w:t>Condition d’envoi et de remise des candidatures et des offres</w:t>
      </w:r>
      <w:bookmarkEnd w:id="211"/>
      <w:bookmarkEnd w:id="212"/>
    </w:p>
    <w:p w:rsidR="00DB03E8" w:rsidRDefault="00DB03E8">
      <w:pPr>
        <w:pStyle w:val="RedaliaNormal"/>
      </w:pPr>
      <w:r>
        <w:t>La transmission des documents par voie électronique ne peut être réalisée qu’à l’adresse suivante : https://www.marches-securises.fr.</w:t>
      </w:r>
    </w:p>
    <w:p w:rsidR="00DB03E8" w:rsidRDefault="00DB03E8">
      <w:pPr>
        <w:pStyle w:val="RedaliaNormal"/>
      </w:pPr>
    </w:p>
    <w:p w:rsidR="00DB03E8" w:rsidRDefault="00DB03E8">
      <w:pPr>
        <w:pStyle w:val="RedaliaNormal"/>
      </w:pPr>
      <w:r>
        <w:t>Le fuseau horaire de référence sera celui de (GMT+01:00) Paris, Bruxelles, Copenhague, Madrid.</w:t>
      </w:r>
    </w:p>
    <w:p w:rsidR="00DB03E8" w:rsidRDefault="00DB03E8">
      <w:pPr>
        <w:pStyle w:val="RedaliaNormal"/>
      </w:pPr>
      <w:r>
        <w:t>Chaque transmission fera l’objet d’une date certaine de réception et d’un accusé de réception électronique.</w:t>
      </w:r>
    </w:p>
    <w:p w:rsidR="00DB03E8" w:rsidRDefault="00DB03E8">
      <w:pPr>
        <w:pStyle w:val="RedaliaNormal"/>
      </w:pPr>
    </w:p>
    <w:p w:rsidR="00DB03E8" w:rsidRDefault="00DB03E8">
      <w:pPr>
        <w:pStyle w:val="RedaliaNormal"/>
        <w:pBdr>
          <w:top w:val="single" w:sz="4" w:space="1" w:color="000000"/>
          <w:left w:val="single" w:sz="4" w:space="4" w:color="000000"/>
          <w:bottom w:val="single" w:sz="4" w:space="1" w:color="000000"/>
          <w:right w:val="single" w:sz="4" w:space="4" w:color="000000"/>
        </w:pBdr>
      </w:pPr>
      <w:r>
        <w:rPr>
          <w:u w:val="single"/>
        </w:rPr>
        <w:t>Se préparer à l’avance</w:t>
      </w:r>
      <w:r>
        <w:t xml:space="preserve"> :</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r>
        <w:t>Nécessité de certificat numérique - Configuration à l’avance du poste de travail - recommandation de se préparer avec la Consultation de test.</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r>
        <w:t>En cas de réponse électronique, la signature électronique de certaines pièces est requise.</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r>
        <w:t>Le soumissionnaire doit avoir au préalable fait l’acquisition d’un certificat électronique. Obtenir un certificat électronique prend plusieurs jours, voire plusieurs semaines. Si le soumissionnaire ne possède pas de certificat électronique valable dans le cadre de la réponse à un marché dématérialisé, il est impératif qu’il en fasse la demande en avance.</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r>
        <w:t>Il est également fortement recommandé au soumissionnaire de prendre ses dispositions de manière à ce que sa réponse électronique soit déposée dans les délais impartis. Un test de configuration du poste de travail ainsi que des consultations de test sont mis à sa disposition sur la plateforme.</w:t>
      </w:r>
    </w:p>
    <w:p w:rsidR="00DB03E8" w:rsidRDefault="00DB03E8">
      <w:pPr>
        <w:pStyle w:val="RedaliaNormal"/>
      </w:pPr>
    </w:p>
    <w:p w:rsidR="00DB03E8" w:rsidRDefault="00DB03E8">
      <w:pPr>
        <w:pStyle w:val="RedaliaNormal"/>
      </w:pPr>
      <w:r>
        <w:rPr>
          <w:u w:val="single"/>
        </w:rPr>
        <w:t>Formats de fichiers acceptés</w:t>
      </w:r>
      <w:r>
        <w:t xml:space="preserve"> :</w:t>
      </w:r>
    </w:p>
    <w:p w:rsidR="00DB03E8" w:rsidRDefault="00DB03E8">
      <w:pPr>
        <w:pStyle w:val="RedaliaNormal"/>
      </w:pPr>
    </w:p>
    <w:p w:rsidR="00DB03E8" w:rsidRDefault="00DB03E8">
      <w:pPr>
        <w:pStyle w:val="RedaliaNormal"/>
      </w:pPr>
      <w:r>
        <w:t>En cas de transmission de réponse par voie électronique, les documents fournis doivent être dans l’un des formats suivants, sous peine d’irrecevabilité de l’offre :</w:t>
      </w:r>
    </w:p>
    <w:p w:rsidR="00DB03E8" w:rsidRDefault="00DB03E8" w:rsidP="00DB03E8">
      <w:pPr>
        <w:pStyle w:val="RdaliaRetraitniveau1"/>
        <w:numPr>
          <w:ilvl w:val="0"/>
          <w:numId w:val="4"/>
        </w:numPr>
      </w:pPr>
      <w:r>
        <w:t>Format bureautique propriétaire de Microsoft compatible version 2003 (.doc, .</w:t>
      </w:r>
      <w:proofErr w:type="spellStart"/>
      <w:r>
        <w:t>xls</w:t>
      </w:r>
      <w:proofErr w:type="spellEnd"/>
      <w:r>
        <w:t xml:space="preserve"> et .</w:t>
      </w:r>
      <w:proofErr w:type="spellStart"/>
      <w:r>
        <w:t>ppt</w:t>
      </w:r>
      <w:proofErr w:type="spellEnd"/>
      <w:r>
        <w:t>),</w:t>
      </w:r>
    </w:p>
    <w:p w:rsidR="00DB03E8" w:rsidRDefault="00DB03E8">
      <w:pPr>
        <w:pStyle w:val="RdaliaRetraitniveau1"/>
        <w:numPr>
          <w:ilvl w:val="0"/>
          <w:numId w:val="4"/>
        </w:numPr>
      </w:pPr>
      <w:r>
        <w:t>Format texte universel (.</w:t>
      </w:r>
      <w:proofErr w:type="spellStart"/>
      <w:r>
        <w:t>rtf</w:t>
      </w:r>
      <w:proofErr w:type="spellEnd"/>
      <w:r>
        <w:t>),</w:t>
      </w:r>
    </w:p>
    <w:p w:rsidR="00DB03E8" w:rsidRDefault="00DB03E8">
      <w:pPr>
        <w:pStyle w:val="RdaliaRetraitniveau1"/>
        <w:numPr>
          <w:ilvl w:val="0"/>
          <w:numId w:val="4"/>
        </w:numPr>
      </w:pPr>
      <w:r>
        <w:t>Format PDF (.</w:t>
      </w:r>
      <w:proofErr w:type="spellStart"/>
      <w:r>
        <w:t>pdf</w:t>
      </w:r>
      <w:proofErr w:type="spellEnd"/>
      <w:r>
        <w:t>),</w:t>
      </w:r>
    </w:p>
    <w:p w:rsidR="00DB03E8" w:rsidRDefault="00DB03E8">
      <w:pPr>
        <w:pStyle w:val="RdaliaRetraitniveau1"/>
        <w:numPr>
          <w:ilvl w:val="0"/>
          <w:numId w:val="4"/>
        </w:numPr>
      </w:pPr>
      <w:r>
        <w:t>Formats images (.</w:t>
      </w:r>
      <w:proofErr w:type="spellStart"/>
      <w:r>
        <w:t>gif</w:t>
      </w:r>
      <w:proofErr w:type="spellEnd"/>
      <w:r>
        <w:t>, .</w:t>
      </w:r>
      <w:proofErr w:type="spellStart"/>
      <w:r>
        <w:t>jpg</w:t>
      </w:r>
      <w:proofErr w:type="spellEnd"/>
      <w:r>
        <w:t xml:space="preserve"> et .</w:t>
      </w:r>
      <w:proofErr w:type="spellStart"/>
      <w:r>
        <w:t>png</w:t>
      </w:r>
      <w:proofErr w:type="spellEnd"/>
      <w:r>
        <w:t>),</w:t>
      </w:r>
    </w:p>
    <w:p w:rsidR="00DB03E8" w:rsidRDefault="00DB03E8">
      <w:pPr>
        <w:pStyle w:val="RdaliaRetraitniveau1"/>
        <w:numPr>
          <w:ilvl w:val="0"/>
          <w:numId w:val="4"/>
        </w:numPr>
      </w:pPr>
      <w:r>
        <w:t>Format pour les plans (.</w:t>
      </w:r>
      <w:proofErr w:type="spellStart"/>
      <w:r>
        <w:t>dxf</w:t>
      </w:r>
      <w:proofErr w:type="spellEnd"/>
      <w:r>
        <w:t xml:space="preserve"> et .</w:t>
      </w:r>
      <w:proofErr w:type="spellStart"/>
      <w:r>
        <w:t>dwg</w:t>
      </w:r>
      <w:proofErr w:type="spellEnd"/>
      <w:r>
        <w:t>).</w:t>
      </w:r>
    </w:p>
    <w:p w:rsidR="00DB03E8" w:rsidRDefault="00DB03E8">
      <w:pPr>
        <w:pStyle w:val="RedaliaNormal"/>
      </w:pPr>
    </w:p>
    <w:p w:rsidR="00DB03E8" w:rsidRDefault="00DB03E8">
      <w:pPr>
        <w:pStyle w:val="RedaliaNormal"/>
      </w:pPr>
      <w:r>
        <w:t>Tout document contenant un virus informatique fera l’objet d’un archivage de sécurité et sera réputé n’avoir jamais été reçu. Le candidat concerné en sera informé. Dans ces conditions, il est conseillé aux candidats de soumettre leurs documents à un anti-virus avant envoi.</w:t>
      </w:r>
    </w:p>
    <w:p w:rsidR="00DB03E8" w:rsidRDefault="00DB03E8">
      <w:pPr>
        <w:pStyle w:val="RedaliaNormal"/>
      </w:pPr>
    </w:p>
    <w:p w:rsidR="00DB03E8" w:rsidRDefault="00DB03E8">
      <w:pPr>
        <w:pStyle w:val="RedaliaNormal"/>
      </w:pPr>
      <w:r>
        <w:rPr>
          <w:u w:val="single"/>
        </w:rPr>
        <w:t>Rappels généraux : Dossier ZIP et signature scannée</w:t>
      </w:r>
      <w:r>
        <w:t> :</w:t>
      </w:r>
    </w:p>
    <w:p w:rsidR="00DB03E8" w:rsidRDefault="00DB03E8">
      <w:pPr>
        <w:pStyle w:val="RedaliaNormal"/>
      </w:pPr>
    </w:p>
    <w:p w:rsidR="00DB03E8" w:rsidRDefault="00DB03E8">
      <w:pPr>
        <w:pStyle w:val="RedaliaNormal"/>
      </w:pPr>
      <w:r>
        <w:t xml:space="preserve">Les documents transmis par voie électronique seront </w:t>
      </w:r>
      <w:proofErr w:type="spellStart"/>
      <w:r>
        <w:t>re</w:t>
      </w:r>
      <w:proofErr w:type="spellEnd"/>
      <w:r>
        <w:t>-matérialisés après l’ouverture des plis. Les candidats sont informés que l’attribution du marché pourra donner lieu à la signature manuscrite du marché papier.</w:t>
      </w:r>
    </w:p>
    <w:p w:rsidR="00DB03E8" w:rsidRDefault="00DB03E8">
      <w:pPr>
        <w:pStyle w:val="RedaliaNormal"/>
      </w:pPr>
    </w:p>
    <w:p w:rsidR="00DB03E8" w:rsidRDefault="00DB03E8">
      <w:pPr>
        <w:pStyle w:val="RdaliaRetraitniveau1"/>
        <w:numPr>
          <w:ilvl w:val="0"/>
          <w:numId w:val="4"/>
        </w:numPr>
      </w:pPr>
      <w:r>
        <w:t>Chaque fichier à signer doit être signé individuellement, de telle sorte que chaque signature puisse être vérifiée indépendamment des autres,</w:t>
      </w:r>
    </w:p>
    <w:p w:rsidR="00DB03E8" w:rsidRDefault="00DB03E8">
      <w:pPr>
        <w:pStyle w:val="RdaliaRetraitniveau1"/>
        <w:numPr>
          <w:ilvl w:val="0"/>
          <w:numId w:val="4"/>
        </w:numPr>
      </w:pPr>
      <w:r>
        <w:t>Un dossier zip signé n’est pas accepté comme équivalent à la signature de chaque document qui constitue le dossier zip,</w:t>
      </w:r>
    </w:p>
    <w:p w:rsidR="00DB03E8" w:rsidRDefault="00DB03E8">
      <w:pPr>
        <w:pStyle w:val="RdaliaRetraitniveau1"/>
        <w:numPr>
          <w:ilvl w:val="0"/>
          <w:numId w:val="4"/>
        </w:numPr>
      </w:pPr>
      <w:r>
        <w:t>Une signature manuscrite scannée n’a pas d’autre valeur que celle d’une copie et ne peut pas remplacer la signature électronique.</w:t>
      </w:r>
    </w:p>
    <w:p w:rsidR="00DB03E8" w:rsidRDefault="00DB03E8">
      <w:pPr>
        <w:pStyle w:val="RedaliaNormal"/>
      </w:pPr>
    </w:p>
    <w:p w:rsidR="00DB03E8" w:rsidRDefault="00DB03E8" w:rsidP="00B56E45">
      <w:pPr>
        <w:pStyle w:val="RedaliaNormal"/>
        <w:spacing w:line="276" w:lineRule="auto"/>
        <w:rPr>
          <w:rFonts w:cs="Times New Roman"/>
          <w:color w:val="000000"/>
        </w:rPr>
      </w:pPr>
    </w:p>
    <w:p w:rsidR="00DB03E8" w:rsidRPr="00B56E45" w:rsidRDefault="00DB03E8" w:rsidP="00B56E45">
      <w:pPr>
        <w:pStyle w:val="RedaliaNormal"/>
        <w:spacing w:line="276" w:lineRule="auto"/>
        <w:rPr>
          <w:rFonts w:cs="Times New Roman"/>
          <w:color w:val="000000"/>
          <w:u w:val="single"/>
        </w:rPr>
      </w:pPr>
      <w:r w:rsidRPr="00B56E45">
        <w:rPr>
          <w:rFonts w:cs="Times New Roman"/>
          <w:color w:val="000000"/>
          <w:u w:val="single"/>
        </w:rPr>
        <w:t>Copie de sauvegarde :</w:t>
      </w:r>
    </w:p>
    <w:p w:rsidR="00DB03E8" w:rsidRDefault="00DB03E8" w:rsidP="00B56E45">
      <w:pPr>
        <w:pStyle w:val="RedaliaNormal"/>
        <w:spacing w:line="276" w:lineRule="auto"/>
        <w:rPr>
          <w:rFonts w:cs="Times New Roman"/>
          <w:color w:val="000000"/>
        </w:rPr>
      </w:pPr>
      <w:r>
        <w:rPr>
          <w:rFonts w:cs="Times New Roman"/>
          <w:color w:val="000000"/>
        </w:rPr>
        <w:t xml:space="preserve">Les candidats peuvent également transmettre, dans les délais impartis pour la remise des plis, une copie de sauvegarde sur support physique électronique (CD-Rom, DVD-Rom, clé USB) ou sur support papier. Cette copie est transmise à l’adresse ci-dessous, sous pli scellé et </w:t>
      </w:r>
      <w:r>
        <w:rPr>
          <w:rFonts w:cs="Times New Roman"/>
          <w:color w:val="000000"/>
        </w:rPr>
        <w:lastRenderedPageBreak/>
        <w:t>comporte obligatoirement la mention : « copie de sauvegarde », l’identification de la procédure concernée et les coordonnées de l’entreprise :</w:t>
      </w:r>
    </w:p>
    <w:p w:rsidR="00DB03E8" w:rsidRDefault="00DB03E8" w:rsidP="00B56E45">
      <w:pPr>
        <w:pStyle w:val="RedaliaNormal"/>
        <w:spacing w:line="276" w:lineRule="auto"/>
        <w:rPr>
          <w:rFonts w:cs="Times New Roman"/>
          <w:color w:val="000000"/>
        </w:rPr>
      </w:pPr>
    </w:p>
    <w:p w:rsidR="00DB03E8" w:rsidRDefault="00DB03E8" w:rsidP="00B56E45">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Pr>
          <w:rFonts w:cs="Times New Roman"/>
          <w:b/>
          <w:color w:val="000000"/>
        </w:rPr>
        <w:t>Agence Française de Développement</w:t>
      </w:r>
    </w:p>
    <w:p w:rsidR="00DB03E8" w:rsidRDefault="00DB03E8" w:rsidP="00B56E45">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Pr>
          <w:rFonts w:cs="Times New Roman"/>
          <w:b/>
          <w:color w:val="000000"/>
        </w:rPr>
        <w:t>Division de la Commande Publique</w:t>
      </w:r>
    </w:p>
    <w:p w:rsidR="00DB03E8" w:rsidRDefault="00DB03E8" w:rsidP="00B56E45">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Pr>
          <w:rFonts w:cs="Times New Roman"/>
          <w:b/>
          <w:color w:val="000000"/>
        </w:rPr>
        <w:t>Bureau T02-350 – Marie RENAULD</w:t>
      </w:r>
    </w:p>
    <w:p w:rsidR="00DB03E8" w:rsidRDefault="00DB03E8" w:rsidP="00B56E45">
      <w:pPr>
        <w:pStyle w:val="RedaliaNormal"/>
        <w:pBdr>
          <w:top w:val="single" w:sz="4" w:space="1" w:color="000000"/>
          <w:left w:val="single" w:sz="4" w:space="4" w:color="000000"/>
          <w:bottom w:val="single" w:sz="4" w:space="1" w:color="000000"/>
          <w:right w:val="single" w:sz="4" w:space="4" w:color="000000"/>
        </w:pBdr>
        <w:spacing w:line="276" w:lineRule="auto"/>
        <w:jc w:val="center"/>
        <w:rPr>
          <w:rFonts w:cs="Times New Roman"/>
          <w:b/>
          <w:color w:val="000000"/>
        </w:rPr>
      </w:pPr>
      <w:r>
        <w:rPr>
          <w:rFonts w:cs="Times New Roman"/>
          <w:b/>
          <w:color w:val="000000"/>
        </w:rPr>
        <w:t>5 rue Roland Barthes - 75598 Paris cedex 12</w:t>
      </w:r>
    </w:p>
    <w:p w:rsidR="00DB03E8" w:rsidRDefault="00DB03E8" w:rsidP="00B56E45">
      <w:pPr>
        <w:pStyle w:val="RedaliaNormal"/>
        <w:spacing w:line="276" w:lineRule="auto"/>
        <w:rPr>
          <w:rFonts w:cs="Times New Roman"/>
          <w:color w:val="000000"/>
        </w:rPr>
      </w:pPr>
    </w:p>
    <w:p w:rsidR="00DB03E8" w:rsidRDefault="00DB03E8" w:rsidP="00B56E45">
      <w:pPr>
        <w:pStyle w:val="RedaliaNormal"/>
        <w:spacing w:line="276" w:lineRule="auto"/>
        <w:rPr>
          <w:rFonts w:cs="Times New Roman"/>
          <w:color w:val="000000"/>
        </w:rPr>
      </w:pPr>
      <w:r>
        <w:rPr>
          <w:rFonts w:cs="Times New Roman"/>
          <w:color w:val="000000"/>
        </w:rPr>
        <w:t>Les documents de la copie de sauvegarde doivent être signés (pour les documents dont la signature est obligatoire). Si le support physique choisi est le support papier, la signature est manuscrite. Si le support physique choisi est électronique, la signature est électronique.</w:t>
      </w:r>
    </w:p>
    <w:p w:rsidR="00DB03E8" w:rsidRDefault="00DB03E8" w:rsidP="00B56E45">
      <w:pPr>
        <w:pStyle w:val="RedaliaNormal"/>
        <w:spacing w:line="276" w:lineRule="auto"/>
        <w:rPr>
          <w:rFonts w:cs="Times New Roman"/>
          <w:color w:val="000000"/>
        </w:rPr>
      </w:pPr>
    </w:p>
    <w:p w:rsidR="00DB03E8" w:rsidRDefault="00DB03E8" w:rsidP="00B56E45">
      <w:pPr>
        <w:pStyle w:val="RedaliaNormal"/>
        <w:spacing w:line="276" w:lineRule="auto"/>
        <w:rPr>
          <w:rFonts w:cs="Times New Roman"/>
          <w:color w:val="000000"/>
        </w:rPr>
      </w:pPr>
      <w:r>
        <w:rPr>
          <w:rFonts w:cs="Times New Roman"/>
          <w:color w:val="000000"/>
        </w:rPr>
        <w:t>Cette copie de sauvegarde pourra être ouverte dans les cas décrits à l’article 2 II de l’arrêté du 22 mars 2019 fixant les modalités de mise à disposition des documents de la consultation et de la copie de sauvegarde.</w:t>
      </w:r>
    </w:p>
    <w:p w:rsidR="00DB03E8" w:rsidRDefault="00DB03E8" w:rsidP="00B56E45">
      <w:pPr>
        <w:pStyle w:val="RedaliaNormal"/>
        <w:spacing w:line="276" w:lineRule="auto"/>
        <w:rPr>
          <w:rFonts w:cs="Times New Roman"/>
          <w:color w:val="000000"/>
        </w:rPr>
      </w:pPr>
    </w:p>
    <w:p w:rsidR="00DB03E8" w:rsidRDefault="00DB03E8" w:rsidP="00B56E45">
      <w:pPr>
        <w:pStyle w:val="RedaliaNormal"/>
        <w:spacing w:line="276" w:lineRule="auto"/>
        <w:rPr>
          <w:rFonts w:cs="Times New Roman"/>
          <w:color w:val="000000"/>
        </w:rPr>
      </w:pPr>
      <w:r>
        <w:rPr>
          <w:rFonts w:cs="Times New Roman"/>
          <w:color w:val="000000"/>
        </w:rPr>
        <w:t>Les plis contenant la copie de sauvegarde, non ouverts, seront détruits à l’issue de la procédure par le pouvoir adjudicateur.</w:t>
      </w:r>
    </w:p>
    <w:p w:rsidR="00DB03E8" w:rsidRDefault="00DB03E8">
      <w:pPr>
        <w:pStyle w:val="RedaliaTitre1"/>
      </w:pPr>
      <w:bookmarkStart w:id="213" w:name="_Toc44925331"/>
      <w:bookmarkStart w:id="214" w:name="_Toc83311608"/>
      <w:r>
        <w:t>Renseignements complémentaires</w:t>
      </w:r>
      <w:bookmarkEnd w:id="213"/>
      <w:bookmarkEnd w:id="214"/>
    </w:p>
    <w:p w:rsidR="00DB03E8" w:rsidRDefault="00DB03E8">
      <w:pPr>
        <w:pStyle w:val="RedaliaNormal"/>
      </w:pPr>
      <w:r>
        <w:t>Pour obtenir tous les renseignements complémentaires relatifs à cette consultation, les candidats devront faire parvenir en temps utile leur demande :</w:t>
      </w:r>
    </w:p>
    <w:p w:rsidR="00DB03E8" w:rsidRDefault="00DB03E8" w:rsidP="00DB03E8">
      <w:pPr>
        <w:pStyle w:val="RdaliaRetraitniveau2"/>
        <w:numPr>
          <w:ilvl w:val="0"/>
          <w:numId w:val="5"/>
        </w:numPr>
      </w:pPr>
      <w:r>
        <w:t>De manière électronique, exclusivement sur la plateforme de dématérialisation, sur l’URL suivante : https://www.marches-securises.fr</w:t>
      </w:r>
    </w:p>
    <w:p w:rsidR="00DB03E8" w:rsidRDefault="00DB03E8">
      <w:pPr>
        <w:pStyle w:val="RedaliaNormal"/>
      </w:pPr>
    </w:p>
    <w:p w:rsidR="00DB03E8" w:rsidRDefault="00DB03E8">
      <w:pPr>
        <w:pStyle w:val="RedaliaNormal"/>
      </w:pPr>
      <w:r>
        <w:t xml:space="preserve">Seules les demandes </w:t>
      </w:r>
      <w:r>
        <w:rPr>
          <w:u w:val="single"/>
        </w:rPr>
        <w:t>adressées au moins 8</w:t>
      </w:r>
      <w:r w:rsidRPr="00511D1C">
        <w:rPr>
          <w:u w:val="single"/>
        </w:rPr>
        <w:t xml:space="preserve"> jours avant la date limite de réception des offres</w:t>
      </w:r>
      <w:r>
        <w:t xml:space="preserve"> feront l’objet d’une réponse de la part du pouvoir adjudicateur.</w:t>
      </w:r>
    </w:p>
    <w:p w:rsidR="00DB03E8" w:rsidRDefault="00DB03E8">
      <w:pPr>
        <w:pStyle w:val="RedaliaNormal"/>
      </w:pPr>
    </w:p>
    <w:p w:rsidR="00DB03E8" w:rsidRDefault="00DB03E8">
      <w:pPr>
        <w:pStyle w:val="RedaliaNormal"/>
      </w:pPr>
      <w:r>
        <w:t>Une réponse sera adressée au plus tard 6 jours avant la date fixée pour la réception des offres aux candidats ayant téléchargé le dossier de consultation sur la plateforme de dématérialisation après s'être préalablement identifiés</w:t>
      </w:r>
    </w:p>
    <w:p w:rsidR="00DB03E8" w:rsidRDefault="00DB03E8">
      <w:pPr>
        <w:pStyle w:val="RedaliaNormal"/>
      </w:pPr>
      <w:r>
        <w:t xml:space="preserve">Concernant les informations relatives à la remise des offres dématérialisées, il convient de se reporter à l’article </w:t>
      </w:r>
      <w:r>
        <w:rPr>
          <w:i/>
          <w:iCs/>
        </w:rPr>
        <w:t>Conditions d’envoi et de remise des candidatures et/ou des offres</w:t>
      </w:r>
      <w:r>
        <w:t xml:space="preserve"> du présent document.</w:t>
      </w:r>
    </w:p>
    <w:p w:rsidR="00DB03E8" w:rsidRDefault="00DB03E8">
      <w:pPr>
        <w:pStyle w:val="RedaliaNormal"/>
      </w:pPr>
    </w:p>
    <w:p w:rsidR="00DB03E8" w:rsidRDefault="00DB03E8" w:rsidP="007A3E12">
      <w:pPr>
        <w:pStyle w:val="RedaliaTitre1"/>
      </w:pPr>
      <w:bookmarkStart w:id="215" w:name="_Toc73437433"/>
      <w:bookmarkStart w:id="216" w:name="_Toc83311609"/>
      <w:r>
        <w:t>Procédures de recours</w:t>
      </w:r>
      <w:bookmarkEnd w:id="215"/>
      <w:bookmarkEnd w:id="216"/>
    </w:p>
    <w:p w:rsidR="00DB03E8" w:rsidRDefault="00DB03E8" w:rsidP="007A3E12">
      <w:pPr>
        <w:pStyle w:val="RedaliaNormal"/>
      </w:pPr>
      <w:r>
        <w:t>Cette décision peut faire l’objet d’un recours devant le Tribunal administratif de Paris.</w:t>
      </w:r>
    </w:p>
    <w:p w:rsidR="00DB03E8" w:rsidRDefault="00DB03E8" w:rsidP="007A3E12">
      <w:pPr>
        <w:pStyle w:val="RedaliaNormal"/>
      </w:pPr>
      <w:r>
        <w:t>Les voies et délais des recours dont dispose le candidat sont :</w:t>
      </w:r>
    </w:p>
    <w:p w:rsidR="00DB03E8" w:rsidRDefault="00DB03E8" w:rsidP="007A3E12">
      <w:pPr>
        <w:pStyle w:val="RedaliaNormal"/>
      </w:pPr>
      <w:r>
        <w:t>- Référé précontractuel prévu aux articles L. 551-1 à L. 551-</w:t>
      </w:r>
      <w:proofErr w:type="gramStart"/>
      <w:r>
        <w:t>12  et</w:t>
      </w:r>
      <w:proofErr w:type="gramEnd"/>
      <w:r>
        <w:t xml:space="preserve"> R.551-1 à R.551-6 du Code de justice administrative (CJA), et pouvant être exercé avant la signature du contrat.</w:t>
      </w:r>
    </w:p>
    <w:p w:rsidR="00DB03E8" w:rsidRDefault="00DB03E8" w:rsidP="007A3E12">
      <w:pPr>
        <w:pStyle w:val="RedaliaNormal"/>
      </w:pPr>
      <w:r>
        <w:t>- Référé contractuel prévu aux articles L.551-13 à L.551-</w:t>
      </w:r>
      <w:proofErr w:type="gramStart"/>
      <w:r>
        <w:t>23  et</w:t>
      </w:r>
      <w:proofErr w:type="gramEnd"/>
      <w:r>
        <w:t xml:space="preserve"> R.551-7 à 551-10 du CJA, et pouvant être exercé dans les délais prévus à l'article R. 551-7 du CJA, après la signature du contrat.</w:t>
      </w:r>
    </w:p>
    <w:p w:rsidR="00DB03E8" w:rsidRDefault="00DB03E8" w:rsidP="007A3E12">
      <w:pPr>
        <w:pStyle w:val="RedaliaNormal"/>
      </w:pPr>
      <w:r>
        <w:t>- Recours de pleine juridiction en contestation de la validité du contrat, ouvert aux tiers dans le délai de 2 mois à compter de l’accomplissement des mesures de publicité appropriées.</w:t>
      </w: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Normal"/>
        <w:rPr>
          <w:b/>
          <w:bCs/>
          <w:sz w:val="32"/>
          <w:szCs w:val="32"/>
          <w:u w:val="single"/>
        </w:rPr>
      </w:pPr>
      <w:r>
        <w:rPr>
          <w:b/>
          <w:bCs/>
          <w:sz w:val="32"/>
          <w:szCs w:val="32"/>
          <w:u w:val="single"/>
        </w:rPr>
        <w:t>Partie 2 : Le projet de marché</w:t>
      </w:r>
    </w:p>
    <w:p w:rsidR="00DB03E8" w:rsidRDefault="00DB03E8">
      <w:pPr>
        <w:pStyle w:val="RedaliaTitre1"/>
      </w:pPr>
      <w:bookmarkStart w:id="217" w:name="_Toc83311610"/>
      <w:r>
        <w:t>Contractant</w:t>
      </w:r>
      <w:bookmarkEnd w:id="217"/>
    </w:p>
    <w:p w:rsidR="00DB03E8" w:rsidRDefault="00DB03E8">
      <w:pPr>
        <w:pStyle w:val="RedaliaNormal"/>
      </w:pPr>
      <w:r>
        <w:t>Après avoir pris connaissance du cahier des clauses administratives particulières et des documents qui sont mentionnés au présent marché,</w:t>
      </w:r>
    </w:p>
    <w:p w:rsidR="00DB03E8" w:rsidRDefault="00DB03E8">
      <w:pPr>
        <w:pStyle w:val="RdaliaRetraitniveau2"/>
        <w:numPr>
          <w:ilvl w:val="0"/>
          <w:numId w:val="5"/>
        </w:numPr>
      </w:pPr>
      <w:r>
        <w:t>Je M'ENGAGE, sans réserve, conformément aux conditions, clauses et prescriptions des documents visés ci-dessus à exécuter les prestations définies ci-après, aux conditions qui constituent mon offre.</w:t>
      </w:r>
    </w:p>
    <w:p w:rsidR="00DB03E8" w:rsidRDefault="00DB03E8">
      <w:pPr>
        <w:pStyle w:val="RdaliaRetraitniveau2"/>
        <w:numPr>
          <w:ilvl w:val="0"/>
          <w:numId w:val="5"/>
        </w:numPr>
      </w:pPr>
      <w:r>
        <w:t>J’AFFIRME, sous peine de résiliation de plein droit du marché, que je suis titulaire d'une police d'assurance garantissant l'ensemble des responsabilités que j'encours.</w:t>
      </w:r>
    </w:p>
    <w:p w:rsidR="00DB03E8" w:rsidRDefault="00DB03E8">
      <w:pPr>
        <w:pStyle w:val="RdaliaRetraitniveau2"/>
        <w:numPr>
          <w:ilvl w:val="0"/>
          <w:numId w:val="5"/>
        </w:numPr>
      </w:pPr>
      <w:r>
        <w:t>Je CONFIRME, sous peine de résiliation de plein droit du marché, que les sous-traitants proposés sont également titulaires de polices d’assurances garantissant les responsabilités qu’ils encourent.</w:t>
      </w:r>
    </w:p>
    <w:p w:rsidR="00DB03E8" w:rsidRDefault="00DB03E8">
      <w:pPr>
        <w:pStyle w:val="TitreN2"/>
        <w:keepNext w:val="0"/>
        <w:tabs>
          <w:tab w:val="right" w:leader="dot" w:pos="9283"/>
        </w:tabs>
        <w:spacing w:before="0" w:after="0"/>
        <w:outlineLvl w:val="9"/>
        <w:rPr>
          <w:b/>
          <w:color w:val="0000FF"/>
          <w:sz w:val="20"/>
          <w:szCs w:val="24"/>
          <w:u w:val="none"/>
        </w:rPr>
      </w:pPr>
    </w:p>
    <w:p w:rsidR="00DB03E8" w:rsidRDefault="00DB03E8">
      <w:pPr>
        <w:pStyle w:val="RedaliaNormal"/>
      </w:pPr>
      <w:r>
        <w:t>L'offre ainsi présentée ne nous lie toutefois que si l’attribution du marché a lieu dans un délai de 120 jours à compter de la date limite de réception des offres finales.</w:t>
      </w:r>
    </w:p>
    <w:p w:rsidR="00DB03E8" w:rsidRDefault="00DB03E8">
      <w:pPr>
        <w:pStyle w:val="RedaliaNormal"/>
      </w:pPr>
    </w:p>
    <w:p w:rsidR="00DB03E8" w:rsidRDefault="00DB03E8">
      <w:pPr>
        <w:pStyle w:val="RedaliaNormal"/>
        <w:pBdr>
          <w:top w:val="single" w:sz="4" w:space="1" w:color="000000"/>
          <w:left w:val="single" w:sz="4" w:space="4" w:color="000000"/>
          <w:bottom w:val="single" w:sz="4" w:space="1" w:color="000000"/>
          <w:right w:val="single" w:sz="4" w:space="4" w:color="000000"/>
        </w:pBdr>
      </w:pPr>
      <w:r>
        <w:rPr>
          <w:rFonts w:ascii="Wingdings" w:eastAsia="Wingdings" w:hAnsi="Wingdings" w:cs="Wingdings"/>
        </w:rPr>
        <w:t></w:t>
      </w:r>
      <w:r>
        <w:t xml:space="preserve"> </w:t>
      </w:r>
      <w:r>
        <w:rPr>
          <w:b/>
        </w:rPr>
        <w:t>Identité et qualité du signataire : …………………………………</w:t>
      </w:r>
      <w:proofErr w:type="gramStart"/>
      <w:r>
        <w:rPr>
          <w:b/>
        </w:rPr>
        <w:t>…….</w:t>
      </w:r>
      <w:proofErr w:type="gramEnd"/>
      <w:r>
        <w:rPr>
          <w:b/>
        </w:rPr>
        <w:t>.</w:t>
      </w:r>
    </w:p>
    <w:p w:rsidR="00DB03E8" w:rsidRDefault="00DB03E8">
      <w:pPr>
        <w:pStyle w:val="RedaliaNormal"/>
        <w:pBdr>
          <w:top w:val="single" w:sz="4" w:space="1" w:color="000000"/>
          <w:left w:val="single" w:sz="4" w:space="4" w:color="000000"/>
          <w:bottom w:val="single" w:sz="4" w:space="1" w:color="000000"/>
          <w:right w:val="single" w:sz="4" w:space="4" w:color="000000"/>
        </w:pBdr>
      </w:pPr>
      <w:r>
        <w:t xml:space="preserve">                                               </w:t>
      </w:r>
      <w:r>
        <w:rPr>
          <w:rFonts w:ascii="Wingdings" w:eastAsia="Wingdings" w:hAnsi="Wingdings" w:cs="Wingdings"/>
        </w:rPr>
        <w:t></w:t>
      </w:r>
      <w:r>
        <w:t xml:space="preserve"> s’engage, sur la base de son offre et pour son propre compte à exécuter les prestations demandées dans les conditions définies ci-après;</w:t>
      </w:r>
    </w:p>
    <w:p w:rsidR="00DB03E8" w:rsidRDefault="00DB03E8">
      <w:pPr>
        <w:pStyle w:val="RedaliaNormal"/>
        <w:pBdr>
          <w:top w:val="single" w:sz="4" w:space="1" w:color="000000"/>
          <w:left w:val="single" w:sz="4" w:space="4" w:color="000000"/>
          <w:bottom w:val="single" w:sz="4" w:space="1" w:color="000000"/>
          <w:right w:val="single" w:sz="4" w:space="4" w:color="000000"/>
        </w:pBdr>
      </w:pPr>
      <w:r>
        <w:t xml:space="preserve">                                               </w:t>
      </w:r>
      <w:r>
        <w:rPr>
          <w:rFonts w:ascii="Wingdings" w:eastAsia="Wingdings" w:hAnsi="Wingdings" w:cs="Wingdings"/>
        </w:rPr>
        <w:t></w:t>
      </w:r>
      <w:r>
        <w:t xml:space="preserve"> engage la société ........................................... </w:t>
      </w:r>
      <w:proofErr w:type="gramStart"/>
      <w:r>
        <w:t>sur</w:t>
      </w:r>
      <w:proofErr w:type="gramEnd"/>
      <w:r>
        <w:t xml:space="preserve"> la base de son offre à exécuter les prestations demandées dans les conditions définies ci-après;</w:t>
      </w:r>
    </w:p>
    <w:p w:rsidR="00DB03E8" w:rsidRDefault="00DB03E8">
      <w:pPr>
        <w:pStyle w:val="RedaliaNormal"/>
      </w:pPr>
    </w:p>
    <w:p w:rsidR="00DB03E8" w:rsidRDefault="00DB03E8">
      <w:pPr>
        <w:pStyle w:val="RedaliaNormal"/>
      </w:pPr>
    </w:p>
    <w:p w:rsidR="00DB03E8" w:rsidRDefault="00DB03E8">
      <w:pPr>
        <w:pStyle w:val="RedaliaNormal"/>
        <w:pBdr>
          <w:top w:val="single" w:sz="4" w:space="1" w:color="000000"/>
          <w:left w:val="single" w:sz="4" w:space="4" w:color="000000"/>
          <w:bottom w:val="single" w:sz="4" w:space="1" w:color="000000"/>
          <w:right w:val="single" w:sz="4" w:space="4" w:color="000000"/>
        </w:pBdr>
      </w:pPr>
      <w:r>
        <w:t>¨ Identité et qualité du signataire mandataire du groupement (1) : Madame/Monsieur ………………………………….</w:t>
      </w:r>
    </w:p>
    <w:p w:rsidR="00DB03E8" w:rsidRDefault="00DB03E8">
      <w:pPr>
        <w:pStyle w:val="RedaliaNormal"/>
        <w:pBdr>
          <w:top w:val="single" w:sz="4" w:space="1" w:color="000000"/>
          <w:left w:val="single" w:sz="4" w:space="4" w:color="000000"/>
          <w:bottom w:val="single" w:sz="4" w:space="1" w:color="000000"/>
          <w:right w:val="single" w:sz="4" w:space="4" w:color="000000"/>
        </w:pBdr>
      </w:pPr>
      <w:r>
        <w:t xml:space="preserve">                                               </w:t>
      </w:r>
      <w:r>
        <w:rPr>
          <w:rFonts w:ascii="Wingdings" w:eastAsia="Wingdings" w:hAnsi="Wingdings" w:cs="Wingdings"/>
        </w:rPr>
        <w:t></w:t>
      </w:r>
      <w:r>
        <w:t xml:space="preserve"> mandataire du groupement solidaire</w:t>
      </w:r>
    </w:p>
    <w:p w:rsidR="00DB03E8" w:rsidRDefault="00DB03E8">
      <w:pPr>
        <w:pStyle w:val="RedaliaNormal"/>
        <w:pBdr>
          <w:top w:val="single" w:sz="4" w:space="1" w:color="000000"/>
          <w:left w:val="single" w:sz="4" w:space="4" w:color="000000"/>
          <w:bottom w:val="single" w:sz="4" w:space="1" w:color="000000"/>
          <w:right w:val="single" w:sz="4" w:space="4" w:color="000000"/>
        </w:pBdr>
      </w:pPr>
      <w:r>
        <w:t xml:space="preserve">                                               </w:t>
      </w:r>
      <w:r>
        <w:rPr>
          <w:rFonts w:ascii="Wingdings" w:eastAsia="Wingdings" w:hAnsi="Wingdings" w:cs="Wingdings"/>
        </w:rPr>
        <w:t></w:t>
      </w:r>
      <w:r>
        <w:t xml:space="preserve"> mandataire solidaire du groupement conjoint</w:t>
      </w:r>
    </w:p>
    <w:p w:rsidR="00DB03E8" w:rsidRDefault="00DB03E8">
      <w:pPr>
        <w:pStyle w:val="RedaliaNormal"/>
        <w:pBdr>
          <w:top w:val="single" w:sz="4" w:space="1" w:color="000000"/>
          <w:left w:val="single" w:sz="4" w:space="4" w:color="000000"/>
          <w:bottom w:val="single" w:sz="4" w:space="1" w:color="000000"/>
          <w:right w:val="single" w:sz="4" w:space="4" w:color="000000"/>
        </w:pBdr>
      </w:pPr>
      <w:proofErr w:type="gramStart"/>
      <w:r>
        <w:t>s’engage</w:t>
      </w:r>
      <w:proofErr w:type="gramEnd"/>
      <w:r>
        <w:t xml:space="preserve"> pour l’ensemble des prestataires groupés désignés dans l’annexe ci-jointe (2) à exécuter les prestations demandées dans les conditions définies ci-après;</w:t>
      </w:r>
    </w:p>
    <w:p w:rsidR="00DB03E8" w:rsidRDefault="00DB03E8">
      <w:pPr>
        <w:pStyle w:val="RedaliaNormal"/>
      </w:pPr>
    </w:p>
    <w:p w:rsidR="00DB03E8" w:rsidRDefault="00DB03E8">
      <w:pPr>
        <w:pStyle w:val="RedaliaNormal"/>
      </w:pPr>
    </w:p>
    <w:p w:rsidR="00DB03E8" w:rsidRDefault="00DB03E8">
      <w:pPr>
        <w:pStyle w:val="RdaliaLgende"/>
      </w:pPr>
      <w:r>
        <w:t>(1) Cocher la case correspondante à la nature de votre groupement.</w:t>
      </w:r>
    </w:p>
    <w:p w:rsidR="00DB03E8" w:rsidRDefault="00DB03E8">
      <w:pPr>
        <w:pStyle w:val="RdaliaLgende"/>
      </w:pPr>
      <w:r>
        <w:t>(2) Cette annexe est à dupliquer en autant d'exemplaires que nécessaire et elle est recommandée dans le cas de groupement conjoint.</w:t>
      </w:r>
    </w:p>
    <w:p w:rsidR="00DB03E8" w:rsidRDefault="00DB03E8">
      <w:pPr>
        <w:pStyle w:val="RdaliaLgende"/>
      </w:pPr>
      <w:r>
        <w:t>(3) Dans le cas d'un groupement, indiquer les coordonnées du mandataire.</w:t>
      </w:r>
    </w:p>
    <w:p w:rsidR="00DB03E8" w:rsidRDefault="00DB03E8">
      <w:pPr>
        <w:pStyle w:val="RedaliaNormal"/>
      </w:pPr>
    </w:p>
    <w:p w:rsidR="00DB03E8" w:rsidRDefault="00DB03E8">
      <w:pPr>
        <w:pStyle w:val="RedaliaNormal"/>
        <w:jc w:val="left"/>
      </w:pPr>
      <w:r>
        <w:t>Nom commercial et dénomination sociale du candidat (3) :</w:t>
      </w:r>
    </w:p>
    <w:p w:rsidR="00DB03E8" w:rsidRDefault="00DB03E8">
      <w:pPr>
        <w:pStyle w:val="RedaliaNormal"/>
        <w:jc w:val="left"/>
      </w:pPr>
      <w:r>
        <w:t>……………………………………………………………………………………………………………</w:t>
      </w:r>
    </w:p>
    <w:p w:rsidR="00DB03E8" w:rsidRDefault="00DB03E8">
      <w:pPr>
        <w:pStyle w:val="RedaliaNormal"/>
        <w:jc w:val="left"/>
      </w:pPr>
      <w:r>
        <w:t>Adresse de l’établissement :</w:t>
      </w:r>
    </w:p>
    <w:p w:rsidR="00DB03E8" w:rsidRDefault="00DB03E8">
      <w:pPr>
        <w:pStyle w:val="RedaliaNormal"/>
        <w:jc w:val="left"/>
      </w:pPr>
      <w:r>
        <w:t>…………………………………………………………………………………………………………...</w:t>
      </w:r>
    </w:p>
    <w:p w:rsidR="00DB03E8" w:rsidRDefault="00DB03E8">
      <w:pPr>
        <w:pStyle w:val="RedaliaNormal"/>
        <w:jc w:val="left"/>
      </w:pPr>
      <w:r>
        <w:t>...…………………………………………………………………………………………………………</w:t>
      </w:r>
    </w:p>
    <w:p w:rsidR="00DB03E8" w:rsidRDefault="00DB03E8">
      <w:pPr>
        <w:pStyle w:val="RedaliaNormal"/>
        <w:jc w:val="left"/>
      </w:pPr>
      <w:r>
        <w:t>…………………………………………………………………………………………………………...</w:t>
      </w:r>
    </w:p>
    <w:p w:rsidR="00DB03E8" w:rsidRDefault="00DB03E8">
      <w:pPr>
        <w:pStyle w:val="RedaliaNormal"/>
        <w:jc w:val="left"/>
      </w:pPr>
      <w:r>
        <w:t>Adresse du siège social (si différente de l’établissement) :</w:t>
      </w:r>
    </w:p>
    <w:p w:rsidR="00DB03E8" w:rsidRDefault="00DB03E8">
      <w:pPr>
        <w:pStyle w:val="RedaliaNormal"/>
        <w:jc w:val="left"/>
      </w:pPr>
      <w:r>
        <w:t>…………………………………………………………………………………………………………...</w:t>
      </w:r>
    </w:p>
    <w:p w:rsidR="00DB03E8" w:rsidRDefault="00DB03E8">
      <w:pPr>
        <w:pStyle w:val="RedaliaNormal"/>
        <w:jc w:val="left"/>
      </w:pPr>
      <w:r>
        <w:lastRenderedPageBreak/>
        <w:t>.…………………………………………………………………………………………………………..</w:t>
      </w:r>
    </w:p>
    <w:p w:rsidR="00DB03E8" w:rsidRDefault="00DB03E8">
      <w:pPr>
        <w:pStyle w:val="RedaliaNormal"/>
        <w:jc w:val="left"/>
      </w:pPr>
      <w:r>
        <w:t>………………………………………………………………………………………………………...…</w:t>
      </w:r>
    </w:p>
    <w:p w:rsidR="00DB03E8" w:rsidRDefault="00DB03E8">
      <w:pPr>
        <w:pStyle w:val="RedaliaNormal"/>
        <w:jc w:val="left"/>
      </w:pPr>
      <w:r>
        <w:t>Adresse électronique : ..............................................................................................................</w:t>
      </w:r>
    </w:p>
    <w:p w:rsidR="00DB03E8" w:rsidRDefault="00DB03E8">
      <w:pPr>
        <w:pStyle w:val="RedaliaNormal"/>
        <w:jc w:val="left"/>
      </w:pPr>
      <w:r>
        <w:t>Téléphone : ...................................................</w:t>
      </w:r>
    </w:p>
    <w:p w:rsidR="00DB03E8" w:rsidRDefault="00DB03E8">
      <w:pPr>
        <w:pStyle w:val="RedaliaNormal"/>
        <w:jc w:val="left"/>
      </w:pPr>
      <w:r>
        <w:t>Télécopie : ....................................................</w:t>
      </w:r>
    </w:p>
    <w:p w:rsidR="00DB03E8" w:rsidRDefault="00DB03E8">
      <w:pPr>
        <w:pStyle w:val="RedaliaNormal"/>
        <w:jc w:val="left"/>
      </w:pPr>
      <w:r>
        <w:t>SIRET : .........................................................</w:t>
      </w:r>
    </w:p>
    <w:p w:rsidR="00DB03E8" w:rsidRDefault="00DB03E8">
      <w:pPr>
        <w:pStyle w:val="RedaliaNormal"/>
        <w:jc w:val="left"/>
      </w:pPr>
      <w:r>
        <w:t>APE : ............................................................</w:t>
      </w:r>
    </w:p>
    <w:p w:rsidR="00DB03E8" w:rsidRDefault="00DB03E8">
      <w:pPr>
        <w:pStyle w:val="RedaliaNormal"/>
        <w:jc w:val="left"/>
      </w:pPr>
      <w:r>
        <w:t>Numéro de TVA intracommunautaire : .........................................................</w:t>
      </w:r>
    </w:p>
    <w:p w:rsidR="00DB03E8" w:rsidRDefault="00DB03E8">
      <w:pPr>
        <w:pStyle w:val="RedaliaNormal"/>
        <w:jc w:val="left"/>
      </w:pPr>
    </w:p>
    <w:p w:rsidR="00DB03E8" w:rsidRDefault="00DB03E8">
      <w:pPr>
        <w:pStyle w:val="RedaliaNormal"/>
      </w:pPr>
      <w:r>
        <w:t>Organisme bancaire :</w:t>
      </w:r>
    </w:p>
    <w:p w:rsidR="00DB03E8" w:rsidRDefault="00DB03E8">
      <w:pPr>
        <w:pStyle w:val="RedaliaNormal"/>
      </w:pPr>
      <w:r>
        <w:t>Code banque : ............... Code guichet : ............... N° de compte : ...............  Clé RIB : ...............</w:t>
      </w:r>
    </w:p>
    <w:p w:rsidR="00DB03E8" w:rsidRDefault="00DB03E8">
      <w:pPr>
        <w:pStyle w:val="RedaliaNormal"/>
      </w:pPr>
      <w:r>
        <w:t>IBAN : .......................................................................................................................................</w:t>
      </w:r>
    </w:p>
    <w:p w:rsidR="00DB03E8" w:rsidRDefault="00DB03E8">
      <w:pPr>
        <w:pStyle w:val="RedaliaNormal"/>
      </w:pPr>
      <w:r>
        <w:t>BIC : .........................................................................................................................................</w:t>
      </w:r>
    </w:p>
    <w:p w:rsidR="00DB03E8" w:rsidRDefault="00DB03E8">
      <w:pPr>
        <w:pStyle w:val="RedaliaNormal"/>
      </w:pPr>
    </w:p>
    <w:p w:rsidR="00DB03E8" w:rsidRDefault="00DB03E8">
      <w:pPr>
        <w:pStyle w:val="RedaliaNormal"/>
      </w:pPr>
    </w:p>
    <w:p w:rsidR="00DB03E8" w:rsidRDefault="00DB03E8">
      <w:pPr>
        <w:pStyle w:val="RedaliaTitre1"/>
      </w:pPr>
      <w:bookmarkStart w:id="218" w:name="_Toc44925332"/>
      <w:bookmarkStart w:id="219" w:name="_Toc83311611"/>
      <w:r>
        <w:t>Objet du marché</w:t>
      </w:r>
      <w:bookmarkEnd w:id="218"/>
      <w:bookmarkEnd w:id="219"/>
    </w:p>
    <w:p w:rsidR="00DB03E8" w:rsidRPr="00243C83" w:rsidRDefault="00DB03E8">
      <w:pPr>
        <w:pStyle w:val="RedaliaNormal"/>
        <w:rPr>
          <w:lang w:val="en-US"/>
        </w:rPr>
      </w:pPr>
      <w:r w:rsidRPr="00243C83">
        <w:rPr>
          <w:lang w:val="en-US"/>
        </w:rPr>
        <w:t xml:space="preserve">Le </w:t>
      </w:r>
      <w:proofErr w:type="spellStart"/>
      <w:r w:rsidRPr="00243C83">
        <w:rPr>
          <w:lang w:val="en-US"/>
        </w:rPr>
        <w:t>présent</w:t>
      </w:r>
      <w:proofErr w:type="spellEnd"/>
      <w:r w:rsidRPr="00243C83">
        <w:rPr>
          <w:lang w:val="en-US"/>
        </w:rPr>
        <w:t xml:space="preserve"> </w:t>
      </w:r>
      <w:proofErr w:type="spellStart"/>
      <w:r w:rsidRPr="00243C83">
        <w:rPr>
          <w:lang w:val="en-US"/>
        </w:rPr>
        <w:t>marché</w:t>
      </w:r>
      <w:proofErr w:type="spellEnd"/>
      <w:r w:rsidRPr="00243C83">
        <w:rPr>
          <w:lang w:val="en-US"/>
        </w:rPr>
        <w:t xml:space="preserve"> a pour </w:t>
      </w:r>
      <w:proofErr w:type="gramStart"/>
      <w:r w:rsidRPr="00243C83">
        <w:rPr>
          <w:lang w:val="en-US"/>
        </w:rPr>
        <w:t>objet :</w:t>
      </w:r>
      <w:proofErr w:type="gramEnd"/>
      <w:r w:rsidRPr="00243C83">
        <w:rPr>
          <w:lang w:val="en-US"/>
        </w:rPr>
        <w:t xml:space="preserve"> Selection of Consultants for the elaboration of a feasibility study to prepare a call for proposal to select a “neighborhood approach” urban project in Lebanon - FEESC CZZ 2645 06 K</w:t>
      </w:r>
    </w:p>
    <w:p w:rsidR="00DB03E8" w:rsidRPr="00243C83" w:rsidRDefault="00DB03E8">
      <w:pPr>
        <w:pStyle w:val="RedaliaNormal"/>
        <w:rPr>
          <w:lang w:val="en-US"/>
        </w:rPr>
      </w:pPr>
    </w:p>
    <w:p w:rsidR="00DB03E8" w:rsidRDefault="00DB03E8">
      <w:pPr>
        <w:pStyle w:val="RedaliaNormal"/>
      </w:pPr>
      <w:r>
        <w:t>Lieu(x) d’exécution des prestations : Liban + siège du prestataire</w:t>
      </w:r>
    </w:p>
    <w:p w:rsidR="00DB03E8" w:rsidRDefault="00DB03E8">
      <w:pPr>
        <w:pStyle w:val="RedaliaNormal"/>
      </w:pPr>
    </w:p>
    <w:p w:rsidR="00DB03E8" w:rsidRDefault="00DB03E8">
      <w:pPr>
        <w:pStyle w:val="RedaliaNormal"/>
      </w:pPr>
      <w:r>
        <w:t xml:space="preserve">Le présent marché a pour montant maximum la somme de : 60 000€. </w:t>
      </w:r>
    </w:p>
    <w:p w:rsidR="00DB03E8" w:rsidRDefault="00DB03E8">
      <w:pPr>
        <w:pStyle w:val="RedaliaNormal"/>
      </w:pPr>
    </w:p>
    <w:p w:rsidR="00DB03E8" w:rsidRDefault="00DB03E8">
      <w:pPr>
        <w:pStyle w:val="RedaliaNormal"/>
      </w:pPr>
      <w:r>
        <w:t>Il est prévu que tout ou partie de la Prestation se déroule dans une zone classée orange ou rouge par le ministère de l’Europe et des Affaires étrangères français.</w:t>
      </w:r>
    </w:p>
    <w:p w:rsidR="00DB03E8" w:rsidRDefault="00DB03E8">
      <w:pPr>
        <w:pStyle w:val="RedaliaNormal"/>
      </w:pPr>
      <w:r>
        <w:t>Il est rappelé que la sécurité et sûreté des personnes et biens mobilisés pour la réalisation de la Prestation relèvent de la responsabilité exclusive du Prestataire.</w:t>
      </w:r>
    </w:p>
    <w:p w:rsidR="00DB03E8" w:rsidRDefault="00DB03E8">
      <w:pPr>
        <w:pStyle w:val="RedaliaNormal"/>
      </w:pPr>
    </w:p>
    <w:p w:rsidR="00DB03E8" w:rsidRDefault="00DB03E8" w:rsidP="00553777">
      <w:pPr>
        <w:pStyle w:val="RedaliaNormal"/>
        <w:rPr>
          <w:i/>
          <w:color w:val="C00000"/>
        </w:rPr>
      </w:pPr>
      <w:r w:rsidRPr="00AA35D9">
        <w:rPr>
          <w:i/>
          <w:color w:val="C00000"/>
        </w:rPr>
        <w:t xml:space="preserve">Il est prévu que tout ou partie de la Prestation se déroule dans </w:t>
      </w:r>
      <w:r w:rsidRPr="00AA35D9">
        <w:rPr>
          <w:b/>
          <w:i/>
          <w:color w:val="C00000"/>
          <w:u w:val="single"/>
        </w:rPr>
        <w:t>une zone classée rouge</w:t>
      </w:r>
      <w:r w:rsidRPr="00AA35D9">
        <w:rPr>
          <w:i/>
          <w:color w:val="C00000"/>
        </w:rPr>
        <w:t xml:space="preserve"> par le ministère de l’Europe et des Affaires étrangères français.</w:t>
      </w:r>
    </w:p>
    <w:p w:rsidR="00DB03E8" w:rsidRPr="00AA35D9" w:rsidRDefault="00DB03E8" w:rsidP="00553777">
      <w:pPr>
        <w:pStyle w:val="RedaliaNormal"/>
        <w:rPr>
          <w:i/>
          <w:color w:val="C00000"/>
        </w:rPr>
      </w:pPr>
    </w:p>
    <w:p w:rsidR="00DB03E8" w:rsidRPr="00AA35D9" w:rsidRDefault="00DB03E8" w:rsidP="00553777">
      <w:pPr>
        <w:pStyle w:val="RedaliaNormal"/>
        <w:rPr>
          <w:b/>
          <w:i/>
          <w:color w:val="C00000"/>
          <w:u w:val="single"/>
        </w:rPr>
      </w:pPr>
      <w:r w:rsidRPr="00AA35D9">
        <w:rPr>
          <w:b/>
          <w:i/>
          <w:color w:val="C00000"/>
          <w:u w:val="single"/>
        </w:rPr>
        <w:t xml:space="preserve">Par conséquent, le candidat doit veiller à : </w:t>
      </w:r>
    </w:p>
    <w:p w:rsidR="00DB03E8" w:rsidRPr="00AA35D9" w:rsidRDefault="00DB03E8" w:rsidP="00DB03E8">
      <w:pPr>
        <w:pStyle w:val="RedaliaNormal"/>
        <w:numPr>
          <w:ilvl w:val="0"/>
          <w:numId w:val="29"/>
        </w:numPr>
        <w:rPr>
          <w:i/>
          <w:color w:val="C00000"/>
        </w:rPr>
      </w:pPr>
      <w:r w:rsidRPr="00AA35D9">
        <w:rPr>
          <w:i/>
          <w:color w:val="C00000"/>
        </w:rPr>
        <w:t>Chiffrer les coûts liés à la sécurité dans les DPGF (ligne spécifique sécurité)</w:t>
      </w:r>
    </w:p>
    <w:p w:rsidR="00DB03E8" w:rsidRPr="00AA35D9" w:rsidRDefault="00DB03E8" w:rsidP="00DB03E8">
      <w:pPr>
        <w:pStyle w:val="RedaliaNormal"/>
        <w:numPr>
          <w:ilvl w:val="0"/>
          <w:numId w:val="29"/>
        </w:numPr>
        <w:rPr>
          <w:i/>
          <w:color w:val="C00000"/>
        </w:rPr>
      </w:pPr>
      <w:r w:rsidRPr="00AA35D9">
        <w:rPr>
          <w:i/>
          <w:color w:val="C00000"/>
        </w:rPr>
        <w:t xml:space="preserve">Se référer au guide de bonnes pratiques ci-joint </w:t>
      </w:r>
    </w:p>
    <w:p w:rsidR="00DB03E8" w:rsidRDefault="00DB03E8" w:rsidP="00553777">
      <w:pPr>
        <w:pStyle w:val="RedaliaNormal"/>
        <w:rPr>
          <w:i/>
          <w:color w:val="C00000"/>
        </w:rPr>
      </w:pPr>
    </w:p>
    <w:p w:rsidR="00DB03E8" w:rsidRPr="00AA35D9" w:rsidRDefault="00DB03E8" w:rsidP="00553777">
      <w:pPr>
        <w:pStyle w:val="RedaliaNormal"/>
        <w:rPr>
          <w:i/>
          <w:color w:val="C00000"/>
        </w:rPr>
      </w:pPr>
      <w:r w:rsidRPr="00AA35D9">
        <w:rPr>
          <w:i/>
          <w:color w:val="C00000"/>
        </w:rPr>
        <w:t>Il est rappelé que la sécurité et sûreté des personnes et biens mobilisés pour la réalisation de la Prestation relèvent de la responsabilité exclusive du Prestataire.</w:t>
      </w:r>
    </w:p>
    <w:p w:rsidR="00DB03E8" w:rsidRDefault="00DB03E8" w:rsidP="00553777">
      <w:pPr>
        <w:pStyle w:val="RedaliaNormal"/>
      </w:pPr>
      <w:r w:rsidRPr="00AA35D9">
        <w:rPr>
          <w:i/>
          <w:color w:val="C00000"/>
        </w:rPr>
        <w:t>Le détail du marché figure au CCTP joint au présent document.</w:t>
      </w:r>
    </w:p>
    <w:p w:rsidR="00DB03E8" w:rsidRDefault="00DB03E8" w:rsidP="00573E26">
      <w:pPr>
        <w:pStyle w:val="RedaliaTitre1"/>
      </w:pPr>
      <w:bookmarkStart w:id="220" w:name="_Toc44925333"/>
      <w:bookmarkStart w:id="221" w:name="_Toc83311612"/>
      <w:r>
        <w:t>Pièces constitutives du marché</w:t>
      </w:r>
      <w:bookmarkEnd w:id="220"/>
      <w:bookmarkEnd w:id="221"/>
    </w:p>
    <w:p w:rsidR="00DB03E8" w:rsidRPr="00A7589E" w:rsidRDefault="00DB03E8" w:rsidP="00844DED">
      <w:pPr>
        <w:pStyle w:val="RedaliaNormal"/>
      </w:pPr>
      <w:r>
        <w:rPr>
          <w:szCs w:val="22"/>
        </w:rPr>
        <w:t>Par dérogation à l’article 4.1 du CCAG-PI, les pièces contractuelles du marché, prévalent dans l’ordre de priorité ci-après :</w:t>
      </w:r>
    </w:p>
    <w:p w:rsidR="00DB03E8" w:rsidRPr="00844DED" w:rsidRDefault="00DB03E8" w:rsidP="00DB03E8">
      <w:pPr>
        <w:pStyle w:val="RedaliaNormal"/>
        <w:numPr>
          <w:ilvl w:val="0"/>
          <w:numId w:val="27"/>
        </w:numPr>
        <w:spacing w:line="276" w:lineRule="auto"/>
        <w:rPr>
          <w:szCs w:val="22"/>
        </w:rPr>
      </w:pPr>
      <w:r>
        <w:rPr>
          <w:szCs w:val="22"/>
        </w:rPr>
        <w:t>Le Document Unique (DU) et ses annexes* :</w:t>
      </w:r>
    </w:p>
    <w:p w:rsidR="00DB03E8" w:rsidRDefault="00DB03E8" w:rsidP="00DB03E8">
      <w:pPr>
        <w:pStyle w:val="Default"/>
        <w:numPr>
          <w:ilvl w:val="1"/>
          <w:numId w:val="27"/>
        </w:numPr>
        <w:spacing w:after="91" w:line="276" w:lineRule="auto"/>
        <w:jc w:val="both"/>
        <w:rPr>
          <w:rFonts w:ascii="ITC Avant Garde Std Bk" w:eastAsia="ITC Avant Garde Std Bk" w:hAnsi="ITC Avant Garde Std Bk" w:cs="ITC Avant Garde Std Bk"/>
          <w:color w:val="auto"/>
          <w:sz w:val="22"/>
          <w:szCs w:val="22"/>
        </w:rPr>
      </w:pPr>
      <w:r>
        <w:rPr>
          <w:rFonts w:ascii="ITC Avant Garde Std Bk" w:eastAsia="ITC Avant Garde Std Bk" w:hAnsi="ITC Avant Garde Std Bk" w:cs="ITC Avant Garde Std Bk"/>
          <w:color w:val="auto"/>
          <w:sz w:val="22"/>
          <w:szCs w:val="22"/>
        </w:rPr>
        <w:t>Annexe 1 – Modèle de déclaration sur l’honneur ou équivalent ;</w:t>
      </w:r>
    </w:p>
    <w:p w:rsidR="00DB03E8" w:rsidRDefault="00DB03E8" w:rsidP="00DB03E8">
      <w:pPr>
        <w:pStyle w:val="Default"/>
        <w:numPr>
          <w:ilvl w:val="1"/>
          <w:numId w:val="27"/>
        </w:numPr>
        <w:spacing w:after="91" w:line="276" w:lineRule="auto"/>
        <w:jc w:val="both"/>
        <w:rPr>
          <w:rFonts w:ascii="ITC Avant Garde Std Bk" w:eastAsia="ITC Avant Garde Std Bk" w:hAnsi="ITC Avant Garde Std Bk" w:cs="ITC Avant Garde Std Bk"/>
          <w:color w:val="auto"/>
          <w:sz w:val="22"/>
          <w:szCs w:val="22"/>
        </w:rPr>
      </w:pPr>
      <w:r>
        <w:rPr>
          <w:rFonts w:ascii="ITC Avant Garde Std Bk" w:eastAsia="ITC Avant Garde Std Bk" w:hAnsi="ITC Avant Garde Std Bk" w:cs="ITC Avant Garde Std Bk"/>
          <w:color w:val="auto"/>
          <w:sz w:val="22"/>
          <w:szCs w:val="22"/>
        </w:rPr>
        <w:lastRenderedPageBreak/>
        <w:t xml:space="preserve">Annexe 2 – Revue externe du plan de sûreté des prestataires de l’AFD ; </w:t>
      </w:r>
    </w:p>
    <w:p w:rsidR="00DB03E8" w:rsidRDefault="00DB03E8" w:rsidP="00DB03E8">
      <w:pPr>
        <w:pStyle w:val="Default"/>
        <w:numPr>
          <w:ilvl w:val="1"/>
          <w:numId w:val="27"/>
        </w:numPr>
        <w:spacing w:line="276" w:lineRule="auto"/>
        <w:jc w:val="both"/>
        <w:rPr>
          <w:rFonts w:ascii="ITC Avant Garde Std Bk" w:eastAsia="ITC Avant Garde Std Bk" w:hAnsi="ITC Avant Garde Std Bk" w:cs="ITC Avant Garde Std Bk"/>
          <w:sz w:val="22"/>
          <w:szCs w:val="22"/>
        </w:rPr>
      </w:pPr>
      <w:r>
        <w:rPr>
          <w:rFonts w:ascii="ITC Avant Garde Std Bk" w:eastAsia="ITC Avant Garde Std Bk" w:hAnsi="ITC Avant Garde Std Bk" w:cs="ITC Avant Garde Std Bk"/>
          <w:sz w:val="22"/>
          <w:szCs w:val="22"/>
        </w:rPr>
        <w:t xml:space="preserve">Annexe 3 – Nantissement ou cession (si concerné). </w:t>
      </w:r>
    </w:p>
    <w:p w:rsidR="00DB03E8" w:rsidRDefault="00DB03E8" w:rsidP="00DB03E8">
      <w:pPr>
        <w:pStyle w:val="Default"/>
        <w:numPr>
          <w:ilvl w:val="1"/>
          <w:numId w:val="27"/>
        </w:numPr>
        <w:spacing w:line="276" w:lineRule="auto"/>
        <w:jc w:val="both"/>
        <w:rPr>
          <w:rFonts w:ascii="ITC Avant Garde Std Bk" w:eastAsia="ITC Avant Garde Std Bk" w:hAnsi="ITC Avant Garde Std Bk" w:cs="ITC Avant Garde Std Bk"/>
          <w:sz w:val="22"/>
          <w:szCs w:val="22"/>
        </w:rPr>
      </w:pPr>
      <w:r>
        <w:rPr>
          <w:rFonts w:ascii="ITC Avant Garde Std Bk" w:eastAsia="ITC Avant Garde Std Bk" w:hAnsi="ITC Avant Garde Std Bk" w:cs="ITC Avant Garde Std Bk"/>
          <w:sz w:val="22"/>
          <w:szCs w:val="22"/>
        </w:rPr>
        <w:t>Annexe 4 – Déclaration de sous-traitance ;</w:t>
      </w:r>
    </w:p>
    <w:p w:rsidR="00DB03E8" w:rsidRDefault="00DB03E8" w:rsidP="00DB03E8">
      <w:pPr>
        <w:pStyle w:val="Default"/>
        <w:numPr>
          <w:ilvl w:val="1"/>
          <w:numId w:val="27"/>
        </w:numPr>
        <w:spacing w:after="96" w:line="276" w:lineRule="auto"/>
        <w:jc w:val="both"/>
      </w:pPr>
      <w:r>
        <w:rPr>
          <w:rFonts w:ascii="ITC Avant Garde Std Bk" w:eastAsia="ITC Avant Garde Std Bk" w:hAnsi="ITC Avant Garde Std Bk" w:cs="ITC Avant Garde Std Bk"/>
          <w:color w:val="auto"/>
          <w:sz w:val="22"/>
          <w:szCs w:val="22"/>
        </w:rPr>
        <w:t xml:space="preserve">Annexe 5 – Désignation des cotraitants et répartition des prestations en cas de groupement ou </w:t>
      </w:r>
      <w:r>
        <w:rPr>
          <w:rFonts w:ascii="ITC Avant Garde Std Bk" w:eastAsia="ITC Avant Garde Std Bk" w:hAnsi="ITC Avant Garde Std Bk" w:cs="ITC Avant Garde Std Bk"/>
          <w:sz w:val="22"/>
          <w:szCs w:val="22"/>
        </w:rPr>
        <w:t>équivalent;</w:t>
      </w:r>
    </w:p>
    <w:p w:rsidR="00DB03E8" w:rsidRDefault="00DB03E8" w:rsidP="00DB03E8">
      <w:pPr>
        <w:pStyle w:val="Default"/>
        <w:numPr>
          <w:ilvl w:val="1"/>
          <w:numId w:val="27"/>
        </w:numPr>
        <w:spacing w:line="276" w:lineRule="auto"/>
        <w:jc w:val="both"/>
        <w:rPr>
          <w:rFonts w:ascii="ITC Avant Garde Std Bk" w:eastAsia="ITC Avant Garde Std Bk" w:hAnsi="ITC Avant Garde Std Bk" w:cs="ITC Avant Garde Std Bk"/>
          <w:sz w:val="22"/>
          <w:szCs w:val="22"/>
        </w:rPr>
      </w:pPr>
      <w:r>
        <w:rPr>
          <w:rFonts w:ascii="ITC Avant Garde Std Bk" w:eastAsia="ITC Avant Garde Std Bk" w:hAnsi="ITC Avant Garde Std Bk" w:cs="ITC Avant Garde Std Bk"/>
          <w:sz w:val="22"/>
          <w:szCs w:val="22"/>
        </w:rPr>
        <w:t>Annexe 6 – Sécurité ;</w:t>
      </w:r>
    </w:p>
    <w:p w:rsidR="005008C5" w:rsidRDefault="005008C5" w:rsidP="005008C5">
      <w:pPr>
        <w:pStyle w:val="Default"/>
        <w:numPr>
          <w:ilvl w:val="1"/>
          <w:numId w:val="27"/>
        </w:numPr>
        <w:spacing w:line="276" w:lineRule="auto"/>
        <w:jc w:val="both"/>
        <w:rPr>
          <w:rFonts w:ascii="ITC Avant Garde Std Bk" w:eastAsia="ITC Avant Garde Std Bk" w:hAnsi="ITC Avant Garde Std Bk" w:cs="ITC Avant Garde Std Bk"/>
          <w:sz w:val="22"/>
          <w:szCs w:val="22"/>
        </w:rPr>
      </w:pPr>
      <w:r>
        <w:rPr>
          <w:rFonts w:ascii="ITC Avant Garde Std Bk" w:eastAsia="ITC Avant Garde Std Bk" w:hAnsi="ITC Avant Garde Std Bk" w:cs="ITC Avant Garde Std Bk"/>
          <w:sz w:val="22"/>
          <w:szCs w:val="22"/>
        </w:rPr>
        <w:t xml:space="preserve">Annexe </w:t>
      </w:r>
      <w:r>
        <w:rPr>
          <w:rFonts w:ascii="ITC Avant Garde Std Bk" w:eastAsia="ITC Avant Garde Std Bk" w:hAnsi="ITC Avant Garde Std Bk" w:cs="ITC Avant Garde Std Bk"/>
          <w:sz w:val="22"/>
          <w:szCs w:val="22"/>
        </w:rPr>
        <w:t>7</w:t>
      </w:r>
      <w:r>
        <w:rPr>
          <w:rFonts w:ascii="ITC Avant Garde Std Bk" w:eastAsia="ITC Avant Garde Std Bk" w:hAnsi="ITC Avant Garde Std Bk" w:cs="ITC Avant Garde Std Bk"/>
          <w:sz w:val="22"/>
          <w:szCs w:val="22"/>
        </w:rPr>
        <w:t xml:space="preserve"> – </w:t>
      </w:r>
      <w:r>
        <w:rPr>
          <w:rFonts w:ascii="ITC Avant Garde Std Bk" w:eastAsia="ITC Avant Garde Std Bk" w:hAnsi="ITC Avant Garde Std Bk" w:cs="ITC Avant Garde Std Bk"/>
          <w:sz w:val="22"/>
          <w:szCs w:val="22"/>
        </w:rPr>
        <w:t xml:space="preserve"> DPGF</w:t>
      </w:r>
      <w:r>
        <w:rPr>
          <w:rFonts w:ascii="ITC Avant Garde Std Bk" w:eastAsia="ITC Avant Garde Std Bk" w:hAnsi="ITC Avant Garde Std Bk" w:cs="ITC Avant Garde Std Bk"/>
          <w:sz w:val="22"/>
          <w:szCs w:val="22"/>
        </w:rPr>
        <w:t> ;</w:t>
      </w:r>
    </w:p>
    <w:p w:rsidR="00DB03E8" w:rsidRPr="008D29C0" w:rsidRDefault="00DB03E8" w:rsidP="00DB03E8">
      <w:pPr>
        <w:pStyle w:val="Redaliapuces"/>
        <w:numPr>
          <w:ilvl w:val="0"/>
          <w:numId w:val="27"/>
        </w:numPr>
        <w:tabs>
          <w:tab w:val="clear" w:pos="510"/>
          <w:tab w:val="clear" w:pos="8732"/>
          <w:tab w:val="left" w:pos="-5704"/>
          <w:tab w:val="left" w:pos="2518"/>
        </w:tabs>
        <w:spacing w:line="276" w:lineRule="auto"/>
      </w:pPr>
      <w:r>
        <w:rPr>
          <w:color w:val="000000"/>
          <w:szCs w:val="22"/>
        </w:rPr>
        <w:t>Le Cahier des Clauses Techniques Particulières (</w:t>
      </w:r>
      <w:r>
        <w:rPr>
          <w:szCs w:val="22"/>
        </w:rPr>
        <w:t>CCTP)*.</w:t>
      </w:r>
    </w:p>
    <w:p w:rsidR="00DB03E8" w:rsidRDefault="00DB03E8" w:rsidP="00DB03E8">
      <w:pPr>
        <w:pStyle w:val="Redaliapuces"/>
        <w:numPr>
          <w:ilvl w:val="0"/>
          <w:numId w:val="27"/>
        </w:numPr>
        <w:tabs>
          <w:tab w:val="clear" w:pos="510"/>
          <w:tab w:val="clear" w:pos="8732"/>
          <w:tab w:val="left" w:pos="-5704"/>
          <w:tab w:val="left" w:pos="2518"/>
        </w:tabs>
        <w:spacing w:line="276" w:lineRule="auto"/>
      </w:pPr>
      <w:r>
        <w:t>Le Cahier des Clauses Administratives Générales applicables aux marchés publics de prestations intellectuelles* (CCAG PI).</w:t>
      </w:r>
    </w:p>
    <w:p w:rsidR="00DB03E8" w:rsidRDefault="00DB03E8" w:rsidP="00DB03E8">
      <w:pPr>
        <w:pStyle w:val="Redaliapuces"/>
        <w:numPr>
          <w:ilvl w:val="0"/>
          <w:numId w:val="27"/>
        </w:numPr>
        <w:tabs>
          <w:tab w:val="clear" w:pos="510"/>
          <w:tab w:val="clear" w:pos="8732"/>
          <w:tab w:val="left" w:pos="-5704"/>
          <w:tab w:val="left" w:pos="2518"/>
        </w:tabs>
        <w:spacing w:line="276" w:lineRule="auto"/>
      </w:pPr>
      <w:r>
        <w:rPr>
          <w:color w:val="000000"/>
        </w:rPr>
        <w:t>L’offre financière et technique du candidat.</w:t>
      </w:r>
    </w:p>
    <w:p w:rsidR="00DB03E8" w:rsidRDefault="00DB03E8" w:rsidP="00DB03E8">
      <w:pPr>
        <w:pStyle w:val="Default"/>
        <w:numPr>
          <w:ilvl w:val="0"/>
          <w:numId w:val="27"/>
        </w:numPr>
        <w:spacing w:after="107" w:line="276" w:lineRule="auto"/>
        <w:jc w:val="both"/>
        <w:rPr>
          <w:rFonts w:ascii="ITC Avant Garde Std Bk" w:eastAsia="ITC Avant Garde Std Bk" w:hAnsi="ITC Avant Garde Std Bk" w:cs="ITC Avant Garde Std Bk"/>
          <w:color w:val="auto"/>
          <w:sz w:val="22"/>
          <w:szCs w:val="20"/>
        </w:rPr>
      </w:pPr>
      <w:r>
        <w:rPr>
          <w:rFonts w:ascii="ITC Avant Garde Std Bk" w:eastAsia="ITC Avant Garde Std Bk" w:hAnsi="ITC Avant Garde Std Bk" w:cs="ITC Avant Garde Std Bk"/>
          <w:color w:val="auto"/>
          <w:sz w:val="22"/>
          <w:szCs w:val="20"/>
        </w:rPr>
        <w:t xml:space="preserve">Les actes spéciaux de sous-traitance (annexe 4 du </w:t>
      </w:r>
      <w:proofErr w:type="spellStart"/>
      <w:r>
        <w:rPr>
          <w:rFonts w:ascii="ITC Avant Garde Std Bk" w:eastAsia="ITC Avant Garde Std Bk" w:hAnsi="ITC Avant Garde Std Bk" w:cs="ITC Avant Garde Std Bk"/>
          <w:color w:val="auto"/>
          <w:sz w:val="22"/>
          <w:szCs w:val="20"/>
        </w:rPr>
        <w:t>DU</w:t>
      </w:r>
      <w:proofErr w:type="spellEnd"/>
      <w:r>
        <w:rPr>
          <w:rFonts w:ascii="ITC Avant Garde Std Bk" w:eastAsia="ITC Avant Garde Std Bk" w:hAnsi="ITC Avant Garde Std Bk" w:cs="ITC Avant Garde Std Bk"/>
          <w:color w:val="auto"/>
          <w:sz w:val="22"/>
          <w:szCs w:val="20"/>
        </w:rPr>
        <w:t xml:space="preserve">) et leurs modifications éventuelles, postérieurs à la notification du marché. </w:t>
      </w:r>
    </w:p>
    <w:p w:rsidR="00DB03E8" w:rsidRDefault="00DB03E8" w:rsidP="00844DED">
      <w:pPr>
        <w:pStyle w:val="Default"/>
        <w:spacing w:line="276" w:lineRule="auto"/>
        <w:ind w:left="360"/>
        <w:jc w:val="both"/>
        <w:rPr>
          <w:rFonts w:ascii="ITC Avant Garde Std Bk" w:eastAsia="ITC Avant Garde Std Bk" w:hAnsi="ITC Avant Garde Std Bk" w:cs="ITC Avant Garde Std Bk"/>
          <w:color w:val="auto"/>
          <w:sz w:val="22"/>
          <w:szCs w:val="20"/>
        </w:rPr>
      </w:pPr>
    </w:p>
    <w:p w:rsidR="00DB03E8" w:rsidRDefault="00DB03E8" w:rsidP="00844DED">
      <w:pPr>
        <w:pStyle w:val="Default"/>
        <w:spacing w:line="276" w:lineRule="auto"/>
        <w:ind w:left="360"/>
        <w:jc w:val="both"/>
        <w:rPr>
          <w:rFonts w:ascii="ITC Avant Garde Std Bk" w:eastAsia="ITC Avant Garde Std Bk" w:hAnsi="ITC Avant Garde Std Bk" w:cs="ITC Avant Garde Std Bk"/>
          <w:color w:val="auto"/>
          <w:sz w:val="22"/>
          <w:szCs w:val="20"/>
        </w:rPr>
      </w:pPr>
      <w:r>
        <w:rPr>
          <w:rFonts w:ascii="ITC Avant Garde Std Bk" w:eastAsia="ITC Avant Garde Std Bk" w:hAnsi="ITC Avant Garde Std Bk" w:cs="ITC Avant Garde Std Bk"/>
          <w:color w:val="auto"/>
          <w:sz w:val="22"/>
          <w:szCs w:val="20"/>
        </w:rPr>
        <w:t>Les pièces marquées d’un astérisque (*) constituent les pièces originales conservées par le Maître d’ouvrage qui font seules foi.</w:t>
      </w:r>
    </w:p>
    <w:p w:rsidR="00DB03E8" w:rsidRDefault="00DB03E8" w:rsidP="00844DED">
      <w:pPr>
        <w:pStyle w:val="Default"/>
        <w:spacing w:line="276" w:lineRule="auto"/>
        <w:ind w:left="360"/>
        <w:jc w:val="both"/>
      </w:pPr>
      <w:r>
        <w:rPr>
          <w:rFonts w:ascii="ITC Avant Garde Std Bk" w:eastAsia="ITC Avant Garde Std Bk" w:hAnsi="ITC Avant Garde Std Bk" w:cs="ITC Avant Garde Std Bk"/>
          <w:color w:val="auto"/>
          <w:sz w:val="22"/>
          <w:szCs w:val="20"/>
        </w:rPr>
        <w:t>Le DU et le CCTP prévalent sur leurs annexes en cas de contradiction avec celles-ci et chaque annexe prévaut sur les autres en fonction de leur rang dans la liste des annexes propres à chaque document.</w:t>
      </w:r>
    </w:p>
    <w:p w:rsidR="00DB03E8" w:rsidRDefault="00DB03E8" w:rsidP="00844DED">
      <w:pPr>
        <w:pStyle w:val="Redaliapuces"/>
        <w:numPr>
          <w:ilvl w:val="0"/>
          <w:numId w:val="0"/>
        </w:numPr>
        <w:ind w:left="227" w:hanging="227"/>
      </w:pPr>
    </w:p>
    <w:p w:rsidR="00DB03E8" w:rsidRDefault="00DB03E8">
      <w:pPr>
        <w:pStyle w:val="RedaliaTitre1"/>
      </w:pPr>
      <w:bookmarkStart w:id="222" w:name="_Toc44925334"/>
      <w:bookmarkStart w:id="223" w:name="_Toc83311613"/>
      <w:r>
        <w:t>Délais du marché – durée d’exécution – reconduction</w:t>
      </w:r>
      <w:bookmarkEnd w:id="222"/>
      <w:bookmarkEnd w:id="223"/>
    </w:p>
    <w:p w:rsidR="00DB03E8" w:rsidRDefault="00DB03E8">
      <w:pPr>
        <w:pStyle w:val="RedaliaTitre2"/>
      </w:pPr>
      <w:bookmarkStart w:id="224" w:name="_Toc83311614"/>
      <w:r>
        <w:t>Durée du marché / délais d’exécution</w:t>
      </w:r>
      <w:bookmarkEnd w:id="224"/>
    </w:p>
    <w:p w:rsidR="00DB03E8" w:rsidRDefault="00DB03E8">
      <w:pPr>
        <w:pStyle w:val="RedaliaNormal"/>
      </w:pPr>
      <w:r>
        <w:t>Le présent marché entre en vigueur à compter de sa date de notification pour une durée de 2 ans.</w:t>
      </w:r>
    </w:p>
    <w:p w:rsidR="00DB03E8" w:rsidRDefault="00DB03E8">
      <w:pPr>
        <w:pStyle w:val="RedaliaNormal"/>
      </w:pPr>
    </w:p>
    <w:p w:rsidR="00DB03E8" w:rsidRDefault="00DB03E8">
      <w:pPr>
        <w:pStyle w:val="RedaliaNormal"/>
      </w:pPr>
      <w:r>
        <w:t>Il prendra fin à l’issue de la réception et de la validation par l’AFD du dernier livrable.</w:t>
      </w:r>
    </w:p>
    <w:p w:rsidR="00DB03E8" w:rsidRDefault="00DB03E8">
      <w:pPr>
        <w:pStyle w:val="RedaliaNormal"/>
      </w:pPr>
    </w:p>
    <w:p w:rsidR="00DB03E8" w:rsidRDefault="00DB03E8">
      <w:pPr>
        <w:pStyle w:val="RedaliaNormal"/>
      </w:pPr>
      <w:r>
        <w:t>Le délai d’exécution est fixé selon le calendrier d’exécution suivant :</w:t>
      </w:r>
    </w:p>
    <w:p w:rsidR="00DB03E8" w:rsidRDefault="00DB03E8" w:rsidP="00DB03E8">
      <w:pPr>
        <w:pStyle w:val="RedaliaNormal"/>
        <w:numPr>
          <w:ilvl w:val="0"/>
          <w:numId w:val="24"/>
        </w:numPr>
      </w:pPr>
      <w:r>
        <w:t>Tranche ferme : 5 mois</w:t>
      </w:r>
    </w:p>
    <w:p w:rsidR="00DB03E8" w:rsidRDefault="00DB03E8" w:rsidP="00DB03E8">
      <w:pPr>
        <w:pStyle w:val="RedaliaNormal"/>
        <w:numPr>
          <w:ilvl w:val="0"/>
          <w:numId w:val="24"/>
        </w:numPr>
      </w:pPr>
      <w:r>
        <w:t>Tranche optionnelle : 12 mois</w:t>
      </w:r>
    </w:p>
    <w:p w:rsidR="00DB03E8" w:rsidRDefault="00DB03E8">
      <w:pPr>
        <w:pStyle w:val="RedaliaNormal"/>
      </w:pPr>
    </w:p>
    <w:p w:rsidR="00DB03E8" w:rsidRDefault="00DB03E8">
      <w:pPr>
        <w:pStyle w:val="RedaliaTitre2"/>
      </w:pPr>
      <w:bookmarkStart w:id="225" w:name="_Toc83311615"/>
      <w:r>
        <w:t>Reconduction</w:t>
      </w:r>
      <w:bookmarkEnd w:id="225"/>
    </w:p>
    <w:p w:rsidR="00DB03E8" w:rsidRDefault="00DB03E8">
      <w:pPr>
        <w:pStyle w:val="RedaliaNormal"/>
      </w:pPr>
      <w:r>
        <w:t>Le marché ne sera pas reconduit.</w:t>
      </w:r>
    </w:p>
    <w:p w:rsidR="00DB03E8" w:rsidRDefault="00DB03E8">
      <w:pPr>
        <w:pStyle w:val="RedaliaTitre1"/>
      </w:pPr>
      <w:bookmarkStart w:id="226" w:name="_Toc44925335"/>
      <w:bookmarkStart w:id="227" w:name="_Toc83311616"/>
      <w:r>
        <w:t>Prix</w:t>
      </w:r>
      <w:bookmarkEnd w:id="226"/>
      <w:bookmarkEnd w:id="227"/>
    </w:p>
    <w:p w:rsidR="00DB03E8" w:rsidRDefault="00DB03E8">
      <w:pPr>
        <w:pStyle w:val="RedaliaNormal"/>
      </w:pPr>
      <w:r>
        <w:t>Le présent marché est à prix forfaitaires.</w:t>
      </w:r>
    </w:p>
    <w:p w:rsidR="00DB03E8" w:rsidRDefault="00DB03E8">
      <w:pPr>
        <w:pStyle w:val="RedaliaNormal"/>
      </w:pPr>
      <w:r>
        <w:t>Les prestations faisant l’objet du marché seront rémunérées par application du montant global et forfaitaire précisé ci-dessous.</w:t>
      </w:r>
    </w:p>
    <w:p w:rsidR="00DB03E8" w:rsidRDefault="00DB03E8">
      <w:pPr>
        <w:pStyle w:val="RedaliaNormal"/>
      </w:pPr>
    </w:p>
    <w:p w:rsidR="00DB03E8" w:rsidRDefault="00DB03E8">
      <w:pPr>
        <w:pStyle w:val="RedaliaNormal"/>
        <w:jc w:val="left"/>
      </w:pPr>
      <w:r>
        <w:t>Montant net de TVA (en chiffres) : …………………………………………………</w:t>
      </w:r>
      <w:proofErr w:type="gramStart"/>
      <w:r>
        <w:t>…….</w:t>
      </w:r>
      <w:proofErr w:type="gramEnd"/>
      <w:r>
        <w:t>.…</w:t>
      </w:r>
    </w:p>
    <w:p w:rsidR="00DB03E8" w:rsidRDefault="00DB03E8">
      <w:pPr>
        <w:pStyle w:val="RedaliaNormal"/>
        <w:jc w:val="left"/>
      </w:pPr>
      <w:r>
        <w:t>Montant net de TVA (en lettres) : …………………………………………………………</w:t>
      </w:r>
      <w:proofErr w:type="gramStart"/>
      <w:r>
        <w:t>…….</w:t>
      </w:r>
      <w:proofErr w:type="gramEnd"/>
      <w:r>
        <w:t>.</w:t>
      </w:r>
    </w:p>
    <w:p w:rsidR="00DB03E8" w:rsidRDefault="00DB03E8">
      <w:pPr>
        <w:pStyle w:val="RedaliaNormal"/>
      </w:pPr>
    </w:p>
    <w:p w:rsidR="00DB03E8" w:rsidRDefault="00DB03E8">
      <w:pPr>
        <w:pStyle w:val="RedaliaNormal"/>
      </w:pPr>
      <w:r>
        <w:lastRenderedPageBreak/>
        <w:t xml:space="preserve">Le montant de l’offre comprend tous les frais de main d’œuvre (salaires, toutes primes, indemnités, charges sociales, etc.), les déplacements, les frais généraux, les assurances, et tous </w:t>
      </w:r>
      <w:proofErr w:type="gramStart"/>
      <w:r>
        <w:t>les frais nécessaire</w:t>
      </w:r>
      <w:proofErr w:type="gramEnd"/>
      <w:r>
        <w:t xml:space="preserve"> à la bonne exécution des prestations.</w:t>
      </w:r>
    </w:p>
    <w:p w:rsidR="00DB03E8" w:rsidRDefault="00DB03E8">
      <w:pPr>
        <w:pStyle w:val="RedaliaNormal"/>
      </w:pPr>
    </w:p>
    <w:p w:rsidR="00DB03E8" w:rsidRDefault="00DB03E8">
      <w:pPr>
        <w:pStyle w:val="RedaliaNormal"/>
      </w:pPr>
      <w:r>
        <w:t xml:space="preserve">En cas de groupement, la répartition détaillée des prestations et des missions par phase à exécuter par chacun des membres du groupement et le montant du marché revenant à chacun </w:t>
      </w:r>
      <w:proofErr w:type="spellStart"/>
      <w:r>
        <w:t>sont</w:t>
      </w:r>
      <w:proofErr w:type="spellEnd"/>
      <w:r>
        <w:t xml:space="preserve"> décomposés dans l'annexe ci-jointe.</w:t>
      </w:r>
    </w:p>
    <w:p w:rsidR="00DB03E8" w:rsidRDefault="00DB03E8">
      <w:pPr>
        <w:pStyle w:val="RedaliaNormal"/>
      </w:pPr>
    </w:p>
    <w:p w:rsidR="00DB03E8" w:rsidRDefault="00DB03E8">
      <w:pPr>
        <w:pStyle w:val="RedaliaNormal"/>
      </w:pPr>
      <w:r>
        <w:t>Aucune retenue de garantie ne sera effectuée.</w:t>
      </w:r>
    </w:p>
    <w:p w:rsidR="00DB03E8" w:rsidRDefault="00DB03E8">
      <w:pPr>
        <w:pStyle w:val="RedaliaNormal"/>
      </w:pPr>
    </w:p>
    <w:p w:rsidR="00DB03E8" w:rsidRPr="00EB59FD" w:rsidRDefault="00DB03E8">
      <w:pPr>
        <w:pStyle w:val="RedaliaNormal"/>
        <w:rPr>
          <w:b/>
        </w:rPr>
      </w:pPr>
      <w:r w:rsidRPr="00EB59FD">
        <w:rPr>
          <w:b/>
        </w:rPr>
        <w:t>Conformément à la note interprétative du service de la Législation Fiscale française en date du 28 mars 1986, les prestations de service désignées de l’Article 259 B du Code général des Impôts sont exonérées de TVA lorsque ces prestations immatérielles sont commandées par des organismes publics français intervenant dans le cadre de leur mission de coopération et d’assistance au profit d’États ou d’organismes étrangers situés hors de l’Union européenne.</w:t>
      </w:r>
    </w:p>
    <w:p w:rsidR="00DB03E8" w:rsidRDefault="00DB03E8">
      <w:pPr>
        <w:pStyle w:val="RedaliaNormal"/>
      </w:pPr>
    </w:p>
    <w:p w:rsidR="00DB03E8" w:rsidRDefault="00DB03E8">
      <w:pPr>
        <w:pStyle w:val="RedaliaNormal"/>
      </w:pPr>
      <w:r>
        <w:t>Le statut de l’AFD, les caractéristiques des prestations à effectuer ainsi que leur destination, permettent en l’espèce au Prestataire de faire valoir cette exonération auprès des services fiscaux auxquels ce dernier aurait à fournir des justifications.</w:t>
      </w:r>
    </w:p>
    <w:p w:rsidR="00DB03E8" w:rsidRDefault="00DB03E8">
      <w:pPr>
        <w:pStyle w:val="RedaliaTitre1"/>
      </w:pPr>
      <w:bookmarkStart w:id="228" w:name="_Toc83311617"/>
      <w:r>
        <w:t>Avance</w:t>
      </w:r>
      <w:bookmarkEnd w:id="228"/>
    </w:p>
    <w:p w:rsidR="00DB03E8" w:rsidRDefault="00DB03E8">
      <w:pPr>
        <w:pStyle w:val="RedaliaNormal"/>
      </w:pPr>
      <w:r>
        <w:t>Le présent marché ne fait pas l’objet d’une avance.</w:t>
      </w:r>
    </w:p>
    <w:p w:rsidR="00DB03E8" w:rsidRDefault="00DB03E8">
      <w:pPr>
        <w:pStyle w:val="RedaliaTitre1"/>
      </w:pPr>
      <w:bookmarkStart w:id="229" w:name="_Toc44925336"/>
      <w:bookmarkStart w:id="230" w:name="_Toc83311618"/>
      <w:r>
        <w:t>Règlement et variation des prix</w:t>
      </w:r>
      <w:bookmarkEnd w:id="229"/>
      <w:bookmarkEnd w:id="230"/>
    </w:p>
    <w:p w:rsidR="00DB03E8" w:rsidRDefault="00DB03E8">
      <w:pPr>
        <w:pStyle w:val="RedaliaTitre2"/>
      </w:pPr>
      <w:bookmarkStart w:id="231" w:name="_Toc44925337"/>
      <w:bookmarkStart w:id="232" w:name="_Toc83311619"/>
      <w:r>
        <w:t>Modalités de règlement des prix</w:t>
      </w:r>
      <w:bookmarkEnd w:id="231"/>
      <w:bookmarkEnd w:id="232"/>
    </w:p>
    <w:p w:rsidR="00DB03E8" w:rsidRDefault="00DB03E8">
      <w:pPr>
        <w:pStyle w:val="RedaliaNormal"/>
      </w:pPr>
      <w:r>
        <w:t>Le règlement du prix s'effectue à chaque réalisation des prestations et approbation des livrables par l’AFD.</w:t>
      </w:r>
    </w:p>
    <w:p w:rsidR="00DB03E8" w:rsidRDefault="00DB03E8">
      <w:pPr>
        <w:pStyle w:val="RedaliaNormal"/>
      </w:pPr>
      <w:r>
        <w:t>Le montant du présent marché sera facturé selon l’échéancier suivant :</w:t>
      </w:r>
    </w:p>
    <w:p w:rsidR="00DB03E8" w:rsidRDefault="00DB03E8" w:rsidP="00B0208A">
      <w:pPr>
        <w:pStyle w:val="RedaliaNormal"/>
        <w:ind w:left="720"/>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0"/>
        <w:gridCol w:w="6946"/>
        <w:gridCol w:w="1701"/>
      </w:tblGrid>
      <w:tr w:rsidR="00DB03E8" w:rsidRPr="00AA35D9" w:rsidTr="00AF72BE">
        <w:trPr>
          <w:trHeight w:val="197"/>
        </w:trPr>
        <w:tc>
          <w:tcPr>
            <w:tcW w:w="1106" w:type="dxa"/>
            <w:shd w:val="clear" w:color="auto" w:fill="D9E2F3" w:themeFill="accent5" w:themeFillTint="33"/>
            <w:vAlign w:val="center"/>
          </w:tcPr>
          <w:p w:rsidR="00DB03E8" w:rsidRPr="00AA35D9" w:rsidRDefault="00DB03E8" w:rsidP="00AF72BE">
            <w:pPr>
              <w:jc w:val="center"/>
              <w:rPr>
                <w:rFonts w:eastAsia="Times New Roman"/>
                <w:b/>
                <w:bCs/>
                <w:color w:val="0D1061"/>
              </w:rPr>
            </w:pPr>
            <w:r>
              <w:rPr>
                <w:rFonts w:eastAsia="Times New Roman"/>
                <w:b/>
                <w:bCs/>
                <w:color w:val="0D1061"/>
              </w:rPr>
              <w:t>Ordre de paiement</w:t>
            </w:r>
          </w:p>
        </w:tc>
        <w:tc>
          <w:tcPr>
            <w:tcW w:w="6946" w:type="dxa"/>
            <w:shd w:val="clear" w:color="auto" w:fill="D9E2F3" w:themeFill="accent5" w:themeFillTint="33"/>
            <w:vAlign w:val="center"/>
            <w:hideMark/>
          </w:tcPr>
          <w:p w:rsidR="00DB03E8" w:rsidRPr="00AA35D9" w:rsidRDefault="00DB03E8" w:rsidP="00AF72BE">
            <w:pPr>
              <w:jc w:val="center"/>
              <w:rPr>
                <w:rFonts w:eastAsia="Times New Roman"/>
                <w:b/>
                <w:bCs/>
                <w:color w:val="0D1061"/>
              </w:rPr>
            </w:pPr>
            <w:r>
              <w:rPr>
                <w:rFonts w:eastAsia="Times New Roman"/>
                <w:b/>
                <w:bCs/>
                <w:color w:val="0D1061"/>
              </w:rPr>
              <w:t>Désignation des livrables</w:t>
            </w:r>
          </w:p>
        </w:tc>
        <w:tc>
          <w:tcPr>
            <w:tcW w:w="1701" w:type="dxa"/>
            <w:shd w:val="clear" w:color="auto" w:fill="D9E2F3" w:themeFill="accent5" w:themeFillTint="33"/>
            <w:vAlign w:val="center"/>
            <w:hideMark/>
          </w:tcPr>
          <w:p w:rsidR="00DB03E8" w:rsidRPr="00AA35D9" w:rsidRDefault="00DB03E8" w:rsidP="00AF72BE">
            <w:pPr>
              <w:jc w:val="center"/>
              <w:rPr>
                <w:rFonts w:eastAsia="Times New Roman"/>
                <w:b/>
                <w:bCs/>
                <w:color w:val="0D1061"/>
              </w:rPr>
            </w:pPr>
            <w:r>
              <w:rPr>
                <w:rFonts w:eastAsia="Times New Roman"/>
                <w:b/>
                <w:bCs/>
                <w:color w:val="0D1061"/>
              </w:rPr>
              <w:t>Pourcentage de facturation</w:t>
            </w:r>
          </w:p>
        </w:tc>
      </w:tr>
      <w:tr w:rsidR="00DB03E8" w:rsidRPr="00B0208A" w:rsidTr="00AF72BE">
        <w:trPr>
          <w:trHeight w:val="300"/>
        </w:trPr>
        <w:tc>
          <w:tcPr>
            <w:tcW w:w="1106" w:type="dxa"/>
            <w:shd w:val="clear" w:color="auto" w:fill="auto"/>
            <w:vAlign w:val="center"/>
          </w:tcPr>
          <w:p w:rsidR="00DB03E8" w:rsidRPr="00AA35D9" w:rsidRDefault="00DB03E8" w:rsidP="00AF72BE">
            <w:pPr>
              <w:jc w:val="center"/>
              <w:rPr>
                <w:rFonts w:eastAsia="Times New Roman"/>
                <w:color w:val="000000"/>
              </w:rPr>
            </w:pPr>
            <w:r w:rsidRPr="00AA35D9">
              <w:rPr>
                <w:rFonts w:eastAsia="Times New Roman"/>
                <w:color w:val="000000"/>
              </w:rPr>
              <w:t>1</w:t>
            </w:r>
          </w:p>
        </w:tc>
        <w:tc>
          <w:tcPr>
            <w:tcW w:w="6946" w:type="dxa"/>
            <w:shd w:val="clear" w:color="auto" w:fill="auto"/>
            <w:noWrap/>
            <w:vAlign w:val="center"/>
            <w:hideMark/>
          </w:tcPr>
          <w:p w:rsidR="00DB03E8" w:rsidRPr="00EB59FD" w:rsidRDefault="00DB03E8" w:rsidP="0059000D">
            <w:pPr>
              <w:jc w:val="both"/>
              <w:rPr>
                <w:rFonts w:eastAsia="Times New Roman"/>
                <w:color w:val="000000"/>
              </w:rPr>
            </w:pPr>
            <w:r w:rsidRPr="00EB59FD">
              <w:rPr>
                <w:rFonts w:eastAsia="Times New Roman"/>
                <w:color w:val="000000"/>
              </w:rPr>
              <w:t xml:space="preserve">Livrable 1 : Rapport </w:t>
            </w:r>
            <w:r>
              <w:rPr>
                <w:rFonts w:eastAsia="Times New Roman"/>
                <w:color w:val="000000"/>
              </w:rPr>
              <w:t>de démarrage</w:t>
            </w:r>
            <w:r w:rsidRPr="00EB59FD">
              <w:rPr>
                <w:rFonts w:eastAsia="Times New Roman"/>
                <w:color w:val="000000"/>
              </w:rPr>
              <w:t xml:space="preserve"> / Analyse contextuelle</w:t>
            </w:r>
          </w:p>
        </w:tc>
        <w:tc>
          <w:tcPr>
            <w:tcW w:w="1701" w:type="dxa"/>
            <w:shd w:val="clear" w:color="auto" w:fill="auto"/>
            <w:noWrap/>
            <w:vAlign w:val="center"/>
            <w:hideMark/>
          </w:tcPr>
          <w:p w:rsidR="00DB03E8" w:rsidRPr="00B0208A" w:rsidRDefault="00DB03E8" w:rsidP="00AF72BE">
            <w:pPr>
              <w:jc w:val="center"/>
              <w:rPr>
                <w:rFonts w:eastAsia="Times New Roman"/>
                <w:color w:val="000000"/>
                <w:lang w:val="en-US"/>
              </w:rPr>
            </w:pPr>
            <w:r>
              <w:rPr>
                <w:rFonts w:eastAsia="Times New Roman"/>
                <w:color w:val="000000"/>
                <w:lang w:val="en-US"/>
              </w:rPr>
              <w:t>20</w:t>
            </w:r>
            <w:r w:rsidRPr="00B0208A">
              <w:rPr>
                <w:rFonts w:eastAsia="Times New Roman"/>
                <w:color w:val="000000"/>
                <w:lang w:val="en-US"/>
              </w:rPr>
              <w:t>%</w:t>
            </w:r>
            <w:r>
              <w:rPr>
                <w:rFonts w:eastAsia="Times New Roman"/>
                <w:color w:val="000000"/>
                <w:lang w:val="en-US"/>
              </w:rPr>
              <w:t xml:space="preserve"> de la tranche </w:t>
            </w:r>
            <w:proofErr w:type="spellStart"/>
            <w:r>
              <w:rPr>
                <w:rFonts w:eastAsia="Times New Roman"/>
                <w:color w:val="000000"/>
                <w:lang w:val="en-US"/>
              </w:rPr>
              <w:t>ferme</w:t>
            </w:r>
            <w:proofErr w:type="spellEnd"/>
          </w:p>
        </w:tc>
      </w:tr>
      <w:tr w:rsidR="00DB03E8" w:rsidRPr="00B0208A" w:rsidTr="00AF72BE">
        <w:trPr>
          <w:trHeight w:val="20"/>
        </w:trPr>
        <w:tc>
          <w:tcPr>
            <w:tcW w:w="1106" w:type="dxa"/>
            <w:shd w:val="clear" w:color="auto" w:fill="D9E2F3" w:themeFill="accent5" w:themeFillTint="33"/>
            <w:vAlign w:val="center"/>
          </w:tcPr>
          <w:p w:rsidR="00DB03E8" w:rsidRPr="00B0208A" w:rsidRDefault="00DB03E8" w:rsidP="00AF72BE">
            <w:pPr>
              <w:jc w:val="center"/>
              <w:rPr>
                <w:rFonts w:eastAsia="Times New Roman"/>
                <w:color w:val="000000"/>
                <w:lang w:val="en-US"/>
              </w:rPr>
            </w:pPr>
            <w:r w:rsidRPr="00B0208A">
              <w:rPr>
                <w:rFonts w:eastAsia="Times New Roman"/>
                <w:color w:val="000000"/>
                <w:lang w:val="en-US"/>
              </w:rPr>
              <w:t>2</w:t>
            </w:r>
          </w:p>
        </w:tc>
        <w:tc>
          <w:tcPr>
            <w:tcW w:w="6946" w:type="dxa"/>
            <w:shd w:val="clear" w:color="auto" w:fill="D9E2F3" w:themeFill="accent5" w:themeFillTint="33"/>
            <w:vAlign w:val="center"/>
          </w:tcPr>
          <w:p w:rsidR="00DB03E8" w:rsidRPr="00B0208A" w:rsidRDefault="00DB03E8" w:rsidP="00B0208A">
            <w:pPr>
              <w:rPr>
                <w:rFonts w:eastAsia="Times New Roman"/>
                <w:color w:val="000000"/>
              </w:rPr>
            </w:pPr>
            <w:r w:rsidRPr="00B0208A">
              <w:rPr>
                <w:rFonts w:eastAsia="Times New Roman"/>
                <w:color w:val="000000"/>
              </w:rPr>
              <w:t xml:space="preserve">Livrable 2 : Rapport d’analyse du périmètre géographique </w:t>
            </w:r>
          </w:p>
        </w:tc>
        <w:tc>
          <w:tcPr>
            <w:tcW w:w="1701" w:type="dxa"/>
            <w:shd w:val="clear" w:color="auto" w:fill="D9E2F3" w:themeFill="accent5" w:themeFillTint="33"/>
            <w:vAlign w:val="center"/>
            <w:hideMark/>
          </w:tcPr>
          <w:p w:rsidR="00DB03E8" w:rsidRPr="00B0208A" w:rsidRDefault="00DB03E8" w:rsidP="00AF72BE">
            <w:pPr>
              <w:jc w:val="center"/>
              <w:rPr>
                <w:rFonts w:eastAsia="Times New Roman"/>
                <w:color w:val="000000"/>
                <w:lang w:val="en-US"/>
              </w:rPr>
            </w:pPr>
            <w:r>
              <w:rPr>
                <w:rFonts w:eastAsia="Times New Roman"/>
                <w:color w:val="000000"/>
                <w:lang w:val="en-US"/>
              </w:rPr>
              <w:t>30</w:t>
            </w:r>
            <w:r w:rsidRPr="00B0208A">
              <w:rPr>
                <w:rFonts w:eastAsia="Times New Roman"/>
                <w:color w:val="000000"/>
                <w:lang w:val="en-US"/>
              </w:rPr>
              <w:t>%</w:t>
            </w:r>
            <w:r>
              <w:rPr>
                <w:rFonts w:eastAsia="Times New Roman"/>
                <w:color w:val="000000"/>
                <w:lang w:val="en-US"/>
              </w:rPr>
              <w:t xml:space="preserve"> de la tranche </w:t>
            </w:r>
            <w:proofErr w:type="spellStart"/>
            <w:r>
              <w:rPr>
                <w:rFonts w:eastAsia="Times New Roman"/>
                <w:color w:val="000000"/>
                <w:lang w:val="en-US"/>
              </w:rPr>
              <w:t>ferme</w:t>
            </w:r>
            <w:proofErr w:type="spellEnd"/>
          </w:p>
        </w:tc>
      </w:tr>
      <w:tr w:rsidR="00DB03E8" w:rsidRPr="00AA35D9" w:rsidTr="00AF72BE">
        <w:trPr>
          <w:trHeight w:val="20"/>
        </w:trPr>
        <w:tc>
          <w:tcPr>
            <w:tcW w:w="1106" w:type="dxa"/>
            <w:vMerge w:val="restart"/>
            <w:shd w:val="clear" w:color="auto" w:fill="auto"/>
            <w:vAlign w:val="center"/>
          </w:tcPr>
          <w:p w:rsidR="00DB03E8" w:rsidRPr="00B0208A" w:rsidRDefault="00DB03E8" w:rsidP="00AF72BE">
            <w:pPr>
              <w:jc w:val="center"/>
              <w:rPr>
                <w:rFonts w:eastAsia="Times New Roman"/>
                <w:color w:val="000000"/>
                <w:lang w:val="en-US"/>
              </w:rPr>
            </w:pPr>
            <w:r w:rsidRPr="00B0208A">
              <w:rPr>
                <w:rFonts w:eastAsia="Times New Roman"/>
                <w:color w:val="000000"/>
                <w:lang w:val="en-US"/>
              </w:rPr>
              <w:t>3</w:t>
            </w:r>
          </w:p>
        </w:tc>
        <w:tc>
          <w:tcPr>
            <w:tcW w:w="6946" w:type="dxa"/>
            <w:shd w:val="clear" w:color="auto" w:fill="auto"/>
            <w:vAlign w:val="center"/>
          </w:tcPr>
          <w:p w:rsidR="00DB03E8" w:rsidRPr="00B0208A" w:rsidRDefault="00DB03E8" w:rsidP="00B0208A">
            <w:pPr>
              <w:rPr>
                <w:rFonts w:eastAsia="Times New Roman"/>
                <w:color w:val="000000"/>
              </w:rPr>
            </w:pPr>
            <w:r w:rsidRPr="00B0208A">
              <w:rPr>
                <w:rFonts w:eastAsia="Times New Roman"/>
                <w:color w:val="000000"/>
              </w:rPr>
              <w:t>Livrable 3.1 : Cartographie des acteurs et des initiatives</w:t>
            </w:r>
          </w:p>
        </w:tc>
        <w:tc>
          <w:tcPr>
            <w:tcW w:w="1701" w:type="dxa"/>
            <w:vMerge w:val="restart"/>
            <w:shd w:val="clear" w:color="auto" w:fill="auto"/>
            <w:vAlign w:val="center"/>
            <w:hideMark/>
          </w:tcPr>
          <w:p w:rsidR="00DB03E8" w:rsidRPr="00AA35D9" w:rsidRDefault="00DB03E8" w:rsidP="00AF72BE">
            <w:pPr>
              <w:jc w:val="center"/>
              <w:rPr>
                <w:rFonts w:eastAsia="Times New Roman"/>
                <w:color w:val="000000"/>
              </w:rPr>
            </w:pPr>
            <w:r>
              <w:rPr>
                <w:rFonts w:eastAsia="Times New Roman"/>
                <w:color w:val="000000"/>
              </w:rPr>
              <w:t>50</w:t>
            </w:r>
            <w:r w:rsidRPr="00AA35D9">
              <w:rPr>
                <w:rFonts w:eastAsia="Times New Roman"/>
                <w:color w:val="000000"/>
              </w:rPr>
              <w:t>%</w:t>
            </w:r>
            <w:r>
              <w:rPr>
                <w:rFonts w:eastAsia="Times New Roman"/>
                <w:color w:val="000000"/>
              </w:rPr>
              <w:t xml:space="preserve"> de la tranche ferme</w:t>
            </w:r>
          </w:p>
        </w:tc>
      </w:tr>
      <w:tr w:rsidR="00DB03E8" w:rsidRPr="00AA35D9" w:rsidTr="00AF72BE">
        <w:trPr>
          <w:trHeight w:val="20"/>
        </w:trPr>
        <w:tc>
          <w:tcPr>
            <w:tcW w:w="1106" w:type="dxa"/>
            <w:vMerge/>
            <w:shd w:val="clear" w:color="auto" w:fill="auto"/>
          </w:tcPr>
          <w:p w:rsidR="00DB03E8" w:rsidRPr="00AA35D9" w:rsidRDefault="00DB03E8" w:rsidP="00AF72BE">
            <w:pPr>
              <w:rPr>
                <w:rFonts w:eastAsia="Times New Roman"/>
                <w:color w:val="000000"/>
              </w:rPr>
            </w:pPr>
          </w:p>
        </w:tc>
        <w:tc>
          <w:tcPr>
            <w:tcW w:w="6946" w:type="dxa"/>
            <w:shd w:val="clear" w:color="auto" w:fill="auto"/>
            <w:vAlign w:val="center"/>
          </w:tcPr>
          <w:p w:rsidR="00DB03E8" w:rsidRPr="00AA35D9" w:rsidRDefault="00DB03E8" w:rsidP="00AF72BE">
            <w:pPr>
              <w:rPr>
                <w:rFonts w:eastAsia="Times New Roman"/>
                <w:color w:val="000000"/>
              </w:rPr>
            </w:pPr>
            <w:proofErr w:type="spellStart"/>
            <w:r>
              <w:rPr>
                <w:rFonts w:eastAsia="Times New Roman"/>
                <w:color w:val="000000"/>
                <w:lang w:val="en-US"/>
              </w:rPr>
              <w:t>Livrable</w:t>
            </w:r>
            <w:proofErr w:type="spellEnd"/>
            <w:r>
              <w:rPr>
                <w:rFonts w:eastAsia="Times New Roman"/>
                <w:color w:val="000000"/>
              </w:rPr>
              <w:t xml:space="preserve"> 3.2 : Rapport d’analyse comparative</w:t>
            </w:r>
          </w:p>
        </w:tc>
        <w:tc>
          <w:tcPr>
            <w:tcW w:w="1701" w:type="dxa"/>
            <w:vMerge/>
            <w:shd w:val="clear" w:color="auto" w:fill="auto"/>
            <w:vAlign w:val="center"/>
          </w:tcPr>
          <w:p w:rsidR="00DB03E8" w:rsidRPr="00AA35D9" w:rsidRDefault="00DB03E8" w:rsidP="00AF72BE">
            <w:pPr>
              <w:jc w:val="center"/>
              <w:rPr>
                <w:rFonts w:eastAsia="Times New Roman"/>
                <w:color w:val="000000"/>
              </w:rPr>
            </w:pPr>
          </w:p>
        </w:tc>
      </w:tr>
      <w:tr w:rsidR="00DB03E8" w:rsidRPr="00AA35D9" w:rsidTr="00B0208A">
        <w:trPr>
          <w:trHeight w:val="20"/>
        </w:trPr>
        <w:tc>
          <w:tcPr>
            <w:tcW w:w="1106" w:type="dxa"/>
            <w:vMerge w:val="restart"/>
            <w:shd w:val="clear" w:color="auto" w:fill="D9E2F3" w:themeFill="accent5" w:themeFillTint="33"/>
            <w:vAlign w:val="center"/>
          </w:tcPr>
          <w:p w:rsidR="00DB03E8" w:rsidRPr="00AA35D9" w:rsidRDefault="00DB03E8" w:rsidP="00B0208A">
            <w:pPr>
              <w:jc w:val="center"/>
              <w:rPr>
                <w:rFonts w:eastAsia="Times New Roman"/>
                <w:color w:val="000000"/>
              </w:rPr>
            </w:pPr>
            <w:r>
              <w:rPr>
                <w:rFonts w:eastAsia="Times New Roman"/>
                <w:color w:val="000000"/>
              </w:rPr>
              <w:t>4 (tranche optionnelle)</w:t>
            </w:r>
          </w:p>
        </w:tc>
        <w:tc>
          <w:tcPr>
            <w:tcW w:w="6946" w:type="dxa"/>
            <w:shd w:val="clear" w:color="auto" w:fill="D9E2F3" w:themeFill="accent5" w:themeFillTint="33"/>
            <w:vAlign w:val="center"/>
          </w:tcPr>
          <w:p w:rsidR="00DB03E8" w:rsidRDefault="00DB03E8" w:rsidP="00B0208A">
            <w:pPr>
              <w:rPr>
                <w:rFonts w:eastAsia="Times New Roman"/>
                <w:color w:val="000000"/>
              </w:rPr>
            </w:pPr>
            <w:r w:rsidRPr="00B0208A">
              <w:rPr>
                <w:rFonts w:eastAsia="Times New Roman"/>
                <w:color w:val="000000"/>
              </w:rPr>
              <w:t>Livrable</w:t>
            </w:r>
            <w:r>
              <w:rPr>
                <w:rFonts w:eastAsia="Times New Roman"/>
                <w:color w:val="000000"/>
              </w:rPr>
              <w:t xml:space="preserve"> 4.1 : Plan de travail adapté</w:t>
            </w:r>
          </w:p>
        </w:tc>
        <w:tc>
          <w:tcPr>
            <w:tcW w:w="1701" w:type="dxa"/>
            <w:vMerge w:val="restart"/>
            <w:shd w:val="clear" w:color="auto" w:fill="D9E2F3" w:themeFill="accent5" w:themeFillTint="33"/>
            <w:vAlign w:val="center"/>
          </w:tcPr>
          <w:p w:rsidR="00DB03E8" w:rsidRPr="00AA35D9" w:rsidRDefault="00DB03E8" w:rsidP="00AF72BE">
            <w:pPr>
              <w:jc w:val="center"/>
              <w:rPr>
                <w:rFonts w:eastAsia="Times New Roman"/>
                <w:color w:val="000000"/>
              </w:rPr>
            </w:pPr>
            <w:r>
              <w:rPr>
                <w:rFonts w:eastAsia="Times New Roman"/>
                <w:color w:val="000000"/>
              </w:rPr>
              <w:t>100% de la tranche optionnelle</w:t>
            </w:r>
          </w:p>
        </w:tc>
      </w:tr>
      <w:tr w:rsidR="00DB03E8" w:rsidRPr="00AA35D9" w:rsidTr="00B0208A">
        <w:trPr>
          <w:trHeight w:val="20"/>
        </w:trPr>
        <w:tc>
          <w:tcPr>
            <w:tcW w:w="1106" w:type="dxa"/>
            <w:vMerge/>
            <w:shd w:val="clear" w:color="auto" w:fill="auto"/>
            <w:vAlign w:val="center"/>
          </w:tcPr>
          <w:p w:rsidR="00DB03E8" w:rsidRDefault="00DB03E8" w:rsidP="00AF72BE">
            <w:pPr>
              <w:jc w:val="center"/>
              <w:rPr>
                <w:rFonts w:eastAsia="Times New Roman"/>
                <w:color w:val="000000"/>
              </w:rPr>
            </w:pPr>
          </w:p>
        </w:tc>
        <w:tc>
          <w:tcPr>
            <w:tcW w:w="6946" w:type="dxa"/>
            <w:shd w:val="clear" w:color="auto" w:fill="D9E2F3" w:themeFill="accent5" w:themeFillTint="33"/>
            <w:vAlign w:val="center"/>
          </w:tcPr>
          <w:p w:rsidR="00DB03E8" w:rsidRDefault="00DB03E8" w:rsidP="00B0208A">
            <w:pPr>
              <w:rPr>
                <w:rFonts w:eastAsia="Times New Roman"/>
                <w:color w:val="000000"/>
              </w:rPr>
            </w:pPr>
            <w:r w:rsidRPr="00EB59FD">
              <w:rPr>
                <w:rFonts w:eastAsia="Times New Roman"/>
                <w:color w:val="000000"/>
              </w:rPr>
              <w:t>Livrable</w:t>
            </w:r>
            <w:r>
              <w:rPr>
                <w:rFonts w:eastAsia="Times New Roman"/>
                <w:color w:val="000000"/>
              </w:rPr>
              <w:t xml:space="preserve"> 4.2 : Supports de formation, </w:t>
            </w:r>
            <w:r w:rsidRPr="00EB59FD">
              <w:rPr>
                <w:rFonts w:eastAsia="Times New Roman"/>
                <w:color w:val="000000"/>
              </w:rPr>
              <w:t>amélioration des propositions des ONG, recommandation spécifique sur les investissements</w:t>
            </w:r>
          </w:p>
        </w:tc>
        <w:tc>
          <w:tcPr>
            <w:tcW w:w="1701" w:type="dxa"/>
            <w:vMerge/>
            <w:shd w:val="clear" w:color="auto" w:fill="auto"/>
            <w:vAlign w:val="center"/>
          </w:tcPr>
          <w:p w:rsidR="00DB03E8" w:rsidRPr="00AA35D9" w:rsidRDefault="00DB03E8" w:rsidP="00AF72BE">
            <w:pPr>
              <w:jc w:val="center"/>
              <w:rPr>
                <w:rFonts w:eastAsia="Times New Roman"/>
                <w:color w:val="000000"/>
              </w:rPr>
            </w:pPr>
          </w:p>
        </w:tc>
      </w:tr>
      <w:tr w:rsidR="00DB03E8" w:rsidRPr="00B0208A" w:rsidTr="00B0208A">
        <w:trPr>
          <w:trHeight w:val="20"/>
        </w:trPr>
        <w:tc>
          <w:tcPr>
            <w:tcW w:w="1106" w:type="dxa"/>
            <w:vMerge/>
            <w:shd w:val="clear" w:color="auto" w:fill="auto"/>
            <w:vAlign w:val="center"/>
          </w:tcPr>
          <w:p w:rsidR="00DB03E8" w:rsidRDefault="00DB03E8" w:rsidP="00AF72BE">
            <w:pPr>
              <w:jc w:val="center"/>
              <w:rPr>
                <w:rFonts w:eastAsia="Times New Roman"/>
                <w:color w:val="000000"/>
              </w:rPr>
            </w:pPr>
          </w:p>
        </w:tc>
        <w:tc>
          <w:tcPr>
            <w:tcW w:w="6946" w:type="dxa"/>
            <w:shd w:val="clear" w:color="auto" w:fill="D9E2F3" w:themeFill="accent5" w:themeFillTint="33"/>
            <w:vAlign w:val="center"/>
          </w:tcPr>
          <w:p w:rsidR="00DB03E8" w:rsidRPr="00B0208A" w:rsidRDefault="00DB03E8" w:rsidP="00B0208A">
            <w:pPr>
              <w:rPr>
                <w:rFonts w:eastAsia="Times New Roman"/>
                <w:color w:val="000000"/>
              </w:rPr>
            </w:pPr>
            <w:r w:rsidRPr="00B0208A">
              <w:rPr>
                <w:rFonts w:eastAsia="Times New Roman"/>
                <w:color w:val="000000"/>
              </w:rPr>
              <w:t>Livrable 4.3 :</w:t>
            </w:r>
            <w:r>
              <w:rPr>
                <w:rFonts w:eastAsia="Times New Roman"/>
                <w:color w:val="000000"/>
              </w:rPr>
              <w:t xml:space="preserve"> Recommandations</w:t>
            </w:r>
            <w:r w:rsidRPr="00B0208A">
              <w:rPr>
                <w:rFonts w:eastAsia="Times New Roman"/>
                <w:color w:val="000000"/>
              </w:rPr>
              <w:t xml:space="preserve"> spécifique</w:t>
            </w:r>
            <w:r>
              <w:rPr>
                <w:rFonts w:eastAsia="Times New Roman"/>
                <w:color w:val="000000"/>
              </w:rPr>
              <w:t>s</w:t>
            </w:r>
            <w:r w:rsidRPr="00B0208A">
              <w:rPr>
                <w:rFonts w:eastAsia="Times New Roman"/>
                <w:color w:val="000000"/>
              </w:rPr>
              <w:t xml:space="preserve"> et plan d'action </w:t>
            </w:r>
            <w:r>
              <w:rPr>
                <w:rFonts w:eastAsia="Times New Roman"/>
                <w:color w:val="000000"/>
              </w:rPr>
              <w:t>sur le « </w:t>
            </w:r>
            <w:r w:rsidRPr="00B0208A">
              <w:rPr>
                <w:rFonts w:eastAsia="Times New Roman"/>
                <w:color w:val="000000"/>
              </w:rPr>
              <w:t>Genre</w:t>
            </w:r>
            <w:r>
              <w:rPr>
                <w:rFonts w:eastAsia="Times New Roman"/>
                <w:color w:val="000000"/>
              </w:rPr>
              <w:t> »</w:t>
            </w:r>
            <w:r w:rsidRPr="00B0208A">
              <w:rPr>
                <w:rFonts w:eastAsia="Times New Roman"/>
                <w:color w:val="000000"/>
              </w:rPr>
              <w:t xml:space="preserve"> pour les ONG sélectionnées</w:t>
            </w:r>
          </w:p>
        </w:tc>
        <w:tc>
          <w:tcPr>
            <w:tcW w:w="1701" w:type="dxa"/>
            <w:vMerge/>
            <w:shd w:val="clear" w:color="auto" w:fill="auto"/>
            <w:vAlign w:val="center"/>
          </w:tcPr>
          <w:p w:rsidR="00DB03E8" w:rsidRPr="00B0208A" w:rsidRDefault="00DB03E8" w:rsidP="00AF72BE">
            <w:pPr>
              <w:jc w:val="center"/>
              <w:rPr>
                <w:rFonts w:eastAsia="Times New Roman"/>
                <w:color w:val="000000"/>
              </w:rPr>
            </w:pPr>
          </w:p>
        </w:tc>
      </w:tr>
    </w:tbl>
    <w:p w:rsidR="00DB03E8" w:rsidRPr="00B0208A" w:rsidRDefault="00DB03E8" w:rsidP="00B0208A">
      <w:pPr>
        <w:pStyle w:val="RedaliaNormal"/>
      </w:pPr>
    </w:p>
    <w:p w:rsidR="00DB03E8" w:rsidRDefault="00DB03E8" w:rsidP="00500287">
      <w:pPr>
        <w:pStyle w:val="RedaliaTitre2"/>
      </w:pPr>
      <w:bookmarkStart w:id="233" w:name="__RefHeading__61569_1587422004"/>
      <w:bookmarkStart w:id="234" w:name="_Toc44840170"/>
      <w:bookmarkStart w:id="235" w:name="_Toc73440899"/>
      <w:bookmarkStart w:id="236" w:name="_Toc83311620"/>
      <w:r>
        <w:t>Variation du prix</w:t>
      </w:r>
      <w:bookmarkEnd w:id="233"/>
      <w:bookmarkEnd w:id="234"/>
      <w:bookmarkEnd w:id="235"/>
      <w:bookmarkEnd w:id="236"/>
    </w:p>
    <w:p w:rsidR="00DB03E8" w:rsidRDefault="00DB03E8" w:rsidP="00500287">
      <w:pPr>
        <w:pStyle w:val="RedaliaNormal"/>
      </w:pPr>
      <w:r>
        <w:t>Les prix de l'accord-cadre sont fermes.</w:t>
      </w:r>
    </w:p>
    <w:p w:rsidR="00DB03E8" w:rsidRDefault="00DB03E8" w:rsidP="00500287">
      <w:pPr>
        <w:pStyle w:val="RedaliaNormal"/>
      </w:pPr>
      <w:r>
        <w:t>Les prix du présent accord-cadre sont réputés établis sur la base des conditions économiques du mois précédant la date limite de remise des offres.</w:t>
      </w:r>
    </w:p>
    <w:p w:rsidR="00DB03E8" w:rsidRDefault="00DB03E8" w:rsidP="00500287">
      <w:pPr>
        <w:pStyle w:val="RedaliaNormal"/>
      </w:pPr>
      <w:r>
        <w:t>Ce mois est appelé</w:t>
      </w:r>
      <w:proofErr w:type="gramStart"/>
      <w:r>
        <w:t xml:space="preserve"> «mois</w:t>
      </w:r>
      <w:proofErr w:type="gramEnd"/>
      <w:r>
        <w:t xml:space="preserve"> zéro».</w:t>
      </w:r>
    </w:p>
    <w:p w:rsidR="00DB03E8" w:rsidRDefault="00DB03E8">
      <w:pPr>
        <w:pStyle w:val="RedaliaNormal"/>
      </w:pPr>
    </w:p>
    <w:p w:rsidR="00DB03E8" w:rsidRDefault="00DB03E8">
      <w:pPr>
        <w:pStyle w:val="RedaliaTitre2"/>
      </w:pPr>
      <w:bookmarkStart w:id="237" w:name="_Toc44925338"/>
      <w:bookmarkStart w:id="238" w:name="_Toc83311621"/>
      <w:r>
        <w:t>Demandes de paiement</w:t>
      </w:r>
      <w:bookmarkEnd w:id="237"/>
      <w:bookmarkEnd w:id="238"/>
    </w:p>
    <w:p w:rsidR="00DB03E8" w:rsidRDefault="00DB03E8">
      <w:pPr>
        <w:pStyle w:val="RedaliaNormal"/>
      </w:pPr>
    </w:p>
    <w:p w:rsidR="00DB03E8" w:rsidRPr="009B524E" w:rsidRDefault="00DB03E8" w:rsidP="00500287">
      <w:pPr>
        <w:pStyle w:val="RedaliaNormal"/>
      </w:pPr>
      <w:r>
        <w:rPr>
          <w:color w:val="000000"/>
        </w:rPr>
        <w:t xml:space="preserve">Conformément aux articles L. 2192-1 à L. 2192-3 du Code de la commande publique, les opérateurs économiques doivent transmettre leurs factures sous forme électronique. </w:t>
      </w:r>
    </w:p>
    <w:p w:rsidR="00DB03E8" w:rsidRDefault="00DB03E8" w:rsidP="00500287">
      <w:pPr>
        <w:pStyle w:val="RedaliaNormal"/>
      </w:pPr>
      <w:r>
        <w:rPr>
          <w:color w:val="000000"/>
        </w:rPr>
        <w:t xml:space="preserve">Le dépôt, la transmission et la réception des factures électroniques sont effectués exclusivement sur le « portail public de facturation » nommé Chorus Pro via l’url </w:t>
      </w:r>
      <w:hyperlink r:id="rId15" w:history="1">
        <w:r>
          <w:rPr>
            <w:rStyle w:val="Lienhypertexte"/>
            <w:color w:val="000000"/>
          </w:rPr>
          <w:t>https://chorus-pro.gouv.fr</w:t>
        </w:r>
      </w:hyperlink>
      <w:r>
        <w:rPr>
          <w:color w:val="000000"/>
        </w:rPr>
        <w:t xml:space="preserve"> (Tel : 00 33 (0) 1 53 44 31 31)</w:t>
      </w:r>
    </w:p>
    <w:p w:rsidR="00DB03E8" w:rsidRDefault="00DB03E8" w:rsidP="00500287">
      <w:pPr>
        <w:pStyle w:val="RedaliaNormal"/>
        <w:rPr>
          <w:color w:val="000000"/>
        </w:rPr>
      </w:pPr>
    </w:p>
    <w:p w:rsidR="00DB03E8" w:rsidRDefault="00DB03E8" w:rsidP="00500287">
      <w:pPr>
        <w:pStyle w:val="RedaliaNormal"/>
        <w:rPr>
          <w:color w:val="000000"/>
        </w:rPr>
      </w:pPr>
      <w:r>
        <w:rPr>
          <w:color w:val="000000"/>
        </w:rPr>
        <w:t>Lorsqu’une facture est transmise en dehors de ce portail, l’AFD peut la rejeter après avoir rappelé cette obligation à l’émetteur et l’avoir invité à s’y conformer.</w:t>
      </w:r>
    </w:p>
    <w:p w:rsidR="00DB03E8" w:rsidRDefault="00DB03E8" w:rsidP="00500287">
      <w:pPr>
        <w:pStyle w:val="RedaliaNormal"/>
        <w:rPr>
          <w:color w:val="000000"/>
        </w:rPr>
      </w:pPr>
    </w:p>
    <w:p w:rsidR="00DB03E8" w:rsidRDefault="00DB03E8" w:rsidP="00500287">
      <w:pPr>
        <w:pStyle w:val="RedaliaNormal"/>
        <w:rPr>
          <w:color w:val="000000"/>
        </w:rPr>
      </w:pPr>
      <w:r>
        <w:rPr>
          <w:color w:val="000000"/>
        </w:rPr>
        <w:t>Pour ce faire, vos factures dématérialisées adressées à l’AFD devront obligatoirement comporter les informations suivantes :</w:t>
      </w:r>
    </w:p>
    <w:tbl>
      <w:tblPr>
        <w:tblW w:w="9628" w:type="dxa"/>
        <w:tblCellMar>
          <w:left w:w="10" w:type="dxa"/>
          <w:right w:w="10" w:type="dxa"/>
        </w:tblCellMar>
        <w:tblLook w:val="04A0" w:firstRow="1" w:lastRow="0" w:firstColumn="1" w:lastColumn="0" w:noHBand="0" w:noVBand="1"/>
      </w:tblPr>
      <w:tblGrid>
        <w:gridCol w:w="2972"/>
        <w:gridCol w:w="6656"/>
      </w:tblGrid>
      <w:tr w:rsidR="00DB03E8" w:rsidTr="008527E2">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b/>
                <w:color w:val="000000"/>
              </w:rPr>
            </w:pPr>
            <w:r>
              <w:rPr>
                <w:b/>
                <w:color w:val="000000"/>
              </w:rPr>
              <w:t>Code Siret acheteur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color w:val="000000"/>
              </w:rPr>
            </w:pPr>
            <w:r>
              <w:rPr>
                <w:color w:val="000000"/>
              </w:rPr>
              <w:t>775 665 599 00129</w:t>
            </w:r>
          </w:p>
        </w:tc>
      </w:tr>
      <w:tr w:rsidR="00DB03E8" w:rsidTr="008527E2">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b/>
                <w:color w:val="000000"/>
              </w:rPr>
            </w:pPr>
            <w:r>
              <w:rPr>
                <w:b/>
                <w:color w:val="000000"/>
              </w:rPr>
              <w:t>Etablissement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color w:val="000000"/>
              </w:rPr>
            </w:pPr>
            <w:r>
              <w:rPr>
                <w:color w:val="000000"/>
              </w:rPr>
              <w:t>Agence Française de Développement</w:t>
            </w:r>
          </w:p>
        </w:tc>
      </w:tr>
      <w:tr w:rsidR="00DB03E8" w:rsidTr="008527E2">
        <w:trPr>
          <w:trHeight w:val="29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b/>
                <w:color w:val="000000"/>
              </w:rPr>
            </w:pPr>
            <w:r>
              <w:rPr>
                <w:b/>
                <w:color w:val="000000"/>
              </w:rPr>
              <w:t>Code Service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pPr>
            <w:r>
              <w:rPr>
                <w:rFonts w:ascii="Calibri" w:eastAsia="Times New Roman" w:hAnsi="Calibri" w:cs="Times New Roman"/>
                <w:color w:val="000000"/>
              </w:rPr>
              <w:t>PAR-MOA-012</w:t>
            </w:r>
          </w:p>
        </w:tc>
      </w:tr>
      <w:tr w:rsidR="00DB03E8" w:rsidTr="008527E2">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b/>
                <w:color w:val="000000"/>
              </w:rPr>
            </w:pPr>
            <w:r>
              <w:rPr>
                <w:b/>
                <w:color w:val="000000"/>
              </w:rPr>
              <w:t>Numéro de Commande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color w:val="000000"/>
              </w:rPr>
            </w:pPr>
            <w:r>
              <w:rPr>
                <w:color w:val="000000"/>
              </w:rPr>
              <w:t>à remplir avec le n° d’engagement sur le portail Chorus Pro*</w:t>
            </w:r>
          </w:p>
        </w:tc>
      </w:tr>
      <w:tr w:rsidR="00DB03E8" w:rsidTr="008527E2">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b/>
                <w:color w:val="000000"/>
              </w:rPr>
            </w:pPr>
            <w:r>
              <w:rPr>
                <w:b/>
                <w:color w:val="000000"/>
              </w:rPr>
              <w:t>Numéro de Marché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3E8" w:rsidRDefault="00DB03E8" w:rsidP="008527E2">
            <w:pPr>
              <w:pStyle w:val="RedaliaNormal"/>
              <w:tabs>
                <w:tab w:val="clear" w:pos="8505"/>
              </w:tabs>
              <w:spacing w:line="276" w:lineRule="auto"/>
              <w:jc w:val="left"/>
              <w:rPr>
                <w:color w:val="000000"/>
              </w:rPr>
            </w:pPr>
            <w:r>
              <w:rPr>
                <w:color w:val="000000"/>
              </w:rPr>
              <w:t>ORE-2021-0297</w:t>
            </w:r>
          </w:p>
        </w:tc>
      </w:tr>
    </w:tbl>
    <w:p w:rsidR="00DB03E8" w:rsidRDefault="00DB03E8" w:rsidP="00500287">
      <w:pPr>
        <w:pStyle w:val="RedaliaNormal"/>
      </w:pPr>
    </w:p>
    <w:p w:rsidR="00DB03E8" w:rsidRDefault="00DB03E8" w:rsidP="00500287">
      <w:pPr>
        <w:pStyle w:val="RedaliaNormal"/>
      </w:pPr>
    </w:p>
    <w:p w:rsidR="00DB03E8" w:rsidRDefault="00DB03E8" w:rsidP="00500287">
      <w:pPr>
        <w:pStyle w:val="RedaliaNormal"/>
      </w:pPr>
      <w:r>
        <w:t>Pour les opérateurs économiques non concernés par le dispositif précédent, les demandes de paiement devront être adressées à l’adresse suivante :</w:t>
      </w:r>
    </w:p>
    <w:p w:rsidR="00DB03E8" w:rsidRDefault="00DB03E8" w:rsidP="00500287">
      <w:pPr>
        <w:pStyle w:val="RedaliaNormal"/>
      </w:pPr>
    </w:p>
    <w:p w:rsidR="00DB03E8" w:rsidRDefault="00DB03E8" w:rsidP="00500287">
      <w:pPr>
        <w:pStyle w:val="RedaliaNormal"/>
      </w:pPr>
      <w:r>
        <w:t>Désignation, adresse, téléphone de la Comptabilité Fournisseur de la société</w:t>
      </w:r>
    </w:p>
    <w:p w:rsidR="00DB03E8" w:rsidRDefault="00DB03E8" w:rsidP="00500287">
      <w:pPr>
        <w:pStyle w:val="RedaliaNormal"/>
      </w:pPr>
      <w:r>
        <w:t>Agence Française de Développement</w:t>
      </w:r>
    </w:p>
    <w:p w:rsidR="00DB03E8" w:rsidRDefault="00DB03E8" w:rsidP="00500287">
      <w:pPr>
        <w:pStyle w:val="RedaliaNormal"/>
      </w:pPr>
      <w:r>
        <w:t>[Département ou personne responsable]</w:t>
      </w:r>
    </w:p>
    <w:p w:rsidR="00DB03E8" w:rsidRDefault="00DB03E8" w:rsidP="00500287">
      <w:pPr>
        <w:pStyle w:val="RedaliaNormal"/>
      </w:pPr>
      <w:r>
        <w:t>5, rue Roland Barthes, 75598 Paris Cedex 12</w:t>
      </w:r>
    </w:p>
    <w:p w:rsidR="00DB03E8" w:rsidRDefault="00DB03E8" w:rsidP="00500287">
      <w:pPr>
        <w:pStyle w:val="RedaliaNormal"/>
      </w:pPr>
      <w:r>
        <w:t>Tel : 00 33 (0) 1 53 44 31 31</w:t>
      </w:r>
    </w:p>
    <w:p w:rsidR="00DB03E8" w:rsidRDefault="00DB03E8" w:rsidP="00500287">
      <w:pPr>
        <w:pStyle w:val="RedaliaNormal"/>
      </w:pPr>
    </w:p>
    <w:p w:rsidR="00DB03E8" w:rsidRDefault="00DB03E8" w:rsidP="00500287">
      <w:pPr>
        <w:pStyle w:val="RedaliaTitre2"/>
      </w:pPr>
      <w:bookmarkStart w:id="239" w:name="__RefHeading__61579_1587422004"/>
      <w:bookmarkStart w:id="240" w:name="_Toc73440904"/>
      <w:bookmarkStart w:id="241" w:name="_Toc83311622"/>
      <w:r>
        <w:t>Délais de paiement</w:t>
      </w:r>
      <w:bookmarkEnd w:id="239"/>
      <w:bookmarkEnd w:id="240"/>
      <w:bookmarkEnd w:id="241"/>
    </w:p>
    <w:p w:rsidR="00DB03E8" w:rsidRDefault="00DB03E8" w:rsidP="00500287">
      <w:pPr>
        <w:pStyle w:val="RedaliaNormal"/>
      </w:pPr>
      <w:r>
        <w:t>Les délais dont dispose le pouvoir adjudicateur ou son représentant pour procéder au paiement des règlements partiels définitifs et du solde sont fixés à 30 jours.</w:t>
      </w:r>
    </w:p>
    <w:p w:rsidR="00DB03E8" w:rsidRDefault="00DB03E8" w:rsidP="00500287">
      <w:pPr>
        <w:pStyle w:val="RedaliaTitre2"/>
      </w:pPr>
      <w:bookmarkStart w:id="242" w:name="__RefHeading__61581_1587422004"/>
      <w:bookmarkStart w:id="243" w:name="_Toc73440905"/>
      <w:bookmarkStart w:id="244" w:name="_Toc83311623"/>
      <w:r>
        <w:t>TVA</w:t>
      </w:r>
      <w:bookmarkEnd w:id="242"/>
      <w:bookmarkEnd w:id="243"/>
      <w:bookmarkEnd w:id="244"/>
    </w:p>
    <w:p w:rsidR="00DB03E8" w:rsidRPr="00EB59FD" w:rsidRDefault="00DB03E8">
      <w:pPr>
        <w:pStyle w:val="RedaliaNormal"/>
        <w:rPr>
          <w:b/>
        </w:rPr>
      </w:pPr>
      <w:r w:rsidRPr="00EB59FD">
        <w:rPr>
          <w:b/>
        </w:rPr>
        <w:t>Le présent marché n’est pas soumis à la taxe sur la valeur ajoutée.</w:t>
      </w:r>
    </w:p>
    <w:p w:rsidR="00DB03E8" w:rsidRDefault="00DB03E8">
      <w:pPr>
        <w:pStyle w:val="RedaliaNormal"/>
      </w:pPr>
    </w:p>
    <w:p w:rsidR="00DB03E8" w:rsidRDefault="00DB03E8" w:rsidP="00AD3470">
      <w:pPr>
        <w:pStyle w:val="RedaliaTitre2"/>
      </w:pPr>
      <w:bookmarkStart w:id="245" w:name="_Toc56413039"/>
      <w:bookmarkStart w:id="246" w:name="_Toc57278213"/>
      <w:bookmarkStart w:id="247" w:name="_Toc58512823"/>
      <w:bookmarkStart w:id="248" w:name="_Toc59175405"/>
      <w:bookmarkStart w:id="249" w:name="_Toc63239559"/>
      <w:bookmarkStart w:id="250" w:name="_Toc63932535"/>
      <w:bookmarkStart w:id="251" w:name="_Toc64018040"/>
      <w:bookmarkStart w:id="252" w:name="_Toc68015238"/>
      <w:bookmarkStart w:id="253" w:name="_Toc70435666"/>
      <w:bookmarkStart w:id="254" w:name="_Toc71134003"/>
      <w:bookmarkStart w:id="255" w:name="_Toc71189131"/>
      <w:bookmarkStart w:id="256" w:name="_Toc71271136"/>
      <w:bookmarkStart w:id="257" w:name="_Toc71290308"/>
      <w:bookmarkStart w:id="258" w:name="_Toc71290811"/>
      <w:bookmarkStart w:id="259" w:name="_Toc71292928"/>
      <w:bookmarkStart w:id="260" w:name="_Toc72939249"/>
      <w:bookmarkStart w:id="261" w:name="_Toc73440906"/>
      <w:bookmarkStart w:id="262" w:name="_Toc83311624"/>
      <w:bookmarkStart w:id="263" w:name="__RefHeading__15190_699859749"/>
      <w:bookmarkStart w:id="264" w:name="__RefHeading__53116_230434862"/>
      <w:r>
        <w:t>Règlement en cas de titulaire unique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DB03E8" w:rsidRDefault="00DB03E8" w:rsidP="00AD3470">
      <w:pPr>
        <w:spacing w:after="120" w:line="276" w:lineRule="auto"/>
      </w:pPr>
      <w:r>
        <w:rPr>
          <w:rFonts w:cs="Arial"/>
          <w:color w:val="000000"/>
        </w:rPr>
        <w:t xml:space="preserve">Le pouvoir adjudicateur se libérera des sommes dues au titre du marché par virement établi à l'ordre du titulaire </w:t>
      </w:r>
      <w:r>
        <w:rPr>
          <w:rFonts w:cs="Arial"/>
          <w:b/>
          <w:color w:val="000000"/>
        </w:rPr>
        <w:t>(joindre le RIB).</w:t>
      </w:r>
      <w:r>
        <w:rPr>
          <w:rFonts w:cs="Arial"/>
          <w:color w:val="000000"/>
        </w:rPr>
        <w:t xml:space="preserve"> Ces informations doivent apparaître dans l’acte d’engagement.</w:t>
      </w:r>
      <w:bookmarkEnd w:id="263"/>
    </w:p>
    <w:p w:rsidR="00DB03E8" w:rsidRDefault="00DB03E8" w:rsidP="00AD3470">
      <w:pPr>
        <w:pStyle w:val="RedaliaTitre2"/>
      </w:pPr>
      <w:bookmarkStart w:id="265" w:name="_Toc63932536"/>
      <w:bookmarkStart w:id="266" w:name="_Toc64018041"/>
      <w:bookmarkStart w:id="267" w:name="_Toc68015239"/>
      <w:bookmarkStart w:id="268" w:name="_Toc70435667"/>
      <w:bookmarkStart w:id="269" w:name="_Toc71134004"/>
      <w:bookmarkStart w:id="270" w:name="_Toc71189132"/>
      <w:bookmarkStart w:id="271" w:name="_Toc71271137"/>
      <w:bookmarkStart w:id="272" w:name="_Toc71290309"/>
      <w:bookmarkStart w:id="273" w:name="_Toc71290812"/>
      <w:bookmarkStart w:id="274" w:name="_Toc71292929"/>
      <w:bookmarkStart w:id="275" w:name="_Toc72939250"/>
      <w:bookmarkStart w:id="276" w:name="_Toc73440907"/>
      <w:bookmarkStart w:id="277" w:name="_Toc83311625"/>
      <w:r>
        <w:t>Règlements en cas de cotraitan</w:t>
      </w:r>
      <w:bookmarkEnd w:id="264"/>
      <w:bookmarkEnd w:id="265"/>
      <w:bookmarkEnd w:id="266"/>
      <w:r>
        <w:t>ce</w:t>
      </w:r>
      <w:bookmarkEnd w:id="267"/>
      <w:bookmarkEnd w:id="268"/>
      <w:bookmarkEnd w:id="269"/>
      <w:bookmarkEnd w:id="270"/>
      <w:bookmarkEnd w:id="271"/>
      <w:bookmarkEnd w:id="272"/>
      <w:bookmarkEnd w:id="273"/>
      <w:bookmarkEnd w:id="274"/>
      <w:bookmarkEnd w:id="275"/>
      <w:bookmarkEnd w:id="276"/>
      <w:bookmarkEnd w:id="277"/>
    </w:p>
    <w:p w:rsidR="00DB03E8" w:rsidRDefault="00DB03E8" w:rsidP="00AD3470">
      <w:pPr>
        <w:pStyle w:val="RedaliaNormal"/>
        <w:spacing w:line="276" w:lineRule="auto"/>
        <w:rPr>
          <w:color w:val="000000"/>
        </w:rPr>
      </w:pPr>
      <w:r>
        <w:rPr>
          <w:color w:val="000000"/>
        </w:rPr>
        <w:t>Quelle que soit la forme du groupement, seul le mandataire du groupement est habilité à présenter les demandes de paiement.</w:t>
      </w:r>
    </w:p>
    <w:p w:rsidR="00DB03E8" w:rsidRDefault="00DB03E8" w:rsidP="00AD3470">
      <w:pPr>
        <w:pStyle w:val="RedaliaNormal"/>
        <w:spacing w:line="276" w:lineRule="auto"/>
        <w:rPr>
          <w:color w:val="000000"/>
        </w:rPr>
      </w:pPr>
    </w:p>
    <w:p w:rsidR="00DB03E8" w:rsidRDefault="00DB03E8" w:rsidP="00AD3470">
      <w:pPr>
        <w:autoSpaceDE w:val="0"/>
      </w:pPr>
      <w:r>
        <w:rPr>
          <w:b/>
          <w:color w:val="000000"/>
        </w:rPr>
        <w:t xml:space="preserve">En cas de groupement conjoint, </w:t>
      </w:r>
      <w:r>
        <w:rPr>
          <w:color w:val="000000"/>
        </w:rPr>
        <w:t xml:space="preserve">par dérogation à l’article 12.1.1 du CCAG PI, le règlement des prestations est effectué sur un compte unique ouvert au nom du mandataire </w:t>
      </w:r>
      <w:r>
        <w:rPr>
          <w:rFonts w:cs="Arial"/>
          <w:b/>
          <w:color w:val="000000"/>
        </w:rPr>
        <w:t>(joindre le RIB).</w:t>
      </w:r>
    </w:p>
    <w:p w:rsidR="00DB03E8" w:rsidRDefault="00DB03E8" w:rsidP="00AD3470">
      <w:pPr>
        <w:pStyle w:val="RedaliaNormal"/>
        <w:spacing w:line="276" w:lineRule="auto"/>
      </w:pPr>
      <w:r>
        <w:rPr>
          <w:color w:val="000000"/>
        </w:rPr>
        <w:t>L</w:t>
      </w:r>
      <w:r>
        <w:rPr>
          <w:color w:val="000000"/>
          <w:szCs w:val="22"/>
        </w:rPr>
        <w:t>e mandataire est solidaire, pour l'exécution du marché public, de chacun des membres du groupement pour ses obligations contractuelles à l'égard de l'acheteur.</w:t>
      </w:r>
    </w:p>
    <w:p w:rsidR="00DB03E8" w:rsidRDefault="00DB03E8" w:rsidP="00AD3470">
      <w:pPr>
        <w:pStyle w:val="RedaliaNormal"/>
        <w:spacing w:line="276" w:lineRule="auto"/>
        <w:rPr>
          <w:color w:val="000000"/>
        </w:rPr>
      </w:pPr>
    </w:p>
    <w:p w:rsidR="00DB03E8" w:rsidRDefault="00DB03E8" w:rsidP="00AD3470">
      <w:pPr>
        <w:autoSpaceDE w:val="0"/>
      </w:pPr>
      <w:r>
        <w:rPr>
          <w:b/>
          <w:color w:val="000000"/>
        </w:rPr>
        <w:t xml:space="preserve">En cas de groupement solidaire, </w:t>
      </w:r>
      <w:r>
        <w:rPr>
          <w:color w:val="000000"/>
        </w:rPr>
        <w:t xml:space="preserve">le paiement est effectué sur un compte unique, ouvert au nom du mandataire </w:t>
      </w:r>
      <w:r>
        <w:rPr>
          <w:rFonts w:cs="Arial"/>
          <w:b/>
          <w:color w:val="000000"/>
        </w:rPr>
        <w:t>(joindre le(s) RIB)</w:t>
      </w:r>
      <w:r>
        <w:rPr>
          <w:color w:val="000000"/>
        </w:rPr>
        <w:t>.</w:t>
      </w:r>
    </w:p>
    <w:p w:rsidR="00DB03E8" w:rsidRDefault="00DB03E8" w:rsidP="00AD3470">
      <w:pPr>
        <w:pStyle w:val="RedaliaTitre2"/>
      </w:pPr>
      <w:bookmarkStart w:id="278" w:name="_Toc52441186"/>
      <w:bookmarkStart w:id="279" w:name="_Toc54258331"/>
      <w:bookmarkStart w:id="280" w:name="_Toc56413041"/>
      <w:bookmarkStart w:id="281" w:name="_Toc57278215"/>
      <w:bookmarkStart w:id="282" w:name="_Toc58512825"/>
      <w:bookmarkStart w:id="283" w:name="_Toc59175407"/>
      <w:bookmarkStart w:id="284" w:name="_Toc63239561"/>
      <w:bookmarkStart w:id="285" w:name="_Toc63932537"/>
      <w:bookmarkStart w:id="286" w:name="_Toc64018042"/>
      <w:bookmarkStart w:id="287" w:name="_Toc68015240"/>
      <w:bookmarkStart w:id="288" w:name="_Toc70435668"/>
      <w:bookmarkStart w:id="289" w:name="_Toc71134005"/>
      <w:bookmarkStart w:id="290" w:name="_Toc71189133"/>
      <w:bookmarkStart w:id="291" w:name="_Toc71271138"/>
      <w:bookmarkStart w:id="292" w:name="_Toc71290310"/>
      <w:bookmarkStart w:id="293" w:name="_Toc71290813"/>
      <w:bookmarkStart w:id="294" w:name="_Toc71292930"/>
      <w:bookmarkStart w:id="295" w:name="_Toc72939251"/>
      <w:bookmarkStart w:id="296" w:name="_Toc73440908"/>
      <w:bookmarkStart w:id="297" w:name="_Toc83311626"/>
      <w:bookmarkStart w:id="298" w:name="__RefHeading__53120_230434862"/>
      <w:r>
        <w:t>Règlement en cas de sous-traitance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DB03E8" w:rsidRDefault="00DB03E8" w:rsidP="00AD3470">
      <w:pPr>
        <w:spacing w:after="120" w:line="276" w:lineRule="auto"/>
        <w:rPr>
          <w:rFonts w:cs="Arial"/>
          <w:color w:val="000000"/>
        </w:rPr>
      </w:pPr>
      <w:bookmarkStart w:id="299" w:name="_Hlk6907623"/>
      <w:bookmarkStart w:id="300" w:name="_Hlk1999408"/>
      <w:r>
        <w:rPr>
          <w:rFonts w:cs="Arial"/>
          <w:color w:val="000000"/>
        </w:rPr>
        <w:t>Les règlements des sous-traitants ayant droit au paiement direct s’effectueront dans les conditions prévues par les articles R2193-11 à R2193-16, et R2393-34 du code de la commande publique.</w:t>
      </w:r>
      <w:bookmarkEnd w:id="299"/>
    </w:p>
    <w:p w:rsidR="00DB03E8" w:rsidRDefault="00DB03E8" w:rsidP="00AD3470">
      <w:pPr>
        <w:spacing w:after="120" w:line="276" w:lineRule="auto"/>
        <w:rPr>
          <w:rFonts w:cs="Arial"/>
          <w:color w:val="000000"/>
        </w:rPr>
      </w:pPr>
      <w:r>
        <w:rPr>
          <w:rFonts w:cs="Arial"/>
          <w:color w:val="000000"/>
        </w:rPr>
        <w:t xml:space="preserve">En complément de l'article 11.4.1 du CCAG-PI, le titulaire transmet avec sa demande de paiement la copie des factures des sous-traitants acceptées, complétées ou rectifiées par lui. </w:t>
      </w:r>
    </w:p>
    <w:p w:rsidR="00DB03E8" w:rsidRDefault="00DB03E8" w:rsidP="00AD3470">
      <w:pPr>
        <w:spacing w:after="120" w:line="276" w:lineRule="auto"/>
        <w:rPr>
          <w:rFonts w:cs="Arial"/>
          <w:color w:val="000000"/>
        </w:rPr>
      </w:pPr>
      <w:r>
        <w:rPr>
          <w:rFonts w:cs="Arial"/>
          <w:color w:val="000000"/>
        </w:rPr>
        <w:t>Le paiement des factures du sous-traitant sera effectué par le pouvoir adjudicateur sur la base de l’acceptation totale ou partielle des factures du sous-traitant par le titulaire.</w:t>
      </w:r>
    </w:p>
    <w:p w:rsidR="00DB03E8" w:rsidRDefault="00DB03E8" w:rsidP="00AD3470">
      <w:pPr>
        <w:spacing w:after="120" w:line="276" w:lineRule="auto"/>
        <w:rPr>
          <w:rFonts w:cs="Arial"/>
          <w:color w:val="000000"/>
        </w:rPr>
      </w:pPr>
      <w:r>
        <w:rPr>
          <w:rFonts w:cs="Arial"/>
          <w:color w:val="000000"/>
        </w:rPr>
        <w:t xml:space="preserve">En l’absence de notification au pouvoir adjudicateur par le titulaire, dans les quinze (15) jours de la demande de paiement adressée par le sous-traitant au titulaire, de son refus total ou partiel de la facture du sous-traitant, le pouvoir adjudicateur procèdera au paiement des factures sur la base de la demande qui lui aura été adressée par le sous-traitant </w:t>
      </w:r>
      <w:bookmarkStart w:id="301" w:name="_Hlk6907640"/>
      <w:r>
        <w:rPr>
          <w:rFonts w:cs="Arial"/>
          <w:color w:val="000000"/>
        </w:rPr>
        <w:t>dans les conditions des articles R2193-11 à R2193-12 et R2193-14 à R2193-16 du code de la commande publique</w:t>
      </w:r>
      <w:bookmarkEnd w:id="301"/>
      <w:r>
        <w:rPr>
          <w:rFonts w:cs="Arial"/>
          <w:color w:val="000000"/>
        </w:rPr>
        <w:t>.</w:t>
      </w:r>
    </w:p>
    <w:p w:rsidR="00DB03E8" w:rsidRDefault="00DB03E8" w:rsidP="00AD3470">
      <w:pPr>
        <w:spacing w:after="120" w:line="276" w:lineRule="auto"/>
        <w:rPr>
          <w:rFonts w:cs="Arial"/>
          <w:color w:val="000000"/>
        </w:rPr>
      </w:pPr>
      <w:r>
        <w:rPr>
          <w:rFonts w:cs="Arial"/>
          <w:color w:val="000000"/>
        </w:rPr>
        <w:t>Ces dispositions sont applicables aux demandes de paiement en cours de marché et pour solde du contrat de sous-traitance.</w:t>
      </w:r>
      <w:bookmarkEnd w:id="300"/>
    </w:p>
    <w:bookmarkEnd w:id="298"/>
    <w:p w:rsidR="00DB03E8" w:rsidRDefault="00DB03E8" w:rsidP="00AD3470">
      <w:pPr>
        <w:pStyle w:val="RedaliaNormal"/>
      </w:pPr>
    </w:p>
    <w:p w:rsidR="00DB03E8" w:rsidRDefault="00DB03E8" w:rsidP="00AD3470">
      <w:pPr>
        <w:pStyle w:val="RedaliaTitre2"/>
      </w:pPr>
      <w:bookmarkStart w:id="302" w:name="__RefHeading__61583_1587422004"/>
      <w:bookmarkStart w:id="303" w:name="_Toc73440909"/>
      <w:bookmarkStart w:id="304" w:name="_Toc83311627"/>
      <w:r>
        <w:t>Intérêts moratoires</w:t>
      </w:r>
      <w:bookmarkEnd w:id="302"/>
      <w:bookmarkEnd w:id="303"/>
      <w:bookmarkEnd w:id="304"/>
    </w:p>
    <w:p w:rsidR="00DB03E8" w:rsidRPr="00DD2173" w:rsidRDefault="00DB03E8" w:rsidP="00AD3470">
      <w:pPr>
        <w:pStyle w:val="RedaliaNormal"/>
      </w:pPr>
      <w:r>
        <w:rPr>
          <w:rFonts w:cs="Arial"/>
          <w:color w:val="000000"/>
        </w:rPr>
        <w:t>Le défaut de paiement dans le délai fixé par le marché donne droit à des intérêts moratoires, calculés depuis l'expiration dudit délai jusqu'au jour du paiement inclus.</w:t>
      </w:r>
    </w:p>
    <w:p w:rsidR="00DB03E8" w:rsidRDefault="00DB03E8" w:rsidP="00AD3470">
      <w:pPr>
        <w:spacing w:after="120" w:line="276" w:lineRule="auto"/>
        <w:jc w:val="both"/>
        <w:rPr>
          <w:rFonts w:cs="Arial"/>
          <w:color w:val="000000"/>
        </w:rPr>
      </w:pPr>
      <w:r>
        <w:rPr>
          <w:rFonts w:cs="Arial"/>
          <w:color w:val="000000"/>
        </w:rPr>
        <w:t>Le taux des intérêts moratoires applicables en cas de dépassement du délai maximum de paiement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DB03E8" w:rsidRDefault="00DB03E8" w:rsidP="00AD3470">
      <w:pPr>
        <w:spacing w:after="120" w:line="276" w:lineRule="auto"/>
        <w:rPr>
          <w:rFonts w:cs="Arial"/>
          <w:color w:val="000000"/>
        </w:rPr>
      </w:pPr>
      <w:r>
        <w:rPr>
          <w:rFonts w:cs="Arial"/>
          <w:color w:val="000000"/>
        </w:rPr>
        <w:t xml:space="preserve">La formule de calcul des intérêts moratoires est la suivante : </w:t>
      </w:r>
    </w:p>
    <w:p w:rsidR="00DB03E8" w:rsidRDefault="00DB03E8" w:rsidP="00AD3470">
      <w:pPr>
        <w:spacing w:after="120" w:line="276" w:lineRule="auto"/>
        <w:jc w:val="center"/>
        <w:rPr>
          <w:rFonts w:cs="Arial"/>
          <w:color w:val="000000"/>
        </w:rPr>
      </w:pPr>
      <w:r>
        <w:rPr>
          <w:rFonts w:cs="Arial"/>
          <w:color w:val="000000"/>
        </w:rPr>
        <w:lastRenderedPageBreak/>
        <w:t>IM = M x J/365 x Taux IM</w:t>
      </w:r>
    </w:p>
    <w:p w:rsidR="00DB03E8" w:rsidRDefault="00DB03E8" w:rsidP="00AD3470">
      <w:pPr>
        <w:spacing w:line="276" w:lineRule="auto"/>
      </w:pPr>
      <w:r>
        <w:rPr>
          <w:rFonts w:cs="Arial"/>
          <w:b/>
          <w:color w:val="000000"/>
        </w:rPr>
        <w:t xml:space="preserve">M </w:t>
      </w:r>
      <w:r>
        <w:rPr>
          <w:rFonts w:cs="Arial"/>
          <w:color w:val="000000"/>
        </w:rPr>
        <w:t>= montant de la demande de paiement en TTC</w:t>
      </w:r>
    </w:p>
    <w:p w:rsidR="00DB03E8" w:rsidRDefault="00DB03E8" w:rsidP="00AD3470">
      <w:pPr>
        <w:spacing w:line="276" w:lineRule="auto"/>
      </w:pPr>
      <w:r>
        <w:rPr>
          <w:rFonts w:cs="Arial"/>
          <w:b/>
          <w:color w:val="000000"/>
        </w:rPr>
        <w:t>J=</w:t>
      </w:r>
      <w:r>
        <w:rPr>
          <w:rFonts w:cs="Arial"/>
          <w:color w:val="000000"/>
        </w:rPr>
        <w:t xml:space="preserve"> nombre de jours calendaires de retard entre la date limite de paiement et la date réelle de paiement.</w:t>
      </w:r>
    </w:p>
    <w:p w:rsidR="00DB03E8" w:rsidRDefault="00DB03E8" w:rsidP="00AD3470">
      <w:pPr>
        <w:spacing w:line="276" w:lineRule="auto"/>
      </w:pPr>
      <w:r>
        <w:rPr>
          <w:rFonts w:cs="Arial"/>
          <w:b/>
          <w:color w:val="000000"/>
        </w:rPr>
        <w:t>365</w:t>
      </w:r>
      <w:r>
        <w:rPr>
          <w:rFonts w:cs="Arial"/>
          <w:color w:val="000000"/>
        </w:rPr>
        <w:t xml:space="preserve"> = nombre de jours calendaires de l'année civile</w:t>
      </w:r>
    </w:p>
    <w:p w:rsidR="00DB03E8" w:rsidRDefault="00DB03E8" w:rsidP="00AD3470">
      <w:pPr>
        <w:spacing w:after="120" w:line="276" w:lineRule="auto"/>
        <w:rPr>
          <w:rFonts w:cs="Arial"/>
          <w:color w:val="000000"/>
        </w:rPr>
      </w:pPr>
    </w:p>
    <w:p w:rsidR="00DB03E8" w:rsidRDefault="00DB03E8" w:rsidP="00AD3470">
      <w:pPr>
        <w:spacing w:after="120" w:line="276" w:lineRule="auto"/>
        <w:jc w:val="both"/>
        <w:rPr>
          <w:rFonts w:cs="Arial"/>
          <w:color w:val="000000"/>
        </w:rPr>
      </w:pPr>
      <w:r>
        <w:rPr>
          <w:rFonts w:cs="Arial"/>
          <w:color w:val="000000"/>
        </w:rPr>
        <w:t>En cas de retard de paiement, le pouvoir adjudicateur sera de plein droit débiteur auprès du titulaire du marché de l’indemnité forfaitaire pour frais de recouvrement fixé à 40 euros, conformément aux dispositions de la loi n°2013-100 du 28 janvier 2013.</w:t>
      </w:r>
    </w:p>
    <w:p w:rsidR="00DB03E8" w:rsidRDefault="00DB03E8" w:rsidP="00AD3470">
      <w:pPr>
        <w:pStyle w:val="RedaliaNormal"/>
      </w:pPr>
      <w:r>
        <w:t>Le montant de l'indemnité forfaitaire pour frais de recouvrement est fixé à 40 euros.</w:t>
      </w:r>
    </w:p>
    <w:p w:rsidR="00DB03E8" w:rsidRDefault="00DB03E8" w:rsidP="00AD3470">
      <w:pPr>
        <w:pStyle w:val="RedaliaNormal"/>
      </w:pPr>
    </w:p>
    <w:p w:rsidR="00DB03E8" w:rsidRDefault="00DB03E8" w:rsidP="00AD3470">
      <w:pPr>
        <w:pStyle w:val="RedaliaNormal"/>
      </w:pPr>
      <w:r>
        <w:t>Conformément à la note interprétative du service de la Législation Fiscale française en date du 28 mars 1986, les prestations de service désignées dans le Code général des Impôts sont exonérées de TVA lorsque ces prestations immatérielles sont commandées par des organismes publics français intervenant dans le cadre de leur mission de coopération et d’assistance au profit d’États ou d’organismes étrangers situés hors de l’Union européenne.</w:t>
      </w:r>
    </w:p>
    <w:p w:rsidR="00DB03E8" w:rsidRDefault="00DB03E8" w:rsidP="00AD3470">
      <w:pPr>
        <w:pStyle w:val="RedaliaNormal"/>
      </w:pPr>
    </w:p>
    <w:p w:rsidR="00DB03E8" w:rsidRDefault="00DB03E8" w:rsidP="00AD3470">
      <w:pPr>
        <w:pStyle w:val="RedaliaNormal"/>
      </w:pPr>
      <w:r>
        <w:t>Le statut de l’AFD, les caractéristiques des prestations à effectuer ainsi que leur destination, permettent en l’espèce au Prestataire de faire valoir cette exonération auprès des services fiscaux auxquels ce dernier aurait à fournir des justifications.</w:t>
      </w:r>
    </w:p>
    <w:p w:rsidR="00DB03E8" w:rsidRDefault="00DB03E8">
      <w:pPr>
        <w:pStyle w:val="RedaliaNormal"/>
      </w:pPr>
    </w:p>
    <w:p w:rsidR="00DB03E8" w:rsidRDefault="00DB03E8" w:rsidP="005A1E98">
      <w:pPr>
        <w:pStyle w:val="RedaliaTitre1"/>
      </w:pPr>
      <w:bookmarkStart w:id="305" w:name="_Toc83311628"/>
      <w:r>
        <w:t>Délais – Pénalités</w:t>
      </w:r>
      <w:bookmarkEnd w:id="305"/>
    </w:p>
    <w:p w:rsidR="00DB03E8" w:rsidRDefault="00DB03E8" w:rsidP="00DB7772">
      <w:pPr>
        <w:pStyle w:val="RedaliaTitre2"/>
      </w:pPr>
      <w:bookmarkStart w:id="306" w:name="_Toc73440911"/>
      <w:bookmarkStart w:id="307" w:name="_Toc83311629"/>
      <w:r>
        <w:t>Exonération des pénalités</w:t>
      </w:r>
      <w:bookmarkEnd w:id="306"/>
      <w:bookmarkEnd w:id="307"/>
    </w:p>
    <w:p w:rsidR="00DB03E8" w:rsidRDefault="00DB03E8" w:rsidP="005A1E98">
      <w:pPr>
        <w:pStyle w:val="RedaliaNormal"/>
      </w:pPr>
      <w:r>
        <w:t>Par dérogation à l’article 14.3 du CCAG PI, le titulaire n’est pas exonéré des pénalités dont le montant total est inférieur à 1 000 euros HT pour l’ensemble de l'accord-cadre.</w:t>
      </w:r>
    </w:p>
    <w:p w:rsidR="00DB03E8" w:rsidRDefault="00DB03E8" w:rsidP="005A1E98">
      <w:pPr>
        <w:pStyle w:val="RedaliaNormal"/>
      </w:pPr>
      <w:r>
        <w:t>Les documents à produire par le titulaire dans un délai fixé par l'accord-cadre doivent être transmis par le titulaire par tout moyen permettant d’attester de leur date de réception par le pouvoir adjudicateur.</w:t>
      </w:r>
    </w:p>
    <w:p w:rsidR="00DB03E8" w:rsidRDefault="00DB03E8" w:rsidP="00DB7772">
      <w:pPr>
        <w:pStyle w:val="RedaliaTitre2"/>
      </w:pPr>
      <w:bookmarkStart w:id="308" w:name="__RefHeading__61587_1587422004"/>
      <w:bookmarkStart w:id="309" w:name="_Toc73440912"/>
      <w:bookmarkStart w:id="310" w:name="_Toc83311630"/>
      <w:r>
        <w:t>Délais d’établissement</w:t>
      </w:r>
      <w:bookmarkEnd w:id="308"/>
      <w:bookmarkEnd w:id="309"/>
      <w:bookmarkEnd w:id="310"/>
    </w:p>
    <w:p w:rsidR="00DB03E8" w:rsidRDefault="00DB03E8" w:rsidP="005A1E98">
      <w:pPr>
        <w:pStyle w:val="RedaliaNormal"/>
      </w:pPr>
      <w:r>
        <w:t>Par dérogation à l’article 26.4 du CCAG PI, le titulaire n’a pas à aviser le pouvoir adjudicateur de la date à partir de laquelle les documents lui seront présentés.</w:t>
      </w:r>
    </w:p>
    <w:p w:rsidR="00DB03E8" w:rsidRDefault="00DB03E8" w:rsidP="00DB7772">
      <w:pPr>
        <w:pStyle w:val="RedaliaTitre2"/>
      </w:pPr>
      <w:bookmarkStart w:id="311" w:name="__RefHeading__61589_1587422004"/>
      <w:bookmarkStart w:id="312" w:name="_Toc73440913"/>
      <w:bookmarkStart w:id="313" w:name="_Toc83311631"/>
      <w:r>
        <w:t>Pénalités pour retard</w:t>
      </w:r>
      <w:bookmarkEnd w:id="311"/>
      <w:bookmarkEnd w:id="312"/>
      <w:bookmarkEnd w:id="313"/>
    </w:p>
    <w:p w:rsidR="00DB03E8" w:rsidRDefault="00DB03E8" w:rsidP="005A1E98">
      <w:pPr>
        <w:pStyle w:val="RedaliaNormal"/>
      </w:pPr>
      <w:r>
        <w:t xml:space="preserve">Par dérogation à l’article 14.1 du CCAG PI, les modalités d’application des pénalités de retard sont les suivantes : </w:t>
      </w:r>
    </w:p>
    <w:p w:rsidR="00DB03E8" w:rsidRDefault="00DB03E8" w:rsidP="005A1E98">
      <w:pPr>
        <w:pStyle w:val="RedaliaNormal"/>
      </w:pPr>
      <w:r>
        <w:t>Tout retard d’exécution qui n’aurait pas été expressément approuvé par l’AFD pourra donner lieu à des pénalités de retard (proportionnées au montant de la prestation et non qualifiable d’abusive) à la charge du Prestataire d’un montant de 150 euros par jour de retard calendaire, 5 jours à compter de la réception de la mise en demeure notifiée par l’AFD au Prestataire par lettre recommandée avec A.R., non suivie d’effet.</w:t>
      </w:r>
    </w:p>
    <w:p w:rsidR="00DB03E8" w:rsidRDefault="00DB03E8">
      <w:pPr>
        <w:pStyle w:val="RedaliaNormal"/>
      </w:pPr>
    </w:p>
    <w:p w:rsidR="00DB03E8" w:rsidRDefault="00DB03E8">
      <w:pPr>
        <w:pStyle w:val="RedaliaTitre1"/>
      </w:pPr>
      <w:bookmarkStart w:id="314" w:name="_Toc44925339"/>
      <w:bookmarkStart w:id="315" w:name="_Toc83311632"/>
      <w:r>
        <w:lastRenderedPageBreak/>
        <w:t>Prestations similaires</w:t>
      </w:r>
      <w:bookmarkEnd w:id="314"/>
      <w:bookmarkEnd w:id="315"/>
    </w:p>
    <w:p w:rsidR="00DB03E8" w:rsidRDefault="00DB03E8">
      <w:pPr>
        <w:pStyle w:val="RedaliaNormal"/>
      </w:pPr>
      <w:r>
        <w:t>Les prestations similaires à celles du présent marché pourront être attribuées au même titulaire par un marché passé sans publicité ni mise en concurrence préalables dans les conditions prévues à l’article R. 2122-7 du Code de la commande publique.</w:t>
      </w:r>
    </w:p>
    <w:p w:rsidR="00DB03E8" w:rsidRDefault="00DB03E8">
      <w:pPr>
        <w:pStyle w:val="RedaliaTitre1"/>
      </w:pPr>
      <w:bookmarkStart w:id="316" w:name="_Toc44925340"/>
      <w:bookmarkStart w:id="317" w:name="_Toc83311633"/>
      <w:r>
        <w:t>Propriété intellectuelle</w:t>
      </w:r>
      <w:bookmarkEnd w:id="316"/>
      <w:bookmarkEnd w:id="317"/>
    </w:p>
    <w:p w:rsidR="00DB03E8" w:rsidRDefault="00DB03E8">
      <w:pPr>
        <w:pStyle w:val="RedaliaNormal"/>
      </w:pPr>
      <w:r>
        <w:t>L'option retenue concernant l'utilisation des résultats et précisant les droits respectifs du pouvoir adjudicateur et du titulaire en la matière est l'option B (Cession des droits d’exploitation sur les résultats) telle que définie au chapitre V du CCAG-PI.</w:t>
      </w:r>
    </w:p>
    <w:p w:rsidR="00DB03E8" w:rsidRDefault="00DB03E8">
      <w:pPr>
        <w:pStyle w:val="RedaliaTitre1"/>
      </w:pPr>
      <w:bookmarkStart w:id="318" w:name="_Toc44925341"/>
      <w:bookmarkStart w:id="319" w:name="_Toc83311634"/>
      <w:r>
        <w:t>Constatation de l’exécution des prestations</w:t>
      </w:r>
      <w:bookmarkEnd w:id="318"/>
      <w:bookmarkEnd w:id="319"/>
    </w:p>
    <w:p w:rsidR="00DB03E8" w:rsidRDefault="00DB03E8">
      <w:pPr>
        <w:pStyle w:val="RedaliaTitre2"/>
      </w:pPr>
      <w:bookmarkStart w:id="320" w:name="_Toc44925342"/>
      <w:bookmarkStart w:id="321" w:name="_Toc83311635"/>
      <w:r>
        <w:t>Processus de validation des livrables</w:t>
      </w:r>
      <w:bookmarkEnd w:id="320"/>
      <w:bookmarkEnd w:id="321"/>
    </w:p>
    <w:p w:rsidR="00DB03E8" w:rsidRDefault="00DB03E8">
      <w:pPr>
        <w:pStyle w:val="RedaliaNormal"/>
      </w:pPr>
      <w:r>
        <w:t xml:space="preserve">A la réception des livrables, l’AFD a </w:t>
      </w:r>
      <w:r w:rsidRPr="00EB59FD">
        <w:rPr>
          <w:b/>
        </w:rPr>
        <w:t>15 jours ouvrés</w:t>
      </w:r>
      <w:r>
        <w:t xml:space="preserve"> pour procéder à leur validation ou formuler des observations.</w:t>
      </w:r>
    </w:p>
    <w:p w:rsidR="00DB03E8" w:rsidRDefault="00DB03E8">
      <w:pPr>
        <w:pStyle w:val="RedaliaNormal"/>
      </w:pPr>
      <w:r>
        <w:t>Si l’AFD identifie des anomalies par rapport au cahier des charges ou si les livrables soulèvent des questions, elle communiquera au Prestataire ses commentaires dans les mêmes délais.</w:t>
      </w:r>
    </w:p>
    <w:p w:rsidR="00DB03E8" w:rsidRDefault="00DB03E8">
      <w:pPr>
        <w:pStyle w:val="RedaliaNormal"/>
      </w:pPr>
      <w:r>
        <w:t xml:space="preserve">Le Prestataire aura </w:t>
      </w:r>
      <w:r w:rsidRPr="00EB59FD">
        <w:rPr>
          <w:b/>
        </w:rPr>
        <w:t>15 jours ouvrés</w:t>
      </w:r>
      <w:r>
        <w:t xml:space="preserve"> pour prendre en compte ces commentaires et proposer une réponse aux questions ou une nouvelle version du livrable. Ce processus pourra être renouvelé tant que l’AFD ne sera pas satisfaite des livrables.</w:t>
      </w:r>
    </w:p>
    <w:p w:rsidR="00DB03E8" w:rsidRDefault="00DB03E8">
      <w:pPr>
        <w:pStyle w:val="RedaliaTitre2"/>
      </w:pPr>
      <w:bookmarkStart w:id="322" w:name="_Toc44925343"/>
      <w:bookmarkStart w:id="323" w:name="_Toc83311636"/>
      <w:r>
        <w:t>Critères de validation des livrables</w:t>
      </w:r>
      <w:bookmarkEnd w:id="322"/>
      <w:bookmarkEnd w:id="323"/>
    </w:p>
    <w:p w:rsidR="00DB03E8" w:rsidRDefault="00DB03E8">
      <w:pPr>
        <w:pStyle w:val="RedaliaNormal"/>
      </w:pPr>
      <w:r>
        <w:t>L’AFD estimera la qualité des livrables en fonction des critères suivants :</w:t>
      </w:r>
    </w:p>
    <w:p w:rsidR="00DB03E8" w:rsidRDefault="00DB03E8">
      <w:pPr>
        <w:pStyle w:val="Redaliapuces"/>
        <w:numPr>
          <w:ilvl w:val="0"/>
          <w:numId w:val="6"/>
        </w:numPr>
      </w:pPr>
      <w:proofErr w:type="gramStart"/>
      <w:r>
        <w:t>la</w:t>
      </w:r>
      <w:proofErr w:type="gramEnd"/>
      <w:r>
        <w:t xml:space="preserve"> clarté et la lisibilité des documents rendus ;</w:t>
      </w:r>
    </w:p>
    <w:p w:rsidR="00DB03E8" w:rsidRDefault="00DB03E8">
      <w:pPr>
        <w:pStyle w:val="Redaliapuces"/>
        <w:numPr>
          <w:ilvl w:val="0"/>
          <w:numId w:val="6"/>
        </w:numPr>
      </w:pPr>
      <w:proofErr w:type="gramStart"/>
      <w:r>
        <w:t>la</w:t>
      </w:r>
      <w:proofErr w:type="gramEnd"/>
      <w:r>
        <w:t xml:space="preserve"> pertinence, la clarté et la lisibilité de la méthodologie associée au processus de collecte, de traitement et de </w:t>
      </w:r>
      <w:proofErr w:type="spellStart"/>
      <w:r>
        <w:t>reporting</w:t>
      </w:r>
      <w:proofErr w:type="spellEnd"/>
      <w:r>
        <w:t xml:space="preserve"> des données ;</w:t>
      </w:r>
    </w:p>
    <w:p w:rsidR="00DB03E8" w:rsidRDefault="00DB03E8">
      <w:pPr>
        <w:pStyle w:val="Redaliapuces"/>
        <w:numPr>
          <w:ilvl w:val="0"/>
          <w:numId w:val="6"/>
        </w:numPr>
      </w:pPr>
      <w:proofErr w:type="gramStart"/>
      <w:r>
        <w:t>la</w:t>
      </w:r>
      <w:proofErr w:type="gramEnd"/>
      <w:r>
        <w:t xml:space="preserve"> pertinence des préconisations émises par le prestataire au regard de l’organisation du groupe AFD;</w:t>
      </w:r>
    </w:p>
    <w:p w:rsidR="00DB03E8" w:rsidRDefault="00DB03E8">
      <w:pPr>
        <w:pStyle w:val="Redaliapuces"/>
        <w:numPr>
          <w:ilvl w:val="0"/>
          <w:numId w:val="6"/>
        </w:numPr>
      </w:pPr>
      <w:proofErr w:type="gramStart"/>
      <w:r>
        <w:t>le</w:t>
      </w:r>
      <w:proofErr w:type="gramEnd"/>
      <w:r>
        <w:t xml:space="preserve"> respect des délais ;</w:t>
      </w:r>
    </w:p>
    <w:p w:rsidR="00DB03E8" w:rsidRDefault="00DB03E8">
      <w:pPr>
        <w:pStyle w:val="Redaliapuces"/>
        <w:numPr>
          <w:ilvl w:val="0"/>
          <w:numId w:val="6"/>
        </w:numPr>
      </w:pPr>
      <w:proofErr w:type="gramStart"/>
      <w:r>
        <w:t>le</w:t>
      </w:r>
      <w:proofErr w:type="gramEnd"/>
      <w:r>
        <w:t xml:space="preserve"> respect du cahier des charges.</w:t>
      </w:r>
    </w:p>
    <w:p w:rsidR="00DB03E8" w:rsidRDefault="00DB03E8">
      <w:pPr>
        <w:pStyle w:val="RedaliaNormal"/>
        <w:rPr>
          <w:i/>
          <w:iCs/>
          <w:u w:val="single"/>
        </w:rPr>
      </w:pPr>
    </w:p>
    <w:p w:rsidR="00DB03E8" w:rsidRDefault="00DB03E8">
      <w:pPr>
        <w:pStyle w:val="RedaliaNormal"/>
        <w:rPr>
          <w:i/>
          <w:iCs/>
          <w:u w:val="single"/>
        </w:rPr>
      </w:pPr>
      <w:r>
        <w:rPr>
          <w:i/>
          <w:iCs/>
          <w:u w:val="single"/>
        </w:rPr>
        <w:t>Transmission du Plan de Sécurité par le Prestataire à un organisme externe désigné :</w:t>
      </w:r>
    </w:p>
    <w:p w:rsidR="00DB03E8" w:rsidRDefault="00DB03E8">
      <w:pPr>
        <w:pStyle w:val="RedaliaNormal"/>
      </w:pPr>
    </w:p>
    <w:p w:rsidR="00DB03E8" w:rsidRDefault="00DB03E8">
      <w:pPr>
        <w:pStyle w:val="Redaliapuces"/>
        <w:numPr>
          <w:ilvl w:val="0"/>
          <w:numId w:val="6"/>
        </w:numPr>
      </w:pPr>
      <w:r>
        <w:t>Dès la notification du marché, et avant tout déplacement et toute intervention sur le terrain, le Titulaire du marché communique son plan de sécurité à un consultant spécialisé en sécurité, désigné et financé par l’AFD. Ce consultant transmettra au seul Titulaire des recommandations sur le plan de sécurité communiqué. Le Titulaire décide sous sa seule responsabilité des suites à donner à ces recommandations.</w:t>
      </w:r>
    </w:p>
    <w:p w:rsidR="00DB03E8" w:rsidRDefault="00DB03E8">
      <w:pPr>
        <w:pStyle w:val="RedaliaNormal"/>
      </w:pPr>
    </w:p>
    <w:p w:rsidR="00DB03E8" w:rsidRDefault="00DB03E8">
      <w:pPr>
        <w:pStyle w:val="Redaliapuces"/>
        <w:numPr>
          <w:ilvl w:val="0"/>
          <w:numId w:val="6"/>
        </w:numPr>
      </w:pPr>
      <w:r>
        <w:t>Le Titulaire adressera à l’AFD une attestation établie par le consultant spécialisé en sécurité certifiant l’envoi du plan de sûreté avant tout déplacement et toute intervention sur le terrain.</w:t>
      </w:r>
    </w:p>
    <w:p w:rsidR="00DB03E8" w:rsidRDefault="00DB03E8">
      <w:pPr>
        <w:pStyle w:val="RedaliaTitre1"/>
      </w:pPr>
      <w:bookmarkStart w:id="324" w:name="_Toc44925344"/>
      <w:bookmarkStart w:id="325" w:name="_Toc83311637"/>
      <w:r>
        <w:t>Sécurité du personnel</w:t>
      </w:r>
      <w:bookmarkEnd w:id="324"/>
      <w:bookmarkEnd w:id="325"/>
    </w:p>
    <w:p w:rsidR="00DB03E8" w:rsidRDefault="00DB03E8">
      <w:pPr>
        <w:pStyle w:val="RedaliaNormal"/>
      </w:pPr>
      <w:r>
        <w:t>Le Prestataire s’engage à respecter toutes les lois et réglementations applicables en matière de sécurité dans le cadre des Prestations. Le Prestataire sera responsable de la sécurité de son personnel.</w:t>
      </w:r>
    </w:p>
    <w:p w:rsidR="00DB03E8" w:rsidRDefault="00DB03E8">
      <w:pPr>
        <w:pStyle w:val="RedaliaNormal"/>
      </w:pPr>
    </w:p>
    <w:p w:rsidR="00DB03E8" w:rsidRDefault="00DB03E8">
      <w:pPr>
        <w:pStyle w:val="RedaliaNormal"/>
      </w:pPr>
      <w:r>
        <w:lastRenderedPageBreak/>
        <w:t>L’AFD n’est pas responsable de la sécurité du personnel du Prestataire, des procédures de sécurité du Prestataire et de la gestion de la sécurité du personnel du Prestataire.</w:t>
      </w:r>
    </w:p>
    <w:p w:rsidR="00DB03E8" w:rsidRDefault="00DB03E8">
      <w:pPr>
        <w:pStyle w:val="RedaliaNormal"/>
      </w:pPr>
    </w:p>
    <w:p w:rsidR="00DB03E8" w:rsidRDefault="00DB03E8">
      <w:pPr>
        <w:pStyle w:val="RedaliaNormal"/>
      </w:pPr>
      <w:r>
        <w:t>Le Prestataire est seul responsable de la sécurité des personnes physiques ou du personnel des personnes morales auxquelles il confierait ou déléguerait, de quelque manière que ce soit, tout ou partie de la réalisation des Prestations. L’Agence n’est pas responsable des procédures de sécurité et de la gestion de la sécurité de ces personnes et de leur personnel.</w:t>
      </w:r>
    </w:p>
    <w:p w:rsidR="00DB03E8" w:rsidRDefault="00DB03E8">
      <w:pPr>
        <w:pStyle w:val="RedaliaNormal"/>
      </w:pPr>
    </w:p>
    <w:p w:rsidR="00DB03E8" w:rsidRDefault="00DB03E8">
      <w:pPr>
        <w:pStyle w:val="RedaliaNormal"/>
      </w:pPr>
      <w:r>
        <w:t>A ce titre, le Prestataire (i) désigne un référent sûreté garant de la définition et du suivi des mesures de sécurité mises en œuvre pour le Marché, (ii) dispose d’une procédure de traitement des incidents liés à la sécurité et (iii) s’assure que toute personne intervenant dans le cadre de l’exécution du présent marché a reçu les formations nécessaires en matière de sécurité.</w:t>
      </w:r>
    </w:p>
    <w:p w:rsidR="00DB03E8" w:rsidRDefault="00DB03E8">
      <w:pPr>
        <w:pStyle w:val="RedaliaNormal"/>
      </w:pPr>
    </w:p>
    <w:p w:rsidR="00DB03E8" w:rsidRDefault="00DB03E8">
      <w:pPr>
        <w:pStyle w:val="RedaliaNormal"/>
      </w:pPr>
      <w:r>
        <w:t>Le Prestataire s’engage, pendant toute la durée de la réalisation de la prestation et préalablement à tout déplacement de son personnel, à s’informer auprès de l’Ambassade de France sur les risques encourus. Il s’engage à ce que les personnes physiques ou morales intervenant pour son compte dans le cadre de la réalisation des Prestations respectent cette même obligation d’information.</w:t>
      </w:r>
    </w:p>
    <w:p w:rsidR="00DB03E8" w:rsidRDefault="00DB03E8">
      <w:pPr>
        <w:pStyle w:val="RedaliaNormal"/>
      </w:pPr>
    </w:p>
    <w:p w:rsidR="00DB03E8" w:rsidRDefault="00DB03E8">
      <w:pPr>
        <w:pStyle w:val="RedaliaNormal"/>
      </w:pPr>
      <w:r>
        <w:t>Lorsque la (les) zone(s) de mise en œuvre du Projet fait (font) ou devient l’objet d’une classification en zone rouge par le Ministère de l’Europe et des Affaires étrangères, le Prestataire s’engage à transmettre, avant l’intervention dans cette (ces) zone(s) de son personnel son plan de sécurité à (aux) l’Ambassade(s) de France du (des) pays concerné(s) ou, si c’est applicable, aux autorités consulaires ou locales compétentes en regard de leur nationalité.</w:t>
      </w:r>
    </w:p>
    <w:p w:rsidR="00DB03E8" w:rsidRDefault="00DB03E8">
      <w:pPr>
        <w:pStyle w:val="RedaliaNormal"/>
      </w:pPr>
    </w:p>
    <w:p w:rsidR="00DB03E8" w:rsidRDefault="00DB03E8">
      <w:pPr>
        <w:pStyle w:val="RedaliaNormal"/>
      </w:pPr>
      <w:r>
        <w:t>Le Prestataire s’engage, pendant toute la durée de la réalisation de la prestation, à respecter et à faire en sorte que les personnes physiques ou morales auxquelles il déléguerait ou confierait tout ou partie de la réalisation des Prestations respectent en toute occasion les consignes de sécurité particulières émises localement par l’Ambassade de France ou, si c’est applicable, aux autorités consulaires ou locales compétentes en regard de leur nationalité. Ils sont seuls responsables de la décision d’annuler ou de maintenir les déplacements envisagés, après l’obtention des informations susmentionnées quant aux risques encourus.</w:t>
      </w:r>
    </w:p>
    <w:p w:rsidR="00DB03E8" w:rsidRDefault="00DB03E8">
      <w:pPr>
        <w:pStyle w:val="RedaliaTitre1"/>
      </w:pPr>
      <w:bookmarkStart w:id="326" w:name="_Toc44925345"/>
      <w:bookmarkStart w:id="327" w:name="_Toc83311638"/>
      <w:r>
        <w:t>Suspension du marché</w:t>
      </w:r>
      <w:bookmarkEnd w:id="326"/>
      <w:bookmarkEnd w:id="327"/>
    </w:p>
    <w:p w:rsidR="00DB03E8" w:rsidRDefault="00DB03E8">
      <w:pPr>
        <w:pStyle w:val="RedaliaNormal"/>
      </w:pPr>
      <w:r>
        <w:t>En cas de risque d’atteinte grave et imminente à l’intégrité physique de son personnel et / ou de toute personne intervenant pour son compte, le Prestataire peut décider, sans notification préalable, de les démobiliser de la zone d'exécution du présent marché et/ou de la zone dangereuse, et pourra suspendre immédiatement tout ou partie de l'exécution du présent marché.</w:t>
      </w:r>
    </w:p>
    <w:p w:rsidR="00DB03E8" w:rsidRDefault="00DB03E8">
      <w:pPr>
        <w:pStyle w:val="RedaliaNormal"/>
      </w:pPr>
    </w:p>
    <w:p w:rsidR="00DB03E8" w:rsidRDefault="00DB03E8">
      <w:pPr>
        <w:pStyle w:val="RedaliaNormal"/>
      </w:pPr>
      <w:r>
        <w:t>Le Prestataire en informera sans délai l’AFD.</w:t>
      </w:r>
    </w:p>
    <w:p w:rsidR="00DB03E8" w:rsidRDefault="00DB03E8">
      <w:pPr>
        <w:pStyle w:val="RedaliaNormal"/>
      </w:pPr>
    </w:p>
    <w:p w:rsidR="00DB03E8" w:rsidRDefault="00DB03E8">
      <w:pPr>
        <w:pStyle w:val="RedaliaNormal"/>
      </w:pPr>
      <w:r>
        <w:t>Le Prestataire devra, dans un délai maximal de sept (7) jours à partir de sa décision, justifier par écrit à l’AFD que sa décision était conforme aux termes du premier alinéa ci-dessus. Il précisera les motifs ayant entraîné sa décision, les conséquences prévisibles pour le présent marché, les mesures proposées pour minimiser ces conséquences et les coûts entrainés par cette démobilisation et / ou suspension.</w:t>
      </w:r>
    </w:p>
    <w:p w:rsidR="00DB03E8" w:rsidRDefault="00DB03E8">
      <w:pPr>
        <w:pStyle w:val="RedaliaNormal"/>
      </w:pPr>
    </w:p>
    <w:p w:rsidR="00DB03E8" w:rsidRDefault="00DB03E8">
      <w:pPr>
        <w:pStyle w:val="RedaliaNormal"/>
      </w:pPr>
      <w:r>
        <w:t xml:space="preserve">Le Prestataire devra continuer de s’acquitter de ses obligations en vertu du présent marché et </w:t>
      </w:r>
      <w:r>
        <w:lastRenderedPageBreak/>
        <w:t>prendre toutes les dispositions pour minimiser les conséquences de la démobilisation du personnel ou tout intervenant concerné et d’une éventuelle suspension des prestations. Les parties déterminent en tant que de besoin d’éventuelles adaptations du présent marché pour assurer la poursuite de l’exécution des prestations.</w:t>
      </w:r>
    </w:p>
    <w:p w:rsidR="00DB03E8" w:rsidRDefault="00DB03E8">
      <w:pPr>
        <w:pStyle w:val="RedaliaNormal"/>
      </w:pPr>
    </w:p>
    <w:p w:rsidR="00DB03E8" w:rsidRDefault="00DB03E8">
      <w:pPr>
        <w:pStyle w:val="RedaliaNormal"/>
      </w:pPr>
      <w:r>
        <w:t>Dans l’hypothèse où le Prestataire est définitivement empêché d’exécuter le présent marché, il sera fait application de l’article 31.1 du CCAG Prestations intellectuelles « Difficultés d’exécution du marché ». »</w:t>
      </w:r>
    </w:p>
    <w:p w:rsidR="00DB03E8" w:rsidRDefault="00DB03E8">
      <w:pPr>
        <w:pStyle w:val="RedaliaNormal"/>
      </w:pPr>
    </w:p>
    <w:p w:rsidR="00DB03E8" w:rsidRDefault="00DB03E8">
      <w:pPr>
        <w:pStyle w:val="RedaliaNormal"/>
      </w:pPr>
      <w:r>
        <w:t>Dans l’hypothèse où le contexte sécuritaire de la zone d’exécution de la Prestation se dégrade et fait l’objet d’une classification en zone orange ou rouge par le Ministère de l’Europe et des Affaires étrangères, le Prestataire aura l’obligation de suspendre la réalisation de la Prestation, et de transmettre son plan de sûreté</w:t>
      </w:r>
    </w:p>
    <w:p w:rsidR="00DB03E8" w:rsidRDefault="00DB03E8">
      <w:pPr>
        <w:pStyle w:val="RedaliaNormal"/>
      </w:pPr>
      <w:r>
        <w:t>(i) à l’Ambassade(s) de France du (des) pays concerné(s) ou, si c’est applicable, aux autorités consulaires ou locales compétentes en regard de leur nationalité, en application de l’article 13 du Contrat, et</w:t>
      </w:r>
    </w:p>
    <w:p w:rsidR="00DB03E8" w:rsidRDefault="00DB03E8">
      <w:pPr>
        <w:pStyle w:val="RedaliaNormal"/>
      </w:pPr>
      <w:r>
        <w:t>(ii) à un consultant spécialisé en sécurité désigné par l’AFD. Cet organisme transmettra au seul Prestataire des recommandations visant à la revue ou à la modification du plan de sûreté. Le Prestataire décide sous sa seule responsabilité des suites à donner à ces recommandations avant de reprendre la réalisation de la Prestation, ou de suspendre l’exécution du présent marché en application de l’alinéa précédent.</w:t>
      </w:r>
    </w:p>
    <w:p w:rsidR="00DB03E8" w:rsidRDefault="00DB03E8">
      <w:pPr>
        <w:pStyle w:val="RedaliaNormal"/>
      </w:pPr>
    </w:p>
    <w:p w:rsidR="00DB03E8" w:rsidRDefault="00DB03E8">
      <w:pPr>
        <w:pStyle w:val="RedaliaTitre1"/>
      </w:pPr>
      <w:bookmarkStart w:id="328" w:name="_Toc44925346"/>
      <w:bookmarkStart w:id="329" w:name="_Toc83311639"/>
      <w:r>
        <w:t>Confidentialité</w:t>
      </w:r>
      <w:bookmarkEnd w:id="328"/>
      <w:bookmarkEnd w:id="329"/>
    </w:p>
    <w:p w:rsidR="00DB03E8" w:rsidRDefault="00DB03E8">
      <w:pPr>
        <w:pStyle w:val="RedaliaNormal"/>
      </w:pPr>
      <w:r>
        <w:t>Toute information concernant l’AFD et incluse dans ce document de consultation ou fournie séparément doit être traitée de façon strictement confidentielle par le prestataire. Ce dernier accepte de ne divulguer ou publier aucune information relative à cette consultation.</w:t>
      </w:r>
    </w:p>
    <w:p w:rsidR="00DB03E8" w:rsidRDefault="00DB03E8">
      <w:pPr>
        <w:pStyle w:val="RedaliaNormal"/>
      </w:pPr>
    </w:p>
    <w:p w:rsidR="00DB03E8" w:rsidRDefault="00DB03E8">
      <w:pPr>
        <w:pStyle w:val="RedaliaNormal"/>
      </w:pPr>
      <w:r>
        <w:t>De la même façon, tout document fourni par le prestataire sera considéré comme confidentiel.</w:t>
      </w:r>
    </w:p>
    <w:p w:rsidR="00DB03E8" w:rsidRDefault="00DB03E8">
      <w:pPr>
        <w:pStyle w:val="RedaliaTitre1"/>
      </w:pPr>
      <w:bookmarkStart w:id="330" w:name="_Toc44925347"/>
      <w:bookmarkStart w:id="331" w:name="_Toc83311640"/>
      <w:r>
        <w:t>Obligations du prestataire</w:t>
      </w:r>
      <w:bookmarkEnd w:id="330"/>
      <w:bookmarkEnd w:id="331"/>
    </w:p>
    <w:p w:rsidR="00DB03E8" w:rsidRDefault="00DB03E8">
      <w:pPr>
        <w:pStyle w:val="RedaliaNormal"/>
      </w:pPr>
      <w:r>
        <w:t>Le Titulaire s’engage à transmettre tous les six (6) mois et jusqu’à la fin d’exécution des prestations :</w:t>
      </w:r>
    </w:p>
    <w:p w:rsidR="00DB03E8" w:rsidRDefault="00DB03E8">
      <w:pPr>
        <w:pStyle w:val="Redaliapuces"/>
        <w:numPr>
          <w:ilvl w:val="0"/>
          <w:numId w:val="6"/>
        </w:numPr>
      </w:pPr>
      <w:proofErr w:type="gramStart"/>
      <w:r>
        <w:t>les</w:t>
      </w:r>
      <w:proofErr w:type="gramEnd"/>
      <w:r>
        <w:t xml:space="preserve"> pièces prévues aux articles D.8222-5 du Code du travail (ou D.8222-7 et D.8222-8 du Code du travail pour un prestataire établi à l’étranger) ;</w:t>
      </w:r>
    </w:p>
    <w:p w:rsidR="00DB03E8" w:rsidRDefault="00DB03E8">
      <w:pPr>
        <w:pStyle w:val="Redaliapuces"/>
        <w:numPr>
          <w:ilvl w:val="0"/>
          <w:numId w:val="6"/>
        </w:numPr>
      </w:pPr>
      <w:r>
        <w:t>Les attestations et certificats délivrés par les administrations et organismes compétents prouvant qu'il a satisfait à ses obligations fiscales et sociales, datant de moins de six mois.</w:t>
      </w:r>
    </w:p>
    <w:p w:rsidR="00DB03E8" w:rsidRDefault="00DB03E8" w:rsidP="005A1E98">
      <w:pPr>
        <w:pStyle w:val="Redaliapuces"/>
        <w:numPr>
          <w:ilvl w:val="0"/>
          <w:numId w:val="0"/>
        </w:numPr>
        <w:ind w:left="227" w:hanging="227"/>
      </w:pPr>
    </w:p>
    <w:p w:rsidR="00DB03E8" w:rsidRDefault="00DB03E8" w:rsidP="005A1E98">
      <w:pPr>
        <w:pStyle w:val="RedaliaTitre1"/>
      </w:pPr>
      <w:bookmarkStart w:id="332" w:name="_Toc72939265"/>
      <w:bookmarkStart w:id="333" w:name="_Toc73440917"/>
      <w:bookmarkStart w:id="334" w:name="_Toc83311641"/>
      <w:r>
        <w:t>Clause relative à la COVID19 ou autre épidémie</w:t>
      </w:r>
      <w:bookmarkEnd w:id="332"/>
      <w:bookmarkEnd w:id="333"/>
      <w:bookmarkEnd w:id="334"/>
    </w:p>
    <w:p w:rsidR="00DB03E8" w:rsidRPr="005726C8" w:rsidRDefault="00DB03E8" w:rsidP="005A1E98">
      <w:pPr>
        <w:jc w:val="both"/>
      </w:pPr>
      <w:r w:rsidRPr="005726C8">
        <w:t>Dans l’hypothèse d’une éventuelle recrudescence de l’épidémie de la Covid-19 ou d’une nouvelle épidémie ou pandémie liée ou non à la Covid-19, les parties conviennent de se rencontrer afin d’évaluer les conséquences de ladite crise. </w:t>
      </w:r>
    </w:p>
    <w:p w:rsidR="00DB03E8" w:rsidRDefault="00DB03E8" w:rsidP="005A1E98">
      <w:pPr>
        <w:jc w:val="both"/>
      </w:pPr>
    </w:p>
    <w:p w:rsidR="00DB03E8" w:rsidRPr="005726C8" w:rsidRDefault="00DB03E8" w:rsidP="005A1E98">
      <w:pPr>
        <w:jc w:val="both"/>
      </w:pPr>
      <w:r w:rsidRPr="005726C8">
        <w:t xml:space="preserve">Lorsque le Titulaire ne peut pas respecter le délai d'exécution d'une ou plusieurs obligations ou que cette exécution dans les délais fixés par le marché nécessiterait des moyens dont la mobilisation ferait </w:t>
      </w:r>
      <w:r w:rsidRPr="005726C8">
        <w:lastRenderedPageBreak/>
        <w:t>peser sur le Titulaire une charge manifestement excessive, ce délai est prolongé d'une durée jugée raisonnable par les deux parties, sur la demande du Titulaire avant l'expiration du délai contractuel.</w:t>
      </w:r>
    </w:p>
    <w:p w:rsidR="00DB03E8" w:rsidRDefault="00DB03E8" w:rsidP="005A1E98">
      <w:pPr>
        <w:jc w:val="both"/>
      </w:pPr>
    </w:p>
    <w:p w:rsidR="00DB03E8" w:rsidRPr="005726C8" w:rsidRDefault="00DB03E8" w:rsidP="005A1E98">
      <w:pPr>
        <w:jc w:val="both"/>
      </w:pPr>
      <w:r w:rsidRPr="005726C8">
        <w:t>Lorsque le Titulaire est dans l'impossibilité d'exécuter tout ou partie du marché, il ne peut alors se voir appliquer les pénalités contractuelles, ni voir sa responsabilité contractuelle engagée pour ce motif.</w:t>
      </w:r>
    </w:p>
    <w:p w:rsidR="00DB03E8" w:rsidRDefault="00DB03E8" w:rsidP="005A1E98">
      <w:pPr>
        <w:jc w:val="both"/>
      </w:pPr>
    </w:p>
    <w:p w:rsidR="00DB03E8" w:rsidRPr="005726C8" w:rsidRDefault="00DB03E8" w:rsidP="005A1E98">
      <w:pPr>
        <w:jc w:val="both"/>
      </w:pPr>
      <w:r w:rsidRPr="005726C8">
        <w:t>Le pouvoir adjudicateur se réserve la possibilité de conclure un marché de substitution avec un tiers sans publicité ni mise en concurrence préalables en application de l’article R. 2122-1 du code de la commande publique pour satisfaire ceux de ses besoins qui ne peuvent souffrir aucun retard, sans que le titulaire du marché initial ne puisse engager, pour ce motif, la responsabilité contractuelle de l’Acheteur.</w:t>
      </w:r>
    </w:p>
    <w:p w:rsidR="00DB03E8" w:rsidRDefault="00DB03E8" w:rsidP="005A1E98">
      <w:pPr>
        <w:jc w:val="both"/>
      </w:pPr>
    </w:p>
    <w:p w:rsidR="00DB03E8" w:rsidRDefault="00DB03E8" w:rsidP="005A1E98">
      <w:pPr>
        <w:pStyle w:val="Redaliapuces"/>
        <w:numPr>
          <w:ilvl w:val="0"/>
          <w:numId w:val="0"/>
        </w:numPr>
        <w:ind w:left="227" w:hanging="227"/>
      </w:pPr>
      <w:r w:rsidRPr="005726C8">
        <w:t>L'exécution du marché de substitution ne peut être effectuée aux frais et risques de ce Titulaire. Lorsque la résiliation du marché par le pouvoir adjudicateur est la conséquence des mesures prises par les autorités administratives compétentes dans le cadre de l'état d'urgence sanitaire, le Titulaire peut être indemnisé, par le pouvoir adjudicateur, des dépenses engagées lorsqu'elles sont directement imputables à l'exécution du marché résilié</w:t>
      </w:r>
      <w:r>
        <w:t>.</w:t>
      </w:r>
    </w:p>
    <w:p w:rsidR="00DB03E8" w:rsidRDefault="00DB03E8" w:rsidP="005A1E98">
      <w:pPr>
        <w:pStyle w:val="Redaliapuces"/>
        <w:numPr>
          <w:ilvl w:val="0"/>
          <w:numId w:val="0"/>
        </w:numPr>
        <w:ind w:left="227" w:hanging="227"/>
      </w:pPr>
    </w:p>
    <w:p w:rsidR="00DB03E8" w:rsidRDefault="00DB03E8" w:rsidP="00DB7772">
      <w:pPr>
        <w:pStyle w:val="RedaliaTitre1"/>
      </w:pPr>
      <w:bookmarkStart w:id="335" w:name="__RefHeading__61613_1587422004"/>
      <w:bookmarkStart w:id="336" w:name="_Toc73440924"/>
      <w:bookmarkStart w:id="337" w:name="_Toc83311642"/>
      <w:r>
        <w:t>Résiliation de l'accord-cadre</w:t>
      </w:r>
      <w:bookmarkEnd w:id="335"/>
      <w:bookmarkEnd w:id="336"/>
      <w:bookmarkEnd w:id="337"/>
    </w:p>
    <w:p w:rsidR="00DB03E8" w:rsidRDefault="00DB03E8" w:rsidP="00DB7772">
      <w:pPr>
        <w:pStyle w:val="RedaliaNormal"/>
      </w:pPr>
      <w:r>
        <w:t>Il sera fait, le cas échéant, application des articles 29 à 36 inclus du CCAG-PI avec les précisions suivantes :</w:t>
      </w:r>
    </w:p>
    <w:p w:rsidR="00DB03E8" w:rsidRDefault="00DB03E8" w:rsidP="00DB7772">
      <w:pPr>
        <w:pStyle w:val="RedaliaNormal"/>
      </w:pPr>
    </w:p>
    <w:p w:rsidR="00DB03E8" w:rsidRDefault="00DB03E8" w:rsidP="00DB7772">
      <w:pPr>
        <w:pStyle w:val="RedaliaTitre2"/>
      </w:pPr>
      <w:bookmarkStart w:id="338" w:name="_Toc267299142"/>
      <w:bookmarkStart w:id="339" w:name="__RefHeading__61615_1587422004"/>
      <w:bookmarkStart w:id="340" w:name="_Toc73440925"/>
      <w:bookmarkStart w:id="341" w:name="_Toc83311643"/>
      <w:r>
        <w:t>Résiliation pour motif d’intérêt général</w:t>
      </w:r>
      <w:bookmarkEnd w:id="338"/>
      <w:bookmarkEnd w:id="339"/>
      <w:bookmarkEnd w:id="340"/>
      <w:bookmarkEnd w:id="341"/>
    </w:p>
    <w:p w:rsidR="00DB03E8" w:rsidRDefault="00DB03E8" w:rsidP="00DB7772">
      <w:pPr>
        <w:pStyle w:val="RedaliaNormal"/>
      </w:pPr>
      <w:r>
        <w:t xml:space="preserve">Dans le cas d’une résiliation pour motif d’intérêt général, les titulaires ne sont pas indemnisés, dans l’hypothèse d’une résiliation au titre de l’article 29 à 36 du CCAG-PI et lorsque les conditions prévues à l’article </w:t>
      </w:r>
      <w:r>
        <w:rPr>
          <w:i/>
        </w:rPr>
        <w:t>Arrêt de l’exécution de la prestation</w:t>
      </w:r>
      <w:r>
        <w:t xml:space="preserve"> ci-dessus ne s’appliquent pas, sans préjudice de l'application des dispositions des alinéas 2 et 3 de l'article 33 du CCAG PI</w:t>
      </w:r>
    </w:p>
    <w:p w:rsidR="00DB03E8" w:rsidRDefault="00DB03E8" w:rsidP="00DB7772">
      <w:pPr>
        <w:pStyle w:val="RedaliaTitre2"/>
      </w:pPr>
      <w:bookmarkStart w:id="342" w:name="_Toc267299143"/>
      <w:bookmarkStart w:id="343" w:name="__RefHeading__61617_1587422004"/>
      <w:bookmarkStart w:id="344" w:name="_Toc73440926"/>
      <w:bookmarkStart w:id="345" w:name="_Toc83311644"/>
      <w:r>
        <w:t xml:space="preserve">Résiliation de l'accord-cadre aux torts du </w:t>
      </w:r>
      <w:bookmarkEnd w:id="342"/>
      <w:r>
        <w:t>titulaire</w:t>
      </w:r>
      <w:bookmarkEnd w:id="343"/>
      <w:bookmarkEnd w:id="344"/>
      <w:bookmarkEnd w:id="345"/>
    </w:p>
    <w:p w:rsidR="00DB03E8" w:rsidRDefault="00DB03E8" w:rsidP="00DB7772">
      <w:pPr>
        <w:pStyle w:val="RedaliaNormal"/>
      </w:pPr>
      <w:r>
        <w:t>En cas de résiliation pour faute, il sera fait application des articles 32 et 36 du CCAG PI avec les précisions suivantes :</w:t>
      </w:r>
    </w:p>
    <w:p w:rsidR="00DB03E8" w:rsidRDefault="00DB03E8" w:rsidP="00DB03E8">
      <w:pPr>
        <w:pStyle w:val="RedaliaNormal"/>
        <w:numPr>
          <w:ilvl w:val="0"/>
          <w:numId w:val="26"/>
        </w:numPr>
      </w:pPr>
      <w:r>
        <w:t>Le pouvoir adjudicateur pourra faire procéder par un tiers à l'exécution des prestations prévues par l'accord-cadre aux frais et risques du titulaire dans les conditions définies à l'article 36 du CCAG PI. La décision de résiliation le mentionnera expressément.</w:t>
      </w:r>
    </w:p>
    <w:p w:rsidR="00DB03E8" w:rsidRDefault="00DB03E8" w:rsidP="00DB03E8">
      <w:pPr>
        <w:pStyle w:val="RedaliaNormal"/>
        <w:numPr>
          <w:ilvl w:val="0"/>
          <w:numId w:val="26"/>
        </w:numPr>
      </w:pPr>
      <w:r>
        <w:t>Le titulaire n'a droit à aucune indemnisation.</w:t>
      </w:r>
    </w:p>
    <w:p w:rsidR="00DB03E8" w:rsidRDefault="00DB03E8" w:rsidP="00DB03E8">
      <w:pPr>
        <w:pStyle w:val="RedaliaNormal"/>
        <w:numPr>
          <w:ilvl w:val="0"/>
          <w:numId w:val="26"/>
        </w:numPr>
      </w:pPr>
      <w:r>
        <w:t>Par dérogation et en complément des articles 32 et 34.3 du CCAG PI, la fraction des prestations déjà accomplies par le titulaire est rémunérée avec un abattement de 10 %.</w:t>
      </w:r>
    </w:p>
    <w:p w:rsidR="00DB03E8" w:rsidRDefault="00DB03E8" w:rsidP="00DB7772">
      <w:pPr>
        <w:pStyle w:val="RedaliaNormal"/>
      </w:pPr>
    </w:p>
    <w:p w:rsidR="00DB03E8" w:rsidRDefault="00DB03E8" w:rsidP="00DB7772">
      <w:pPr>
        <w:pStyle w:val="RedaliaNormal"/>
      </w:pPr>
      <w:r>
        <w:t xml:space="preserve">En complément à l’article 32 du CCAG PI, en cas de non production dans les 8 jours de l’acceptation d’une sous-traitance de second rang et plus présentée par le sous-traitant de </w:t>
      </w:r>
      <w:r>
        <w:lastRenderedPageBreak/>
        <w:t>rang 1 et plus de la caution personnelle et solidaire garantissant le paiement de toutes les sommes dues par eux au sous-traitant de second rang et plus, et après mise en demeure du sous-traitant de rang 1 et plus et du titulaire de l'accord-cadre, restée sans effet dans un délai fixé à 8 jours, l'accord-cadre sera résilié aux torts du titulaire sans que celui-ci puisse prétendre à indemnité et, le cas échéant, avec exécution des prestations à ses frais et risques.</w:t>
      </w:r>
    </w:p>
    <w:p w:rsidR="00DB03E8" w:rsidRDefault="00DB03E8">
      <w:pPr>
        <w:pStyle w:val="RedaliaTitre1"/>
      </w:pPr>
      <w:bookmarkStart w:id="346" w:name="_Toc83311645"/>
      <w:r>
        <w:t>Dispositions applicables en cas de titulaire étranger</w:t>
      </w:r>
      <w:bookmarkEnd w:id="346"/>
    </w:p>
    <w:p w:rsidR="00DB03E8" w:rsidRDefault="00DB03E8">
      <w:pPr>
        <w:pStyle w:val="RedaliaNormal"/>
        <w:rPr>
          <w:rFonts w:eastAsia="Microsoft YaHei" w:hint="eastAsia"/>
        </w:rPr>
      </w:pPr>
      <w:r>
        <w:rPr>
          <w:rFonts w:eastAsia="Microsoft YaHei"/>
        </w:rPr>
        <w:t>La loi française est seule applicable au présent marché.</w:t>
      </w:r>
    </w:p>
    <w:p w:rsidR="00DB03E8" w:rsidRDefault="00DB03E8">
      <w:pPr>
        <w:pStyle w:val="RedaliaNormal"/>
      </w:pPr>
      <w:r>
        <w:rPr>
          <w:rFonts w:eastAsia="Microsoft YaHei"/>
        </w:rPr>
        <w:t>Tout rapport, toute documentation, toute correspondance relative au présent marché doit être rédigé en langue anglaise.</w:t>
      </w:r>
    </w:p>
    <w:p w:rsidR="00DB03E8" w:rsidRDefault="00DB03E8">
      <w:pPr>
        <w:pStyle w:val="RedaliaTitre1"/>
      </w:pPr>
      <w:bookmarkStart w:id="347" w:name="_Toc44925351"/>
      <w:bookmarkStart w:id="348" w:name="_Toc83311646"/>
      <w:r>
        <w:t>Différends et litiges</w:t>
      </w:r>
      <w:bookmarkEnd w:id="347"/>
      <w:bookmarkEnd w:id="348"/>
    </w:p>
    <w:p w:rsidR="00DB03E8" w:rsidRDefault="00DB03E8">
      <w:pPr>
        <w:pStyle w:val="RedaliaNormal"/>
      </w:pPr>
      <w:r>
        <w:t>En cas de litige, la loi française est seule applicable.</w:t>
      </w:r>
    </w:p>
    <w:p w:rsidR="00DB03E8" w:rsidRDefault="00DB03E8">
      <w:pPr>
        <w:pStyle w:val="RedaliaNormal"/>
      </w:pPr>
      <w:r>
        <w:t>Le tribunal compétent est le Tribunal Administratif de Paris</w:t>
      </w:r>
    </w:p>
    <w:p w:rsidR="00DB03E8" w:rsidRDefault="00DB03E8">
      <w:pPr>
        <w:pStyle w:val="RedaliaTitre1"/>
      </w:pPr>
      <w:bookmarkStart w:id="349" w:name="_Toc44925352"/>
      <w:bookmarkStart w:id="350" w:name="_Toc83311647"/>
      <w:r>
        <w:t>Dérogations aux documents généraux</w:t>
      </w:r>
      <w:bookmarkEnd w:id="349"/>
      <w:bookmarkEnd w:id="350"/>
    </w:p>
    <w:p w:rsidR="00DB03E8" w:rsidRDefault="00DB03E8">
      <w:pPr>
        <w:pStyle w:val="RedaliaNormal"/>
      </w:pPr>
      <w:r>
        <w:t>Le ou les article(s) suivant(s) dérogent au CCAG applicable :</w:t>
      </w:r>
    </w:p>
    <w:p w:rsidR="00DB03E8" w:rsidRDefault="00DB03E8">
      <w:pPr>
        <w:pStyle w:val="RedaliaNormal"/>
      </w:pPr>
    </w:p>
    <w:tbl>
      <w:tblPr>
        <w:tblW w:w="9072" w:type="dxa"/>
        <w:tblCellMar>
          <w:left w:w="7" w:type="dxa"/>
          <w:right w:w="7" w:type="dxa"/>
        </w:tblCellMar>
        <w:tblLook w:val="04A0" w:firstRow="1" w:lastRow="0" w:firstColumn="1" w:lastColumn="0" w:noHBand="0" w:noVBand="1"/>
      </w:tblPr>
      <w:tblGrid>
        <w:gridCol w:w="1983"/>
        <w:gridCol w:w="1985"/>
        <w:gridCol w:w="5104"/>
      </w:tblGrid>
      <w:tr w:rsidR="00DB03E8" w:rsidTr="008527E2">
        <w:tc>
          <w:tcPr>
            <w:tcW w:w="1983" w:type="dxa"/>
            <w:tcBorders>
              <w:bottom w:val="single" w:sz="8" w:space="0" w:color="C9C9C9"/>
            </w:tcBorders>
            <w:shd w:val="clear" w:color="auto" w:fill="FFFFFF"/>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
                <w:bCs/>
                <w:color w:val="000000"/>
              </w:rPr>
            </w:pPr>
            <w:r>
              <w:rPr>
                <w:rFonts w:cs="Times New Roman"/>
                <w:b/>
                <w:bCs/>
                <w:color w:val="000000"/>
              </w:rPr>
              <w:t>Article CCAG PI dérogé</w:t>
            </w:r>
          </w:p>
        </w:tc>
        <w:tc>
          <w:tcPr>
            <w:tcW w:w="1985" w:type="dxa"/>
            <w:tcBorders>
              <w:bottom w:val="single" w:sz="8" w:space="0" w:color="C9C9C9"/>
            </w:tcBorders>
            <w:shd w:val="clear" w:color="auto" w:fill="FFFFFF"/>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
                <w:bCs/>
                <w:color w:val="000000"/>
              </w:rPr>
            </w:pPr>
            <w:r>
              <w:rPr>
                <w:rFonts w:cs="Times New Roman"/>
                <w:b/>
                <w:bCs/>
                <w:color w:val="000000"/>
              </w:rPr>
              <w:t>Article CCAP concerné</w:t>
            </w:r>
          </w:p>
        </w:tc>
        <w:tc>
          <w:tcPr>
            <w:tcW w:w="5104" w:type="dxa"/>
            <w:tcBorders>
              <w:bottom w:val="single" w:sz="8" w:space="0" w:color="C9C9C9"/>
            </w:tcBorders>
            <w:shd w:val="clear" w:color="auto" w:fill="FFFFFF"/>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
                <w:bCs/>
                <w:color w:val="000000"/>
              </w:rPr>
            </w:pPr>
            <w:r>
              <w:rPr>
                <w:rFonts w:cs="Times New Roman"/>
                <w:b/>
                <w:bCs/>
                <w:color w:val="000000"/>
              </w:rPr>
              <w:t>Objet de l’article AE-CCP</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4.1</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3</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Pièces contractuelles du marché</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11.1</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13</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Avance</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14.1</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15.3</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Pénalités pour retard d’exécution</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14.3</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15.1</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Exonération des pénalités</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26.2 et 26.5</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18.1</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 xml:space="preserve">Réception/Achèvement des prestations </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32</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24.2</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Résiliation du marché aux torts du titulaire</w:t>
            </w:r>
          </w:p>
        </w:tc>
      </w:tr>
      <w:tr w:rsidR="00DB03E8" w:rsidTr="008527E2">
        <w:trPr>
          <w:trHeight w:val="281"/>
        </w:trPr>
        <w:tc>
          <w:tcPr>
            <w:tcW w:w="1983" w:type="dxa"/>
            <w:tcBorders>
              <w:top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bCs/>
                <w:color w:val="000000"/>
              </w:rPr>
            </w:pPr>
            <w:r>
              <w:rPr>
                <w:rFonts w:cs="Times New Roman"/>
                <w:bCs/>
                <w:color w:val="000000"/>
              </w:rPr>
              <w:t>34.3</w:t>
            </w:r>
          </w:p>
        </w:tc>
        <w:tc>
          <w:tcPr>
            <w:tcW w:w="1985" w:type="dxa"/>
            <w:tcBorders>
              <w:top w:val="single" w:sz="2" w:space="0" w:color="C9C9C9"/>
              <w:left w:val="single" w:sz="2" w:space="0" w:color="C9C9C9"/>
              <w:bottom w:val="single" w:sz="2" w:space="0" w:color="C9C9C9"/>
              <w:right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24.2</w:t>
            </w:r>
          </w:p>
        </w:tc>
        <w:tc>
          <w:tcPr>
            <w:tcW w:w="5104" w:type="dxa"/>
            <w:tcBorders>
              <w:top w:val="single" w:sz="2" w:space="0" w:color="C9C9C9"/>
              <w:left w:val="single" w:sz="2" w:space="0" w:color="C9C9C9"/>
              <w:bottom w:val="single" w:sz="2" w:space="0" w:color="C9C9C9"/>
            </w:tcBorders>
            <w:shd w:val="clear" w:color="auto" w:fill="auto"/>
            <w:tcMar>
              <w:top w:w="0" w:type="dxa"/>
              <w:left w:w="76" w:type="dxa"/>
              <w:bottom w:w="0" w:type="dxa"/>
              <w:right w:w="76" w:type="dxa"/>
            </w:tcMar>
            <w:vAlign w:val="center"/>
          </w:tcPr>
          <w:p w:rsidR="00DB03E8" w:rsidRDefault="00DB03E8" w:rsidP="008527E2">
            <w:pPr>
              <w:pStyle w:val="RedaliaNormal"/>
              <w:tabs>
                <w:tab w:val="clear" w:pos="8505"/>
              </w:tabs>
              <w:jc w:val="center"/>
              <w:rPr>
                <w:rFonts w:cs="Times New Roman"/>
                <w:color w:val="000000"/>
              </w:rPr>
            </w:pPr>
            <w:r>
              <w:rPr>
                <w:rFonts w:cs="Times New Roman"/>
                <w:color w:val="000000"/>
              </w:rPr>
              <w:t>Résiliation du marché aux torts du titulaire</w:t>
            </w:r>
          </w:p>
        </w:tc>
      </w:tr>
    </w:tbl>
    <w:p w:rsidR="00DB03E8" w:rsidRDefault="00DB03E8">
      <w:pPr>
        <w:pStyle w:val="RedaliaTitre1"/>
      </w:pPr>
      <w:bookmarkStart w:id="351" w:name="_Toc44925353"/>
      <w:bookmarkStart w:id="352" w:name="_Toc83311648"/>
      <w:r>
        <w:t>Signature du candidat</w:t>
      </w:r>
      <w:bookmarkEnd w:id="351"/>
      <w:bookmarkEnd w:id="352"/>
    </w:p>
    <w:p w:rsidR="00DB03E8" w:rsidRDefault="00DB03E8">
      <w:pPr>
        <w:pStyle w:val="RedaliaNormal"/>
      </w:pPr>
      <w:r>
        <w:t>Il est rappelé au candidat que la signature du présent marché vaut acceptation de toutes les pièces contractuelles.</w:t>
      </w:r>
    </w:p>
    <w:p w:rsidR="00DB03E8" w:rsidRDefault="00DB03E8">
      <w:pPr>
        <w:pStyle w:val="RedaliaNormal"/>
      </w:pPr>
    </w:p>
    <w:p w:rsidR="00DB03E8" w:rsidRDefault="00DB03E8">
      <w:pPr>
        <w:pStyle w:val="RedaliaNormal"/>
      </w:pPr>
      <w:r>
        <w:t>Fait en un seul original</w:t>
      </w:r>
    </w:p>
    <w:p w:rsidR="00DB03E8" w:rsidRDefault="00DB03E8">
      <w:pPr>
        <w:pStyle w:val="RedaliaNormal"/>
      </w:pPr>
      <w:r>
        <w:t>A : ……………………………………………………………………………………………………………</w:t>
      </w:r>
    </w:p>
    <w:p w:rsidR="00DB03E8" w:rsidRDefault="00DB03E8">
      <w:pPr>
        <w:pStyle w:val="RedaliaNormal"/>
      </w:pPr>
      <w:r>
        <w:t>Le ……………………………………………………………………………………………………………</w:t>
      </w:r>
    </w:p>
    <w:p w:rsidR="00DB03E8" w:rsidRDefault="00DB03E8">
      <w:pPr>
        <w:pStyle w:val="RedaliaNormal"/>
      </w:pPr>
    </w:p>
    <w:p w:rsidR="00DB03E8" w:rsidRDefault="00DB03E8">
      <w:pPr>
        <w:pStyle w:val="RedaliaNormal"/>
      </w:pPr>
      <w:r>
        <w:rPr>
          <w:b/>
          <w:bCs/>
          <w:i/>
          <w:iCs/>
        </w:rPr>
        <w:t>Signature(s) du titulaire, ou, en cas de groupement d’entreprises, du mandataire habilité ou de chaque membre du groupement</w:t>
      </w:r>
      <w:r>
        <w:t> :</w:t>
      </w: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Titre1"/>
      </w:pPr>
      <w:bookmarkStart w:id="353" w:name="_Toc44925354"/>
      <w:bookmarkStart w:id="354" w:name="_Toc83311649"/>
      <w:r>
        <w:lastRenderedPageBreak/>
        <w:t>Acceptation de l’offre</w:t>
      </w:r>
      <w:bookmarkEnd w:id="353"/>
      <w:bookmarkEnd w:id="354"/>
    </w:p>
    <w:p w:rsidR="00DB03E8" w:rsidRDefault="00DB03E8">
      <w:pPr>
        <w:pStyle w:val="RedaliaNormal"/>
      </w:pPr>
      <w:r>
        <w:t>Les sous-traitants proposés dans les actes de sous-traitance annexés au présent marché sont acceptés comme ayant droit au paiement direct et les conditions de paiement indiquées sont agrées.</w:t>
      </w:r>
    </w:p>
    <w:p w:rsidR="00DB03E8" w:rsidRDefault="00DB03E8">
      <w:pPr>
        <w:pStyle w:val="RedaliaNormal"/>
      </w:pPr>
    </w:p>
    <w:p w:rsidR="00DB03E8" w:rsidRDefault="00DB03E8">
      <w:pPr>
        <w:pStyle w:val="RedaliaNormal"/>
      </w:pPr>
      <w:r>
        <w:t>Est acceptée la présente offre</w:t>
      </w:r>
    </w:p>
    <w:p w:rsidR="00DB03E8" w:rsidRDefault="00DB03E8">
      <w:pPr>
        <w:pStyle w:val="RedaliaNormal"/>
      </w:pPr>
    </w:p>
    <w:p w:rsidR="00DB03E8" w:rsidRDefault="00DB03E8">
      <w:pPr>
        <w:pStyle w:val="RedaliaNormal"/>
      </w:pPr>
      <w:r>
        <w:t>A ………………………………………………………………………………………………………………</w:t>
      </w:r>
    </w:p>
    <w:p w:rsidR="00DB03E8" w:rsidRDefault="00DB03E8">
      <w:pPr>
        <w:pStyle w:val="RedaliaNormal"/>
      </w:pPr>
      <w:r>
        <w:t>Le ………………………………………………………………………………………………………</w:t>
      </w:r>
      <w:proofErr w:type="gramStart"/>
      <w:r>
        <w:t>…….</w:t>
      </w:r>
      <w:proofErr w:type="gramEnd"/>
      <w:r>
        <w:t>.</w:t>
      </w:r>
    </w:p>
    <w:p w:rsidR="00DB03E8" w:rsidRDefault="00DB03E8">
      <w:pPr>
        <w:pStyle w:val="RedaliaNormal"/>
      </w:pPr>
    </w:p>
    <w:p w:rsidR="00DB03E8" w:rsidRDefault="00DB03E8">
      <w:pPr>
        <w:pStyle w:val="RedaliaNormal"/>
      </w:pPr>
      <w:r>
        <w:t>Le pouvoir adjudicateur</w:t>
      </w:r>
    </w:p>
    <w:p w:rsidR="00DB03E8" w:rsidRDefault="00DB03E8">
      <w:pPr>
        <w:pStyle w:val="RedaliaNormal"/>
      </w:pPr>
    </w:p>
    <w:p w:rsidR="00DB03E8" w:rsidRDefault="00DB03E8">
      <w:pPr>
        <w:pStyle w:val="RedaliaNormal"/>
      </w:pPr>
    </w:p>
    <w:p w:rsidR="00DB03E8" w:rsidRDefault="00DB03E8" w:rsidP="0091634F">
      <w:pPr>
        <w:pStyle w:val="RedaliaNormal"/>
      </w:pPr>
    </w:p>
    <w:p w:rsidR="00DB03E8" w:rsidRDefault="00DB03E8" w:rsidP="0091634F">
      <w:pPr>
        <w:pStyle w:val="RedaliaNormal"/>
      </w:pPr>
    </w:p>
    <w:p w:rsidR="00DB03E8" w:rsidRDefault="00DB03E8" w:rsidP="0091634F">
      <w:pPr>
        <w:pStyle w:val="RedaliaNormal"/>
      </w:pPr>
    </w:p>
    <w:p w:rsidR="00DB03E8" w:rsidRDefault="00DB03E8" w:rsidP="0091634F">
      <w:pPr>
        <w:pStyle w:val="RedaliaNormal"/>
      </w:pPr>
    </w:p>
    <w:p w:rsidR="00DB03E8" w:rsidRDefault="00DB03E8" w:rsidP="0091634F">
      <w:pPr>
        <w:pStyle w:val="RedaliaNormal"/>
      </w:pPr>
    </w:p>
    <w:p w:rsidR="00DB03E8" w:rsidRDefault="00DB03E8">
      <w:pPr>
        <w:rPr>
          <w:sz w:val="48"/>
        </w:rPr>
      </w:pPr>
      <w:r>
        <w:br w:type="page"/>
      </w:r>
    </w:p>
    <w:p w:rsidR="00DB03E8" w:rsidRDefault="00DB03E8" w:rsidP="0091634F">
      <w:pPr>
        <w:pStyle w:val="RdaliaTitredossier"/>
      </w:pPr>
      <w:r>
        <w:lastRenderedPageBreak/>
        <w:t>ANNEXE : DECLARATION SUR L'HONNEUR</w:t>
      </w:r>
    </w:p>
    <w:p w:rsidR="00DB03E8" w:rsidRDefault="00DB03E8" w:rsidP="0091634F">
      <w:pPr>
        <w:pStyle w:val="RedaliaNormal"/>
      </w:pPr>
    </w:p>
    <w:p w:rsidR="00DB03E8" w:rsidRDefault="00DB03E8" w:rsidP="0091634F">
      <w:pPr>
        <w:pStyle w:val="RedaliaNormal"/>
      </w:pPr>
    </w:p>
    <w:p w:rsidR="00DB03E8" w:rsidRDefault="00DB03E8" w:rsidP="0091634F">
      <w:pPr>
        <w:pStyle w:val="RedaliaNormal"/>
      </w:pPr>
      <w:r>
        <w:t>Je soussigné(e)</w:t>
      </w:r>
      <w:r>
        <w:tab/>
      </w:r>
    </w:p>
    <w:p w:rsidR="00DB03E8" w:rsidRDefault="00DB03E8" w:rsidP="0091634F">
      <w:pPr>
        <w:pStyle w:val="RedaliaNormal"/>
      </w:pPr>
      <w:r>
        <w:t>Agissant en qualité de</w:t>
      </w:r>
      <w:r>
        <w:tab/>
      </w:r>
    </w:p>
    <w:p w:rsidR="00DB03E8" w:rsidRDefault="00DB03E8" w:rsidP="0091634F">
      <w:pPr>
        <w:pStyle w:val="RedaliaNormal"/>
      </w:pPr>
      <w:r>
        <w:t>Nom et adresse de l’entreprise :</w:t>
      </w:r>
      <w:r>
        <w:tab/>
      </w:r>
    </w:p>
    <w:p w:rsidR="00DB03E8" w:rsidRDefault="00DB03E8" w:rsidP="0091634F">
      <w:pPr>
        <w:pStyle w:val="RedaliaNormal"/>
      </w:pPr>
      <w:r>
        <w:tab/>
      </w:r>
    </w:p>
    <w:p w:rsidR="00DB03E8" w:rsidRDefault="00DB03E8" w:rsidP="0091634F">
      <w:pPr>
        <w:pStyle w:val="RedaliaNormal"/>
      </w:pPr>
      <w:r>
        <w:tab/>
      </w:r>
    </w:p>
    <w:p w:rsidR="00DB03E8" w:rsidRDefault="00DB03E8" w:rsidP="0091634F">
      <w:pPr>
        <w:pStyle w:val="RedaliaNormal"/>
        <w:rPr>
          <w:b/>
          <w:bCs/>
        </w:rPr>
      </w:pPr>
      <w:r>
        <w:rPr>
          <w:b/>
          <w:bCs/>
        </w:rPr>
        <w:t>a) déclare sur l’honneur ne pas entrer dans l’un des cas d’exclusion prévus aux articles L. 2141-1 à L. 2141-5 ou aux articles L. 2141-7 à L. 2141-10 du Code de la commande publique.</w:t>
      </w:r>
    </w:p>
    <w:p w:rsidR="00DB03E8" w:rsidRDefault="00DB03E8" w:rsidP="0091634F">
      <w:pPr>
        <w:pStyle w:val="RedaliaNormal"/>
      </w:pPr>
    </w:p>
    <w:p w:rsidR="00DB03E8" w:rsidRDefault="00DB03E8" w:rsidP="0091634F">
      <w:pPr>
        <w:pStyle w:val="RdaliaLgende"/>
        <w:ind w:left="0" w:firstLine="0"/>
      </w:pPr>
      <w:r>
        <w:t>N.B. : Lorsqu'un opérateur économique est, au cours de la procédure de passation d'un marché, placé dans l'un des cas d'exclusion mentionnés aux articles L. 2141-1 à L. 2141-5, aux articles L. 2141-7 à L. 2141-10 ou aux articles L. 2341-1 à L. 2341-3 du Code de la commande publique, il informe sans délai l'acheteur de ce changement de situation.</w:t>
      </w:r>
    </w:p>
    <w:p w:rsidR="00DB03E8" w:rsidRDefault="00DB03E8" w:rsidP="0091634F">
      <w:pPr>
        <w:pStyle w:val="RedaliaNormal"/>
      </w:pPr>
    </w:p>
    <w:p w:rsidR="00DB03E8" w:rsidRDefault="00DB03E8" w:rsidP="0091634F">
      <w:pPr>
        <w:pStyle w:val="RedaliaNormal"/>
        <w:tabs>
          <w:tab w:val="clear" w:pos="8505"/>
          <w:tab w:val="left" w:leader="dot" w:pos="9638"/>
        </w:tabs>
      </w:pPr>
      <w:r>
        <w:rPr>
          <w:b/>
        </w:rPr>
        <w:t>Documents de preuve disponibles en ligne </w:t>
      </w:r>
      <w:r>
        <w:t>:</w:t>
      </w:r>
    </w:p>
    <w:p w:rsidR="00DB03E8" w:rsidRDefault="00DB03E8" w:rsidP="0091634F">
      <w:pPr>
        <w:pStyle w:val="RedaliaNormal"/>
      </w:pPr>
    </w:p>
    <w:p w:rsidR="00DB03E8" w:rsidRDefault="00DB03E8" w:rsidP="0091634F">
      <w:pPr>
        <w:pStyle w:val="RedaliaNormal"/>
      </w:pPr>
      <w:r>
        <w:t>Adresse internet à laquelle les documents justificatifs et moyens de preuve sont accessibles directement et gratuitement, ainsi que l’ensemble des renseignements nécessaires pour y accéder :</w:t>
      </w:r>
    </w:p>
    <w:p w:rsidR="00DB03E8" w:rsidRDefault="00DB03E8" w:rsidP="0091634F">
      <w:pPr>
        <w:pStyle w:val="RedaliaNormal"/>
      </w:pPr>
      <w:r>
        <w:t xml:space="preserve">- Adresse internet : </w:t>
      </w:r>
      <w:r>
        <w:tab/>
      </w:r>
    </w:p>
    <w:p w:rsidR="00DB03E8" w:rsidRDefault="00DB03E8" w:rsidP="0091634F">
      <w:pPr>
        <w:pStyle w:val="RedaliaNormal"/>
      </w:pPr>
      <w:r>
        <w:t> </w:t>
      </w:r>
    </w:p>
    <w:p w:rsidR="00DB03E8" w:rsidRDefault="00DB03E8" w:rsidP="0091634F">
      <w:pPr>
        <w:pStyle w:val="RedaliaNormal"/>
      </w:pPr>
      <w:r>
        <w:t xml:space="preserve">- Renseignements nécessaires pour y accéder : </w:t>
      </w:r>
      <w:r>
        <w:tab/>
      </w:r>
    </w:p>
    <w:p w:rsidR="00DB03E8" w:rsidRDefault="00DB03E8" w:rsidP="0091634F">
      <w:pPr>
        <w:pStyle w:val="RedaliaNormal"/>
      </w:pPr>
      <w:r>
        <w:tab/>
      </w:r>
    </w:p>
    <w:p w:rsidR="00DB03E8" w:rsidRDefault="00DB03E8" w:rsidP="0091634F">
      <w:pPr>
        <w:pStyle w:val="RedaliaNormal"/>
      </w:pPr>
      <w:r>
        <w:tab/>
      </w:r>
    </w:p>
    <w:p w:rsidR="00DB03E8" w:rsidRDefault="00DB03E8" w:rsidP="0091634F">
      <w:pPr>
        <w:pStyle w:val="RedaliaNormal"/>
      </w:pPr>
    </w:p>
    <w:p w:rsidR="00DB03E8" w:rsidRDefault="00DB03E8" w:rsidP="0091634F">
      <w:pPr>
        <w:pStyle w:val="RedaliaNormal"/>
        <w:rPr>
          <w:b/>
          <w:bCs/>
        </w:rPr>
      </w:pPr>
      <w:r>
        <w:rPr>
          <w:b/>
          <w:bCs/>
        </w:rPr>
        <w:t>b) déclare sur l’honneur que je ne suis pas, et qu'aucun des membres de mon groupement, ni de mes fournisseurs, entrepreneurs, consultants et sous-traitants ne figurent sur les listes de sanctions financières adoptées par les Nations Unies, l'Union Européenne et/ou la France, notamment au titre de la lutte contre le financement du terrorisme et contre les atteintes à la paix et à la sécurité internationales et m’engage à informer, sans délais l’Agence de tout changement de situation</w:t>
      </w:r>
    </w:p>
    <w:p w:rsidR="00DB03E8" w:rsidRDefault="00DB03E8" w:rsidP="0091634F">
      <w:pPr>
        <w:pStyle w:val="RedaliaNormal"/>
      </w:pPr>
    </w:p>
    <w:p w:rsidR="00DB03E8" w:rsidRDefault="00DB03E8" w:rsidP="0091634F">
      <w:pPr>
        <w:pStyle w:val="RedaliaNormal"/>
        <w:tabs>
          <w:tab w:val="left" w:leader="dot" w:pos="4140"/>
        </w:tabs>
      </w:pPr>
      <w:r>
        <w:t>Fait à</w:t>
      </w:r>
      <w:r>
        <w:tab/>
      </w:r>
    </w:p>
    <w:p w:rsidR="00DB03E8" w:rsidRDefault="00DB03E8" w:rsidP="0091634F">
      <w:pPr>
        <w:pStyle w:val="RedaliaNormal"/>
        <w:tabs>
          <w:tab w:val="left" w:leader="dot" w:pos="4140"/>
        </w:tabs>
      </w:pPr>
      <w:r>
        <w:t>Le</w:t>
      </w:r>
      <w:r>
        <w:tab/>
      </w:r>
    </w:p>
    <w:p w:rsidR="00DB03E8" w:rsidRDefault="00DB03E8" w:rsidP="0091634F">
      <w:pPr>
        <w:pStyle w:val="RedaliaNormal"/>
      </w:pPr>
      <w:r>
        <w:t>Signature</w:t>
      </w:r>
      <w:r>
        <w:tab/>
      </w:r>
    </w:p>
    <w:p w:rsidR="00DB03E8" w:rsidRDefault="00DB03E8" w:rsidP="0091634F">
      <w:pPr>
        <w:pStyle w:val="RedaliaNormal"/>
      </w:pPr>
      <w:r>
        <w:tab/>
      </w:r>
    </w:p>
    <w:p w:rsidR="00DB03E8" w:rsidRDefault="00DB03E8">
      <w:pPr>
        <w:pStyle w:val="RedaliaNormal"/>
        <w:pageBreakBefore/>
      </w:pPr>
    </w:p>
    <w:tbl>
      <w:tblPr>
        <w:tblW w:w="9288" w:type="dxa"/>
        <w:tblLayout w:type="fixed"/>
        <w:tblCellMar>
          <w:left w:w="10" w:type="dxa"/>
          <w:right w:w="10" w:type="dxa"/>
        </w:tblCellMar>
        <w:tblLook w:val="0000" w:firstRow="0" w:lastRow="0" w:firstColumn="0" w:lastColumn="0" w:noHBand="0" w:noVBand="0"/>
      </w:tblPr>
      <w:tblGrid>
        <w:gridCol w:w="4572"/>
        <w:gridCol w:w="4716"/>
      </w:tblGrid>
      <w:tr w:rsidR="00DB03E8">
        <w:tc>
          <w:tcPr>
            <w:tcW w:w="4572" w:type="dxa"/>
            <w:tcMar>
              <w:top w:w="0" w:type="dxa"/>
              <w:left w:w="108" w:type="dxa"/>
              <w:bottom w:w="0" w:type="dxa"/>
              <w:right w:w="108" w:type="dxa"/>
            </w:tcMar>
          </w:tcPr>
          <w:p w:rsidR="00DB03E8" w:rsidRDefault="00DB03E8">
            <w:pPr>
              <w:pStyle w:val="RedaliaNormal"/>
            </w:pPr>
            <w:r>
              <w:rPr>
                <w:rFonts w:cs="Calibri"/>
                <w:noProof/>
              </w:rPr>
              <w:drawing>
                <wp:inline distT="0" distB="0" distL="0" distR="0" wp14:anchorId="15E6FCDB" wp14:editId="597F209E">
                  <wp:extent cx="1657439" cy="838080"/>
                  <wp:effectExtent l="0" t="0" r="0" b="0"/>
                  <wp:docPr id="5"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39" cy="838080"/>
                          </a:xfrm>
                          <a:prstGeom prst="rect">
                            <a:avLst/>
                          </a:prstGeom>
                          <a:noFill/>
                          <a:ln>
                            <a:noFill/>
                            <a:prstDash/>
                          </a:ln>
                        </pic:spPr>
                      </pic:pic>
                    </a:graphicData>
                  </a:graphic>
                </wp:inline>
              </w:drawing>
            </w:r>
          </w:p>
        </w:tc>
        <w:tc>
          <w:tcPr>
            <w:tcW w:w="4716" w:type="dxa"/>
            <w:tcMar>
              <w:top w:w="0" w:type="dxa"/>
              <w:left w:w="108" w:type="dxa"/>
              <w:bottom w:w="0" w:type="dxa"/>
              <w:right w:w="108" w:type="dxa"/>
            </w:tcMar>
          </w:tcPr>
          <w:p w:rsidR="00DB03E8" w:rsidRDefault="00DB03E8">
            <w:pPr>
              <w:pStyle w:val="RedaliaNormal"/>
            </w:pPr>
            <w:r>
              <w:rPr>
                <w:rFonts w:cs="Calibri"/>
                <w:noProof/>
              </w:rPr>
              <w:drawing>
                <wp:inline distT="0" distB="0" distL="0" distR="0" wp14:anchorId="7D133D0A" wp14:editId="66199B32">
                  <wp:extent cx="2857680" cy="695159"/>
                  <wp:effectExtent l="0" t="0" r="0" b="0"/>
                  <wp:docPr id="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857680" cy="695159"/>
                          </a:xfrm>
                          <a:prstGeom prst="rect">
                            <a:avLst/>
                          </a:prstGeom>
                          <a:noFill/>
                          <a:ln>
                            <a:noFill/>
                            <a:prstDash/>
                          </a:ln>
                        </pic:spPr>
                      </pic:pic>
                    </a:graphicData>
                  </a:graphic>
                </wp:inline>
              </w:drawing>
            </w:r>
          </w:p>
        </w:tc>
      </w:tr>
    </w:tbl>
    <w:p w:rsidR="00DB03E8" w:rsidRDefault="00DB03E8">
      <w:pPr>
        <w:pStyle w:val="RedaliaNormal"/>
      </w:pPr>
    </w:p>
    <w:p w:rsidR="00DB03E8" w:rsidRDefault="00DB03E8">
      <w:pPr>
        <w:pStyle w:val="RdaliaTitredossier"/>
      </w:pPr>
      <w:r>
        <w:t>Annexe : Revue externe du plan de sûreté des prestataires de l’AFD</w:t>
      </w:r>
    </w:p>
    <w:p w:rsidR="00DB03E8" w:rsidRDefault="00DB03E8">
      <w:pPr>
        <w:pStyle w:val="RdaliaTitredossier"/>
        <w:rPr>
          <w:sz w:val="32"/>
          <w:szCs w:val="32"/>
        </w:rPr>
      </w:pPr>
    </w:p>
    <w:p w:rsidR="00DB03E8" w:rsidRDefault="00DB03E8">
      <w:pPr>
        <w:pStyle w:val="RdaliaTitredossier"/>
        <w:rPr>
          <w:sz w:val="32"/>
          <w:szCs w:val="32"/>
        </w:rPr>
      </w:pPr>
      <w:r>
        <w:rPr>
          <w:sz w:val="32"/>
          <w:szCs w:val="32"/>
        </w:rPr>
        <w:t>Mode d’emploi</w:t>
      </w:r>
    </w:p>
    <w:p w:rsidR="00DB03E8" w:rsidRDefault="00DB03E8">
      <w:pPr>
        <w:pStyle w:val="RedaliaNormal"/>
      </w:pPr>
    </w:p>
    <w:p w:rsidR="00DB03E8" w:rsidRDefault="00DB03E8">
      <w:pPr>
        <w:pStyle w:val="RedaliaNormal"/>
        <w:rPr>
          <w:b/>
          <w:bCs/>
          <w:sz w:val="28"/>
          <w:szCs w:val="28"/>
          <w:u w:val="single"/>
        </w:rPr>
      </w:pPr>
      <w:r>
        <w:rPr>
          <w:b/>
          <w:bCs/>
          <w:sz w:val="28"/>
          <w:szCs w:val="28"/>
          <w:u w:val="single"/>
        </w:rPr>
        <w:t>De quoi s’agit-il ?</w:t>
      </w:r>
    </w:p>
    <w:p w:rsidR="00DB03E8" w:rsidRDefault="00DB03E8">
      <w:pPr>
        <w:pStyle w:val="RedaliaNormal"/>
      </w:pPr>
    </w:p>
    <w:p w:rsidR="00DB03E8" w:rsidRDefault="00DB03E8">
      <w:pPr>
        <w:pStyle w:val="RedaliaNormal"/>
        <w:rPr>
          <w:b/>
          <w:bCs/>
        </w:rPr>
      </w:pPr>
      <w:r>
        <w:rPr>
          <w:b/>
          <w:bCs/>
        </w:rPr>
        <w:t>Votre organisation :</w:t>
      </w:r>
    </w:p>
    <w:p w:rsidR="00DB03E8" w:rsidRDefault="00DB03E8">
      <w:pPr>
        <w:pStyle w:val="Redaliapuces"/>
        <w:numPr>
          <w:ilvl w:val="0"/>
          <w:numId w:val="6"/>
        </w:numPr>
      </w:pPr>
      <w:r>
        <w:rPr>
          <w:b/>
          <w:bCs/>
        </w:rPr>
        <w:t>Vient de signer un contrat de prestation avec l’Agence Française de Développement (AFD) se déroulant pour toute ou partie dans une zone orange</w:t>
      </w:r>
      <w:r>
        <w:t xml:space="preserve"> (« déconseillé sauf raison impérative ») ou rouge (« formellement déconseillé ») selon la classification du ministère français de l’Europe et des Affaires étrangères.</w:t>
      </w:r>
    </w:p>
    <w:p w:rsidR="00DB03E8" w:rsidRDefault="00DB03E8">
      <w:pPr>
        <w:pStyle w:val="Redaliapuces"/>
        <w:numPr>
          <w:ilvl w:val="0"/>
          <w:numId w:val="6"/>
        </w:numPr>
      </w:pPr>
      <w:r>
        <w:t>A signé un contrat de prestation avec l’AFD se déroulant dans une zone que le ministère français de l’Europe et des Affaires étrangères vient de déclasser en zone orange ou rouge.</w:t>
      </w:r>
    </w:p>
    <w:p w:rsidR="00DB03E8" w:rsidRDefault="00DB03E8">
      <w:pPr>
        <w:pStyle w:val="Redaliapuces"/>
        <w:numPr>
          <w:ilvl w:val="0"/>
          <w:numId w:val="0"/>
        </w:numPr>
        <w:ind w:left="227" w:hanging="227"/>
        <w:rPr>
          <w:b/>
          <w:bCs/>
        </w:rPr>
      </w:pPr>
    </w:p>
    <w:p w:rsidR="00DB03E8" w:rsidRDefault="00DB03E8">
      <w:pPr>
        <w:pStyle w:val="RedaliaNormal"/>
      </w:pPr>
      <w:r>
        <w:rPr>
          <w:b/>
          <w:bCs/>
        </w:rPr>
        <w:t>Avant tout déplacement dans ces zones, vous avez l’obligation de soumettre votre plan de sûreté à un cabinet spécialisé</w:t>
      </w:r>
      <w:r>
        <w:t>, choisi et financé par l’AFD (article X du contrat).</w:t>
      </w:r>
    </w:p>
    <w:p w:rsidR="00DB03E8" w:rsidRDefault="00DB03E8">
      <w:pPr>
        <w:pStyle w:val="RedaliaNormal"/>
      </w:pPr>
    </w:p>
    <w:p w:rsidR="00DB03E8" w:rsidRDefault="00DB03E8">
      <w:pPr>
        <w:pStyle w:val="RedaliaNormal"/>
      </w:pPr>
      <w:r>
        <w:t xml:space="preserve">Cette procédure fait partie d’un </w:t>
      </w:r>
      <w:r>
        <w:rPr>
          <w:b/>
          <w:bCs/>
        </w:rPr>
        <w:t>dispositif de sûreté opérationnelle renforcée adopté en 2020 par l’AFD</w:t>
      </w:r>
      <w:r>
        <w:t xml:space="preserve">. Elle vise à accompagner les prestataires de l’AFD déployés dans des zones orange et rouge, en leur fournissant une appréciation externe sur l’adéquation entre les moyens déployés (techniques, humains, financiers) et les risques sécuritaires liés à la prestation. Cette revue inclut systématiquement des recommandations opérationnelles. </w:t>
      </w:r>
      <w:r>
        <w:rPr>
          <w:b/>
          <w:bCs/>
        </w:rPr>
        <w:t>L’AFD n’aura pas connaissance des conclusions de cette revue, et votre organisation sera seule responsable de la prise en compte de toute ou partie de ces recommandations.</w:t>
      </w:r>
    </w:p>
    <w:p w:rsidR="00DB03E8" w:rsidRDefault="00DB03E8">
      <w:pPr>
        <w:pStyle w:val="RedaliaNormal"/>
      </w:pPr>
    </w:p>
    <w:p w:rsidR="00DB03E8" w:rsidRDefault="00DB03E8">
      <w:pPr>
        <w:pStyle w:val="RedaliaNormal"/>
      </w:pPr>
      <w:r>
        <w:rPr>
          <w:b/>
          <w:bCs/>
        </w:rPr>
        <w:t xml:space="preserve">La société </w:t>
      </w:r>
      <w:r>
        <w:rPr>
          <w:b/>
          <w:bCs/>
          <w:i/>
          <w:iCs/>
        </w:rPr>
        <w:t>Amarante International</w:t>
      </w:r>
      <w:r>
        <w:rPr>
          <w:b/>
          <w:bCs/>
        </w:rPr>
        <w:t xml:space="preserve"> a été désignée par l’AFD</w:t>
      </w:r>
      <w:r>
        <w:t xml:space="preserve"> pour réaliser ces revues externes à distance. Elles seront réalisées par des consultants sénior disposant au moins de 8 années d’expérience multizone en gestion de la sûreté à l’international.</w:t>
      </w:r>
    </w:p>
    <w:p w:rsidR="00DB03E8" w:rsidRDefault="00DB03E8">
      <w:pPr>
        <w:pStyle w:val="RedaliaNormal"/>
      </w:pPr>
    </w:p>
    <w:p w:rsidR="00DB03E8" w:rsidRDefault="00DB03E8">
      <w:pPr>
        <w:pStyle w:val="RedaliaNormal"/>
        <w:rPr>
          <w:b/>
          <w:bCs/>
          <w:sz w:val="28"/>
          <w:szCs w:val="28"/>
          <w:u w:val="single"/>
        </w:rPr>
      </w:pPr>
      <w:r>
        <w:rPr>
          <w:b/>
          <w:bCs/>
          <w:sz w:val="28"/>
          <w:szCs w:val="28"/>
          <w:u w:val="single"/>
        </w:rPr>
        <w:t>Comment procéder ?</w:t>
      </w:r>
    </w:p>
    <w:p w:rsidR="00DB03E8" w:rsidRDefault="00DB03E8">
      <w:pPr>
        <w:pStyle w:val="RedaliaNormal"/>
        <w:rPr>
          <w:u w:val="single"/>
        </w:rPr>
      </w:pPr>
    </w:p>
    <w:p w:rsidR="00DB03E8" w:rsidRDefault="00DB03E8">
      <w:pPr>
        <w:pStyle w:val="RedaliaNormal"/>
      </w:pPr>
      <w:r>
        <w:rPr>
          <w:u w:val="single"/>
        </w:rPr>
        <w:t>Remarque liminaire</w:t>
      </w:r>
      <w:r>
        <w:t xml:space="preserve"> : La coordination des échanges/démarches nécessaires au succès de la revue </w:t>
      </w:r>
      <w:proofErr w:type="gramStart"/>
      <w:r>
        <w:t>incombent</w:t>
      </w:r>
      <w:proofErr w:type="gramEnd"/>
      <w:r>
        <w:t xml:space="preserve"> entièrement à Amarante et au prestataire. </w:t>
      </w:r>
      <w:r>
        <w:rPr>
          <w:b/>
          <w:bCs/>
        </w:rPr>
        <w:t>L’AFD ne sera pas impliquée tant sur le plan technique que sur le plan du suivi de la mise en œuvre de la revue. Ainsi, l’Agence n’aura connaissance ni du dispositif mis en place par le prestataire, ni des recommandations émises, ni de la suite donnée par le prestataire aux recommandations. Par ailleurs</w:t>
      </w:r>
      <w:r>
        <w:t>, les ressources de l’AFD ne pourront être mobilisées ni par le prestataire ni par Amarante.</w:t>
      </w:r>
    </w:p>
    <w:p w:rsidR="00DB03E8" w:rsidRDefault="00DB03E8">
      <w:pPr>
        <w:pStyle w:val="RedaliaNormal"/>
      </w:pPr>
    </w:p>
    <w:p w:rsidR="00DB03E8" w:rsidRDefault="00DB03E8">
      <w:pPr>
        <w:pStyle w:val="RedaliaNormal"/>
      </w:pPr>
      <w:r>
        <w:lastRenderedPageBreak/>
        <w:t xml:space="preserve">Le </w:t>
      </w:r>
      <w:r>
        <w:rPr>
          <w:b/>
          <w:bCs/>
        </w:rPr>
        <w:t>prestataire sollicite ainsi directement Amarante via</w:t>
      </w:r>
      <w:r>
        <w:t xml:space="preserve"> </w:t>
      </w:r>
      <w:hyperlink r:id="rId17" w:history="1">
        <w:r>
          <w:rPr>
            <w:rStyle w:val="Lienhypertexte"/>
            <w:i/>
            <w:iCs/>
          </w:rPr>
          <w:t>surete.prestataire.afd@amarante.com</w:t>
        </w:r>
      </w:hyperlink>
      <w:r>
        <w:t>. Cette sollicitation devra comporter les informations suivantes :</w:t>
      </w:r>
    </w:p>
    <w:p w:rsidR="00DB03E8" w:rsidRDefault="00DB03E8">
      <w:pPr>
        <w:pStyle w:val="Redaliapuces"/>
        <w:numPr>
          <w:ilvl w:val="0"/>
          <w:numId w:val="6"/>
        </w:numPr>
      </w:pPr>
      <w:r>
        <w:t>Éléments sur le prestataire,</w:t>
      </w:r>
    </w:p>
    <w:p w:rsidR="00DB03E8" w:rsidRDefault="00DB03E8">
      <w:pPr>
        <w:pStyle w:val="Redaliapuces"/>
        <w:numPr>
          <w:ilvl w:val="0"/>
          <w:numId w:val="6"/>
        </w:numPr>
      </w:pPr>
      <w:r>
        <w:t>Lieu(x) et durée de mise en œuvre du projet</w:t>
      </w:r>
    </w:p>
    <w:p w:rsidR="00DB03E8" w:rsidRDefault="00DB03E8">
      <w:pPr>
        <w:pStyle w:val="Redaliapuces"/>
        <w:numPr>
          <w:ilvl w:val="0"/>
          <w:numId w:val="6"/>
        </w:numPr>
      </w:pPr>
      <w:r>
        <w:t>Éléments sur le montage global du projet</w:t>
      </w:r>
    </w:p>
    <w:p w:rsidR="00DB03E8" w:rsidRDefault="00DB03E8">
      <w:pPr>
        <w:pStyle w:val="Redaliapuces"/>
        <w:numPr>
          <w:ilvl w:val="0"/>
          <w:numId w:val="6"/>
        </w:numPr>
      </w:pPr>
      <w:r>
        <w:t>Éléments liés à la logistique,</w:t>
      </w:r>
    </w:p>
    <w:p w:rsidR="00DB03E8" w:rsidRDefault="00DB03E8">
      <w:pPr>
        <w:pStyle w:val="Redaliapuces"/>
        <w:numPr>
          <w:ilvl w:val="0"/>
          <w:numId w:val="6"/>
        </w:numPr>
      </w:pPr>
      <w:r>
        <w:t>Identification et contact de l’interlocuteur principal d’Amarante.</w:t>
      </w:r>
    </w:p>
    <w:p w:rsidR="00DB03E8" w:rsidRDefault="00DB03E8">
      <w:pPr>
        <w:pStyle w:val="RedaliaNormal"/>
      </w:pPr>
    </w:p>
    <w:p w:rsidR="00DB03E8" w:rsidRDefault="00DB03E8">
      <w:pPr>
        <w:pStyle w:val="RedaliaNormal"/>
      </w:pPr>
      <w:r>
        <w:t>Le prestataire est également encouragé à adresser des premiers éléments sur le dispositif de sûreté.</w:t>
      </w:r>
    </w:p>
    <w:p w:rsidR="00DB03E8" w:rsidRDefault="00DB03E8">
      <w:pPr>
        <w:pStyle w:val="RedaliaNormal"/>
      </w:pPr>
    </w:p>
    <w:p w:rsidR="00DB03E8" w:rsidRDefault="00DB03E8">
      <w:pPr>
        <w:pStyle w:val="RedaliaNormal"/>
      </w:pPr>
      <w:r>
        <w:t xml:space="preserve">A partir de la sollicitation, </w:t>
      </w:r>
      <w:r>
        <w:rPr>
          <w:b/>
          <w:bCs/>
        </w:rPr>
        <w:t>Amarante disposera d’un délai de 10 jours ouvrés pour la remise du rapport final au prestataire</w:t>
      </w:r>
      <w:r>
        <w:t>. Dès réception de la sollicitation, Amarante transmettra au prestataire des informations nécessaires au bon déroulement de la revue, qui inclura une réunion de lancement (à distance), des éventuels entretiens (à distance) et une réunion de restitution du rapport provisoire (à distance).</w:t>
      </w:r>
    </w:p>
    <w:p w:rsidR="00DB03E8" w:rsidRDefault="00DB03E8">
      <w:pPr>
        <w:pStyle w:val="RedaliaNormal"/>
      </w:pPr>
    </w:p>
    <w:p w:rsidR="00DB03E8" w:rsidRDefault="00DB03E8">
      <w:pPr>
        <w:pStyle w:val="RedaliaNormal"/>
        <w:rPr>
          <w:b/>
          <w:bCs/>
          <w:sz w:val="28"/>
          <w:szCs w:val="28"/>
          <w:u w:val="single"/>
        </w:rPr>
      </w:pPr>
      <w:r>
        <w:rPr>
          <w:b/>
          <w:bCs/>
          <w:sz w:val="28"/>
          <w:szCs w:val="28"/>
          <w:u w:val="single"/>
        </w:rPr>
        <w:t>Champs exclus de la prestation</w:t>
      </w:r>
    </w:p>
    <w:p w:rsidR="00DB03E8" w:rsidRDefault="00DB03E8">
      <w:pPr>
        <w:pStyle w:val="RedaliaNormal"/>
        <w:rPr>
          <w:b/>
          <w:bCs/>
          <w:sz w:val="28"/>
          <w:szCs w:val="28"/>
          <w:u w:val="single"/>
        </w:rPr>
      </w:pPr>
    </w:p>
    <w:p w:rsidR="00DB03E8" w:rsidRDefault="00DB03E8">
      <w:pPr>
        <w:pStyle w:val="RedaliaNormal"/>
      </w:pPr>
      <w:r>
        <w:t xml:space="preserve">Le mécanisme d’appui </w:t>
      </w:r>
      <w:r>
        <w:rPr>
          <w:u w:val="single"/>
        </w:rPr>
        <w:t>ne comprend pas</w:t>
      </w:r>
      <w:r>
        <w:t> :</w:t>
      </w:r>
    </w:p>
    <w:p w:rsidR="00DB03E8" w:rsidRDefault="00DB03E8">
      <w:pPr>
        <w:pStyle w:val="Redaliapuces"/>
        <w:numPr>
          <w:ilvl w:val="0"/>
          <w:numId w:val="6"/>
        </w:numPr>
      </w:pPr>
      <w:r>
        <w:t>La réalisation de missions de terrain du cabinet de sûreté. Néanmoins, les personnels mobilisés par Amarante disposent d’une expérience approfondie et récente sur la zone de déploiement du prestataire.</w:t>
      </w:r>
    </w:p>
    <w:p w:rsidR="00DB03E8" w:rsidRDefault="00DB03E8">
      <w:pPr>
        <w:pStyle w:val="Redaliapuces"/>
        <w:numPr>
          <w:ilvl w:val="0"/>
          <w:numId w:val="6"/>
        </w:numPr>
      </w:pPr>
      <w:r>
        <w:t>La rédaction d’un plan de sûreté et appui à la mise en œuvre des recommandations.</w:t>
      </w:r>
    </w:p>
    <w:p w:rsidR="00DB03E8" w:rsidRDefault="00DB03E8">
      <w:pPr>
        <w:pStyle w:val="Redaliapuces"/>
        <w:numPr>
          <w:ilvl w:val="0"/>
          <w:numId w:val="6"/>
        </w:numPr>
      </w:pPr>
      <w:r>
        <w:t>L’appui à la formation des personnels du prestataire, l’audit des infrastructures ou tout autre prestation, service ou appui financier et technique différent d’une revue de plan de sûreté.</w:t>
      </w:r>
    </w:p>
    <w:p w:rsidR="00DB03E8" w:rsidRDefault="00DB03E8">
      <w:pPr>
        <w:pStyle w:val="RedaliaNormal"/>
      </w:pPr>
    </w:p>
    <w:p w:rsidR="00DB03E8" w:rsidRDefault="00DB03E8">
      <w:pPr>
        <w:pStyle w:val="RedaliaNormal"/>
        <w:pageBreakBefore/>
      </w:pPr>
    </w:p>
    <w:p w:rsidR="00DB03E8" w:rsidRDefault="00DB03E8">
      <w:pPr>
        <w:pStyle w:val="RdaliaTitredossier"/>
      </w:pPr>
    </w:p>
    <w:p w:rsidR="00DB03E8" w:rsidRDefault="00DB03E8">
      <w:pPr>
        <w:pStyle w:val="RdaliaTitredossier"/>
      </w:pPr>
      <w:r>
        <w:t>ANNEXE : NANTISSEMENT OU CESSION DE CREANCES</w:t>
      </w:r>
    </w:p>
    <w:p w:rsidR="00DB03E8" w:rsidRDefault="00DB03E8">
      <w:pPr>
        <w:pStyle w:val="RedaliaNormal"/>
      </w:pPr>
    </w:p>
    <w:p w:rsidR="00DB03E8" w:rsidRDefault="00DB03E8">
      <w:pPr>
        <w:pStyle w:val="RedaliaNormal"/>
      </w:pPr>
    </w:p>
    <w:p w:rsidR="00DB03E8" w:rsidRDefault="00DB03E8">
      <w:pPr>
        <w:pStyle w:val="RedaliaNormal"/>
      </w:pPr>
      <w:r>
        <w:rPr>
          <w:rFonts w:ascii="Wingdings" w:eastAsia="Wingdings" w:hAnsi="Wingdings" w:cs="Wingdings"/>
        </w:rPr>
        <w:t></w:t>
      </w:r>
      <w:r>
        <w:t xml:space="preserve"> </w:t>
      </w:r>
      <w:r>
        <w:rPr>
          <w:b/>
        </w:rPr>
        <w:t>Certificat de cessibilité</w:t>
      </w:r>
      <w:r>
        <w:t xml:space="preserve"> établi (1) en date du ……………………</w:t>
      </w:r>
      <w:proofErr w:type="gramStart"/>
      <w:r>
        <w:t>…….</w:t>
      </w:r>
      <w:proofErr w:type="gramEnd"/>
      <w:r>
        <w:t xml:space="preserve">. </w:t>
      </w:r>
      <w:proofErr w:type="gramStart"/>
      <w:r>
        <w:t>à</w:t>
      </w:r>
      <w:proofErr w:type="gramEnd"/>
      <w:r>
        <w:t xml:space="preserve"> ……………………………………</w:t>
      </w:r>
    </w:p>
    <w:p w:rsidR="00DB03E8" w:rsidRDefault="00DB03E8">
      <w:pPr>
        <w:pStyle w:val="RedaliaNormal"/>
      </w:pPr>
    </w:p>
    <w:p w:rsidR="00DB03E8" w:rsidRDefault="00DB03E8">
      <w:pPr>
        <w:pStyle w:val="RedaliaNormal"/>
        <w:jc w:val="center"/>
        <w:rPr>
          <w:b/>
        </w:rPr>
      </w:pPr>
      <w:proofErr w:type="gramStart"/>
      <w:r>
        <w:rPr>
          <w:b/>
        </w:rPr>
        <w:t>OU</w:t>
      </w:r>
      <w:proofErr w:type="gramEnd"/>
    </w:p>
    <w:p w:rsidR="00DB03E8" w:rsidRDefault="00DB03E8">
      <w:pPr>
        <w:pStyle w:val="RedaliaNormal"/>
      </w:pPr>
    </w:p>
    <w:p w:rsidR="00DB03E8" w:rsidRDefault="00DB03E8">
      <w:pPr>
        <w:pStyle w:val="RedaliaNormal"/>
      </w:pPr>
      <w:r>
        <w:rPr>
          <w:rFonts w:ascii="Wingdings" w:eastAsia="Wingdings" w:hAnsi="Wingdings" w:cs="Wingdings"/>
        </w:rPr>
        <w:t></w:t>
      </w:r>
      <w:r>
        <w:t xml:space="preserve"> </w:t>
      </w:r>
      <w:r>
        <w:rPr>
          <w:b/>
        </w:rPr>
        <w:t>Copie délivrée en unique exemplaire</w:t>
      </w:r>
      <w:r>
        <w:t xml:space="preserve"> (1) pour être remise à l’établissement de crédit en cas de cession ou de nantissement de créance de :</w:t>
      </w:r>
    </w:p>
    <w:p w:rsidR="00DB03E8" w:rsidRDefault="00DB03E8">
      <w:pPr>
        <w:pStyle w:val="RedaliaNormal"/>
      </w:pPr>
      <w:r>
        <w:t>1 </w:t>
      </w:r>
      <w:r>
        <w:rPr>
          <w:rFonts w:ascii="Wingdings" w:eastAsia="Wingdings" w:hAnsi="Wingdings" w:cs="Wingdings"/>
        </w:rPr>
        <w:t></w:t>
      </w:r>
      <w:r>
        <w:t xml:space="preserve"> La totalité du marché dont le montant est de </w:t>
      </w:r>
      <w:r>
        <w:rPr>
          <w:i/>
        </w:rPr>
        <w:t>(indiquer le montant en chiffres et en lettres)</w:t>
      </w:r>
      <w:r>
        <w:t> : ……………………………………………………………………………………………………………</w:t>
      </w:r>
    </w:p>
    <w:p w:rsidR="00DB03E8" w:rsidRDefault="00DB03E8">
      <w:pPr>
        <w:pStyle w:val="RedaliaNormal"/>
      </w:pPr>
      <w:r>
        <w:t>……………………………………………………………………………………………………………</w:t>
      </w:r>
    </w:p>
    <w:p w:rsidR="00DB03E8" w:rsidRDefault="00DB03E8">
      <w:pPr>
        <w:pStyle w:val="RedaliaNormal"/>
      </w:pPr>
      <w:r>
        <w:t>……………………………………………………………………………………………………………</w:t>
      </w:r>
    </w:p>
    <w:p w:rsidR="00DB03E8" w:rsidRDefault="00DB03E8">
      <w:pPr>
        <w:pStyle w:val="RedaliaNormal"/>
      </w:pPr>
      <w:r>
        <w:t>2 </w:t>
      </w:r>
      <w:r>
        <w:rPr>
          <w:rFonts w:ascii="Wingdings" w:eastAsia="Wingdings" w:hAnsi="Wingdings" w:cs="Wingdings"/>
        </w:rPr>
        <w:t></w:t>
      </w:r>
      <w:r>
        <w:t xml:space="preserve"> La totalité du bon de commande n°…………………………………afférent au marché </w:t>
      </w:r>
      <w:r>
        <w:rPr>
          <w:i/>
        </w:rPr>
        <w:t>(indiquer le montant en chiffres et lettres)</w:t>
      </w:r>
      <w:r>
        <w:t> :</w:t>
      </w:r>
    </w:p>
    <w:p w:rsidR="00DB03E8" w:rsidRDefault="00DB03E8">
      <w:pPr>
        <w:pStyle w:val="RedaliaNormal"/>
      </w:pPr>
      <w:r>
        <w:t>……………………………………………………………………………………………………………</w:t>
      </w:r>
    </w:p>
    <w:p w:rsidR="00DB03E8" w:rsidRDefault="00DB03E8">
      <w:pPr>
        <w:pStyle w:val="RedaliaNormal"/>
      </w:pPr>
      <w:r>
        <w:t>……………………………………………………………………………………………………………</w:t>
      </w:r>
    </w:p>
    <w:p w:rsidR="00DB03E8" w:rsidRDefault="00DB03E8">
      <w:pPr>
        <w:pStyle w:val="RedaliaNormal"/>
      </w:pPr>
      <w:r>
        <w:t>……………………………………………………………………………………………………………</w:t>
      </w:r>
    </w:p>
    <w:p w:rsidR="00DB03E8" w:rsidRDefault="00DB03E8">
      <w:pPr>
        <w:pStyle w:val="RedaliaNormal"/>
      </w:pPr>
      <w:r>
        <w:t>3 </w:t>
      </w:r>
      <w:r>
        <w:rPr>
          <w:rFonts w:ascii="Wingdings" w:eastAsia="Wingdings" w:hAnsi="Wingdings" w:cs="Wingdings"/>
        </w:rPr>
        <w:t></w:t>
      </w:r>
      <w:r>
        <w:t xml:space="preserve"> La partie des prestations que le titulaire n’envisage pas de confier à des sous-traitants bénéficiant du paiement direct, est évaluée à </w:t>
      </w:r>
      <w:r>
        <w:rPr>
          <w:i/>
        </w:rPr>
        <w:t>(indiquer en chiffres et en lettres)</w:t>
      </w:r>
      <w:r>
        <w:t> : ……………………………………………………………………………………………………………</w:t>
      </w:r>
    </w:p>
    <w:p w:rsidR="00DB03E8" w:rsidRDefault="00DB03E8">
      <w:pPr>
        <w:pStyle w:val="RedaliaNormal"/>
      </w:pPr>
      <w:r>
        <w:t>……………………………………………………………………………………………………………</w:t>
      </w:r>
    </w:p>
    <w:p w:rsidR="00DB03E8" w:rsidRDefault="00DB03E8">
      <w:pPr>
        <w:pStyle w:val="RedaliaNormal"/>
      </w:pPr>
      <w:r>
        <w:t>……………………………………………………………………………………………………………</w:t>
      </w:r>
    </w:p>
    <w:p w:rsidR="00DB03E8" w:rsidRDefault="00DB03E8">
      <w:pPr>
        <w:pStyle w:val="RedaliaNormal"/>
      </w:pPr>
      <w:r>
        <w:t>4 </w:t>
      </w:r>
      <w:r>
        <w:rPr>
          <w:rFonts w:ascii="Wingdings" w:eastAsia="Wingdings" w:hAnsi="Wingdings" w:cs="Wingdings"/>
        </w:rPr>
        <w:t></w:t>
      </w:r>
      <w:r>
        <w:t xml:space="preserve"> La partie des prestations évaluée à </w:t>
      </w:r>
      <w:r>
        <w:rPr>
          <w:i/>
        </w:rPr>
        <w:t>(indiquer le montant en chiffres et en lettres)</w:t>
      </w:r>
      <w:r>
        <w:t> : ……………………………………………………………………………………………………………</w:t>
      </w:r>
    </w:p>
    <w:p w:rsidR="00DB03E8" w:rsidRDefault="00DB03E8">
      <w:pPr>
        <w:pStyle w:val="RedaliaNormal"/>
      </w:pPr>
      <w:r>
        <w:t>……………………………………………………………………………………………………………</w:t>
      </w:r>
    </w:p>
    <w:p w:rsidR="00DB03E8" w:rsidRDefault="00DB03E8">
      <w:pPr>
        <w:pStyle w:val="RedaliaNormal"/>
      </w:pPr>
      <w:r>
        <w:t>……………………………………………………………………………………………………………</w:t>
      </w:r>
    </w:p>
    <w:p w:rsidR="00DB03E8" w:rsidRDefault="00DB03E8">
      <w:pPr>
        <w:pStyle w:val="RedaliaNormal"/>
      </w:pPr>
      <w:proofErr w:type="gramStart"/>
      <w:r>
        <w:t>et</w:t>
      </w:r>
      <w:proofErr w:type="gramEnd"/>
      <w:r>
        <w:t xml:space="preserve"> devant être exécutée par</w:t>
      </w:r>
    </w:p>
    <w:p w:rsidR="00DB03E8" w:rsidRDefault="00DB03E8">
      <w:pPr>
        <w:pStyle w:val="RedaliaNormal"/>
      </w:pPr>
      <w:r>
        <w:t>……………………………………………………………………………………………………...........</w:t>
      </w:r>
    </w:p>
    <w:p w:rsidR="00DB03E8" w:rsidRDefault="00DB03E8">
      <w:pPr>
        <w:pStyle w:val="RedaliaNormal"/>
      </w:pPr>
      <w:proofErr w:type="gramStart"/>
      <w:r>
        <w:t>en</w:t>
      </w:r>
      <w:proofErr w:type="gramEnd"/>
      <w:r>
        <w:t xml:space="preserve"> qualité de :</w:t>
      </w:r>
    </w:p>
    <w:p w:rsidR="00DB03E8" w:rsidRDefault="00DB03E8">
      <w:pPr>
        <w:pStyle w:val="RedaliaNormal"/>
      </w:pPr>
      <w:r>
        <w:rPr>
          <w:rFonts w:ascii="Wingdings" w:eastAsia="Wingdings" w:hAnsi="Wingdings" w:cs="Wingdings"/>
        </w:rPr>
        <w:t></w:t>
      </w:r>
      <w:r>
        <w:t> membre d’un groupement d’entreprise</w:t>
      </w:r>
    </w:p>
    <w:p w:rsidR="00DB03E8" w:rsidRDefault="00DB03E8">
      <w:pPr>
        <w:pStyle w:val="RedaliaNormal"/>
      </w:pPr>
      <w:r>
        <w:rPr>
          <w:rFonts w:ascii="Wingdings" w:eastAsia="Wingdings" w:hAnsi="Wingdings" w:cs="Wingdings"/>
        </w:rPr>
        <w:t></w:t>
      </w:r>
      <w:r>
        <w:t> sous-traitant</w:t>
      </w:r>
    </w:p>
    <w:p w:rsidR="00DB03E8" w:rsidRDefault="00DB03E8">
      <w:pPr>
        <w:pStyle w:val="RedaliaNormal"/>
      </w:pPr>
    </w:p>
    <w:p w:rsidR="00DB03E8" w:rsidRDefault="00DB03E8">
      <w:pPr>
        <w:pStyle w:val="RedaliaNormal"/>
      </w:pPr>
    </w:p>
    <w:tbl>
      <w:tblPr>
        <w:tblW w:w="9212" w:type="dxa"/>
        <w:tblLayout w:type="fixed"/>
        <w:tblCellMar>
          <w:left w:w="10" w:type="dxa"/>
          <w:right w:w="10" w:type="dxa"/>
        </w:tblCellMar>
        <w:tblLook w:val="0000" w:firstRow="0" w:lastRow="0" w:firstColumn="0" w:lastColumn="0" w:noHBand="0" w:noVBand="0"/>
      </w:tblPr>
      <w:tblGrid>
        <w:gridCol w:w="9212"/>
      </w:tblGrid>
      <w:tr w:rsidR="00DB03E8">
        <w:trPr>
          <w:cantSplit/>
        </w:trPr>
        <w:tc>
          <w:tcPr>
            <w:tcW w:w="9212" w:type="dxa"/>
            <w:tcMar>
              <w:top w:w="0" w:type="dxa"/>
              <w:left w:w="70" w:type="dxa"/>
              <w:bottom w:w="0" w:type="dxa"/>
              <w:right w:w="70" w:type="dxa"/>
            </w:tcMar>
          </w:tcPr>
          <w:p w:rsidR="00DB03E8" w:rsidRDefault="00DB03E8">
            <w:pPr>
              <w:pStyle w:val="RedaliaNormal"/>
            </w:pPr>
            <w:r>
              <w:t>A ………………………………………</w:t>
            </w:r>
            <w:proofErr w:type="gramStart"/>
            <w:r>
              <w:t>…….</w:t>
            </w:r>
            <w:proofErr w:type="gramEnd"/>
            <w:r>
              <w:t>.           le ……………………………………………..</w:t>
            </w:r>
          </w:p>
        </w:tc>
      </w:tr>
      <w:tr w:rsidR="00DB03E8">
        <w:trPr>
          <w:cantSplit/>
        </w:trPr>
        <w:tc>
          <w:tcPr>
            <w:tcW w:w="9212" w:type="dxa"/>
            <w:tcMar>
              <w:top w:w="0" w:type="dxa"/>
              <w:left w:w="70" w:type="dxa"/>
              <w:bottom w:w="0" w:type="dxa"/>
              <w:right w:w="70" w:type="dxa"/>
            </w:tcMar>
          </w:tcPr>
          <w:p w:rsidR="00DB03E8" w:rsidRDefault="00DB03E8">
            <w:pPr>
              <w:pStyle w:val="RedaliaNormal"/>
            </w:pPr>
            <w:r>
              <w:t xml:space="preserve">                                                                             Signature (2)</w:t>
            </w:r>
          </w:p>
        </w:tc>
      </w:tr>
    </w:tbl>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daliaLgende"/>
      </w:pPr>
      <w:r>
        <w:t>(1) Cochez la case qui correspond à votre choix, soit certification de cessibilité soit copie délivrée en unique exemplaire</w:t>
      </w:r>
    </w:p>
    <w:p w:rsidR="00DB03E8" w:rsidRDefault="00DB03E8">
      <w:pPr>
        <w:pStyle w:val="RdaliaLgende"/>
      </w:pPr>
      <w:r>
        <w:t>(2) Date et signature originales</w:t>
      </w:r>
    </w:p>
    <w:p w:rsidR="00DB03E8" w:rsidRDefault="00DB03E8">
      <w:pPr>
        <w:pStyle w:val="RedaliaNormal"/>
        <w:pageBreakBefore/>
      </w:pPr>
    </w:p>
    <w:p w:rsidR="00DB03E8" w:rsidRDefault="00DB03E8">
      <w:pPr>
        <w:pStyle w:val="RdaliaTitredossier"/>
      </w:pPr>
    </w:p>
    <w:p w:rsidR="00DB03E8" w:rsidRDefault="00DB03E8">
      <w:pPr>
        <w:pStyle w:val="RdaliaTitredossier"/>
      </w:pPr>
      <w:r>
        <w:t>ANNEXE : DECLARATION DE SOUS-TRAITANCE</w:t>
      </w:r>
    </w:p>
    <w:p w:rsidR="00DB03E8" w:rsidRDefault="00DB03E8">
      <w:pPr>
        <w:pStyle w:val="RdaliaTitredossier"/>
      </w:pPr>
    </w:p>
    <w:p w:rsidR="00DB03E8" w:rsidRDefault="00DB03E8">
      <w:pPr>
        <w:pStyle w:val="RdaliaTitreparagraphe"/>
      </w:pPr>
      <w:proofErr w:type="spellStart"/>
      <w:r>
        <w:t>Contracting</w:t>
      </w:r>
      <w:proofErr w:type="spellEnd"/>
      <w:r>
        <w:t xml:space="preserve"> </w:t>
      </w:r>
      <w:proofErr w:type="spellStart"/>
      <w:r>
        <w:t>authority</w:t>
      </w:r>
      <w:proofErr w:type="spellEnd"/>
      <w:r>
        <w:t> : Agence française de développement</w:t>
      </w:r>
    </w:p>
    <w:p w:rsidR="00DB03E8" w:rsidRDefault="00DB03E8" w:rsidP="00DB03E8">
      <w:pPr>
        <w:pStyle w:val="RedaliaRetraitavecpuce"/>
        <w:numPr>
          <w:ilvl w:val="0"/>
          <w:numId w:val="7"/>
        </w:numPr>
      </w:pPr>
      <w:r>
        <w:t>Désignation de l’acheteur :</w:t>
      </w:r>
    </w:p>
    <w:p w:rsidR="00DB03E8" w:rsidRDefault="00DB03E8">
      <w:pPr>
        <w:pStyle w:val="RedaliaNormal"/>
      </w:pPr>
      <w:r>
        <w:tab/>
      </w:r>
    </w:p>
    <w:p w:rsidR="00DB03E8" w:rsidRDefault="00DB03E8">
      <w:pPr>
        <w:pStyle w:val="RedaliaNormal"/>
      </w:pPr>
      <w:r>
        <w:tab/>
      </w:r>
    </w:p>
    <w:p w:rsidR="00DB03E8" w:rsidRDefault="00DB03E8">
      <w:pPr>
        <w:pStyle w:val="RedaliaRetraitavecpuce"/>
        <w:numPr>
          <w:ilvl w:val="0"/>
          <w:numId w:val="0"/>
        </w:numPr>
        <w:ind w:left="360"/>
      </w:pPr>
    </w:p>
    <w:p w:rsidR="00DB03E8" w:rsidRDefault="00DB03E8">
      <w:pPr>
        <w:pStyle w:val="RedaliaRetraitavecpuce"/>
        <w:numPr>
          <w:ilvl w:val="0"/>
          <w:numId w:val="7"/>
        </w:numPr>
      </w:pPr>
      <w:r>
        <w:t>Personne habilitée à donner les renseignements relatifs aux nantissements ou cessions de créances :</w:t>
      </w:r>
    </w:p>
    <w:p w:rsidR="00DB03E8" w:rsidRDefault="00DB03E8">
      <w:pPr>
        <w:pStyle w:val="RedaliaNormal"/>
      </w:pPr>
      <w:r>
        <w:tab/>
      </w:r>
    </w:p>
    <w:p w:rsidR="00DB03E8" w:rsidRDefault="00DB03E8">
      <w:pPr>
        <w:pStyle w:val="RedaliaNormal"/>
      </w:pPr>
      <w:r>
        <w:tab/>
      </w:r>
    </w:p>
    <w:p w:rsidR="00DB03E8" w:rsidRDefault="00DB03E8">
      <w:pPr>
        <w:pStyle w:val="RdaliaTitreparagraphe"/>
      </w:pPr>
      <w:r>
        <w:t>Objet du marché :</w:t>
      </w:r>
    </w:p>
    <w:p w:rsidR="00DB03E8" w:rsidRDefault="00DB03E8">
      <w:pPr>
        <w:pStyle w:val="RedaliaNormal"/>
        <w:rPr>
          <w:b/>
        </w:rPr>
      </w:pPr>
      <w:r>
        <w:rPr>
          <w:b/>
        </w:rPr>
        <w:t>Objet de la consultation : APCC "Approche quartier" au Liban - FEESC CZZ 2645 06 K</w:t>
      </w:r>
    </w:p>
    <w:p w:rsidR="00DB03E8" w:rsidRDefault="00DB03E8">
      <w:pPr>
        <w:pStyle w:val="RedaliaNormal"/>
      </w:pPr>
    </w:p>
    <w:p w:rsidR="00DB03E8" w:rsidRPr="00243C83" w:rsidRDefault="00DB03E8">
      <w:pPr>
        <w:pStyle w:val="RedaliaNormal"/>
        <w:rPr>
          <w:lang w:val="en-US"/>
        </w:rPr>
      </w:pPr>
      <w:r w:rsidRPr="00243C83">
        <w:rPr>
          <w:lang w:val="en-US"/>
        </w:rPr>
        <w:t xml:space="preserve">Objet du </w:t>
      </w:r>
      <w:proofErr w:type="spellStart"/>
      <w:proofErr w:type="gramStart"/>
      <w:r w:rsidRPr="00243C83">
        <w:rPr>
          <w:lang w:val="en-US"/>
        </w:rPr>
        <w:t>marché</w:t>
      </w:r>
      <w:proofErr w:type="spellEnd"/>
      <w:r w:rsidRPr="00243C83">
        <w:rPr>
          <w:lang w:val="en-US"/>
        </w:rPr>
        <w:t> :</w:t>
      </w:r>
      <w:proofErr w:type="gramEnd"/>
      <w:r w:rsidRPr="00243C83">
        <w:rPr>
          <w:lang w:val="en-US"/>
        </w:rPr>
        <w:t xml:space="preserve"> Selection of Consultants for the elaboration of a feasibility study to prepare a call for proposal to select a “neighborhood approach” urban project in Lebanon - FEESC CZZ 2645 06 K</w:t>
      </w:r>
    </w:p>
    <w:p w:rsidR="00DB03E8" w:rsidRPr="00243C83" w:rsidRDefault="00DB03E8">
      <w:pPr>
        <w:pStyle w:val="RedaliaNormal"/>
        <w:rPr>
          <w:lang w:val="en-US"/>
        </w:rPr>
      </w:pPr>
    </w:p>
    <w:p w:rsidR="00DB03E8" w:rsidRDefault="00DB03E8">
      <w:pPr>
        <w:pStyle w:val="RdaliaTitreparagraphe"/>
      </w:pPr>
      <w:r>
        <w:t>Objet de la déclaration du sous-traitant</w:t>
      </w:r>
    </w:p>
    <w:p w:rsidR="00DB03E8" w:rsidRDefault="00DB03E8">
      <w:pPr>
        <w:pStyle w:val="RedaliaNormal"/>
      </w:pPr>
      <w:r>
        <w:t>La présente déclaration de sous-traitance constitue :</w:t>
      </w:r>
    </w:p>
    <w:p w:rsidR="00DB03E8" w:rsidRDefault="00DB03E8">
      <w:pPr>
        <w:pStyle w:val="RedaliaNormal"/>
      </w:pPr>
    </w:p>
    <w:p w:rsidR="00DB03E8" w:rsidRDefault="00DB03E8">
      <w:pPr>
        <w:pStyle w:val="RedaliaNormal"/>
      </w:pPr>
      <w:r>
        <w:rPr>
          <w:rFonts w:ascii="Wingdings" w:eastAsia="Wingdings" w:hAnsi="Wingdings" w:cs="Wingdings"/>
        </w:rPr>
        <w:t></w:t>
      </w:r>
      <w:r>
        <w:t xml:space="preserve"> Un document annexé à l’offre du soumissionnaire.</w:t>
      </w:r>
    </w:p>
    <w:p w:rsidR="00DB03E8" w:rsidRDefault="00DB03E8">
      <w:pPr>
        <w:pStyle w:val="RedaliaNormal"/>
      </w:pPr>
    </w:p>
    <w:p w:rsidR="00DB03E8" w:rsidRDefault="00DB03E8">
      <w:pPr>
        <w:pStyle w:val="RedaliaNormal"/>
      </w:pPr>
      <w:r>
        <w:rPr>
          <w:rFonts w:ascii="Wingdings" w:eastAsia="Wingdings" w:hAnsi="Wingdings" w:cs="Wingdings"/>
        </w:rPr>
        <w:t></w:t>
      </w:r>
      <w:r>
        <w:t xml:space="preserve"> Un acte spécial portant acceptation du sous-traitant et agrément de ses conditions de paiement (sous-traitant présenté après attribution du marché).</w:t>
      </w:r>
    </w:p>
    <w:p w:rsidR="00DB03E8" w:rsidRDefault="00DB03E8">
      <w:pPr>
        <w:pStyle w:val="RedaliaNormal"/>
      </w:pPr>
    </w:p>
    <w:p w:rsidR="00DB03E8" w:rsidRDefault="00DB03E8">
      <w:pPr>
        <w:pStyle w:val="RedaliaNormal"/>
      </w:pPr>
      <w:r>
        <w:rPr>
          <w:rFonts w:ascii="Wingdings" w:eastAsia="Wingdings" w:hAnsi="Wingdings" w:cs="Wingdings"/>
        </w:rPr>
        <w:t></w:t>
      </w:r>
      <w:r>
        <w:t xml:space="preserve"> Un acte spécial modificatif : il annule et remplace la déclaration de sous-traitance du …</w:t>
      </w:r>
      <w:proofErr w:type="gramStart"/>
      <w:r>
        <w:t>…….</w:t>
      </w:r>
      <w:proofErr w:type="gramEnd"/>
      <w:r>
        <w:t>.</w:t>
      </w:r>
    </w:p>
    <w:p w:rsidR="00DB03E8" w:rsidRDefault="00DB03E8">
      <w:pPr>
        <w:pStyle w:val="RedaliaNormal"/>
      </w:pPr>
    </w:p>
    <w:p w:rsidR="00DB03E8" w:rsidRDefault="00DB03E8">
      <w:pPr>
        <w:pStyle w:val="RdaliaTitreparagraphe"/>
      </w:pPr>
      <w:r>
        <w:t>Identification du soumissionnaire ou du titulaire</w:t>
      </w:r>
    </w:p>
    <w:p w:rsidR="00DB03E8" w:rsidRDefault="00DB03E8">
      <w:pPr>
        <w:pStyle w:val="RedaliaNormal"/>
      </w:pPr>
      <w: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DB03E8" w:rsidRDefault="00DB03E8">
      <w:pPr>
        <w:pStyle w:val="RedaliaNormal"/>
      </w:pPr>
      <w:r>
        <w:lastRenderedPageBreak/>
        <w:tab/>
      </w:r>
    </w:p>
    <w:p w:rsidR="00DB03E8" w:rsidRDefault="00DB03E8">
      <w:pPr>
        <w:pStyle w:val="RedaliaNormal"/>
      </w:pPr>
      <w:r>
        <w:tab/>
      </w:r>
    </w:p>
    <w:p w:rsidR="00DB03E8" w:rsidRDefault="00DB03E8">
      <w:pPr>
        <w:pStyle w:val="RedaliaNormal"/>
      </w:pPr>
      <w:r>
        <w:tab/>
      </w:r>
    </w:p>
    <w:p w:rsidR="00DB03E8" w:rsidRDefault="00DB03E8">
      <w:pPr>
        <w:pStyle w:val="RedaliaNormal"/>
      </w:pPr>
    </w:p>
    <w:p w:rsidR="00DB03E8" w:rsidRDefault="00DB03E8">
      <w:pPr>
        <w:pStyle w:val="RedaliaNormal"/>
      </w:pPr>
      <w:r>
        <w:t>Forme juridique du soumissionnaire individuel, du titulaire ou du membre du groupement (entreprise individuelle, SA, SARL, EURL, association, établissement public, etc.) :</w:t>
      </w:r>
    </w:p>
    <w:p w:rsidR="00DB03E8" w:rsidRDefault="00DB03E8">
      <w:pPr>
        <w:pStyle w:val="RedaliaNormal"/>
      </w:pPr>
      <w:r>
        <w:tab/>
      </w:r>
    </w:p>
    <w:p w:rsidR="00DB03E8" w:rsidRDefault="00DB03E8">
      <w:pPr>
        <w:pStyle w:val="RedaliaNormal"/>
      </w:pPr>
      <w:r>
        <w:tab/>
      </w:r>
    </w:p>
    <w:p w:rsidR="00DB03E8" w:rsidRDefault="00DB03E8">
      <w:pPr>
        <w:pStyle w:val="RedaliaNormal"/>
      </w:pPr>
      <w:r>
        <w:tab/>
      </w:r>
    </w:p>
    <w:p w:rsidR="00DB03E8" w:rsidRDefault="00DB03E8">
      <w:pPr>
        <w:pStyle w:val="RedaliaNormal"/>
      </w:pPr>
    </w:p>
    <w:p w:rsidR="00DB03E8" w:rsidRDefault="00DB03E8">
      <w:pPr>
        <w:pStyle w:val="RedaliaNormal"/>
      </w:pPr>
      <w:r>
        <w:t>En cas de groupement momentané d’entreprises, identification et coordonnées du mandataire du groupement :</w:t>
      </w:r>
    </w:p>
    <w:p w:rsidR="00DB03E8" w:rsidRDefault="00DB03E8">
      <w:pPr>
        <w:pStyle w:val="RedaliaNormal"/>
      </w:pPr>
      <w:r>
        <w:tab/>
      </w:r>
    </w:p>
    <w:p w:rsidR="00DB03E8" w:rsidRDefault="00DB03E8">
      <w:pPr>
        <w:pStyle w:val="RedaliaNormal"/>
      </w:pPr>
      <w:r>
        <w:tab/>
      </w:r>
    </w:p>
    <w:p w:rsidR="00DB03E8" w:rsidRDefault="00DB03E8">
      <w:pPr>
        <w:pStyle w:val="RedaliaNormal"/>
      </w:pPr>
      <w:r>
        <w:tab/>
      </w:r>
    </w:p>
    <w:p w:rsidR="00DB03E8" w:rsidRDefault="00DB03E8">
      <w:pPr>
        <w:pStyle w:val="RdaliaTitreparagraphe"/>
      </w:pPr>
      <w:r>
        <w:t>Identification du sous-traitant :</w:t>
      </w:r>
    </w:p>
    <w:p w:rsidR="00DB03E8" w:rsidRDefault="00DB03E8">
      <w:pPr>
        <w:pStyle w:val="RedaliaNormal"/>
      </w:pPr>
      <w: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DB03E8" w:rsidRDefault="00DB03E8">
      <w:pPr>
        <w:pStyle w:val="RedaliaNormal"/>
      </w:pPr>
      <w:r>
        <w:tab/>
      </w:r>
    </w:p>
    <w:p w:rsidR="00DB03E8" w:rsidRDefault="00DB03E8">
      <w:pPr>
        <w:pStyle w:val="RedaliaNormal"/>
      </w:pPr>
      <w:r>
        <w:tab/>
      </w:r>
    </w:p>
    <w:p w:rsidR="00DB03E8" w:rsidRDefault="00DB03E8">
      <w:pPr>
        <w:pStyle w:val="RedaliaNormal"/>
      </w:pPr>
      <w:r>
        <w:tab/>
      </w:r>
    </w:p>
    <w:p w:rsidR="00DB03E8" w:rsidRDefault="00DB03E8">
      <w:pPr>
        <w:pStyle w:val="TitreN5"/>
        <w:tabs>
          <w:tab w:val="right" w:leader="dot" w:pos="10417"/>
        </w:tabs>
        <w:spacing w:before="0" w:after="0"/>
        <w:outlineLvl w:val="9"/>
        <w:rPr>
          <w:b/>
          <w:i w:val="0"/>
          <w:color w:val="0000FF"/>
          <w:sz w:val="20"/>
          <w:szCs w:val="24"/>
        </w:rPr>
      </w:pPr>
    </w:p>
    <w:p w:rsidR="00DB03E8" w:rsidRDefault="00DB03E8">
      <w:pPr>
        <w:pStyle w:val="RedaliaNormal"/>
      </w:pPr>
      <w:r>
        <w:t>Forme juridique du soumissionnaire individuel, du titulaire ou du membre du groupement (entreprise individuelle, SA, SARL, EURL, association, établissement public, etc.) :</w:t>
      </w:r>
    </w:p>
    <w:p w:rsidR="00DB03E8" w:rsidRDefault="00DB03E8">
      <w:pPr>
        <w:pStyle w:val="RedaliaNormal"/>
      </w:pPr>
      <w:r>
        <w:tab/>
      </w:r>
    </w:p>
    <w:p w:rsidR="00DB03E8" w:rsidRDefault="00DB03E8">
      <w:pPr>
        <w:pStyle w:val="RedaliaNormal"/>
      </w:pPr>
      <w:r>
        <w:tab/>
      </w:r>
    </w:p>
    <w:p w:rsidR="00DB03E8" w:rsidRDefault="00DB03E8">
      <w:pPr>
        <w:pStyle w:val="RedaliaNormal"/>
      </w:pPr>
      <w:r>
        <w:tab/>
      </w:r>
    </w:p>
    <w:p w:rsidR="00DB03E8" w:rsidRDefault="00DB03E8">
      <w:pPr>
        <w:pStyle w:val="RedaliaNormal"/>
      </w:pPr>
    </w:p>
    <w:p w:rsidR="00DB03E8" w:rsidRDefault="00DB03E8">
      <w:pPr>
        <w:pStyle w:val="RedaliaNormal"/>
      </w:pPr>
      <w:r>
        <w:t xml:space="preserve">Personne(s) physique(s) ayant le pouvoir d’engager le sous-traitant : (Indiquer le nom, prénom et la qualité de chaque personne) :  </w:t>
      </w:r>
    </w:p>
    <w:p w:rsidR="00DB03E8" w:rsidRDefault="00DB03E8">
      <w:pPr>
        <w:pStyle w:val="RedaliaNormal"/>
      </w:pPr>
      <w:r>
        <w:tab/>
      </w:r>
    </w:p>
    <w:p w:rsidR="00DB03E8" w:rsidRDefault="00DB03E8">
      <w:pPr>
        <w:pStyle w:val="RedaliaNormal"/>
      </w:pPr>
      <w:r>
        <w:tab/>
      </w:r>
    </w:p>
    <w:p w:rsidR="00DB03E8" w:rsidRDefault="00DB03E8">
      <w:pPr>
        <w:pStyle w:val="RedaliaNormal"/>
      </w:pPr>
      <w:r>
        <w:tab/>
      </w:r>
    </w:p>
    <w:p w:rsidR="00DB03E8" w:rsidRDefault="00DB03E8">
      <w:pPr>
        <w:pStyle w:val="RedaliaNormal"/>
      </w:pPr>
    </w:p>
    <w:p w:rsidR="00DB03E8" w:rsidRDefault="00DB03E8">
      <w:pPr>
        <w:pStyle w:val="RedaliaNormal"/>
      </w:pPr>
      <w:r>
        <w:t xml:space="preserve">Le sous-traitant est-il une micro, une petite ou une moyenne entreprise au sens de la recommandation de la Commission du 6 mai 2003 concernant la définition </w:t>
      </w:r>
      <w:proofErr w:type="gramStart"/>
      <w:r>
        <w:t>des micro</w:t>
      </w:r>
      <w:proofErr w:type="gramEnd"/>
      <w:r>
        <w:t>, petites et moyennes entreprises ou un artisan au sens au sens de l'article 19 de la loi du 5 juillet 1996 n° 96-603 modifiée relative au développement et à la promotion du commerce et de l’artisanat (Art. R. 2151-13 et R. 2351-12 du Code de la commande publique)?</w:t>
      </w:r>
    </w:p>
    <w:p w:rsidR="00DB03E8" w:rsidRDefault="00DB03E8">
      <w:pPr>
        <w:pStyle w:val="RedaliaRetraitavecpuce"/>
        <w:numPr>
          <w:ilvl w:val="0"/>
          <w:numId w:val="0"/>
        </w:numPr>
        <w:ind w:left="720"/>
      </w:pPr>
      <w:r>
        <w:rPr>
          <w:rFonts w:ascii="Wingdings" w:eastAsia="Wingdings" w:hAnsi="Wingdings" w:cs="Wingdings"/>
        </w:rPr>
        <w:t></w:t>
      </w:r>
      <w:r>
        <w:t xml:space="preserve"> OUI          </w:t>
      </w:r>
      <w:r>
        <w:rPr>
          <w:rFonts w:ascii="Wingdings" w:eastAsia="Wingdings" w:hAnsi="Wingdings" w:cs="Wingdings"/>
        </w:rPr>
        <w:t></w:t>
      </w:r>
      <w:r>
        <w:t xml:space="preserve"> NON</w:t>
      </w:r>
    </w:p>
    <w:p w:rsidR="00DB03E8" w:rsidRDefault="00DB03E8">
      <w:pPr>
        <w:pStyle w:val="RdaliaTitreparagraphe"/>
      </w:pPr>
      <w:r>
        <w:t>Nature des prestations sous-traitées :</w:t>
      </w:r>
    </w:p>
    <w:p w:rsidR="00DB03E8" w:rsidRDefault="00DB03E8">
      <w:pPr>
        <w:pStyle w:val="RedaliaNormal"/>
      </w:pPr>
      <w:r>
        <w:t>Nature des prestations sous-traitées :</w:t>
      </w:r>
      <w:r>
        <w:tab/>
      </w:r>
    </w:p>
    <w:p w:rsidR="00DB03E8" w:rsidRDefault="00DB03E8">
      <w:pPr>
        <w:pStyle w:val="RedaliaNormal"/>
      </w:pPr>
      <w:r>
        <w:tab/>
      </w:r>
    </w:p>
    <w:p w:rsidR="00DB03E8" w:rsidRDefault="00DB03E8">
      <w:pPr>
        <w:pStyle w:val="RedaliaNormal"/>
      </w:pPr>
    </w:p>
    <w:p w:rsidR="00DB03E8" w:rsidRDefault="00DB03E8">
      <w:pPr>
        <w:pStyle w:val="RedaliaNormal"/>
        <w:rPr>
          <w:b/>
        </w:rPr>
      </w:pPr>
      <w:r>
        <w:rPr>
          <w:b/>
        </w:rPr>
        <w:lastRenderedPageBreak/>
        <w:t>Sous-traitance de traitement de données à caractère personnel (à compléter le cas échéant) :</w:t>
      </w:r>
    </w:p>
    <w:p w:rsidR="00DB03E8" w:rsidRDefault="00DB03E8">
      <w:pPr>
        <w:pStyle w:val="RedaliaNormal"/>
      </w:pPr>
    </w:p>
    <w:p w:rsidR="00DB03E8" w:rsidRDefault="00DB03E8">
      <w:pPr>
        <w:pStyle w:val="RedaliaNormal"/>
      </w:pPr>
      <w:r>
        <w:t>Le sous-traitant est autorisé à traiter les données à caractère personnel nécessaires pour fournir le ou les service(s) suivant(s) : ……………</w:t>
      </w:r>
    </w:p>
    <w:p w:rsidR="00DB03E8" w:rsidRDefault="00DB03E8">
      <w:pPr>
        <w:pStyle w:val="RedaliaNormal"/>
      </w:pPr>
    </w:p>
    <w:p w:rsidR="00DB03E8" w:rsidRDefault="00DB03E8">
      <w:pPr>
        <w:pStyle w:val="RedaliaNormal"/>
      </w:pPr>
      <w:r>
        <w:t>La durée du traitement est : ………</w:t>
      </w:r>
      <w:proofErr w:type="gramStart"/>
      <w:r>
        <w:t>…….</w:t>
      </w:r>
      <w:proofErr w:type="gramEnd"/>
      <w:r>
        <w:t>.</w:t>
      </w:r>
    </w:p>
    <w:p w:rsidR="00DB03E8" w:rsidRDefault="00DB03E8">
      <w:pPr>
        <w:pStyle w:val="RedaliaNormal"/>
      </w:pPr>
    </w:p>
    <w:p w:rsidR="00DB03E8" w:rsidRDefault="00DB03E8">
      <w:pPr>
        <w:pStyle w:val="RedaliaNormal"/>
      </w:pPr>
      <w:r>
        <w:t>La nature des opérations réalisées sur les données est : ………………….</w:t>
      </w:r>
    </w:p>
    <w:p w:rsidR="00DB03E8" w:rsidRDefault="00DB03E8">
      <w:pPr>
        <w:pStyle w:val="RedaliaNormal"/>
      </w:pPr>
    </w:p>
    <w:p w:rsidR="00DB03E8" w:rsidRDefault="00DB03E8">
      <w:pPr>
        <w:pStyle w:val="RedaliaNormal"/>
      </w:pPr>
      <w:r>
        <w:t>La ou les finalité(s) du traitement sont : ……………</w:t>
      </w:r>
    </w:p>
    <w:p w:rsidR="00DB03E8" w:rsidRDefault="00DB03E8">
      <w:pPr>
        <w:pStyle w:val="RedaliaNormal"/>
      </w:pPr>
    </w:p>
    <w:p w:rsidR="00DB03E8" w:rsidRDefault="00DB03E8">
      <w:pPr>
        <w:pStyle w:val="RedaliaNormal"/>
      </w:pPr>
      <w:r>
        <w:t>Les données à caractère personnel traitées sont : ………………</w:t>
      </w:r>
    </w:p>
    <w:p w:rsidR="00DB03E8" w:rsidRDefault="00DB03E8">
      <w:pPr>
        <w:pStyle w:val="RedaliaNormal"/>
      </w:pPr>
    </w:p>
    <w:p w:rsidR="00DB03E8" w:rsidRDefault="00DB03E8">
      <w:pPr>
        <w:pStyle w:val="RedaliaNormal"/>
      </w:pPr>
      <w:r>
        <w:t>Les catégories de personnes concernées sont : ………………….</w:t>
      </w:r>
    </w:p>
    <w:p w:rsidR="00DB03E8" w:rsidRDefault="00DB03E8">
      <w:pPr>
        <w:pStyle w:val="RedaliaNormal"/>
      </w:pPr>
    </w:p>
    <w:p w:rsidR="00DB03E8" w:rsidRDefault="00DB03E8">
      <w:pPr>
        <w:pStyle w:val="RedaliaNormal"/>
      </w:pPr>
      <w:r>
        <w:t>Le soumissionnaire/titulaire déclare que :</w:t>
      </w:r>
    </w:p>
    <w:p w:rsidR="00DB03E8" w:rsidRDefault="00DB03E8">
      <w:pPr>
        <w:pStyle w:val="RedaliaNormal"/>
      </w:pPr>
      <w:r>
        <w:rPr>
          <w:rFonts w:ascii="Wingdings" w:eastAsia="Wingdings" w:hAnsi="Wingdings" w:cs="Wingdings"/>
        </w:rPr>
        <w:t></w:t>
      </w:r>
      <w:r>
        <w:t xml:space="preserve"> Le sous-traitant présente des garanties suffisantes pour la mise en œuvre de mesures techniques et organisationnelles propres à assurer la protection des données personnelles ;</w:t>
      </w:r>
    </w:p>
    <w:p w:rsidR="00DB03E8" w:rsidRDefault="00DB03E8">
      <w:pPr>
        <w:pStyle w:val="RedaliaNormal"/>
      </w:pPr>
      <w:r>
        <w:rPr>
          <w:rFonts w:ascii="Wingdings" w:eastAsia="Wingdings" w:hAnsi="Wingdings" w:cs="Wingdings"/>
        </w:rPr>
        <w:t></w:t>
      </w:r>
      <w:r>
        <w:t xml:space="preserve"> Le contrat de sous-traitance intègre les clauses obligatoires prévues par l’article 28 du règlement (UE) 2016/679 du Parlement européen et du Conseil du 27 avril 2016 relatif à la protection des personnes physiques à l’égard du traitement des données à caractère personnel et à la libre circulation de ces données et abrogeant la directive 95/46/CE (RGPD).</w:t>
      </w:r>
    </w:p>
    <w:p w:rsidR="00DB03E8" w:rsidRDefault="00DB03E8">
      <w:pPr>
        <w:pStyle w:val="RedaliaNormal"/>
      </w:pPr>
    </w:p>
    <w:p w:rsidR="00DB03E8" w:rsidRDefault="00DB03E8">
      <w:pPr>
        <w:pStyle w:val="RdaliaTitreparagraphe"/>
      </w:pPr>
      <w:r>
        <w:t>Prix des prestations sous-traitées :</w:t>
      </w:r>
    </w:p>
    <w:p w:rsidR="00DB03E8" w:rsidRDefault="00DB03E8">
      <w:pPr>
        <w:pStyle w:val="RedaliaNormal"/>
      </w:pPr>
      <w:r>
        <w:rPr>
          <w:b/>
        </w:rPr>
        <w:t>Montant des prestations sous-traitées</w:t>
      </w:r>
      <w:r>
        <w:t xml:space="preserve"> :</w:t>
      </w:r>
    </w:p>
    <w:p w:rsidR="00DB03E8" w:rsidRDefault="00DB03E8">
      <w:pPr>
        <w:pStyle w:val="RedaliaNormal"/>
      </w:pPr>
    </w:p>
    <w:p w:rsidR="00DB03E8" w:rsidRDefault="00DB03E8">
      <w:pPr>
        <w:pStyle w:val="RedaliaNormal"/>
      </w:pPr>
      <w:r>
        <w:t>Dans le cas où le sous-traitant a droit au paiement direct, le montant des prestations sous-traitées indiqué ci-dessous, revalorisé le cas échéant par application de la formule de variation des prix indiquée infra, constitue le montant maximum des sommes à verser par paiement direct au sous-traitant.</w:t>
      </w:r>
    </w:p>
    <w:p w:rsidR="00DB03E8" w:rsidRDefault="00DB03E8">
      <w:pPr>
        <w:pStyle w:val="RedaliaNormal"/>
      </w:pPr>
    </w:p>
    <w:p w:rsidR="00DB03E8" w:rsidRDefault="00DB03E8">
      <w:pPr>
        <w:pStyle w:val="RedaliaNormal"/>
      </w:pPr>
      <w:r>
        <w:rPr>
          <w:b/>
        </w:rPr>
        <w:t>a)</w:t>
      </w:r>
      <w:r>
        <w:t xml:space="preserve"> Montant du contrat de sous-traitance dans le cas de prestations ne relevant pas du b) ci-dessous :</w:t>
      </w:r>
    </w:p>
    <w:p w:rsidR="00DB03E8" w:rsidRDefault="00DB03E8">
      <w:pPr>
        <w:pStyle w:val="RedaliaNormal"/>
      </w:pPr>
      <w:r>
        <w:t>- Taux de la TVA : ……………………………</w:t>
      </w:r>
      <w:proofErr w:type="gramStart"/>
      <w:r>
        <w:t>…….</w:t>
      </w:r>
      <w:proofErr w:type="gramEnd"/>
      <w:r>
        <w:t>.</w:t>
      </w:r>
    </w:p>
    <w:p w:rsidR="00DB03E8" w:rsidRDefault="00DB03E8">
      <w:pPr>
        <w:pStyle w:val="RedaliaNormal"/>
      </w:pPr>
      <w:r>
        <w:t>- Montant HT : ……………………</w:t>
      </w:r>
      <w:proofErr w:type="gramStart"/>
      <w:r>
        <w:t>…….</w:t>
      </w:r>
      <w:proofErr w:type="gramEnd"/>
      <w:r>
        <w:t>.</w:t>
      </w:r>
    </w:p>
    <w:p w:rsidR="00DB03E8" w:rsidRDefault="00DB03E8">
      <w:pPr>
        <w:pStyle w:val="RedaliaNormal"/>
      </w:pPr>
      <w:r>
        <w:t>- Montant TTC : …………………………</w:t>
      </w:r>
    </w:p>
    <w:p w:rsidR="00DB03E8" w:rsidRDefault="00DB03E8">
      <w:pPr>
        <w:pStyle w:val="RedaliaNormal"/>
      </w:pPr>
    </w:p>
    <w:p w:rsidR="00DB03E8" w:rsidRDefault="00DB03E8">
      <w:pPr>
        <w:pStyle w:val="RedaliaNormal"/>
      </w:pPr>
      <w:r>
        <w:rPr>
          <w:b/>
        </w:rPr>
        <w:t>b)</w:t>
      </w:r>
      <w:r>
        <w:t xml:space="preserve"> Montant du contrat de sous-traitance dans le cas de travaux sous-traités relevant de l’article 283-2 </w:t>
      </w:r>
      <w:proofErr w:type="spellStart"/>
      <w:r>
        <w:t>nonies</w:t>
      </w:r>
      <w:proofErr w:type="spellEnd"/>
      <w:r>
        <w:t xml:space="preserve"> du Code général des impôts :</w:t>
      </w:r>
    </w:p>
    <w:p w:rsidR="00DB03E8" w:rsidRDefault="00DB03E8">
      <w:pPr>
        <w:pStyle w:val="RedaliaNormal"/>
      </w:pPr>
      <w:r>
        <w:t>- Taux de la TVA : auto-liquidation (la TVA est due par le titulaire)</w:t>
      </w:r>
    </w:p>
    <w:p w:rsidR="00DB03E8" w:rsidRDefault="00DB03E8">
      <w:pPr>
        <w:pStyle w:val="RedaliaNormal"/>
      </w:pPr>
      <w:r>
        <w:t>- Montant hors TVA : ……………………</w:t>
      </w:r>
      <w:proofErr w:type="gramStart"/>
      <w:r>
        <w:t>…….</w:t>
      </w:r>
      <w:proofErr w:type="gramEnd"/>
      <w:r>
        <w:t>.</w:t>
      </w:r>
    </w:p>
    <w:p w:rsidR="00DB03E8" w:rsidRDefault="00DB03E8">
      <w:pPr>
        <w:pStyle w:val="RedaliaNormal"/>
      </w:pPr>
    </w:p>
    <w:p w:rsidR="00DB03E8" w:rsidRDefault="00DB03E8">
      <w:pPr>
        <w:pStyle w:val="RedaliaNormal"/>
      </w:pPr>
      <w:r>
        <w:t xml:space="preserve">Modalités de variation des prix : </w:t>
      </w:r>
      <w:r>
        <w:tab/>
      </w:r>
    </w:p>
    <w:p w:rsidR="00DB03E8" w:rsidRDefault="00DB03E8">
      <w:pPr>
        <w:pStyle w:val="RedaliaNormal"/>
      </w:pPr>
      <w:r>
        <w:tab/>
      </w:r>
    </w:p>
    <w:p w:rsidR="00DB03E8" w:rsidRDefault="00DB03E8">
      <w:pPr>
        <w:pStyle w:val="RedaliaNormal"/>
      </w:pPr>
    </w:p>
    <w:p w:rsidR="00DB03E8" w:rsidRDefault="00DB03E8">
      <w:pPr>
        <w:pStyle w:val="RedaliaNormal"/>
      </w:pPr>
      <w:r>
        <w:t xml:space="preserve"> Le titulaire déclare que son sous-traitant remplit les conditions pour avoir </w:t>
      </w:r>
      <w:r>
        <w:rPr>
          <w:b/>
        </w:rPr>
        <w:t xml:space="preserve">droit au paiement </w:t>
      </w:r>
      <w:r>
        <w:rPr>
          <w:b/>
        </w:rPr>
        <w:lastRenderedPageBreak/>
        <w:t xml:space="preserve">direct </w:t>
      </w:r>
      <w:r>
        <w:t>(article R. 2193-10 ou article R. 2393-33 du Code de la commande publique)</w:t>
      </w:r>
      <w:r>
        <w:rPr>
          <w:b/>
        </w:rPr>
        <w:t> :</w:t>
      </w:r>
    </w:p>
    <w:p w:rsidR="00DB03E8" w:rsidRDefault="00DB03E8">
      <w:pPr>
        <w:pStyle w:val="RedaliaNormal"/>
      </w:pPr>
      <w:r>
        <w:rPr>
          <w:rFonts w:ascii="Wingdings" w:eastAsia="Wingdings" w:hAnsi="Wingdings" w:cs="Wingdings"/>
        </w:rPr>
        <w:t></w:t>
      </w:r>
      <w:r>
        <w:t xml:space="preserve"> OUI          </w:t>
      </w:r>
      <w:r>
        <w:rPr>
          <w:rFonts w:ascii="Wingdings" w:eastAsia="Wingdings" w:hAnsi="Wingdings" w:cs="Wingdings"/>
        </w:rPr>
        <w:t></w:t>
      </w:r>
      <w:r>
        <w:t xml:space="preserve"> NON</w:t>
      </w:r>
    </w:p>
    <w:p w:rsidR="00DB03E8" w:rsidRDefault="00DB03E8">
      <w:pPr>
        <w:pStyle w:val="RdaliaTitreparagraphe"/>
      </w:pPr>
      <w:r>
        <w:t>Condition de paiement :</w:t>
      </w:r>
    </w:p>
    <w:p w:rsidR="00DB03E8" w:rsidRDefault="00DB03E8">
      <w:pPr>
        <w:pStyle w:val="RedaliaNormal"/>
      </w:pPr>
      <w:r>
        <w:t>Compte à créditer :</w:t>
      </w:r>
    </w:p>
    <w:p w:rsidR="00DB03E8" w:rsidRDefault="00DB03E8">
      <w:pPr>
        <w:pStyle w:val="RdaliaLgende"/>
      </w:pPr>
      <w:r>
        <w:t>(Ne joindre un relevé d’identité bancaire ou postal, uniquement si la société du sous-traitant n’est pas référencée à l’</w:t>
      </w:r>
      <w:proofErr w:type="spellStart"/>
      <w:r>
        <w:t>afd</w:t>
      </w:r>
      <w:proofErr w:type="spellEnd"/>
      <w:r>
        <w:t>)</w:t>
      </w:r>
    </w:p>
    <w:p w:rsidR="00DB03E8" w:rsidRDefault="00DB03E8">
      <w:pPr>
        <w:pStyle w:val="RedaliaNormal"/>
      </w:pPr>
    </w:p>
    <w:p w:rsidR="00DB03E8" w:rsidRDefault="00DB03E8">
      <w:pPr>
        <w:pStyle w:val="RedaliaNormal"/>
      </w:pPr>
      <w:r>
        <w:t xml:space="preserve">Nom de l’établissement bancaire : </w:t>
      </w:r>
      <w:r>
        <w:tab/>
      </w:r>
    </w:p>
    <w:p w:rsidR="00DB03E8" w:rsidRDefault="00DB03E8">
      <w:pPr>
        <w:pStyle w:val="RedaliaNormal"/>
      </w:pPr>
      <w:r>
        <w:tab/>
      </w:r>
    </w:p>
    <w:p w:rsidR="00DB03E8" w:rsidRDefault="00DB03E8">
      <w:pPr>
        <w:pStyle w:val="RedaliaNormal"/>
      </w:pPr>
    </w:p>
    <w:p w:rsidR="00DB03E8" w:rsidRDefault="00DB03E8">
      <w:pPr>
        <w:pStyle w:val="RedaliaNormal"/>
      </w:pPr>
      <w:r>
        <w:t xml:space="preserve">Numéro de compte : </w:t>
      </w:r>
      <w:r>
        <w:tab/>
      </w:r>
    </w:p>
    <w:p w:rsidR="00DB03E8" w:rsidRDefault="00DB03E8">
      <w:pPr>
        <w:pStyle w:val="RedaliaNormal"/>
      </w:pPr>
      <w:r>
        <w:tab/>
      </w:r>
    </w:p>
    <w:p w:rsidR="00DB03E8" w:rsidRDefault="00DB03E8">
      <w:pPr>
        <w:pStyle w:val="RedaliaNormal"/>
      </w:pPr>
    </w:p>
    <w:p w:rsidR="00DB03E8" w:rsidRDefault="00DB03E8">
      <w:pPr>
        <w:pStyle w:val="RedaliaNormal"/>
      </w:pPr>
      <w:r>
        <w:t xml:space="preserve">Le sous-traitant demande à bénéficier d’une avance : </w:t>
      </w:r>
      <w:r>
        <w:rPr>
          <w:rFonts w:ascii="Wingdings" w:eastAsia="Wingdings" w:hAnsi="Wingdings" w:cs="Wingdings"/>
        </w:rPr>
        <w:t></w:t>
      </w:r>
      <w:r>
        <w:t xml:space="preserve"> OUI         </w:t>
      </w:r>
      <w:r>
        <w:rPr>
          <w:rFonts w:ascii="Wingdings" w:eastAsia="Wingdings" w:hAnsi="Wingdings" w:cs="Wingdings"/>
        </w:rPr>
        <w:t></w:t>
      </w:r>
      <w:r>
        <w:t xml:space="preserve"> NON</w:t>
      </w:r>
    </w:p>
    <w:p w:rsidR="00DB03E8" w:rsidRDefault="00DB03E8">
      <w:pPr>
        <w:pStyle w:val="RdaliaTitreparagraphe"/>
        <w:jc w:val="both"/>
      </w:pPr>
      <w:r>
        <w:t>Capacités du sous-traitant :</w:t>
      </w:r>
    </w:p>
    <w:p w:rsidR="00DB03E8" w:rsidRDefault="00DB03E8">
      <w:pPr>
        <w:pStyle w:val="RdaliaLgende"/>
        <w:ind w:left="0" w:firstLine="0"/>
      </w:pPr>
      <w:r>
        <w:t>Nota : ces renseignements ne sont nécessaires que lorsque l’acheteur les exige et qu’ils n’ont pas été déjà transmis dans le cadre du DC2 -voir rubrique H du DC2.)</w:t>
      </w:r>
    </w:p>
    <w:p w:rsidR="00DB03E8" w:rsidRDefault="00DB03E8">
      <w:pPr>
        <w:pStyle w:val="RedaliaNormal"/>
      </w:pPr>
    </w:p>
    <w:p w:rsidR="00DB03E8" w:rsidRDefault="00DB03E8">
      <w:pPr>
        <w:pStyle w:val="RedaliaNormal"/>
      </w:pPr>
      <w:r>
        <w:t xml:space="preserve">Récapitulatif des informations et renseignements ou </w:t>
      </w:r>
      <w:proofErr w:type="gramStart"/>
      <w:r>
        <w:t>des pièces demandés</w:t>
      </w:r>
      <w:proofErr w:type="gramEnd"/>
      <w:r>
        <w:t xml:space="preserve">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p>
    <w:p w:rsidR="00DB03E8" w:rsidRDefault="00DB03E8">
      <w:pPr>
        <w:pStyle w:val="RedaliaNormal"/>
      </w:pPr>
    </w:p>
    <w:p w:rsidR="00DB03E8" w:rsidRDefault="00DB03E8">
      <w:pPr>
        <w:pStyle w:val="RedaliaNormal"/>
      </w:pPr>
      <w:r>
        <w:t xml:space="preserve"> </w:t>
      </w:r>
    </w:p>
    <w:p w:rsidR="00DB03E8" w:rsidRDefault="00DB03E8">
      <w:pPr>
        <w:pStyle w:val="RedaliaNormal"/>
      </w:pPr>
    </w:p>
    <w:p w:rsidR="00DB03E8" w:rsidRDefault="00DB03E8">
      <w:pPr>
        <w:pStyle w:val="RedaliaNormal"/>
      </w:pPr>
      <w:r>
        <w:t>Le cas échéant, adresse internet à laquelle les documents justificatifs et moyens de preuve sont accessibles directement et gratuitement, ainsi que l’ensemble des renseignements nécessaires pour y accéder :</w:t>
      </w:r>
    </w:p>
    <w:p w:rsidR="00DB03E8" w:rsidRDefault="00DB03E8">
      <w:pPr>
        <w:pStyle w:val="RedaliaNormal"/>
      </w:pPr>
    </w:p>
    <w:p w:rsidR="00DB03E8" w:rsidRDefault="00DB03E8">
      <w:pPr>
        <w:pStyle w:val="RedaliaNormal"/>
      </w:pPr>
      <w:r>
        <w:t xml:space="preserve">- Adresse internet : </w:t>
      </w:r>
      <w:r>
        <w:tab/>
      </w:r>
    </w:p>
    <w:p w:rsidR="00DB03E8" w:rsidRDefault="00DB03E8">
      <w:pPr>
        <w:pStyle w:val="RedaliaNormal"/>
      </w:pPr>
      <w:r>
        <w:tab/>
      </w:r>
    </w:p>
    <w:p w:rsidR="00DB03E8" w:rsidRDefault="00DB03E8">
      <w:pPr>
        <w:pStyle w:val="RedaliaNormal"/>
      </w:pPr>
    </w:p>
    <w:p w:rsidR="00DB03E8" w:rsidRDefault="00DB03E8">
      <w:pPr>
        <w:pStyle w:val="RedaliaNormal"/>
      </w:pPr>
    </w:p>
    <w:p w:rsidR="00DB03E8" w:rsidRDefault="00DB03E8">
      <w:pPr>
        <w:pStyle w:val="RedaliaNormal"/>
      </w:pPr>
      <w:r>
        <w:t xml:space="preserve">- Renseignements nécessaires pour y accéder : </w:t>
      </w:r>
      <w:r>
        <w:tab/>
      </w:r>
    </w:p>
    <w:p w:rsidR="00DB03E8" w:rsidRDefault="00DB03E8">
      <w:pPr>
        <w:pStyle w:val="RedaliaNormal"/>
      </w:pPr>
      <w:r>
        <w:tab/>
      </w:r>
    </w:p>
    <w:p w:rsidR="00DB03E8" w:rsidRDefault="00DB03E8">
      <w:pPr>
        <w:pStyle w:val="RdaliaTitreparagraphe"/>
        <w:jc w:val="both"/>
      </w:pPr>
      <w:r>
        <w:t>Attestations sur l’honneur du sous-traitant au regard des exclusions de la procédure :</w:t>
      </w:r>
    </w:p>
    <w:p w:rsidR="00DB03E8" w:rsidRDefault="00DB03E8">
      <w:pPr>
        <w:pStyle w:val="RedaliaNormal"/>
      </w:pPr>
      <w:r>
        <w:rPr>
          <w:b/>
        </w:rPr>
        <w:t>Le sous-traitant déclare sur l’honneur</w:t>
      </w:r>
      <w:r>
        <w:t xml:space="preserve"> (*) ne pas entrer dans l’un des cas d’exclusion prévus aux articles L. 2141-1 à L. 2141-5 ou aux articles L. 2141-7 à L. 2141-10 du Code de la commande publique (**).</w:t>
      </w:r>
    </w:p>
    <w:p w:rsidR="00DB03E8" w:rsidRDefault="00DB03E8">
      <w:pPr>
        <w:pStyle w:val="RedaliaNormal"/>
      </w:pPr>
    </w:p>
    <w:p w:rsidR="00DB03E8" w:rsidRDefault="00DB03E8">
      <w:pPr>
        <w:pStyle w:val="RedaliaNormal"/>
      </w:pPr>
      <w:r>
        <w:t xml:space="preserve">Afin d’attester que le sous-traitant n’est pas dans un de ces cas d’interdiction de soumissionner, cocher la case suivante : </w:t>
      </w:r>
      <w:r>
        <w:rPr>
          <w:rFonts w:ascii="Wingdings" w:eastAsia="Wingdings" w:hAnsi="Wingdings" w:cs="Wingdings"/>
        </w:rPr>
        <w:t></w:t>
      </w:r>
    </w:p>
    <w:p w:rsidR="00DB03E8" w:rsidRDefault="00DB03E8">
      <w:pPr>
        <w:pStyle w:val="RedaliaNormal"/>
      </w:pPr>
    </w:p>
    <w:p w:rsidR="00DB03E8" w:rsidRDefault="00DB03E8">
      <w:pPr>
        <w:pStyle w:val="RdaliaLgende"/>
        <w:ind w:left="0" w:firstLine="0"/>
      </w:pPr>
      <w:r>
        <w:lastRenderedPageBreak/>
        <w:t>(</w:t>
      </w:r>
      <w:proofErr w:type="gramStart"/>
      <w:r>
        <w:t>*)Lorsqu'un</w:t>
      </w:r>
      <w:proofErr w:type="gramEnd"/>
      <w:r>
        <w:t xml:space="preserve"> opérateur économique est, au cours de la procédure de passation d'un marché, placé dans l'un des cas d'exclusion mentionnés aux articles L. 2141-1 à L. 2141-5, aux articles L. 2141-7 à L. 2141-10 ou aux articles L. 2341-1 à L. 2341-3 du Code de la commande publique, il informe sans délai l'acheteur de ce changement de situation.</w:t>
      </w:r>
    </w:p>
    <w:p w:rsidR="00DB03E8" w:rsidRDefault="00DB03E8">
      <w:pPr>
        <w:pStyle w:val="RdaliaLgende"/>
        <w:ind w:left="0" w:firstLine="0"/>
      </w:pPr>
      <w: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DB03E8" w:rsidRDefault="00DB03E8">
      <w:pPr>
        <w:pStyle w:val="RedaliaNormal"/>
      </w:pPr>
    </w:p>
    <w:p w:rsidR="00DB03E8" w:rsidRDefault="00DB03E8">
      <w:pPr>
        <w:pStyle w:val="RedaliaNormal"/>
      </w:pPr>
      <w:r>
        <w:rPr>
          <w:b/>
        </w:rPr>
        <w:t>Documents de preuve disponibles en ligne</w:t>
      </w:r>
      <w:r>
        <w:t xml:space="preserve"> :</w:t>
      </w:r>
    </w:p>
    <w:p w:rsidR="00DB03E8" w:rsidRDefault="00DB03E8">
      <w:pPr>
        <w:pStyle w:val="RedaliaNormal"/>
      </w:pPr>
    </w:p>
    <w:p w:rsidR="00DB03E8" w:rsidRDefault="00DB03E8">
      <w:pPr>
        <w:pStyle w:val="RedaliaNormal"/>
      </w:pPr>
      <w:r>
        <w:t>Le cas échéant, adresse internet à laquelle les documents justificatifs et moyens de preuve sont accessibles directement et gratuitement, ainsi que l’ensemble des renseignements nécessaires pour y accéder :</w:t>
      </w:r>
    </w:p>
    <w:p w:rsidR="00DB03E8" w:rsidRDefault="00DB03E8">
      <w:pPr>
        <w:pStyle w:val="RdaliaLgende"/>
      </w:pPr>
      <w:r>
        <w:t>(Si l’adresse et les renseignements sont identiques à ceux fournis plus haut se contenter de renvoyer à la rubrique concernée.)</w:t>
      </w:r>
    </w:p>
    <w:p w:rsidR="00DB03E8" w:rsidRDefault="00DB03E8">
      <w:pPr>
        <w:pStyle w:val="RedaliaNormal"/>
      </w:pPr>
    </w:p>
    <w:p w:rsidR="00DB03E8" w:rsidRDefault="00DB03E8">
      <w:pPr>
        <w:pStyle w:val="RedaliaNormal"/>
      </w:pPr>
      <w:r>
        <w:t xml:space="preserve">- Adresse internet : </w:t>
      </w:r>
      <w:r>
        <w:tab/>
      </w:r>
    </w:p>
    <w:p w:rsidR="00DB03E8" w:rsidRDefault="00DB03E8">
      <w:pPr>
        <w:pStyle w:val="RedaliaNormal"/>
      </w:pPr>
      <w:r>
        <w:tab/>
      </w:r>
    </w:p>
    <w:p w:rsidR="00DB03E8" w:rsidRDefault="00DB03E8">
      <w:pPr>
        <w:pStyle w:val="RedaliaNormal"/>
      </w:pPr>
    </w:p>
    <w:p w:rsidR="00DB03E8" w:rsidRDefault="00DB03E8">
      <w:pPr>
        <w:pStyle w:val="RedaliaNormal"/>
      </w:pPr>
      <w:r>
        <w:t xml:space="preserve">- Renseignements nécessaires pour y accéder : </w:t>
      </w:r>
      <w:r>
        <w:tab/>
      </w:r>
    </w:p>
    <w:p w:rsidR="00DB03E8" w:rsidRDefault="00DB03E8">
      <w:pPr>
        <w:pStyle w:val="RedaliaNormal"/>
      </w:pPr>
      <w:r>
        <w:tab/>
      </w:r>
    </w:p>
    <w:p w:rsidR="00DB03E8" w:rsidRDefault="00DB03E8">
      <w:pPr>
        <w:pStyle w:val="RdaliaTitreparagraphe"/>
        <w:jc w:val="both"/>
      </w:pPr>
      <w:r>
        <w:t>Cession ou nantissement des créances résultant du marché public.</w:t>
      </w:r>
    </w:p>
    <w:p w:rsidR="00DB03E8" w:rsidRDefault="00DB03E8">
      <w:pPr>
        <w:pStyle w:val="RedaliaNormal"/>
      </w:pPr>
      <w:r>
        <w:rPr>
          <w:b/>
        </w:rPr>
        <w:t xml:space="preserve">1ère hypothèse </w:t>
      </w:r>
      <w:r>
        <w:rPr>
          <w:rFonts w:ascii="Wingdings" w:eastAsia="Wingdings" w:hAnsi="Wingdings" w:cs="Wingdings"/>
        </w:rPr>
        <w:t></w:t>
      </w:r>
      <w:r>
        <w:t xml:space="preserve"> La présente déclaration de sous-traitance constitue un</w:t>
      </w:r>
      <w:r>
        <w:rPr>
          <w:b/>
        </w:rPr>
        <w:t xml:space="preserve"> acte spécial.</w:t>
      </w:r>
    </w:p>
    <w:p w:rsidR="00DB03E8" w:rsidRDefault="00DB03E8">
      <w:pPr>
        <w:pStyle w:val="RedaliaNormal"/>
      </w:pPr>
    </w:p>
    <w:p w:rsidR="00DB03E8" w:rsidRDefault="00DB03E8">
      <w:pPr>
        <w:pStyle w:val="RedaliaNormal"/>
      </w:pPr>
      <w:r>
        <w:t>Le titulaire établit qu'aucune cession ni aucun nantissement de créances résultant du marché public ne font obstacle au paiement direct du sous-traitant, dans les conditions prévues à l'article R. 2193-22 ou à l’article R. 2393-40 du Code de la commande publique.</w:t>
      </w:r>
    </w:p>
    <w:p w:rsidR="00DB03E8" w:rsidRDefault="00DB03E8">
      <w:pPr>
        <w:pStyle w:val="RedaliaNormal"/>
      </w:pPr>
      <w:r>
        <w:t>En conséquence, le titulaire produit avec le DC4 :</w:t>
      </w:r>
    </w:p>
    <w:p w:rsidR="00DB03E8" w:rsidRDefault="00DB03E8">
      <w:pPr>
        <w:pStyle w:val="RedaliaNormal"/>
        <w:ind w:left="1701" w:hanging="1701"/>
      </w:pPr>
      <w:r>
        <w:tab/>
      </w:r>
      <w:r>
        <w:rPr>
          <w:rFonts w:ascii="Wingdings" w:eastAsia="Wingdings" w:hAnsi="Wingdings" w:cs="Wingdings"/>
        </w:rPr>
        <w:t></w:t>
      </w:r>
      <w:r>
        <w:t xml:space="preserve"> L’exemplaire unique ou le certificat de cessibilité du marché public qui lui a été délivré,</w:t>
      </w:r>
    </w:p>
    <w:p w:rsidR="00DB03E8" w:rsidRDefault="00DB03E8">
      <w:pPr>
        <w:pStyle w:val="RedaliaNormal"/>
        <w:rPr>
          <w:u w:val="single"/>
        </w:rPr>
      </w:pPr>
      <w:proofErr w:type="gramStart"/>
      <w:r>
        <w:rPr>
          <w:u w:val="single"/>
        </w:rPr>
        <w:t>OU</w:t>
      </w:r>
      <w:proofErr w:type="gramEnd"/>
    </w:p>
    <w:p w:rsidR="00DB03E8" w:rsidRDefault="00DB03E8">
      <w:pPr>
        <w:pStyle w:val="RedaliaNormal"/>
        <w:tabs>
          <w:tab w:val="left" w:pos="1701"/>
        </w:tabs>
      </w:pPr>
      <w:r>
        <w:tab/>
      </w:r>
      <w:r>
        <w:rPr>
          <w:rFonts w:ascii="Wingdings" w:eastAsia="Wingdings" w:hAnsi="Wingdings" w:cs="Wingdings"/>
        </w:rPr>
        <w:t></w:t>
      </w:r>
      <w:r>
        <w:t xml:space="preserve"> Une attestation ou une mainlevée du bénéficiaire de la cession ou du nantissement de créances.</w:t>
      </w:r>
    </w:p>
    <w:p w:rsidR="00DB03E8" w:rsidRDefault="00DB03E8">
      <w:pPr>
        <w:pStyle w:val="RedaliaNormal"/>
      </w:pPr>
    </w:p>
    <w:p w:rsidR="00DB03E8" w:rsidRDefault="00DB03E8">
      <w:pPr>
        <w:pStyle w:val="RedaliaNormal"/>
      </w:pPr>
      <w:r>
        <w:rPr>
          <w:b/>
        </w:rPr>
        <w:t xml:space="preserve">2ème hypothèse </w:t>
      </w:r>
      <w:r>
        <w:rPr>
          <w:rFonts w:ascii="Wingdings" w:eastAsia="Wingdings" w:hAnsi="Wingdings" w:cs="Wingdings"/>
        </w:rPr>
        <w:t></w:t>
      </w:r>
      <w:r>
        <w:t xml:space="preserve"> La présente déclaration de sous-traitance constitue un</w:t>
      </w:r>
      <w:r>
        <w:rPr>
          <w:b/>
        </w:rPr>
        <w:t xml:space="preserve"> acte spécial modificatif :</w:t>
      </w:r>
    </w:p>
    <w:p w:rsidR="00DB03E8" w:rsidRDefault="00DB03E8">
      <w:pPr>
        <w:pStyle w:val="RedaliaNormal"/>
        <w:ind w:left="1701" w:hanging="1701"/>
      </w:pPr>
      <w:r>
        <w:tab/>
      </w:r>
      <w:r>
        <w:rPr>
          <w:rFonts w:ascii="Wingdings" w:eastAsia="Wingdings" w:hAnsi="Wingdings" w:cs="Wingdings"/>
        </w:rPr>
        <w:t></w:t>
      </w:r>
      <w:r>
        <w:t xml:space="preserve"> Le titulaire demande la modification de l'exemplaire unique ou du certificat de cessibilité, prévus à l'article R. 2193-22 ou à l’article R. 2393-40 du Code de la commande publique, qui est joint au présent document ;</w:t>
      </w:r>
    </w:p>
    <w:p w:rsidR="00DB03E8" w:rsidRDefault="00DB03E8">
      <w:pPr>
        <w:pStyle w:val="RedaliaNormal"/>
        <w:rPr>
          <w:b/>
          <w:u w:val="single"/>
        </w:rPr>
      </w:pPr>
      <w:proofErr w:type="gramStart"/>
      <w:r>
        <w:rPr>
          <w:b/>
          <w:u w:val="single"/>
        </w:rPr>
        <w:t>OU</w:t>
      </w:r>
      <w:proofErr w:type="gramEnd"/>
    </w:p>
    <w:p w:rsidR="00DB03E8" w:rsidRDefault="00DB03E8">
      <w:pPr>
        <w:pStyle w:val="RedaliaNormal"/>
        <w:ind w:left="1701" w:hanging="1701"/>
      </w:pPr>
      <w:r>
        <w:tab/>
      </w:r>
      <w:r>
        <w:rPr>
          <w:rFonts w:ascii="Wingdings" w:eastAsia="Wingdings" w:hAnsi="Wingdings" w:cs="Wingdings"/>
        </w:rPr>
        <w:t></w:t>
      </w:r>
      <w:r>
        <w:t xml:space="preserve"> L’exemplaire unique ou le certificat de cessibilité ayant été remis en vue d'une cession ou d'un nantissement de créances et ne pouvant être restitué, le titulaire justifie soit que la cession ou le nantissement de créances concernant le marché public ne fait pas obstacle au paiement direct de la partie sous-traitée, soit que son montant a été réduit afin que ce paiement soit possible.</w:t>
      </w:r>
    </w:p>
    <w:p w:rsidR="00DB03E8" w:rsidRDefault="00DB03E8">
      <w:pPr>
        <w:pStyle w:val="RedaliaNormal"/>
        <w:ind w:left="1701" w:hanging="1701"/>
      </w:pPr>
      <w:r>
        <w:tab/>
        <w:t>Cette justification est donnée par une attestation ou une mainlevée du bénéficiaire de la cession ou du nantissement de créances résultant du marché qui est jointe au présent document.</w:t>
      </w:r>
    </w:p>
    <w:p w:rsidR="00DB03E8" w:rsidRDefault="00DB03E8">
      <w:pPr>
        <w:pStyle w:val="RdaliaTitreparagraphe"/>
        <w:jc w:val="both"/>
      </w:pPr>
      <w:r>
        <w:t>Acceptation et agrément des conditions de paiement du sous-</w:t>
      </w:r>
      <w:r>
        <w:lastRenderedPageBreak/>
        <w:t>traitant.</w:t>
      </w:r>
    </w:p>
    <w:p w:rsidR="00DB03E8" w:rsidRDefault="00DB03E8">
      <w:pPr>
        <w:pStyle w:val="RedaliaNormal"/>
        <w:tabs>
          <w:tab w:val="clear" w:pos="8505"/>
          <w:tab w:val="left" w:leader="dot" w:pos="2694"/>
        </w:tabs>
      </w:pPr>
      <w:r>
        <w:t>A ……………</w:t>
      </w:r>
      <w:proofErr w:type="gramStart"/>
      <w:r>
        <w:t>…….</w:t>
      </w:r>
      <w:proofErr w:type="gramEnd"/>
      <w:r>
        <w:t>, le …………………………</w:t>
      </w:r>
      <w:r>
        <w:tab/>
        <w:t>A ……………</w:t>
      </w:r>
      <w:proofErr w:type="gramStart"/>
      <w:r>
        <w:t>…….</w:t>
      </w:r>
      <w:proofErr w:type="gramEnd"/>
      <w:r>
        <w:t>, le …………………………</w:t>
      </w:r>
    </w:p>
    <w:p w:rsidR="00DB03E8" w:rsidRDefault="00DB03E8">
      <w:pPr>
        <w:pStyle w:val="RedaliaNormal"/>
        <w:tabs>
          <w:tab w:val="clear" w:pos="8505"/>
          <w:tab w:val="left" w:leader="dot" w:pos="2694"/>
        </w:tabs>
      </w:pPr>
    </w:p>
    <w:p w:rsidR="00DB03E8" w:rsidRDefault="00DB03E8">
      <w:pPr>
        <w:pStyle w:val="RedaliaNormal"/>
        <w:tabs>
          <w:tab w:val="clear" w:pos="8505"/>
          <w:tab w:val="left" w:pos="2694"/>
        </w:tabs>
      </w:pPr>
      <w:r>
        <w:t>Le sous-traitant :</w:t>
      </w:r>
      <w:r>
        <w:tab/>
      </w:r>
      <w:r>
        <w:tab/>
      </w:r>
      <w:r>
        <w:tab/>
      </w:r>
      <w:r>
        <w:tab/>
      </w:r>
      <w:r>
        <w:tab/>
        <w:t>Le soumissionnaire ou le titulaire :</w:t>
      </w:r>
    </w:p>
    <w:p w:rsidR="00DB03E8" w:rsidRDefault="00DB03E8">
      <w:pPr>
        <w:pStyle w:val="RedaliaNormal"/>
        <w:tabs>
          <w:tab w:val="clear" w:pos="8505"/>
          <w:tab w:val="left" w:pos="2694"/>
        </w:tabs>
      </w:pPr>
      <w:r>
        <w:t>…………………………</w:t>
      </w:r>
      <w:r>
        <w:tab/>
      </w:r>
      <w:r>
        <w:tab/>
      </w:r>
      <w:r>
        <w:tab/>
      </w:r>
      <w:r>
        <w:tab/>
      </w:r>
      <w:r>
        <w:tab/>
        <w:t>…………………………</w:t>
      </w:r>
      <w:r>
        <w:tab/>
      </w:r>
      <w:r>
        <w:tab/>
      </w:r>
      <w:r>
        <w:tab/>
      </w:r>
      <w:r>
        <w:tab/>
      </w:r>
      <w:r>
        <w:tab/>
      </w:r>
    </w:p>
    <w:p w:rsidR="00DB03E8" w:rsidRDefault="00DB03E8">
      <w:pPr>
        <w:pStyle w:val="RedaliaNormal"/>
        <w:tabs>
          <w:tab w:val="clear" w:pos="8505"/>
          <w:tab w:val="left" w:leader="dot" w:pos="2694"/>
        </w:tabs>
      </w:pPr>
    </w:p>
    <w:p w:rsidR="00DB03E8" w:rsidRDefault="00DB03E8">
      <w:pPr>
        <w:pStyle w:val="RedaliaNormal"/>
      </w:pPr>
    </w:p>
    <w:p w:rsidR="00DB03E8" w:rsidRDefault="00DB03E8">
      <w:pPr>
        <w:pStyle w:val="RedaliaNormal"/>
      </w:pPr>
      <w:r>
        <w:t>Le représentant de l’acheteur, compétent pour signer le marché, accepte le sous-traitant et agrée ses conditions de paiement.</w:t>
      </w:r>
    </w:p>
    <w:p w:rsidR="00DB03E8" w:rsidRDefault="00DB03E8">
      <w:pPr>
        <w:pStyle w:val="RedaliaNormal"/>
      </w:pPr>
    </w:p>
    <w:p w:rsidR="00DB03E8" w:rsidRDefault="00DB03E8">
      <w:pPr>
        <w:pStyle w:val="RedaliaNormal"/>
        <w:tabs>
          <w:tab w:val="clear" w:pos="8505"/>
          <w:tab w:val="left" w:leader="dot" w:pos="1843"/>
        </w:tabs>
      </w:pPr>
      <w:r>
        <w:t xml:space="preserve">A </w:t>
      </w:r>
      <w:r>
        <w:tab/>
        <w:t>, le ……………………</w:t>
      </w:r>
      <w:proofErr w:type="gramStart"/>
      <w:r>
        <w:t>…….</w:t>
      </w:r>
      <w:proofErr w:type="gramEnd"/>
      <w:r>
        <w:t>.</w:t>
      </w:r>
    </w:p>
    <w:p w:rsidR="00DB03E8" w:rsidRDefault="00DB03E8">
      <w:pPr>
        <w:pStyle w:val="RedaliaNormal"/>
      </w:pPr>
    </w:p>
    <w:p w:rsidR="00DB03E8" w:rsidRDefault="00DB03E8">
      <w:pPr>
        <w:pStyle w:val="RedaliaNormal"/>
      </w:pPr>
      <w:r>
        <w:t>Le représentant de l’acheteur :</w:t>
      </w:r>
    </w:p>
    <w:p w:rsidR="00DB03E8" w:rsidRDefault="00DB03E8">
      <w:pPr>
        <w:pStyle w:val="RedaliaNormal"/>
      </w:pPr>
    </w:p>
    <w:p w:rsidR="00DB03E8" w:rsidRDefault="00DB03E8">
      <w:pPr>
        <w:pStyle w:val="RedaliaNormal"/>
      </w:pPr>
    </w:p>
    <w:p w:rsidR="00DB03E8" w:rsidRDefault="00DB03E8">
      <w:pPr>
        <w:pStyle w:val="RdaliaTitreparagraphe"/>
        <w:jc w:val="both"/>
      </w:pPr>
      <w:r>
        <w:t>Notification de l’acte spécial au titulaire</w:t>
      </w:r>
    </w:p>
    <w:p w:rsidR="00DB03E8" w:rsidRDefault="00DB03E8">
      <w:pPr>
        <w:pStyle w:val="RedaliaNormal"/>
        <w:pBdr>
          <w:top w:val="single" w:sz="4" w:space="1" w:color="000000"/>
          <w:left w:val="single" w:sz="4" w:space="4" w:color="000000"/>
          <w:bottom w:val="single" w:sz="4" w:space="1" w:color="000000"/>
          <w:right w:val="single" w:sz="4" w:space="4" w:color="000000"/>
        </w:pBdr>
      </w:pPr>
      <w:r>
        <w:t>En cas d’envoi en lettre recommandée avec accusé de réception :</w:t>
      </w:r>
    </w:p>
    <w:p w:rsidR="00DB03E8" w:rsidRDefault="00DB03E8">
      <w:pPr>
        <w:pBdr>
          <w:top w:val="single" w:sz="4" w:space="1" w:color="000000"/>
          <w:left w:val="single" w:sz="4" w:space="4" w:color="000000"/>
          <w:bottom w:val="single" w:sz="4" w:space="1" w:color="000000"/>
          <w:right w:val="single" w:sz="4" w:space="4" w:color="000000"/>
        </w:pBdr>
        <w:rPr>
          <w:rFonts w:cs="Arial"/>
        </w:rPr>
      </w:pPr>
    </w:p>
    <w:p w:rsidR="00DB03E8" w:rsidRDefault="00DB03E8">
      <w:pPr>
        <w:pStyle w:val="RedaliaNormal"/>
        <w:pBdr>
          <w:top w:val="single" w:sz="4" w:space="1" w:color="000000"/>
          <w:left w:val="single" w:sz="4" w:space="4" w:color="000000"/>
          <w:bottom w:val="single" w:sz="4" w:space="1" w:color="000000"/>
          <w:right w:val="single" w:sz="4" w:space="4" w:color="000000"/>
        </w:pBdr>
        <w:rPr>
          <w:i/>
        </w:rPr>
      </w:pPr>
      <w:r>
        <w:rPr>
          <w:i/>
        </w:rPr>
        <w:t>(Coller dans ce cadre l'avis de réception postal, daté et signé par le titulaire.)</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Bdr>
          <w:top w:val="single" w:sz="4" w:space="1" w:color="000000"/>
          <w:left w:val="single" w:sz="4" w:space="4" w:color="000000"/>
          <w:bottom w:val="single" w:sz="4" w:space="1" w:color="000000"/>
          <w:right w:val="single" w:sz="4" w:space="4" w:color="000000"/>
        </w:pBdr>
        <w:rPr>
          <w:rFonts w:cs="Arial"/>
        </w:rPr>
      </w:pPr>
    </w:p>
    <w:p w:rsidR="00DB03E8" w:rsidRDefault="00DB03E8">
      <w:pPr>
        <w:rPr>
          <w:rFonts w:cs="Arial"/>
        </w:rPr>
      </w:pPr>
    </w:p>
    <w:p w:rsidR="00DB03E8" w:rsidRDefault="00DB03E8">
      <w:pPr>
        <w:pStyle w:val="RedaliaNormal"/>
        <w:pBdr>
          <w:top w:val="single" w:sz="4" w:space="1" w:color="000000"/>
          <w:left w:val="single" w:sz="4" w:space="4" w:color="000000"/>
          <w:bottom w:val="single" w:sz="4" w:space="1" w:color="000000"/>
          <w:right w:val="single" w:sz="4" w:space="4" w:color="000000"/>
        </w:pBdr>
      </w:pPr>
      <w:r>
        <w:t>En cas de remise contre récépissé :</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r>
        <w:t>Le titulaire reçoit à titre de notification une copie du présent acte spécial :</w:t>
      </w:r>
    </w:p>
    <w:p w:rsidR="00DB03E8" w:rsidRDefault="00DB03E8">
      <w:pPr>
        <w:pStyle w:val="RedaliaNormal"/>
        <w:pBdr>
          <w:top w:val="single" w:sz="4" w:space="1" w:color="000000"/>
          <w:left w:val="single" w:sz="4" w:space="4" w:color="000000"/>
          <w:bottom w:val="single" w:sz="4" w:space="1" w:color="000000"/>
          <w:right w:val="single" w:sz="4" w:space="4" w:color="000000"/>
        </w:pBdr>
      </w:pPr>
    </w:p>
    <w:p w:rsidR="00DB03E8" w:rsidRDefault="00DB03E8">
      <w:pPr>
        <w:pStyle w:val="RedaliaNormal"/>
        <w:pBdr>
          <w:top w:val="single" w:sz="4" w:space="1" w:color="000000"/>
          <w:left w:val="single" w:sz="4" w:space="4" w:color="000000"/>
          <w:bottom w:val="single" w:sz="4" w:space="1" w:color="000000"/>
          <w:right w:val="single" w:sz="4" w:space="4" w:color="000000"/>
        </w:pBdr>
      </w:pPr>
      <w:r>
        <w:t>A …………………</w:t>
      </w:r>
      <w:proofErr w:type="gramStart"/>
      <w:r>
        <w:t>…….</w:t>
      </w:r>
      <w:proofErr w:type="gramEnd"/>
      <w:r>
        <w:t>., le ……………………………..</w:t>
      </w:r>
    </w:p>
    <w:p w:rsidR="00DB03E8" w:rsidRDefault="00DB03E8">
      <w:pPr>
        <w:pBdr>
          <w:top w:val="single" w:sz="4" w:space="1" w:color="000000"/>
          <w:left w:val="single" w:sz="4" w:space="4" w:color="000000"/>
          <w:bottom w:val="single" w:sz="4" w:space="1" w:color="000000"/>
          <w:right w:val="single" w:sz="4" w:space="4" w:color="000000"/>
        </w:pBdr>
        <w:rPr>
          <w:rFonts w:cs="Arial"/>
        </w:rPr>
      </w:pPr>
    </w:p>
    <w:p w:rsidR="00DB03E8" w:rsidRDefault="00DB03E8">
      <w:pPr>
        <w:pStyle w:val="RedaliaNormal"/>
        <w:tabs>
          <w:tab w:val="clear" w:pos="8505"/>
          <w:tab w:val="left" w:leader="dot" w:pos="4320"/>
        </w:tabs>
      </w:pPr>
    </w:p>
    <w:p w:rsidR="00DB03E8" w:rsidRDefault="00DB03E8">
      <w:pPr>
        <w:pStyle w:val="RedaliaNormal"/>
        <w:pageBreakBefore/>
      </w:pPr>
    </w:p>
    <w:p w:rsidR="00DB03E8" w:rsidRDefault="00DB03E8">
      <w:pPr>
        <w:pStyle w:val="RdaliaTitredossier"/>
      </w:pPr>
      <w:r>
        <w:t>ANNEXE : DESIGNATION DES CO-TRAITANTS ET REPARTITION DES PRESTATIONS</w:t>
      </w:r>
    </w:p>
    <w:p w:rsidR="00DB03E8" w:rsidRDefault="00DB03E8">
      <w:pPr>
        <w:pStyle w:val="RedaliaNormal"/>
      </w:pPr>
    </w:p>
    <w:p w:rsidR="00DB03E8" w:rsidRDefault="00DB03E8">
      <w:pPr>
        <w:pStyle w:val="RedaliaNormal"/>
        <w:rPr>
          <w:i/>
        </w:rPr>
      </w:pPr>
      <w:r>
        <w:rPr>
          <w:i/>
        </w:rPr>
        <w:t xml:space="preserve">Remplir un exemplaire par </w:t>
      </w:r>
      <w:proofErr w:type="spellStart"/>
      <w:r>
        <w:rPr>
          <w:i/>
        </w:rPr>
        <w:t>co-traitant</w:t>
      </w:r>
      <w:proofErr w:type="spellEnd"/>
      <w:r>
        <w:rPr>
          <w:i/>
        </w:rPr>
        <w:t xml:space="preserve"> :</w:t>
      </w:r>
    </w:p>
    <w:p w:rsidR="00DB03E8" w:rsidRDefault="00DB03E8">
      <w:pPr>
        <w:pStyle w:val="RedaliaNormal"/>
      </w:pPr>
    </w:p>
    <w:p w:rsidR="00DB03E8" w:rsidRDefault="00DB03E8">
      <w:pPr>
        <w:pStyle w:val="RedaliaNormal"/>
      </w:pPr>
      <w:r>
        <w:t>Nom commercial et dénomination sociale du candidat :</w:t>
      </w:r>
    </w:p>
    <w:p w:rsidR="00DB03E8" w:rsidRDefault="00DB03E8">
      <w:pPr>
        <w:pStyle w:val="RedaliaNormal"/>
      </w:pPr>
      <w:r>
        <w:t>...............................................................................................................................................</w:t>
      </w:r>
    </w:p>
    <w:p w:rsidR="00DB03E8" w:rsidRDefault="00DB03E8">
      <w:pPr>
        <w:pStyle w:val="RedaliaNormal"/>
      </w:pPr>
      <w:r>
        <w:t>Adresse de l’établissement :</w:t>
      </w:r>
    </w:p>
    <w:p w:rsidR="00DB03E8" w:rsidRDefault="00DB03E8">
      <w:pPr>
        <w:pStyle w:val="RedaliaNormal"/>
      </w:pPr>
      <w:r>
        <w:t>...............................................................................................................................................</w:t>
      </w:r>
    </w:p>
    <w:p w:rsidR="00DB03E8" w:rsidRDefault="00DB03E8">
      <w:pPr>
        <w:pStyle w:val="RedaliaNormal"/>
      </w:pPr>
      <w:r>
        <w:t>...............................................................................................................................................</w:t>
      </w:r>
    </w:p>
    <w:p w:rsidR="00DB03E8" w:rsidRDefault="00DB03E8">
      <w:pPr>
        <w:pStyle w:val="RedaliaNormal"/>
      </w:pPr>
      <w:r>
        <w:t>...............................................................................................................................................</w:t>
      </w:r>
    </w:p>
    <w:p w:rsidR="00DB03E8" w:rsidRDefault="00DB03E8">
      <w:pPr>
        <w:pStyle w:val="RedaliaNormal"/>
      </w:pPr>
      <w:r>
        <w:t>Adresse du siège social (si différente de l’établissement) :</w:t>
      </w:r>
    </w:p>
    <w:p w:rsidR="00DB03E8" w:rsidRDefault="00DB03E8">
      <w:pPr>
        <w:pStyle w:val="RedaliaNormal"/>
      </w:pPr>
      <w:r>
        <w:t>...............................................................................................................................................</w:t>
      </w:r>
    </w:p>
    <w:p w:rsidR="00DB03E8" w:rsidRDefault="00DB03E8">
      <w:pPr>
        <w:pStyle w:val="RedaliaNormal"/>
      </w:pPr>
      <w:r>
        <w:t>...............................................................................................................................................</w:t>
      </w:r>
    </w:p>
    <w:p w:rsidR="00DB03E8" w:rsidRDefault="00DB03E8">
      <w:pPr>
        <w:pStyle w:val="RedaliaNormal"/>
      </w:pPr>
      <w:r>
        <w:t>...............................................................................................................................................</w:t>
      </w:r>
    </w:p>
    <w:p w:rsidR="00DB03E8" w:rsidRDefault="00DB03E8">
      <w:pPr>
        <w:pStyle w:val="RedaliaNormal"/>
      </w:pPr>
      <w:r>
        <w:t>Adresse électronique : ................................................</w:t>
      </w:r>
    </w:p>
    <w:p w:rsidR="00DB03E8" w:rsidRDefault="00DB03E8">
      <w:pPr>
        <w:pStyle w:val="RedaliaNormal"/>
      </w:pPr>
      <w:r>
        <w:t>Téléphone : ................................................</w:t>
      </w:r>
    </w:p>
    <w:p w:rsidR="00DB03E8" w:rsidRDefault="00DB03E8">
      <w:pPr>
        <w:pStyle w:val="RedaliaNormal"/>
      </w:pPr>
      <w:r>
        <w:t>Télécopie : ................................................</w:t>
      </w:r>
    </w:p>
    <w:p w:rsidR="00DB03E8" w:rsidRDefault="00DB03E8">
      <w:pPr>
        <w:pStyle w:val="RedaliaNormal"/>
      </w:pPr>
      <w:r>
        <w:t>SIRET : ................................................ APE : ................................................</w:t>
      </w:r>
    </w:p>
    <w:p w:rsidR="00DB03E8" w:rsidRDefault="00DB03E8">
      <w:pPr>
        <w:pStyle w:val="RedaliaNormal"/>
      </w:pPr>
      <w:r>
        <w:t>Numéro de TVA intracommunautaire : ...........................................................</w:t>
      </w:r>
    </w:p>
    <w:p w:rsidR="00DB03E8" w:rsidRDefault="00DB03E8">
      <w:pPr>
        <w:pStyle w:val="RedaliaNormal"/>
      </w:pPr>
    </w:p>
    <w:p w:rsidR="00DB03E8" w:rsidRDefault="00DB03E8">
      <w:pPr>
        <w:pStyle w:val="RedaliaNormal"/>
      </w:pPr>
      <w:r>
        <w:t>Accepte de recevoir l’avance :</w:t>
      </w:r>
    </w:p>
    <w:p w:rsidR="00DB03E8" w:rsidRDefault="00DB03E8">
      <w:pPr>
        <w:pStyle w:val="RedaliaNormal"/>
      </w:pPr>
      <w:r>
        <w:rPr>
          <w:rFonts w:ascii="Wingdings" w:eastAsia="Wingdings" w:hAnsi="Wingdings" w:cs="Wingdings"/>
        </w:rPr>
        <w:t></w:t>
      </w:r>
      <w:r>
        <w:rPr>
          <w:rFonts w:cs="Arial"/>
        </w:rPr>
        <w:t xml:space="preserve"> </w:t>
      </w:r>
      <w:r>
        <w:t>Oui</w:t>
      </w:r>
    </w:p>
    <w:p w:rsidR="00DB03E8" w:rsidRDefault="00DB03E8">
      <w:pPr>
        <w:pStyle w:val="RedaliaNormal"/>
      </w:pPr>
      <w:r>
        <w:rPr>
          <w:rFonts w:ascii="Wingdings" w:eastAsia="Wingdings" w:hAnsi="Wingdings" w:cs="Wingdings"/>
        </w:rPr>
        <w:t></w:t>
      </w:r>
      <w:r>
        <w:rPr>
          <w:rFonts w:cs="Arial"/>
        </w:rPr>
        <w:t xml:space="preserve"> </w:t>
      </w:r>
      <w:r>
        <w:t>Non</w:t>
      </w:r>
    </w:p>
    <w:p w:rsidR="00DB03E8" w:rsidRDefault="00DB03E8">
      <w:pPr>
        <w:pStyle w:val="RedaliaNormal"/>
      </w:pPr>
    </w:p>
    <w:p w:rsidR="00DB03E8" w:rsidRDefault="00DB03E8">
      <w:pPr>
        <w:pStyle w:val="RedaliaNormal"/>
      </w:pPr>
      <w:r>
        <w:t>Organisme bancaire :</w:t>
      </w:r>
    </w:p>
    <w:p w:rsidR="00DB03E8" w:rsidRDefault="00DB03E8">
      <w:pPr>
        <w:pStyle w:val="RedaliaNormal"/>
      </w:pPr>
      <w:r>
        <w:t>Code banque : ............... Code guichet : ............... N° de compte : ...............  Clé RIB : ...............</w:t>
      </w:r>
    </w:p>
    <w:p w:rsidR="00DB03E8" w:rsidRDefault="00DB03E8">
      <w:pPr>
        <w:pStyle w:val="RedaliaNormal"/>
      </w:pPr>
      <w:r>
        <w:t>IBAN : .......................................................................................................................................</w:t>
      </w:r>
    </w:p>
    <w:p w:rsidR="00DB03E8" w:rsidRDefault="00DB03E8">
      <w:pPr>
        <w:pStyle w:val="RedaliaNormal"/>
      </w:pPr>
      <w:r>
        <w:t>BIC : .........................................................................................................................................</w:t>
      </w:r>
    </w:p>
    <w:p w:rsidR="00DB03E8" w:rsidRDefault="00DB03E8">
      <w:pPr>
        <w:pStyle w:val="RedaliaNormal"/>
      </w:pPr>
    </w:p>
    <w:p w:rsidR="00DB03E8" w:rsidRDefault="00DB03E8">
      <w:pPr>
        <w:pStyle w:val="RedaliaNormal"/>
        <w:pageBreakBefore/>
      </w:pPr>
    </w:p>
    <w:tbl>
      <w:tblPr>
        <w:tblW w:w="9309" w:type="dxa"/>
        <w:tblInd w:w="-63" w:type="dxa"/>
        <w:tblLayout w:type="fixed"/>
        <w:tblCellMar>
          <w:left w:w="10" w:type="dxa"/>
          <w:right w:w="10" w:type="dxa"/>
        </w:tblCellMar>
        <w:tblLook w:val="0000" w:firstRow="0" w:lastRow="0" w:firstColumn="0" w:lastColumn="0" w:noHBand="0" w:noVBand="0"/>
      </w:tblPr>
      <w:tblGrid>
        <w:gridCol w:w="2836"/>
        <w:gridCol w:w="2693"/>
        <w:gridCol w:w="1417"/>
        <w:gridCol w:w="943"/>
        <w:gridCol w:w="1420"/>
      </w:tblGrid>
      <w:tr w:rsidR="00DB03E8">
        <w:trPr>
          <w:cantSplit/>
          <w:trHeight w:val="38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Désignation de l’entreprise</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Prestations concernées</w:t>
            </w: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Montant H.T.</w:t>
            </w: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Taux T.V.A.</w:t>
            </w: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pPr>
            <w:r>
              <w:t>Montant T.T.C.</w:t>
            </w:r>
          </w:p>
        </w:tc>
      </w:tr>
      <w:tr w:rsidR="00DB03E8">
        <w:trPr>
          <w:cantSplit/>
          <w:trHeight w:val="217"/>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r>
              <w:t>Dénomination sociale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r>
              <w:t>Dénomination sociale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7"/>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r>
              <w:t>Dénomination sociale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r>
              <w:t>Dénomination sociale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218"/>
        </w:trPr>
        <w:tc>
          <w:tcPr>
            <w:tcW w:w="2836"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pPr>
            <w:r>
              <w:t>Dénomination sociale : ………….</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p w:rsidR="00DB03E8" w:rsidRDefault="00DB03E8">
            <w:pPr>
              <w:pStyle w:val="RedaliaContenudetableau"/>
            </w:pPr>
            <w:r>
              <w:t>.....................................................</w:t>
            </w: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p w:rsidR="00DB03E8" w:rsidRDefault="00DB03E8">
            <w:pPr>
              <w:pStyle w:val="RedaliaContenudetableau"/>
              <w:rPr>
                <w:sz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Contenudetableau"/>
              <w:rPr>
                <w:sz w:val="16"/>
              </w:rPr>
            </w:pPr>
          </w:p>
        </w:tc>
      </w:tr>
      <w:tr w:rsidR="00DB03E8">
        <w:trPr>
          <w:cantSplit/>
          <w:trHeight w:val="547"/>
        </w:trPr>
        <w:tc>
          <w:tcPr>
            <w:tcW w:w="2836" w:type="dxa"/>
            <w:tcBorders>
              <w:top w:val="single" w:sz="6" w:space="0" w:color="000000"/>
              <w:right w:val="single" w:sz="6" w:space="0" w:color="000000"/>
            </w:tcBorders>
            <w:tcMar>
              <w:top w:w="0" w:type="dxa"/>
              <w:left w:w="79" w:type="dxa"/>
              <w:bottom w:w="0" w:type="dxa"/>
              <w:right w:w="79" w:type="dxa"/>
            </w:tcMar>
          </w:tcPr>
          <w:p w:rsidR="00DB03E8" w:rsidRDefault="00DB03E8">
            <w:pPr>
              <w:pStyle w:val="RedaliaNormal"/>
            </w:pPr>
          </w:p>
          <w:p w:rsidR="00DB03E8" w:rsidRDefault="00DB03E8">
            <w:pPr>
              <w:pStyle w:val="RedaliaNormal"/>
            </w:pPr>
          </w:p>
          <w:p w:rsidR="00DB03E8" w:rsidRDefault="00DB03E8">
            <w:pPr>
              <w:pStyle w:val="RedaliaNormal"/>
            </w:pPr>
          </w:p>
        </w:tc>
        <w:tc>
          <w:tcPr>
            <w:tcW w:w="269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vAlign w:val="center"/>
          </w:tcPr>
          <w:p w:rsidR="00DB03E8" w:rsidRDefault="00DB03E8">
            <w:pPr>
              <w:pStyle w:val="RedaliaNormal"/>
              <w:rPr>
                <w:i/>
              </w:rPr>
            </w:pPr>
            <w:r>
              <w:rPr>
                <w:i/>
              </w:rPr>
              <w:t>Totaux</w:t>
            </w:r>
          </w:p>
        </w:tc>
        <w:tc>
          <w:tcPr>
            <w:tcW w:w="1417"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Normal"/>
              <w:rPr>
                <w:sz w:val="16"/>
              </w:rPr>
            </w:pPr>
          </w:p>
        </w:tc>
        <w:tc>
          <w:tcPr>
            <w:tcW w:w="943"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Normal"/>
              <w:rPr>
                <w:sz w:val="16"/>
              </w:rPr>
            </w:pPr>
          </w:p>
        </w:tc>
        <w:tc>
          <w:tcPr>
            <w:tcW w:w="1420" w:type="dxa"/>
            <w:tcBorders>
              <w:top w:val="single" w:sz="6" w:space="0" w:color="000000"/>
              <w:left w:val="single" w:sz="6" w:space="0" w:color="000000"/>
              <w:bottom w:val="single" w:sz="6" w:space="0" w:color="000000"/>
              <w:right w:val="single" w:sz="6" w:space="0" w:color="000000"/>
            </w:tcBorders>
            <w:tcMar>
              <w:top w:w="0" w:type="dxa"/>
              <w:left w:w="79" w:type="dxa"/>
              <w:bottom w:w="0" w:type="dxa"/>
              <w:right w:w="79" w:type="dxa"/>
            </w:tcMar>
          </w:tcPr>
          <w:p w:rsidR="00DB03E8" w:rsidRDefault="00DB03E8">
            <w:pPr>
              <w:pStyle w:val="RedaliaNormal"/>
              <w:rPr>
                <w:sz w:val="16"/>
              </w:rPr>
            </w:pPr>
          </w:p>
        </w:tc>
      </w:tr>
    </w:tbl>
    <w:p w:rsidR="00DB03E8" w:rsidRDefault="00DB03E8">
      <w:pPr>
        <w:pStyle w:val="RedaliaNormal"/>
        <w:pageBreakBefore/>
      </w:pPr>
    </w:p>
    <w:p w:rsidR="00DB03E8" w:rsidRDefault="00DB03E8">
      <w:pPr>
        <w:pStyle w:val="RdaliaTitredossier"/>
      </w:pPr>
    </w:p>
    <w:p w:rsidR="00DB03E8" w:rsidRDefault="00DB03E8">
      <w:pPr>
        <w:pStyle w:val="RdaliaTitredossier"/>
      </w:pPr>
      <w:r>
        <w:t>Annexe - SECURITE</w:t>
      </w:r>
    </w:p>
    <w:p w:rsidR="00DB03E8" w:rsidRDefault="00DB03E8">
      <w:pPr>
        <w:pStyle w:val="RdaliaTitredossier"/>
      </w:pPr>
    </w:p>
    <w:p w:rsidR="00DB03E8" w:rsidRDefault="00DB03E8">
      <w:pPr>
        <w:pStyle w:val="RdaliaTitredossier"/>
      </w:pP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SÉCURITÉ DES INFORMATIONS DANS LE CADRE DE</w:t>
      </w: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L’EXÉCUTION DE CONTRATS DE PRESTATIONS</w:t>
      </w:r>
    </w:p>
    <w:p w:rsidR="00DB03E8" w:rsidRDefault="00DB03E8">
      <w:pPr>
        <w:pStyle w:val="RdaliaTitredossier"/>
      </w:pPr>
    </w:p>
    <w:p w:rsidR="00DB03E8" w:rsidRDefault="00DB03E8">
      <w:pPr>
        <w:pStyle w:val="RdaliaTitredossier"/>
      </w:pPr>
    </w:p>
    <w:p w:rsidR="00DB03E8" w:rsidRDefault="00DB03E8">
      <w:pPr>
        <w:pStyle w:val="RedaliaNormal"/>
      </w:pPr>
    </w:p>
    <w:p w:rsidR="00DB03E8" w:rsidRDefault="00DB03E8">
      <w:pPr>
        <w:pStyle w:val="RedaliaNormal"/>
        <w:pBdr>
          <w:top w:val="single" w:sz="4" w:space="1" w:color="000000"/>
          <w:left w:val="single" w:sz="4" w:space="4" w:color="000000"/>
          <w:bottom w:val="single" w:sz="4" w:space="1" w:color="000000"/>
          <w:right w:val="single" w:sz="4" w:space="4" w:color="000000"/>
        </w:pBdr>
        <w:jc w:val="center"/>
        <w:rPr>
          <w:b/>
          <w:bCs/>
          <w:sz w:val="26"/>
          <w:szCs w:val="26"/>
        </w:rPr>
      </w:pPr>
      <w:r>
        <w:rPr>
          <w:b/>
          <w:bCs/>
          <w:sz w:val="26"/>
          <w:szCs w:val="26"/>
        </w:rPr>
        <w:t>Contrat de prestation</w:t>
      </w:r>
    </w:p>
    <w:p w:rsidR="00DB03E8" w:rsidRDefault="00DB03E8">
      <w:pPr>
        <w:pStyle w:val="RedaliaNormal"/>
      </w:pPr>
    </w:p>
    <w:p w:rsidR="00DB03E8" w:rsidRDefault="00DB03E8">
      <w:pPr>
        <w:pStyle w:val="RdaliaTitredossier"/>
      </w:pPr>
    </w:p>
    <w:p w:rsidR="00DB03E8" w:rsidRDefault="00DB03E8">
      <w:pPr>
        <w:pStyle w:val="RdaliaTitredossier"/>
      </w:pPr>
    </w:p>
    <w:p w:rsidR="00DB03E8" w:rsidRDefault="00DB03E8">
      <w:pPr>
        <w:pStyle w:val="RedaliaNormal"/>
      </w:pPr>
    </w:p>
    <w:p w:rsidR="00DB03E8" w:rsidRDefault="00DB03E8">
      <w:pPr>
        <w:pStyle w:val="RedaliaNormal"/>
        <w:pageBreakBefore/>
      </w:pPr>
    </w:p>
    <w:p w:rsidR="00DB03E8" w:rsidRDefault="00DB03E8">
      <w:pPr>
        <w:pStyle w:val="RedaliaNormal"/>
        <w:tabs>
          <w:tab w:val="clear" w:pos="8505"/>
          <w:tab w:val="left" w:leader="dot" w:pos="284"/>
        </w:tabs>
        <w:rPr>
          <w:b/>
          <w:bCs/>
          <w:sz w:val="24"/>
          <w:szCs w:val="24"/>
          <w:u w:val="single"/>
        </w:rPr>
      </w:pPr>
      <w:r>
        <w:rPr>
          <w:b/>
          <w:bCs/>
          <w:sz w:val="24"/>
          <w:szCs w:val="24"/>
          <w:u w:val="single"/>
        </w:rPr>
        <w:t>Sommaire</w:t>
      </w:r>
    </w:p>
    <w:p w:rsidR="00DB03E8" w:rsidRDefault="00DB03E8">
      <w:pPr>
        <w:pStyle w:val="RedaliaNormal"/>
        <w:tabs>
          <w:tab w:val="clear" w:pos="8505"/>
          <w:tab w:val="left" w:leader="dot" w:pos="284"/>
        </w:tabs>
        <w:jc w:val="left"/>
      </w:pPr>
    </w:p>
    <w:tbl>
      <w:tblPr>
        <w:tblW w:w="9212" w:type="dxa"/>
        <w:tblLayout w:type="fixed"/>
        <w:tblCellMar>
          <w:left w:w="10" w:type="dxa"/>
          <w:right w:w="10" w:type="dxa"/>
        </w:tblCellMar>
        <w:tblLook w:val="0000" w:firstRow="0" w:lastRow="0" w:firstColumn="0" w:lastColumn="0" w:noHBand="0" w:noVBand="0"/>
      </w:tblPr>
      <w:tblGrid>
        <w:gridCol w:w="8613"/>
        <w:gridCol w:w="599"/>
      </w:tblGrid>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1. DEFINITIONS</w:t>
            </w:r>
          </w:p>
          <w:p w:rsidR="00DB03E8" w:rsidRDefault="00DB03E8">
            <w:pPr>
              <w:pStyle w:val="RedaliaNormal"/>
              <w:tabs>
                <w:tab w:val="clear" w:pos="8505"/>
                <w:tab w:val="left" w:leader="dot" w:pos="284"/>
              </w:tabs>
              <w:jc w:val="left"/>
              <w:rPr>
                <w:rFonts w:cs="Calibri"/>
              </w:rPr>
            </w:pP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3</w:t>
            </w:r>
          </w:p>
        </w:tc>
      </w:tr>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2. GENERALITES</w:t>
            </w:r>
          </w:p>
          <w:p w:rsidR="00DB03E8" w:rsidRDefault="00DB03E8">
            <w:pPr>
              <w:pStyle w:val="RedaliaNormal"/>
              <w:tabs>
                <w:tab w:val="clear" w:pos="8505"/>
                <w:tab w:val="left" w:leader="dot" w:pos="284"/>
              </w:tabs>
              <w:jc w:val="left"/>
              <w:rPr>
                <w:rFonts w:cs="Calibri"/>
              </w:rPr>
            </w:pP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3</w:t>
            </w:r>
          </w:p>
        </w:tc>
      </w:tr>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3. ENGAGEMENT ET DROITS DES PARTIES EN MATIERE DE SECURITE</w:t>
            </w:r>
          </w:p>
          <w:p w:rsidR="00DB03E8" w:rsidRDefault="00DB03E8">
            <w:pPr>
              <w:pStyle w:val="RedaliaNormal"/>
              <w:tabs>
                <w:tab w:val="clear" w:pos="8505"/>
                <w:tab w:val="left" w:leader="dot" w:pos="284"/>
              </w:tabs>
              <w:jc w:val="left"/>
              <w:rPr>
                <w:rFonts w:cs="Calibri"/>
              </w:rPr>
            </w:pP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4</w:t>
            </w:r>
          </w:p>
        </w:tc>
      </w:tr>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4. CONTRÔLE DE L’ACCES</w:t>
            </w:r>
          </w:p>
          <w:p w:rsidR="00DB03E8" w:rsidRDefault="00DB03E8">
            <w:pPr>
              <w:pStyle w:val="RedaliaNormal"/>
              <w:tabs>
                <w:tab w:val="clear" w:pos="8505"/>
                <w:tab w:val="left" w:leader="dot" w:pos="284"/>
              </w:tabs>
              <w:jc w:val="left"/>
              <w:rPr>
                <w:rFonts w:cs="Calibri"/>
              </w:rPr>
            </w:pP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5</w:t>
            </w:r>
          </w:p>
        </w:tc>
      </w:tr>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5. CONNEXION A DISTANCE AU RESEAU DU CLIENT</w:t>
            </w:r>
          </w:p>
          <w:p w:rsidR="00DB03E8" w:rsidRDefault="00DB03E8">
            <w:pPr>
              <w:pStyle w:val="RedaliaNormal"/>
              <w:tabs>
                <w:tab w:val="clear" w:pos="8505"/>
                <w:tab w:val="left" w:leader="dot" w:pos="284"/>
              </w:tabs>
              <w:jc w:val="left"/>
              <w:rPr>
                <w:rFonts w:cs="Calibri"/>
              </w:rPr>
            </w:pP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5</w:t>
            </w:r>
          </w:p>
        </w:tc>
      </w:tr>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6. EVALUATION DES RISQUES</w:t>
            </w:r>
          </w:p>
          <w:p w:rsidR="00DB03E8" w:rsidRDefault="00DB03E8">
            <w:pPr>
              <w:pStyle w:val="RedaliaNormal"/>
              <w:tabs>
                <w:tab w:val="clear" w:pos="8505"/>
                <w:tab w:val="left" w:leader="dot" w:pos="284"/>
              </w:tabs>
              <w:jc w:val="left"/>
              <w:rPr>
                <w:rFonts w:cs="Calibri"/>
              </w:rPr>
            </w:pP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5</w:t>
            </w:r>
          </w:p>
        </w:tc>
      </w:tr>
      <w:tr w:rsidR="00DB03E8">
        <w:tc>
          <w:tcPr>
            <w:tcW w:w="8613" w:type="dxa"/>
            <w:tcMar>
              <w:top w:w="0" w:type="dxa"/>
              <w:left w:w="108" w:type="dxa"/>
              <w:bottom w:w="0" w:type="dxa"/>
              <w:right w:w="108" w:type="dxa"/>
            </w:tcMar>
          </w:tcPr>
          <w:p w:rsidR="00DB03E8" w:rsidRDefault="00DB03E8">
            <w:pPr>
              <w:pStyle w:val="RedaliaNormal"/>
              <w:tabs>
                <w:tab w:val="clear" w:pos="8505"/>
                <w:tab w:val="left" w:leader="dot" w:pos="284"/>
              </w:tabs>
              <w:jc w:val="left"/>
            </w:pPr>
            <w:r>
              <w:rPr>
                <w:rFonts w:cs="Calibri"/>
                <w:b/>
                <w:bCs/>
              </w:rPr>
              <w:t>7. DISPOSITIONS FINALES</w:t>
            </w:r>
          </w:p>
        </w:tc>
        <w:tc>
          <w:tcPr>
            <w:tcW w:w="599" w:type="dxa"/>
            <w:tcMar>
              <w:top w:w="0" w:type="dxa"/>
              <w:left w:w="108" w:type="dxa"/>
              <w:bottom w:w="0" w:type="dxa"/>
              <w:right w:w="108" w:type="dxa"/>
            </w:tcMar>
          </w:tcPr>
          <w:p w:rsidR="00DB03E8" w:rsidRDefault="00DB03E8">
            <w:pPr>
              <w:pStyle w:val="RedaliaNormal"/>
              <w:tabs>
                <w:tab w:val="clear" w:pos="8505"/>
                <w:tab w:val="left" w:leader="dot" w:pos="284"/>
              </w:tabs>
              <w:jc w:val="left"/>
              <w:rPr>
                <w:rFonts w:cs="Calibri"/>
                <w:b/>
                <w:bCs/>
              </w:rPr>
            </w:pPr>
            <w:r>
              <w:rPr>
                <w:rFonts w:cs="Calibri"/>
                <w:b/>
                <w:bCs/>
              </w:rPr>
              <w:t>6</w:t>
            </w:r>
          </w:p>
        </w:tc>
      </w:tr>
    </w:tbl>
    <w:p w:rsidR="00DB03E8" w:rsidRDefault="00DB03E8">
      <w:pPr>
        <w:pStyle w:val="RedaliaNormal"/>
        <w:tabs>
          <w:tab w:val="clear" w:pos="8505"/>
          <w:tab w:val="left" w:leader="dot" w:pos="284"/>
        </w:tabs>
        <w:jc w:val="left"/>
      </w:pPr>
    </w:p>
    <w:p w:rsidR="00DB03E8" w:rsidRDefault="00DB03E8">
      <w:pPr>
        <w:pStyle w:val="RedaliaNormal"/>
        <w:tabs>
          <w:tab w:val="clear" w:pos="8505"/>
          <w:tab w:val="left" w:leader="dot" w:pos="284"/>
        </w:tabs>
        <w:jc w:val="left"/>
      </w:pPr>
    </w:p>
    <w:p w:rsidR="00DB03E8" w:rsidRDefault="00DB03E8">
      <w:pPr>
        <w:pStyle w:val="RedaliaNormal"/>
        <w:tabs>
          <w:tab w:val="clear" w:pos="8505"/>
          <w:tab w:val="left" w:leader="dot" w:pos="284"/>
        </w:tabs>
        <w:jc w:val="left"/>
      </w:pPr>
    </w:p>
    <w:p w:rsidR="00DB03E8" w:rsidRDefault="00DB03E8">
      <w:pPr>
        <w:pStyle w:val="RedaliaNormal"/>
        <w:pageBreakBefore/>
      </w:pPr>
    </w:p>
    <w:p w:rsidR="00DB03E8" w:rsidRDefault="00DB03E8">
      <w:pPr>
        <w:pStyle w:val="RedaliaNormal"/>
        <w:pBdr>
          <w:bottom w:val="single" w:sz="4" w:space="1" w:color="000000"/>
        </w:pBdr>
        <w:rPr>
          <w:b/>
          <w:bCs/>
          <w:sz w:val="24"/>
          <w:szCs w:val="24"/>
        </w:rPr>
      </w:pPr>
      <w:r>
        <w:rPr>
          <w:b/>
          <w:bCs/>
          <w:sz w:val="24"/>
          <w:szCs w:val="24"/>
        </w:rPr>
        <w:t>Définitions</w:t>
      </w:r>
    </w:p>
    <w:p w:rsidR="00DB03E8" w:rsidRDefault="00DB03E8">
      <w:pPr>
        <w:pStyle w:val="Redaliapuces"/>
        <w:numPr>
          <w:ilvl w:val="0"/>
          <w:numId w:val="0"/>
        </w:numPr>
        <w:ind w:left="227" w:hanging="227"/>
        <w:rPr>
          <w:b/>
          <w:bCs/>
        </w:rPr>
      </w:pPr>
    </w:p>
    <w:p w:rsidR="00DB03E8" w:rsidRDefault="00DB03E8" w:rsidP="00DB03E8">
      <w:pPr>
        <w:pStyle w:val="Redaliapuces"/>
        <w:numPr>
          <w:ilvl w:val="0"/>
          <w:numId w:val="6"/>
        </w:numPr>
      </w:pPr>
      <w:r>
        <w:t>Le Contrat</w:t>
      </w:r>
    </w:p>
    <w:p w:rsidR="00DB03E8" w:rsidRDefault="00DB03E8">
      <w:pPr>
        <w:pStyle w:val="RedaliaNormal"/>
      </w:pPr>
      <w:r>
        <w:t>Désigne le contrat de prestations auquel est annexée la présente.</w:t>
      </w:r>
    </w:p>
    <w:p w:rsidR="00DB03E8" w:rsidRDefault="00DB03E8">
      <w:pPr>
        <w:pStyle w:val="Redaliapuces"/>
        <w:numPr>
          <w:ilvl w:val="0"/>
          <w:numId w:val="6"/>
        </w:numPr>
      </w:pPr>
      <w:r>
        <w:t>Le Client</w:t>
      </w:r>
    </w:p>
    <w:p w:rsidR="00DB03E8" w:rsidRDefault="00DB03E8">
      <w:pPr>
        <w:pStyle w:val="RedaliaNormal"/>
      </w:pPr>
      <w:r>
        <w:t>Désigne l’entité du groupe de l’AFD (à savoir l’AFD et/ou PROPARCO) partie au Contrat.</w:t>
      </w:r>
    </w:p>
    <w:p w:rsidR="00DB03E8" w:rsidRDefault="00DB03E8">
      <w:pPr>
        <w:pStyle w:val="Redaliapuces"/>
        <w:numPr>
          <w:ilvl w:val="0"/>
          <w:numId w:val="6"/>
        </w:numPr>
      </w:pPr>
      <w:r>
        <w:t>Le Prestataire</w:t>
      </w:r>
    </w:p>
    <w:p w:rsidR="00DB03E8" w:rsidRDefault="00DB03E8">
      <w:pPr>
        <w:pStyle w:val="RedaliaNormal"/>
      </w:pPr>
      <w:r>
        <w:t>Désigne le prestataire partie au Contrat.</w:t>
      </w:r>
    </w:p>
    <w:p w:rsidR="00DB03E8" w:rsidRDefault="00DB03E8">
      <w:pPr>
        <w:pStyle w:val="Redaliapuces"/>
        <w:numPr>
          <w:ilvl w:val="0"/>
          <w:numId w:val="6"/>
        </w:numPr>
      </w:pPr>
      <w:r>
        <w:t>Système d’information</w:t>
      </w:r>
    </w:p>
    <w:p w:rsidR="00DB03E8" w:rsidRDefault="00DB03E8">
      <w:pPr>
        <w:pStyle w:val="RedaliaNormal"/>
      </w:pPr>
      <w:r>
        <w:t>Ensemble des matériels, des logiciels, des méthodes et des procédures et, si besoin, du personnel sollicités pour traiter les Informations.</w:t>
      </w:r>
    </w:p>
    <w:p w:rsidR="00DB03E8" w:rsidRDefault="00DB03E8">
      <w:pPr>
        <w:pStyle w:val="Redaliapuces"/>
        <w:numPr>
          <w:ilvl w:val="0"/>
          <w:numId w:val="6"/>
        </w:numPr>
      </w:pPr>
      <w:r>
        <w:t>Informations</w:t>
      </w:r>
    </w:p>
    <w:p w:rsidR="00DB03E8" w:rsidRDefault="00DB03E8">
      <w:pPr>
        <w:pStyle w:val="RedaliaNormal"/>
      </w:pPr>
      <w:r>
        <w:t>Désigne les informations appartenant au Client, stockées ou non sur son système d’information et auxquelles peut avoir accès le prestataire dans l’exercice du contrat.</w:t>
      </w:r>
    </w:p>
    <w:p w:rsidR="00DB03E8" w:rsidRDefault="00DB03E8">
      <w:pPr>
        <w:pStyle w:val="Redaliapuces"/>
        <w:numPr>
          <w:ilvl w:val="0"/>
          <w:numId w:val="6"/>
        </w:numPr>
      </w:pPr>
      <w:r>
        <w:t>Connexion à distance</w:t>
      </w:r>
    </w:p>
    <w:p w:rsidR="00DB03E8" w:rsidRDefault="00DB03E8">
      <w:pPr>
        <w:pStyle w:val="RedaliaNormal"/>
      </w:pPr>
      <w:r>
        <w:t>Désigne une connexion qui donne un accès à distance au système d’information du Client, depuis une infrastructure ne lui appartenant pas.</w:t>
      </w:r>
    </w:p>
    <w:p w:rsidR="00DB03E8" w:rsidRDefault="00DB03E8">
      <w:pPr>
        <w:pStyle w:val="RedaliaNormal"/>
      </w:pPr>
    </w:p>
    <w:p w:rsidR="00DB03E8" w:rsidRDefault="00DB03E8">
      <w:pPr>
        <w:pStyle w:val="RedaliaNormal"/>
      </w:pPr>
    </w:p>
    <w:p w:rsidR="00DB03E8" w:rsidRDefault="00DB03E8">
      <w:pPr>
        <w:pStyle w:val="RedaliaNormal"/>
      </w:pPr>
    </w:p>
    <w:p w:rsidR="00DB03E8" w:rsidRDefault="00DB03E8">
      <w:pPr>
        <w:pStyle w:val="RedaliaNormal"/>
        <w:pBdr>
          <w:bottom w:val="single" w:sz="4" w:space="1" w:color="000000"/>
        </w:pBdr>
        <w:rPr>
          <w:b/>
          <w:bCs/>
          <w:sz w:val="24"/>
          <w:szCs w:val="24"/>
        </w:rPr>
      </w:pPr>
      <w:r>
        <w:rPr>
          <w:b/>
          <w:bCs/>
          <w:sz w:val="24"/>
          <w:szCs w:val="24"/>
        </w:rPr>
        <w:t>Généralités</w:t>
      </w:r>
    </w:p>
    <w:p w:rsidR="00DB03E8" w:rsidRDefault="00DB03E8">
      <w:pPr>
        <w:pStyle w:val="RedaliaNormal"/>
      </w:pPr>
    </w:p>
    <w:p w:rsidR="00DB03E8" w:rsidRDefault="00DB03E8">
      <w:pPr>
        <w:pStyle w:val="RedaliaNormal"/>
      </w:pPr>
      <w:r>
        <w:t>Le Client fait régulièrement appel à des prestataires, qui sont amenés à avoir accès aux Informations dans le cadre de l’exécution de leurs prestations. Il convient donc d’encadrer ces accès aux Informations ainsi que leur utilisation et de définir les règles de sécurité applicables aux prestataires.</w:t>
      </w:r>
    </w:p>
    <w:p w:rsidR="00DB03E8" w:rsidRDefault="00DB03E8">
      <w:pPr>
        <w:pStyle w:val="RedaliaNormal"/>
      </w:pPr>
      <w:r>
        <w:t>L’objet de la présente annexe est de sécuriser les conditions d’accès aux Informations ainsi que leur utilisation, notamment en définissant les critères d’octroi au Prestataire d’un accès sécurisé et contrôlé aux Informations et en empêchant que celles-ci puissent être utilisées sans autorisation.</w:t>
      </w:r>
    </w:p>
    <w:p w:rsidR="00DB03E8" w:rsidRDefault="00DB03E8">
      <w:pPr>
        <w:pStyle w:val="RedaliaNormal"/>
      </w:pPr>
      <w:r>
        <w:t>Les stipulations de la présente annexe s’appliquent au Prestataire, collaborateurs et sous-traitants, disposant ou susceptible de disposer d’un accès aux Informations.</w:t>
      </w:r>
    </w:p>
    <w:p w:rsidR="00DB03E8" w:rsidRDefault="00DB03E8">
      <w:pPr>
        <w:pStyle w:val="RedaliaNormal"/>
      </w:pPr>
    </w:p>
    <w:p w:rsidR="00DB03E8" w:rsidRDefault="00DB03E8">
      <w:pPr>
        <w:pStyle w:val="RedaliaNormal"/>
        <w:pageBreakBefore/>
      </w:pPr>
    </w:p>
    <w:p w:rsidR="00DB03E8" w:rsidRDefault="00DB03E8">
      <w:pPr>
        <w:pStyle w:val="RedaliaNormal"/>
        <w:pBdr>
          <w:bottom w:val="single" w:sz="4" w:space="1" w:color="000000"/>
        </w:pBdr>
        <w:rPr>
          <w:b/>
          <w:bCs/>
          <w:sz w:val="24"/>
          <w:szCs w:val="24"/>
        </w:rPr>
      </w:pPr>
      <w:r>
        <w:rPr>
          <w:b/>
          <w:bCs/>
          <w:sz w:val="24"/>
          <w:szCs w:val="24"/>
        </w:rPr>
        <w:t>Engagement et droits des parties en matière de sécurité</w:t>
      </w:r>
    </w:p>
    <w:p w:rsidR="00DB03E8" w:rsidRDefault="00DB03E8">
      <w:pPr>
        <w:pStyle w:val="RedaliaNormal"/>
      </w:pPr>
    </w:p>
    <w:p w:rsidR="00DB03E8" w:rsidRDefault="00DB03E8">
      <w:pPr>
        <w:pStyle w:val="RedaliaNormal"/>
      </w:pPr>
      <w:r>
        <w:t>Le Client met à la disposition du Prestataire sa documentation en matière de sécurité de l’Information (politiques, procédures et règles) nécessaire à l’exécution du contrat. Le Prestataire s’engage à prendre connaissance de la documentation fournie par le Client en matière de sécurité de l’Information et à respecter les politiques, procédures et règles qu’elle contient. Le Prestataire s’engage à ne pas divulguer cette documentation transmise dans le cadre de l’exécution du Contrat.</w:t>
      </w:r>
    </w:p>
    <w:p w:rsidR="00DB03E8" w:rsidRDefault="00DB03E8">
      <w:pPr>
        <w:pStyle w:val="RedaliaNormal"/>
      </w:pPr>
      <w:r>
        <w:t>Le Prestataire s’engage à soumettre son personnel et les sous-traitants travaillant pour son compte à des contrôles de sécurité et doit pouvoir fournir des justificatifs quant aux modalités et résultats de ces contrôles.</w:t>
      </w:r>
    </w:p>
    <w:p w:rsidR="00DB03E8" w:rsidRDefault="00DB03E8">
      <w:pPr>
        <w:pStyle w:val="RedaliaNormal"/>
      </w:pPr>
      <w:r>
        <w:t>Le Prestataire s’engage à tenir une liste des individus autorisés à utiliser en son nom les accès et services logistiques fournis par le Client.</w:t>
      </w:r>
    </w:p>
    <w:p w:rsidR="00DB03E8" w:rsidRDefault="00DB03E8">
      <w:pPr>
        <w:pStyle w:val="RedaliaNormal"/>
      </w:pPr>
      <w:r>
        <w:t xml:space="preserve">Le Prestataire s’engage à informer le Client par écrit, et dans les plus brefs délais, de tout changement intervenu dans la liste prévue au paragraphe ci-dessus et à lui proposer tout changement qu’il estime nécessaire concernant la nature ou la portée de l’accès aux Informations. Il revient au Client de notifier formellement au Prestataire son accord sur </w:t>
      </w:r>
      <w:proofErr w:type="gramStart"/>
      <w:r>
        <w:t>les changements demandé</w:t>
      </w:r>
      <w:proofErr w:type="gramEnd"/>
      <w:r>
        <w:t>. Sans cet accord formel, le changement est réputé refusé.</w:t>
      </w:r>
    </w:p>
    <w:p w:rsidR="00DB03E8" w:rsidRDefault="00DB03E8">
      <w:pPr>
        <w:pStyle w:val="RedaliaNormal"/>
      </w:pPr>
      <w:r>
        <w:t>Le Prestataire s’engage à respecter les droits de propriété intellectuelle relatifs aux informations et logiciels mis à sa disposition par le Client.</w:t>
      </w:r>
    </w:p>
    <w:p w:rsidR="00DB03E8" w:rsidRDefault="00DB03E8">
      <w:pPr>
        <w:pStyle w:val="RedaliaNormal"/>
      </w:pPr>
      <w:r>
        <w:t>Le Prestataire est informé que le Client traite des informations relevant du secret professionnel bancaire au sens du code monétaire et financier. Le Prestataire s’engage à respecter la confidentialité des informations du client au titre du secret professionnel régissant sa profession.</w:t>
      </w:r>
    </w:p>
    <w:p w:rsidR="00DB03E8" w:rsidRDefault="00DB03E8">
      <w:pPr>
        <w:pStyle w:val="RedaliaNormal"/>
      </w:pPr>
      <w:r>
        <w:t>Le Client et le Prestataire sont chacun responsables de la sélection, de la mise en œuvre et de la maintenance de leurs propres procédures et politiques de sécurité ainsi que de leur adéquation aux prestations à réaliser dans le cadre du Contrat. Ceci vise à protéger leurs informations respectives contre un accès, une modification ou une destruction non autorisés.</w:t>
      </w:r>
    </w:p>
    <w:p w:rsidR="00DB03E8" w:rsidRDefault="00DB03E8">
      <w:pPr>
        <w:pStyle w:val="RedaliaNormal"/>
      </w:pPr>
      <w:r>
        <w:t xml:space="preserve">Dans le cadre de la mise en œuvre de sa politique et de ses procédures de sécurité, le Client a le droit de consigner et superviser toute activité menée par le Prestataire en exécution du Contrat. À ce titre, le personnel du Prestataire et ses sous-traitants font l’objet des mêmes </w:t>
      </w:r>
      <w:proofErr w:type="gramStart"/>
      <w:r>
        <w:t>contrôles</w:t>
      </w:r>
      <w:proofErr w:type="gramEnd"/>
      <w:r>
        <w:t xml:space="preserve"> que le personnel du Client.</w:t>
      </w:r>
    </w:p>
    <w:p w:rsidR="00DB03E8" w:rsidRDefault="00DB03E8">
      <w:pPr>
        <w:pStyle w:val="RedaliaNormal"/>
      </w:pPr>
      <w:r>
        <w:t>Le Client peut exiger du Prestataire qu’il fournisse une copie de la pièce d’identité de ses employés en charge de l’exécution des prestations prévues par le Contrat avant qu’un accès aux sites et/ou aux Informations du Client ne leur soit octroyé.</w:t>
      </w:r>
    </w:p>
    <w:p w:rsidR="00DB03E8" w:rsidRDefault="00DB03E8">
      <w:pPr>
        <w:pStyle w:val="RedaliaNormal"/>
      </w:pPr>
      <w:r>
        <w:t>Le Client se réserve le droit de refuser sans préavis l’accès à tout employé du Prestataire ou d’exiger le remplacement dudit employé si celui-ci ne respecte pas les politiques, procédures et règles de sécurité.</w:t>
      </w:r>
    </w:p>
    <w:p w:rsidR="00DB03E8" w:rsidRDefault="00DB03E8">
      <w:pPr>
        <w:pStyle w:val="RedaliaNormal"/>
      </w:pPr>
    </w:p>
    <w:p w:rsidR="00DB03E8" w:rsidRDefault="00DB03E8">
      <w:pPr>
        <w:pStyle w:val="RedaliaNormal"/>
        <w:pageBreakBefore/>
      </w:pPr>
    </w:p>
    <w:p w:rsidR="00DB03E8" w:rsidRDefault="00DB03E8">
      <w:pPr>
        <w:pStyle w:val="RedaliaNormal"/>
      </w:pPr>
    </w:p>
    <w:p w:rsidR="00DB03E8" w:rsidRDefault="00DB03E8">
      <w:pPr>
        <w:pStyle w:val="RedaliaNormal"/>
        <w:pBdr>
          <w:bottom w:val="single" w:sz="4" w:space="1" w:color="000000"/>
        </w:pBdr>
        <w:rPr>
          <w:b/>
          <w:bCs/>
          <w:sz w:val="24"/>
          <w:szCs w:val="24"/>
        </w:rPr>
      </w:pPr>
      <w:r>
        <w:rPr>
          <w:b/>
          <w:bCs/>
          <w:sz w:val="24"/>
          <w:szCs w:val="24"/>
        </w:rPr>
        <w:t>Contrôle de l’accès</w:t>
      </w:r>
    </w:p>
    <w:p w:rsidR="00DB03E8" w:rsidRDefault="00DB03E8">
      <w:pPr>
        <w:pStyle w:val="RedaliaNormal"/>
      </w:pPr>
    </w:p>
    <w:p w:rsidR="00DB03E8" w:rsidRDefault="00DB03E8">
      <w:pPr>
        <w:pStyle w:val="RedaliaNormal"/>
      </w:pPr>
      <w:r>
        <w:t>Le Prestataire s’engage à n’accéder qu’aux Informations strictement nécessaires à l’exercice de sa mission. L’accès aux Informations, services et infrastructures octroyé au Prestataire se limite au minimum nécessaire pour l’accomplissement de ses prestations au titre du Contrat. Le Prestataire informera le Client dans les plus brefs délais s’il s’aperçoit d’une erreur dans l’attribution des accès lui interdisant d’accomplir sa mission ou outrepassant le cadre de sa mission.</w:t>
      </w:r>
    </w:p>
    <w:p w:rsidR="00DB03E8" w:rsidRDefault="00DB03E8">
      <w:pPr>
        <w:pStyle w:val="RedaliaNormal"/>
      </w:pPr>
      <w:r>
        <w:t xml:space="preserve">Les accès au système informatique et/ou aux locaux </w:t>
      </w:r>
      <w:proofErr w:type="gramStart"/>
      <w:r>
        <w:t>du Clients</w:t>
      </w:r>
      <w:proofErr w:type="gramEnd"/>
      <w:r>
        <w:t xml:space="preserve"> sont délivrés de façon nominative aux personnes agissant pour le Prestataire dans le cadre de l’exécution du Contrat.</w:t>
      </w:r>
    </w:p>
    <w:p w:rsidR="00DB03E8" w:rsidRDefault="00DB03E8">
      <w:pPr>
        <w:pStyle w:val="RedaliaNormal"/>
      </w:pPr>
      <w:r>
        <w:t>Les accès peuvent en permanence être soumis à des mécanismes de protection et consignés. Aux fins de la protection et du contrôle des accès à ses Informations, le Client ne se limite pas aux mécanismes de protection mis en place par le Prestataire. Le Client donne, contrôle et révoque l’accès du Prestataire aux locaux et aux Informations nécessaires à la réalisation des prestations. A ce titre, le Prestataire est informé que son personnel agissant dans le cadre du contrat peut, à tout moment et sans notification préalable, être soumis à des contrôles de sécurité s’appuyant sur les traces enregistrées sur SI du Client.</w:t>
      </w:r>
    </w:p>
    <w:p w:rsidR="00DB03E8" w:rsidRDefault="00DB03E8">
      <w:pPr>
        <w:pStyle w:val="RedaliaNormal"/>
      </w:pPr>
      <w:r>
        <w:t>S’il est nécessaire de donner l’accès à des Informations classifiées de niveau</w:t>
      </w:r>
    </w:p>
    <w:p w:rsidR="00DB03E8" w:rsidRDefault="00DB03E8">
      <w:pPr>
        <w:pStyle w:val="RedaliaNormal"/>
      </w:pPr>
      <w:r>
        <w:t>« CONFIDENTIEL » ou de niveau supérieur ou à des locaux du Client où de telles informations sont conservées, traitées ou diffusées, une évaluation des risques en vue d’identifier les mécanismes de protection à mettre en place sera effectuée. Les mécanismes de protection identifiés lors de l’évaluation des risques seront notifiés au Prestataire, documentés et mis en œuvre.</w:t>
      </w:r>
    </w:p>
    <w:p w:rsidR="00DB03E8" w:rsidRDefault="00DB03E8">
      <w:pPr>
        <w:pStyle w:val="RedaliaNormal"/>
      </w:pPr>
      <w:r>
        <w:t>Pour accéder au système d’information du Client, le Prestataire doit utiliser exclusivement les équipements informatiques mis à sa disposition par le Client, sauf si ce dernier a autorisé préalablement par écrit le Prestataire à utiliser d’autres modalités d’accès.</w:t>
      </w:r>
    </w:p>
    <w:p w:rsidR="00DB03E8" w:rsidRDefault="00DB03E8">
      <w:pPr>
        <w:pStyle w:val="RedaliaNormal"/>
      </w:pPr>
    </w:p>
    <w:p w:rsidR="00DB03E8" w:rsidRDefault="00DB03E8">
      <w:pPr>
        <w:pStyle w:val="RedaliaNormal"/>
      </w:pPr>
    </w:p>
    <w:p w:rsidR="00DB03E8" w:rsidRDefault="00DB03E8">
      <w:pPr>
        <w:pStyle w:val="RedaliaNormal"/>
        <w:pBdr>
          <w:bottom w:val="single" w:sz="4" w:space="1" w:color="000000"/>
        </w:pBdr>
        <w:rPr>
          <w:b/>
          <w:bCs/>
          <w:sz w:val="24"/>
          <w:szCs w:val="24"/>
        </w:rPr>
      </w:pPr>
      <w:r>
        <w:rPr>
          <w:b/>
          <w:bCs/>
          <w:sz w:val="24"/>
          <w:szCs w:val="24"/>
        </w:rPr>
        <w:t>Connexion à distance au réseau du client</w:t>
      </w:r>
    </w:p>
    <w:p w:rsidR="00DB03E8" w:rsidRDefault="00DB03E8">
      <w:pPr>
        <w:pStyle w:val="RedaliaNormal"/>
      </w:pPr>
    </w:p>
    <w:p w:rsidR="00DB03E8" w:rsidRDefault="00DB03E8">
      <w:pPr>
        <w:pStyle w:val="RedaliaNormal"/>
      </w:pPr>
      <w:r>
        <w:t>Toute connexion à distance au réseau du Client doit être réalisée à travers un équipement informatique ou un portail d’accès mis à la disposition du Prestataire par le Client. Le Client peut, sans préavis ou justification, interrompre, refuser ou élargir une connexion à distance à son réseau. Le Client interrompt la connexion à distance au réseau lorsqu’elle n’est plus requise.</w:t>
      </w:r>
    </w:p>
    <w:p w:rsidR="00DB03E8" w:rsidRDefault="00DB03E8">
      <w:pPr>
        <w:pStyle w:val="RedaliaNormal"/>
      </w:pPr>
      <w:r>
        <w:t>La connexion à distance au réseau du Client fait l’objet d’une consignation permanente et d’un archivage pour mémoire.</w:t>
      </w:r>
    </w:p>
    <w:p w:rsidR="00DB03E8" w:rsidRDefault="00DB03E8">
      <w:pPr>
        <w:pStyle w:val="RedaliaNormal"/>
      </w:pPr>
    </w:p>
    <w:p w:rsidR="00DB03E8" w:rsidRDefault="00DB03E8">
      <w:pPr>
        <w:pStyle w:val="RedaliaNormal"/>
      </w:pPr>
    </w:p>
    <w:p w:rsidR="00DB03E8" w:rsidRDefault="00DB03E8">
      <w:pPr>
        <w:pStyle w:val="RedaliaNormal"/>
        <w:pBdr>
          <w:bottom w:val="single" w:sz="4" w:space="1" w:color="000000"/>
        </w:pBdr>
        <w:rPr>
          <w:b/>
          <w:bCs/>
          <w:sz w:val="24"/>
          <w:szCs w:val="24"/>
        </w:rPr>
      </w:pPr>
      <w:r>
        <w:rPr>
          <w:b/>
          <w:bCs/>
          <w:sz w:val="24"/>
          <w:szCs w:val="24"/>
        </w:rPr>
        <w:t>Evaluation des risques</w:t>
      </w:r>
    </w:p>
    <w:p w:rsidR="00DB03E8" w:rsidRDefault="00DB03E8">
      <w:pPr>
        <w:pStyle w:val="RedaliaNormal"/>
      </w:pPr>
    </w:p>
    <w:p w:rsidR="00DB03E8" w:rsidRDefault="00DB03E8">
      <w:pPr>
        <w:pStyle w:val="RedaliaNormal"/>
      </w:pPr>
      <w:r>
        <w:t>Sur décision du Client, la prestation pourra faire l’objet d’une évaluation afin de déterminer les risques en matière de sécurité de l’Information. Cette évaluation porte principalement sur les retombées éventuelles pour le Client de toute atteinte à la disponibilité, à l’intégrité, à la confidentialité et à la chaîne de transmission de ses Informations utilisée dans le cadre de la prestation.</w:t>
      </w:r>
    </w:p>
    <w:p w:rsidR="00DB03E8" w:rsidRDefault="00DB03E8">
      <w:pPr>
        <w:pStyle w:val="RedaliaNormal"/>
        <w:pageBreakBefore/>
      </w:pPr>
    </w:p>
    <w:p w:rsidR="00DB03E8" w:rsidRDefault="00DB03E8">
      <w:pPr>
        <w:pStyle w:val="RedaliaNormal"/>
        <w:pBdr>
          <w:bottom w:val="single" w:sz="4" w:space="1" w:color="000000"/>
        </w:pBdr>
        <w:rPr>
          <w:b/>
          <w:bCs/>
          <w:sz w:val="24"/>
          <w:szCs w:val="24"/>
        </w:rPr>
      </w:pPr>
      <w:r>
        <w:rPr>
          <w:b/>
          <w:bCs/>
          <w:sz w:val="24"/>
          <w:szCs w:val="24"/>
        </w:rPr>
        <w:t>Dispositions finales</w:t>
      </w:r>
    </w:p>
    <w:p w:rsidR="00DB03E8" w:rsidRDefault="00DB03E8">
      <w:pPr>
        <w:pStyle w:val="RedaliaNormal"/>
      </w:pPr>
    </w:p>
    <w:p w:rsidR="00DB03E8" w:rsidRDefault="00DB03E8">
      <w:pPr>
        <w:pStyle w:val="RedaliaNormal"/>
      </w:pPr>
      <w:r>
        <w:t>Le non-respect de la présente annexe de sécurité constitue un manquement au Contrat pouvant justifier sa résiliation sans pénalité pour le Client.</w:t>
      </w:r>
    </w:p>
    <w:p w:rsidR="00DB03E8" w:rsidRDefault="00DB03E8">
      <w:pPr>
        <w:pStyle w:val="RedaliaNormal"/>
      </w:pPr>
      <w:r>
        <w:t>De plus, un retard ou un report, résultant du non-respect des règles de sécurité par le Prestataire et des mesures prises par le Client pour y remédier, en application de la présente annexe, ne peut être invoqué par le Prestataire pour demander une quelconque prolongation des délais d’exécution des prestations du Contrat, auxquels le Prestataire reste tenu, ou une quelconque exonération de pénalités.</w:t>
      </w:r>
    </w:p>
    <w:p w:rsidR="00DB03E8" w:rsidRDefault="00DB03E8">
      <w:pPr>
        <w:pStyle w:val="RedaliaNormal"/>
      </w:pPr>
      <w:r>
        <w:t>La présente annexe de sécurité pourra être révisée par le Client tous les ans et modifiée si nécessaire sans pénalité ni surcoût.</w:t>
      </w:r>
    </w:p>
    <w:p w:rsidR="005008C5" w:rsidRDefault="005008C5">
      <w:pPr>
        <w:rPr>
          <w:rFonts w:ascii="ITC Avant Garde Std Bk" w:eastAsia="ITC Avant Garde Std Bk" w:hAnsi="ITC Avant Garde Std Bk" w:cs="ITC Avant Garde Std Bk"/>
          <w:szCs w:val="20"/>
          <w:lang w:eastAsia="fr-FR"/>
        </w:rPr>
      </w:pPr>
      <w:r>
        <w:br w:type="page"/>
      </w:r>
    </w:p>
    <w:p w:rsidR="005008C5" w:rsidRDefault="005008C5" w:rsidP="005008C5">
      <w:pPr>
        <w:pStyle w:val="RdaliaTitredossier"/>
      </w:pPr>
      <w:r>
        <w:lastRenderedPageBreak/>
        <w:t>Annexe – DPGF</w:t>
      </w:r>
    </w:p>
    <w:p w:rsidR="00DB03E8" w:rsidRDefault="00DB03E8">
      <w:pPr>
        <w:pStyle w:val="RedaliaNormal"/>
      </w:pPr>
    </w:p>
    <w:p w:rsidR="007D3DC1" w:rsidRDefault="007D3DC1">
      <w:pPr>
        <w:pStyle w:val="RedaliaNormal"/>
      </w:pPr>
      <w:r>
        <w:t>Voici le format de la réponse financière</w:t>
      </w:r>
      <w:bookmarkStart w:id="355" w:name="_GoBack"/>
      <w:bookmarkEnd w:id="355"/>
      <w:r>
        <w:t> :</w:t>
      </w:r>
    </w:p>
    <w:p w:rsidR="002E46A3" w:rsidRDefault="005008C5">
      <w:r>
        <w:object w:dxaOrig="1533" w:dyaOrig="990">
          <v:shape id="_x0000_i1026" type="#_x0000_t75" style="width:76.6pt;height:49.55pt" o:ole="">
            <v:imagedata r:id="rId11" o:title=""/>
          </v:shape>
          <o:OLEObject Type="Embed" ProgID="Excel.Sheet.12" ShapeID="_x0000_i1026" DrawAspect="Icon" ObjectID="_1695733549" r:id="rId18"/>
        </w:object>
      </w:r>
    </w:p>
    <w:sectPr w:rsidR="002E46A3" w:rsidSect="009A6AA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79" w:rsidRDefault="003C6B79">
      <w:pPr>
        <w:spacing w:after="0" w:line="240" w:lineRule="auto"/>
      </w:pPr>
      <w:r>
        <w:separator/>
      </w:r>
    </w:p>
  </w:endnote>
  <w:endnote w:type="continuationSeparator" w:id="0">
    <w:p w:rsidR="003C6B79" w:rsidRDefault="003C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23" w:rsidRDefault="003C6B79">
    <w:pPr>
      <w:rPr>
        <w:i/>
        <w:vanish/>
        <w:sz w:val="16"/>
      </w:rPr>
    </w:pPr>
  </w:p>
  <w:tbl>
    <w:tblPr>
      <w:tblW w:w="9212" w:type="dxa"/>
      <w:tblLayout w:type="fixed"/>
      <w:tblCellMar>
        <w:left w:w="10" w:type="dxa"/>
        <w:right w:w="10" w:type="dxa"/>
      </w:tblCellMar>
      <w:tblLook w:val="0000" w:firstRow="0" w:lastRow="0" w:firstColumn="0" w:lastColumn="0" w:noHBand="0" w:noVBand="0"/>
    </w:tblPr>
    <w:tblGrid>
      <w:gridCol w:w="6487"/>
      <w:gridCol w:w="2725"/>
    </w:tblGrid>
    <w:tr w:rsidR="007A7023">
      <w:tc>
        <w:tcPr>
          <w:tcW w:w="6487" w:type="dxa"/>
          <w:tcBorders>
            <w:top w:val="single" w:sz="4" w:space="0" w:color="000000"/>
          </w:tcBorders>
          <w:tcMar>
            <w:top w:w="0" w:type="dxa"/>
            <w:left w:w="108" w:type="dxa"/>
            <w:bottom w:w="0" w:type="dxa"/>
            <w:right w:w="108" w:type="dxa"/>
          </w:tcMar>
        </w:tcPr>
        <w:p w:rsidR="007A7023" w:rsidRDefault="00DB03E8">
          <w:pPr>
            <w:pStyle w:val="RdaliaLgende"/>
            <w:rPr>
              <w:rFonts w:cs="Calibri"/>
            </w:rPr>
          </w:pPr>
          <w:r>
            <w:rPr>
              <w:rFonts w:cs="Calibri"/>
            </w:rPr>
            <w:t>Single Document</w:t>
          </w:r>
        </w:p>
      </w:tc>
      <w:tc>
        <w:tcPr>
          <w:tcW w:w="2725" w:type="dxa"/>
          <w:tcBorders>
            <w:top w:val="single" w:sz="4" w:space="0" w:color="000000"/>
          </w:tcBorders>
          <w:tcMar>
            <w:top w:w="0" w:type="dxa"/>
            <w:left w:w="108" w:type="dxa"/>
            <w:bottom w:w="0" w:type="dxa"/>
            <w:right w:w="108" w:type="dxa"/>
          </w:tcMar>
        </w:tcPr>
        <w:p w:rsidR="007A7023" w:rsidRDefault="00DB03E8">
          <w:pPr>
            <w:pStyle w:val="RdaliaLgende"/>
          </w:pPr>
          <w:r>
            <w:rPr>
              <w:rFonts w:cs="Calibri"/>
            </w:rPr>
            <w:t xml:space="preserve">Page </w:t>
          </w:r>
          <w:r>
            <w:rPr>
              <w:rFonts w:cs="Calibri"/>
              <w:b/>
              <w:bCs/>
            </w:rPr>
            <w:fldChar w:fldCharType="begin"/>
          </w:r>
          <w:r>
            <w:rPr>
              <w:rFonts w:cs="Calibri"/>
              <w:b/>
              <w:bCs/>
            </w:rPr>
            <w:instrText xml:space="preserve"> PAGE \* ARABIC </w:instrText>
          </w:r>
          <w:r>
            <w:rPr>
              <w:rFonts w:cs="Calibri"/>
              <w:b/>
              <w:bCs/>
            </w:rPr>
            <w:fldChar w:fldCharType="separate"/>
          </w:r>
          <w:r w:rsidR="007D3DC1">
            <w:rPr>
              <w:rFonts w:cs="Calibri"/>
              <w:b/>
              <w:bCs/>
              <w:noProof/>
            </w:rPr>
            <w:t>85</w:t>
          </w:r>
          <w:r>
            <w:rPr>
              <w:rFonts w:cs="Calibri"/>
              <w:b/>
              <w:bCs/>
            </w:rPr>
            <w:fldChar w:fldCharType="end"/>
          </w:r>
          <w:r>
            <w:rPr>
              <w:rFonts w:cs="Calibri"/>
            </w:rPr>
            <w:t xml:space="preserve"> sur </w:t>
          </w:r>
          <w:r>
            <w:rPr>
              <w:rFonts w:cs="Calibri"/>
              <w:b/>
              <w:bCs/>
            </w:rPr>
            <w:fldChar w:fldCharType="begin"/>
          </w:r>
          <w:r>
            <w:rPr>
              <w:rFonts w:cs="Calibri"/>
              <w:b/>
              <w:bCs/>
            </w:rPr>
            <w:instrText xml:space="preserve"> NUMPAGES \* ARABIC </w:instrText>
          </w:r>
          <w:r>
            <w:rPr>
              <w:rFonts w:cs="Calibri"/>
              <w:b/>
              <w:bCs/>
            </w:rPr>
            <w:fldChar w:fldCharType="separate"/>
          </w:r>
          <w:r w:rsidR="007D3DC1">
            <w:rPr>
              <w:rFonts w:cs="Calibri"/>
              <w:b/>
              <w:bCs/>
              <w:noProof/>
            </w:rPr>
            <w:t>87</w:t>
          </w:r>
          <w:r>
            <w:rPr>
              <w:rFonts w:cs="Calibri"/>
              <w:b/>
              <w:bCs/>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79" w:rsidRDefault="003C6B79">
      <w:pPr>
        <w:spacing w:after="0" w:line="240" w:lineRule="auto"/>
      </w:pPr>
      <w:r>
        <w:separator/>
      </w:r>
    </w:p>
  </w:footnote>
  <w:footnote w:type="continuationSeparator" w:id="0">
    <w:p w:rsidR="003C6B79" w:rsidRDefault="003C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Ind w:w="-70" w:type="dxa"/>
      <w:tblLayout w:type="fixed"/>
      <w:tblCellMar>
        <w:left w:w="10" w:type="dxa"/>
        <w:right w:w="10" w:type="dxa"/>
      </w:tblCellMar>
      <w:tblLook w:val="0000" w:firstRow="0" w:lastRow="0" w:firstColumn="0" w:lastColumn="0" w:noHBand="0" w:noVBand="0"/>
    </w:tblPr>
    <w:tblGrid>
      <w:gridCol w:w="3070"/>
      <w:gridCol w:w="3071"/>
      <w:gridCol w:w="3071"/>
    </w:tblGrid>
    <w:tr w:rsidR="007A7023">
      <w:tc>
        <w:tcPr>
          <w:tcW w:w="3070" w:type="dxa"/>
          <w:tcBorders>
            <w:bottom w:val="single" w:sz="4" w:space="0" w:color="000000"/>
          </w:tcBorders>
          <w:tcMar>
            <w:top w:w="0" w:type="dxa"/>
            <w:left w:w="70" w:type="dxa"/>
            <w:bottom w:w="0" w:type="dxa"/>
            <w:right w:w="70" w:type="dxa"/>
          </w:tcMar>
        </w:tcPr>
        <w:p w:rsidR="007A7023" w:rsidRDefault="003C6B79">
          <w:pPr>
            <w:pStyle w:val="RdaliaLgende"/>
            <w:rPr>
              <w:lang w:val="en-GB"/>
            </w:rPr>
          </w:pPr>
        </w:p>
      </w:tc>
      <w:tc>
        <w:tcPr>
          <w:tcW w:w="3071" w:type="dxa"/>
          <w:tcBorders>
            <w:bottom w:val="single" w:sz="4" w:space="0" w:color="000000"/>
          </w:tcBorders>
          <w:tcMar>
            <w:top w:w="0" w:type="dxa"/>
            <w:left w:w="70" w:type="dxa"/>
            <w:bottom w:w="0" w:type="dxa"/>
            <w:right w:w="70" w:type="dxa"/>
          </w:tcMar>
        </w:tcPr>
        <w:p w:rsidR="007A7023" w:rsidRDefault="003C6B79">
          <w:pPr>
            <w:pStyle w:val="RdaliaLgende"/>
            <w:rPr>
              <w:lang w:val="en-GB"/>
            </w:rPr>
          </w:pPr>
        </w:p>
      </w:tc>
      <w:tc>
        <w:tcPr>
          <w:tcW w:w="3071" w:type="dxa"/>
          <w:tcBorders>
            <w:bottom w:val="single" w:sz="4" w:space="0" w:color="000000"/>
          </w:tcBorders>
          <w:tcMar>
            <w:top w:w="0" w:type="dxa"/>
            <w:left w:w="70" w:type="dxa"/>
            <w:bottom w:w="0" w:type="dxa"/>
            <w:right w:w="70" w:type="dxa"/>
          </w:tcMar>
        </w:tcPr>
        <w:p w:rsidR="007A7023" w:rsidRDefault="00DB03E8">
          <w:pPr>
            <w:pStyle w:val="RdaliaLgende"/>
            <w:jc w:val="right"/>
            <w:rPr>
              <w:lang w:val="en-GB"/>
            </w:rPr>
          </w:pPr>
          <w:r>
            <w:rPr>
              <w:lang w:val="en-GB"/>
            </w:rPr>
            <w:t>Procedure: ORE-2021-0297</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10F"/>
    <w:multiLevelType w:val="multilevel"/>
    <w:tmpl w:val="37669F5E"/>
    <w:styleLink w:val="WWOutlineListStyle"/>
    <w:lvl w:ilvl="0">
      <w:start w:val="1"/>
      <w:numFmt w:val="decimal"/>
      <w:lvlText w:val="%1."/>
      <w:lvlJc w:val="left"/>
      <w:pPr>
        <w:ind w:left="643"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6017539"/>
    <w:multiLevelType w:val="multilevel"/>
    <w:tmpl w:val="B13CEF54"/>
    <w:styleLink w:val="LFO20"/>
    <w:lvl w:ilvl="0">
      <w:numFmt w:val="bullet"/>
      <w:lvlText w:val=""/>
      <w:lvlJc w:val="left"/>
      <w:pPr>
        <w:ind w:left="284" w:hanging="114"/>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2" w15:restartNumberingAfterBreak="0">
    <w:nsid w:val="07031C0B"/>
    <w:multiLevelType w:val="multilevel"/>
    <w:tmpl w:val="1E0E7BB8"/>
    <w:styleLink w:val="LFO8"/>
    <w:lvl w:ilvl="0">
      <w:numFmt w:val="bullet"/>
      <w:pStyle w:val="RdaliaRetraitPuceniveau2"/>
      <w:lvlText w:val=""/>
      <w:lvlJc w:val="left"/>
      <w:pPr>
        <w:ind w:left="1213" w:hanging="362"/>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7B3002F"/>
    <w:multiLevelType w:val="hybridMultilevel"/>
    <w:tmpl w:val="5C8A8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91BC6"/>
    <w:multiLevelType w:val="hybridMultilevel"/>
    <w:tmpl w:val="4296F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F7138"/>
    <w:multiLevelType w:val="hybridMultilevel"/>
    <w:tmpl w:val="B5B46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22159"/>
    <w:multiLevelType w:val="multilevel"/>
    <w:tmpl w:val="19D668E2"/>
    <w:styleLink w:val="LFO6"/>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7" w15:restartNumberingAfterBreak="0">
    <w:nsid w:val="14AA76AF"/>
    <w:multiLevelType w:val="multilevel"/>
    <w:tmpl w:val="DCCE6B46"/>
    <w:styleLink w:val="LFO1"/>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F530FC"/>
    <w:multiLevelType w:val="hybridMultilevel"/>
    <w:tmpl w:val="3F6C8A50"/>
    <w:lvl w:ilvl="0" w:tplc="3BB27B80">
      <w:start w:val="5"/>
      <w:numFmt w:val="bullet"/>
      <w:lvlText w:val="-"/>
      <w:lvlJc w:val="left"/>
      <w:pPr>
        <w:ind w:left="720" w:hanging="360"/>
      </w:pPr>
      <w:rPr>
        <w:rFonts w:ascii="ITC Avant Garde Std Bk" w:eastAsia="ITC Avant Garde Std Bk" w:hAnsi="ITC Avant Garde Std Bk" w:cs="ITC Avant Garde Std B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61C23"/>
    <w:multiLevelType w:val="multilevel"/>
    <w:tmpl w:val="376A2DAA"/>
    <w:lvl w:ilvl="0">
      <w:numFmt w:val="bullet"/>
      <w:lvlText w:val=""/>
      <w:lvlJc w:val="left"/>
      <w:pPr>
        <w:ind w:left="1080" w:hanging="360"/>
      </w:pPr>
      <w:rPr>
        <w:rFonts w:ascii="Symbol" w:hAnsi="Symbol"/>
      </w:rPr>
    </w:lvl>
    <w:lvl w:ilvl="1">
      <w:numFmt w:val="bullet"/>
      <w:lvlText w:val="•"/>
      <w:lvlJc w:val="left"/>
      <w:pPr>
        <w:ind w:left="2025" w:hanging="585"/>
      </w:pPr>
      <w:rPr>
        <w:rFonts w:ascii="Times New Roman" w:eastAsia="Trebuchet MS"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16724E3"/>
    <w:multiLevelType w:val="multilevel"/>
    <w:tmpl w:val="B928CCF2"/>
    <w:styleLink w:val="LFO3"/>
    <w:lvl w:ilvl="0">
      <w:numFmt w:val="bullet"/>
      <w:pStyle w:val="RdaliaRetraitGrandepuce"/>
      <w:lvlText w:val=""/>
      <w:lvlJc w:val="left"/>
      <w:pPr>
        <w:ind w:left="10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7A358E5"/>
    <w:multiLevelType w:val="multilevel"/>
    <w:tmpl w:val="16D2E310"/>
    <w:styleLink w:val="LFO35"/>
    <w:lvl w:ilvl="0">
      <w:start w:val="1"/>
      <w:numFmt w:val="upperLetter"/>
      <w:pStyle w:val="LIAParagraphe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51F22"/>
    <w:multiLevelType w:val="multilevel"/>
    <w:tmpl w:val="022CD3E2"/>
    <w:styleLink w:val="List1"/>
    <w:lvl w:ilvl="0">
      <w:numFmt w:val="bullet"/>
      <w:pStyle w:val="Redaliapuces"/>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3" w15:restartNumberingAfterBreak="0">
    <w:nsid w:val="3A1A2718"/>
    <w:multiLevelType w:val="multilevel"/>
    <w:tmpl w:val="E36AF636"/>
    <w:styleLink w:val="LFO23"/>
    <w:lvl w:ilvl="0">
      <w:numFmt w:val="bullet"/>
      <w:pStyle w:val="RedaliaRetraitavecpuce"/>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4" w15:restartNumberingAfterBreak="0">
    <w:nsid w:val="3A283F22"/>
    <w:multiLevelType w:val="hybridMultilevel"/>
    <w:tmpl w:val="9C62E7B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5" w15:restartNumberingAfterBreak="0">
    <w:nsid w:val="3DFC1B4F"/>
    <w:multiLevelType w:val="hybridMultilevel"/>
    <w:tmpl w:val="D6FE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A656B1"/>
    <w:multiLevelType w:val="multilevel"/>
    <w:tmpl w:val="24EAA37C"/>
    <w:styleLink w:val="Outline"/>
    <w:lvl w:ilvl="0">
      <w:start w:val="1"/>
      <w:numFmt w:val="decimal"/>
      <w:pStyle w:val="RedaliaTitre1"/>
      <w:lvlText w:val="%1."/>
      <w:lvlJc w:val="left"/>
      <w:pPr>
        <w:ind w:left="360" w:hanging="360"/>
      </w:pPr>
    </w:lvl>
    <w:lvl w:ilvl="1">
      <w:start w:val="1"/>
      <w:numFmt w:val="decimal"/>
      <w:pStyle w:val="RedaliaTitre2"/>
      <w:lvlText w:val="%1.%2"/>
      <w:lvlJc w:val="left"/>
      <w:pPr>
        <w:ind w:left="720" w:hanging="360"/>
      </w:pPr>
    </w:lvl>
    <w:lvl w:ilvl="2">
      <w:start w:val="1"/>
      <w:numFmt w:val="decimal"/>
      <w:pStyle w:val="RedaliaTitre3"/>
      <w:lvlText w:val="%1.%2.%3"/>
      <w:lvlJc w:val="left"/>
      <w:pPr>
        <w:ind w:left="108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06E61CF"/>
    <w:multiLevelType w:val="hybridMultilevel"/>
    <w:tmpl w:val="20E8B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317CAA"/>
    <w:multiLevelType w:val="multilevel"/>
    <w:tmpl w:val="B86A639A"/>
    <w:styleLink w:val="LFO22"/>
    <w:lvl w:ilvl="0">
      <w:numFmt w:val="bullet"/>
      <w:lvlText w:val="•"/>
      <w:lvlJc w:val="left"/>
      <w:pPr>
        <w:ind w:left="284" w:hanging="114"/>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19" w15:restartNumberingAfterBreak="0">
    <w:nsid w:val="5DC93D2A"/>
    <w:multiLevelType w:val="multilevel"/>
    <w:tmpl w:val="57F8607C"/>
    <w:styleLink w:val="LFO25"/>
    <w:lvl w:ilvl="0">
      <w:numFmt w:val="bullet"/>
      <w:pStyle w:val="RdaliaRetraitniveau2"/>
      <w:lvlText w:val=""/>
      <w:lvlJc w:val="left"/>
      <w:pPr>
        <w:ind w:left="106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F050F5D"/>
    <w:multiLevelType w:val="multilevel"/>
    <w:tmpl w:val="42541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2C6CCE"/>
    <w:multiLevelType w:val="hybridMultilevel"/>
    <w:tmpl w:val="D2884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FA6CE4"/>
    <w:multiLevelType w:val="multilevel"/>
    <w:tmpl w:val="81CCDE6E"/>
    <w:styleLink w:val="LFO26"/>
    <w:lvl w:ilvl="0">
      <w:numFmt w:val="bullet"/>
      <w:pStyle w:val="RdaliaTableau"/>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446014C"/>
    <w:multiLevelType w:val="multilevel"/>
    <w:tmpl w:val="D3CCB16A"/>
    <w:styleLink w:val="LFO9"/>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upperLetter"/>
      <w:suff w:val="space"/>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692309"/>
    <w:multiLevelType w:val="multilevel"/>
    <w:tmpl w:val="A2C636BC"/>
    <w:styleLink w:val="LFO33"/>
    <w:lvl w:ilvl="0">
      <w:start w:val="1"/>
      <w:numFmt w:val="decimal"/>
      <w:pStyle w:val="LIAParagraphe1"/>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BB10311"/>
    <w:multiLevelType w:val="multilevel"/>
    <w:tmpl w:val="9F8E8204"/>
    <w:styleLink w:val="LFO2"/>
    <w:lvl w:ilvl="0">
      <w:numFmt w:val="bullet"/>
      <w:pStyle w:val="RedaliaRetraitPuceniveau3"/>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E4D2FF4"/>
    <w:multiLevelType w:val="multilevel"/>
    <w:tmpl w:val="DFC29746"/>
    <w:styleLink w:val="LFO24"/>
    <w:lvl w:ilvl="0">
      <w:numFmt w:val="bullet"/>
      <w:pStyle w:val="RdaliaRetraitniveau1"/>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E5E24A4"/>
    <w:multiLevelType w:val="multilevel"/>
    <w:tmpl w:val="CF00F05E"/>
    <w:styleLink w:val="LFO7"/>
    <w:lvl w:ilvl="0">
      <w:numFmt w:val="bullet"/>
      <w:pStyle w:val="RedaliaRetraitPuceniveau1"/>
      <w:lvlText w:val=""/>
      <w:lvlJc w:val="left"/>
      <w:pPr>
        <w:ind w:left="992" w:hanging="284"/>
      </w:pPr>
      <w:rPr>
        <w:rFonts w:ascii="Symbol" w:hAnsi="Symbol" w:cs="Times New Roman"/>
      </w:rPr>
    </w:lvl>
    <w:lvl w:ilvl="1">
      <w:numFmt w:val="bullet"/>
      <w:lvlText w:val="o"/>
      <w:lvlJc w:val="left"/>
      <w:pPr>
        <w:ind w:left="1581" w:hanging="360"/>
      </w:pPr>
      <w:rPr>
        <w:rFonts w:ascii="Courier New" w:hAnsi="Courier New" w:cs="Courier New"/>
      </w:rPr>
    </w:lvl>
    <w:lvl w:ilvl="2">
      <w:numFmt w:val="bullet"/>
      <w:lvlText w:val=""/>
      <w:lvlJc w:val="left"/>
      <w:pPr>
        <w:ind w:left="2301" w:hanging="360"/>
      </w:pPr>
      <w:rPr>
        <w:rFonts w:ascii="Wingdings" w:hAnsi="Wingdings" w:cs="Times New Roman"/>
      </w:rPr>
    </w:lvl>
    <w:lvl w:ilvl="3">
      <w:numFmt w:val="bullet"/>
      <w:lvlText w:val=""/>
      <w:lvlJc w:val="left"/>
      <w:pPr>
        <w:ind w:left="3021" w:hanging="360"/>
      </w:pPr>
      <w:rPr>
        <w:rFonts w:ascii="Symbol" w:hAnsi="Symbol" w:cs="Times New Roman"/>
      </w:rPr>
    </w:lvl>
    <w:lvl w:ilvl="4">
      <w:numFmt w:val="bullet"/>
      <w:lvlText w:val="o"/>
      <w:lvlJc w:val="left"/>
      <w:pPr>
        <w:ind w:left="3741" w:hanging="360"/>
      </w:pPr>
      <w:rPr>
        <w:rFonts w:ascii="Courier New" w:hAnsi="Courier New" w:cs="Courier New"/>
      </w:rPr>
    </w:lvl>
    <w:lvl w:ilvl="5">
      <w:numFmt w:val="bullet"/>
      <w:lvlText w:val=""/>
      <w:lvlJc w:val="left"/>
      <w:pPr>
        <w:ind w:left="4461" w:hanging="360"/>
      </w:pPr>
      <w:rPr>
        <w:rFonts w:ascii="Wingdings" w:hAnsi="Wingdings" w:cs="Times New Roman"/>
      </w:rPr>
    </w:lvl>
    <w:lvl w:ilvl="6">
      <w:numFmt w:val="bullet"/>
      <w:lvlText w:val=""/>
      <w:lvlJc w:val="left"/>
      <w:pPr>
        <w:ind w:left="5181" w:hanging="360"/>
      </w:pPr>
      <w:rPr>
        <w:rFonts w:ascii="Symbol" w:hAnsi="Symbol" w:cs="Times New Roman"/>
      </w:rPr>
    </w:lvl>
    <w:lvl w:ilvl="7">
      <w:numFmt w:val="bullet"/>
      <w:lvlText w:val="o"/>
      <w:lvlJc w:val="left"/>
      <w:pPr>
        <w:ind w:left="5901" w:hanging="360"/>
      </w:pPr>
      <w:rPr>
        <w:rFonts w:ascii="Courier New" w:hAnsi="Courier New" w:cs="Courier New"/>
      </w:rPr>
    </w:lvl>
    <w:lvl w:ilvl="8">
      <w:numFmt w:val="bullet"/>
      <w:lvlText w:val=""/>
      <w:lvlJc w:val="left"/>
      <w:pPr>
        <w:ind w:left="6621" w:hanging="360"/>
      </w:pPr>
      <w:rPr>
        <w:rFonts w:ascii="Wingdings" w:hAnsi="Wingdings" w:cs="Times New Roman"/>
      </w:rPr>
    </w:lvl>
  </w:abstractNum>
  <w:abstractNum w:abstractNumId="28" w15:restartNumberingAfterBreak="0">
    <w:nsid w:val="7E717DFC"/>
    <w:multiLevelType w:val="multilevel"/>
    <w:tmpl w:val="14EC0318"/>
    <w:styleLink w:val="LFO5"/>
    <w:lvl w:ilvl="0">
      <w:numFmt w:val="bullet"/>
      <w:pStyle w:val="Redaliapucesgrasitalique"/>
      <w:lvlText w:val=""/>
      <w:lvlJc w:val="left"/>
      <w:pPr>
        <w:ind w:left="284" w:hanging="114"/>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num w:numId="1">
    <w:abstractNumId w:val="16"/>
  </w:num>
  <w:num w:numId="2">
    <w:abstractNumId w:val="12"/>
  </w:num>
  <w:num w:numId="3">
    <w:abstractNumId w:val="7"/>
  </w:num>
  <w:num w:numId="4">
    <w:abstractNumId w:val="25"/>
  </w:num>
  <w:num w:numId="5">
    <w:abstractNumId w:val="10"/>
  </w:num>
  <w:num w:numId="6">
    <w:abstractNumId w:val="28"/>
  </w:num>
  <w:num w:numId="7">
    <w:abstractNumId w:val="6"/>
  </w:num>
  <w:num w:numId="8">
    <w:abstractNumId w:val="27"/>
  </w:num>
  <w:num w:numId="9">
    <w:abstractNumId w:val="2"/>
  </w:num>
  <w:num w:numId="10">
    <w:abstractNumId w:val="23"/>
  </w:num>
  <w:num w:numId="11">
    <w:abstractNumId w:val="19"/>
  </w:num>
  <w:num w:numId="12">
    <w:abstractNumId w:val="22"/>
  </w:num>
  <w:num w:numId="13">
    <w:abstractNumId w:val="18"/>
  </w:num>
  <w:num w:numId="14">
    <w:abstractNumId w:val="13"/>
  </w:num>
  <w:num w:numId="15">
    <w:abstractNumId w:val="26"/>
  </w:num>
  <w:num w:numId="16">
    <w:abstractNumId w:val="24"/>
  </w:num>
  <w:num w:numId="17">
    <w:abstractNumId w:val="11"/>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
  </w:num>
  <w:num w:numId="23">
    <w:abstractNumId w:val="9"/>
  </w:num>
  <w:num w:numId="24">
    <w:abstractNumId w:val="21"/>
  </w:num>
  <w:num w:numId="25">
    <w:abstractNumId w:val="0"/>
  </w:num>
  <w:num w:numId="26">
    <w:abstractNumId w:val="5"/>
  </w:num>
  <w:num w:numId="27">
    <w:abstractNumId w:val="20"/>
  </w:num>
  <w:num w:numId="28">
    <w:abstractNumId w:val="4"/>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E8"/>
    <w:rsid w:val="002E33EA"/>
    <w:rsid w:val="002E46A3"/>
    <w:rsid w:val="003C6B79"/>
    <w:rsid w:val="004A3483"/>
    <w:rsid w:val="005008C5"/>
    <w:rsid w:val="007D3DC1"/>
    <w:rsid w:val="0098449C"/>
    <w:rsid w:val="00DB03E8"/>
    <w:rsid w:val="00DD2042"/>
    <w:rsid w:val="00EA2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A3CF"/>
  <w15:chartTrackingRefBased/>
  <w15:docId w15:val="{5E94CB12-7332-4FF2-AA54-4F5995CA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DB03E8"/>
    <w:pPr>
      <w:keepNext/>
      <w:widowControl w:val="0"/>
      <w:suppressAutoHyphens/>
      <w:autoSpaceDN w:val="0"/>
      <w:spacing w:before="240" w:line="240" w:lineRule="auto"/>
      <w:textAlignment w:val="baseline"/>
      <w:outlineLvl w:val="0"/>
    </w:pPr>
    <w:rPr>
      <w:rFonts w:ascii="ITC Avant Garde Std Bk" w:eastAsia="ITC Avant Garde Std Bk" w:hAnsi="ITC Avant Garde Std Bk" w:cs="ITC Avant Garde Std Bk"/>
      <w:b/>
      <w:kern w:val="3"/>
      <w:sz w:val="32"/>
      <w:szCs w:val="20"/>
      <w:lang w:eastAsia="fr-FR"/>
    </w:rPr>
  </w:style>
  <w:style w:type="paragraph" w:styleId="Titre2">
    <w:name w:val="heading 2"/>
    <w:basedOn w:val="Normal"/>
    <w:next w:val="Normal"/>
    <w:link w:val="Titre2Car"/>
    <w:rsid w:val="00DB03E8"/>
    <w:pPr>
      <w:keepNext/>
      <w:widowControl w:val="0"/>
      <w:suppressAutoHyphens/>
      <w:autoSpaceDN w:val="0"/>
      <w:spacing w:before="240" w:line="240" w:lineRule="auto"/>
      <w:textAlignment w:val="baseline"/>
      <w:outlineLvl w:val="1"/>
    </w:pPr>
    <w:rPr>
      <w:rFonts w:ascii="ITC Avant Garde Std Bk" w:eastAsia="ITC Avant Garde Std Bk" w:hAnsi="ITC Avant Garde Std Bk" w:cs="ITC Avant Garde Std Bk"/>
      <w:sz w:val="28"/>
      <w:szCs w:val="20"/>
      <w:u w:val="single"/>
      <w:lang w:eastAsia="fr-FR"/>
    </w:rPr>
  </w:style>
  <w:style w:type="paragraph" w:styleId="Titre3">
    <w:name w:val="heading 3"/>
    <w:basedOn w:val="Normal"/>
    <w:next w:val="Normal"/>
    <w:link w:val="Titre3Car"/>
    <w:rsid w:val="00DB03E8"/>
    <w:pPr>
      <w:keepNext/>
      <w:widowControl w:val="0"/>
      <w:suppressAutoHyphens/>
      <w:autoSpaceDN w:val="0"/>
      <w:spacing w:before="240" w:line="240" w:lineRule="auto"/>
      <w:textAlignment w:val="baseline"/>
      <w:outlineLvl w:val="2"/>
    </w:pPr>
    <w:rPr>
      <w:rFonts w:ascii="ITC Avant Garde Std Bk" w:eastAsia="ITC Avant Garde Std Bk" w:hAnsi="ITC Avant Garde Std Bk" w:cs="ITC Avant Garde Std Bk"/>
      <w:sz w:val="24"/>
      <w:szCs w:val="20"/>
      <w:u w:val="single"/>
      <w:lang w:eastAsia="fr-FR"/>
    </w:rPr>
  </w:style>
  <w:style w:type="paragraph" w:styleId="Titre4">
    <w:name w:val="heading 4"/>
    <w:basedOn w:val="Normal"/>
    <w:next w:val="Normal"/>
    <w:link w:val="Titre4Car"/>
    <w:rsid w:val="00DB03E8"/>
    <w:pPr>
      <w:keepNext/>
      <w:widowControl w:val="0"/>
      <w:suppressAutoHyphens/>
      <w:autoSpaceDN w:val="0"/>
      <w:spacing w:before="240" w:after="60" w:line="240" w:lineRule="auto"/>
      <w:ind w:left="567"/>
      <w:textAlignment w:val="baseline"/>
      <w:outlineLvl w:val="3"/>
    </w:pPr>
    <w:rPr>
      <w:rFonts w:ascii="ITC Avant Garde Std Bk" w:eastAsia="ITC Avant Garde Std Bk" w:hAnsi="ITC Avant Garde Std Bk" w:cs="ITC Avant Garde Std Bk"/>
      <w:i/>
      <w:sz w:val="24"/>
      <w:szCs w:val="20"/>
      <w:lang w:eastAsia="fr-FR"/>
    </w:rPr>
  </w:style>
  <w:style w:type="paragraph" w:styleId="Titre5">
    <w:name w:val="heading 5"/>
    <w:basedOn w:val="Normal"/>
    <w:next w:val="Normal"/>
    <w:link w:val="Titre5Car"/>
    <w:rsid w:val="00DB03E8"/>
    <w:pPr>
      <w:widowControl w:val="0"/>
      <w:suppressAutoHyphens/>
      <w:autoSpaceDN w:val="0"/>
      <w:spacing w:before="240" w:after="60" w:line="240" w:lineRule="auto"/>
      <w:ind w:left="1134"/>
      <w:textAlignment w:val="baseline"/>
      <w:outlineLvl w:val="4"/>
    </w:pPr>
    <w:rPr>
      <w:rFonts w:ascii="ITC Avant Garde Std Bk" w:eastAsia="ITC Avant Garde Std Bk" w:hAnsi="ITC Avant Garde Std Bk" w:cs="ITC Avant Garde Std Bk"/>
      <w:i/>
      <w:szCs w:val="20"/>
      <w:lang w:eastAsia="fr-FR"/>
    </w:rPr>
  </w:style>
  <w:style w:type="paragraph" w:styleId="Titre6">
    <w:name w:val="heading 6"/>
    <w:basedOn w:val="Normal"/>
    <w:next w:val="Normal"/>
    <w:link w:val="Titre6Car"/>
    <w:rsid w:val="00DB03E8"/>
    <w:pPr>
      <w:keepNext/>
      <w:widowControl w:val="0"/>
      <w:suppressAutoHyphens/>
      <w:autoSpaceDN w:val="0"/>
      <w:spacing w:before="120" w:after="120" w:line="240" w:lineRule="auto"/>
      <w:jc w:val="center"/>
      <w:textAlignment w:val="baseline"/>
      <w:outlineLvl w:val="5"/>
    </w:pPr>
    <w:rPr>
      <w:rFonts w:ascii="ITC Avant Garde Std Bk" w:eastAsia="ITC Avant Garde Std Bk" w:hAnsi="ITC Avant Garde Std Bk" w:cs="ITC Avant Garde Std Bk"/>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3E8"/>
    <w:rPr>
      <w:rFonts w:ascii="ITC Avant Garde Std Bk" w:eastAsia="ITC Avant Garde Std Bk" w:hAnsi="ITC Avant Garde Std Bk" w:cs="ITC Avant Garde Std Bk"/>
      <w:b/>
      <w:kern w:val="3"/>
      <w:sz w:val="32"/>
      <w:szCs w:val="20"/>
      <w:lang w:eastAsia="fr-FR"/>
    </w:rPr>
  </w:style>
  <w:style w:type="character" w:customStyle="1" w:styleId="Titre2Car">
    <w:name w:val="Titre 2 Car"/>
    <w:basedOn w:val="Policepardfaut"/>
    <w:link w:val="Titre2"/>
    <w:rsid w:val="00DB03E8"/>
    <w:rPr>
      <w:rFonts w:ascii="ITC Avant Garde Std Bk" w:eastAsia="ITC Avant Garde Std Bk" w:hAnsi="ITC Avant Garde Std Bk" w:cs="ITC Avant Garde Std Bk"/>
      <w:sz w:val="28"/>
      <w:szCs w:val="20"/>
      <w:u w:val="single"/>
      <w:lang w:eastAsia="fr-FR"/>
    </w:rPr>
  </w:style>
  <w:style w:type="character" w:customStyle="1" w:styleId="Titre3Car">
    <w:name w:val="Titre 3 Car"/>
    <w:basedOn w:val="Policepardfaut"/>
    <w:link w:val="Titre3"/>
    <w:rsid w:val="00DB03E8"/>
    <w:rPr>
      <w:rFonts w:ascii="ITC Avant Garde Std Bk" w:eastAsia="ITC Avant Garde Std Bk" w:hAnsi="ITC Avant Garde Std Bk" w:cs="ITC Avant Garde Std Bk"/>
      <w:sz w:val="24"/>
      <w:szCs w:val="20"/>
      <w:u w:val="single"/>
      <w:lang w:eastAsia="fr-FR"/>
    </w:rPr>
  </w:style>
  <w:style w:type="character" w:customStyle="1" w:styleId="Titre4Car">
    <w:name w:val="Titre 4 Car"/>
    <w:basedOn w:val="Policepardfaut"/>
    <w:link w:val="Titre4"/>
    <w:rsid w:val="00DB03E8"/>
    <w:rPr>
      <w:rFonts w:ascii="ITC Avant Garde Std Bk" w:eastAsia="ITC Avant Garde Std Bk" w:hAnsi="ITC Avant Garde Std Bk" w:cs="ITC Avant Garde Std Bk"/>
      <w:i/>
      <w:sz w:val="24"/>
      <w:szCs w:val="20"/>
      <w:lang w:eastAsia="fr-FR"/>
    </w:rPr>
  </w:style>
  <w:style w:type="character" w:customStyle="1" w:styleId="Titre5Car">
    <w:name w:val="Titre 5 Car"/>
    <w:basedOn w:val="Policepardfaut"/>
    <w:link w:val="Titre5"/>
    <w:rsid w:val="00DB03E8"/>
    <w:rPr>
      <w:rFonts w:ascii="ITC Avant Garde Std Bk" w:eastAsia="ITC Avant Garde Std Bk" w:hAnsi="ITC Avant Garde Std Bk" w:cs="ITC Avant Garde Std Bk"/>
      <w:i/>
      <w:szCs w:val="20"/>
      <w:lang w:eastAsia="fr-FR"/>
    </w:rPr>
  </w:style>
  <w:style w:type="character" w:customStyle="1" w:styleId="Titre6Car">
    <w:name w:val="Titre 6 Car"/>
    <w:basedOn w:val="Policepardfaut"/>
    <w:link w:val="Titre6"/>
    <w:rsid w:val="00DB03E8"/>
    <w:rPr>
      <w:rFonts w:ascii="ITC Avant Garde Std Bk" w:eastAsia="ITC Avant Garde Std Bk" w:hAnsi="ITC Avant Garde Std Bk" w:cs="ITC Avant Garde Std Bk"/>
      <w:b/>
      <w:bCs/>
      <w:szCs w:val="20"/>
      <w:lang w:eastAsia="fr-FR"/>
    </w:rPr>
  </w:style>
  <w:style w:type="numbering" w:customStyle="1" w:styleId="Outline">
    <w:name w:val="Outline"/>
    <w:basedOn w:val="Aucuneliste"/>
    <w:rsid w:val="00DB03E8"/>
    <w:pPr>
      <w:numPr>
        <w:numId w:val="1"/>
      </w:numPr>
    </w:pPr>
  </w:style>
  <w:style w:type="paragraph" w:customStyle="1" w:styleId="Standard">
    <w:name w:val="Standard"/>
    <w:rsid w:val="00DB03E8"/>
    <w:pPr>
      <w:autoSpaceDN w:val="0"/>
      <w:spacing w:after="0" w:line="240" w:lineRule="auto"/>
      <w:textAlignment w:val="baseline"/>
    </w:pPr>
    <w:rPr>
      <w:rFonts w:ascii="Times New Roman" w:eastAsia="Times New Roman" w:hAnsi="Times New Roman" w:cs="Times New Roman"/>
      <w:sz w:val="20"/>
      <w:szCs w:val="20"/>
      <w:lang w:eastAsia="fr-FR"/>
    </w:rPr>
  </w:style>
  <w:style w:type="paragraph" w:customStyle="1" w:styleId="RedaliaTitre1">
    <w:name w:val="Redalia Titre 1"/>
    <w:basedOn w:val="Normal"/>
    <w:rsid w:val="00DB03E8"/>
    <w:pPr>
      <w:widowControl w:val="0"/>
      <w:numPr>
        <w:numId w:val="1"/>
      </w:numPr>
      <w:suppressAutoHyphens/>
      <w:autoSpaceDN w:val="0"/>
      <w:spacing w:before="240" w:line="240" w:lineRule="auto"/>
      <w:textAlignment w:val="baseline"/>
      <w:outlineLvl w:val="0"/>
    </w:pPr>
    <w:rPr>
      <w:rFonts w:ascii="ITC Avant Garde Std Bk" w:eastAsia="ITC Avant Garde Std Bk" w:hAnsi="ITC Avant Garde Std Bk" w:cs="ITC Avant Garde Std Bk"/>
      <w:b/>
      <w:sz w:val="32"/>
      <w:szCs w:val="20"/>
      <w:lang w:eastAsia="fr-FR"/>
    </w:rPr>
  </w:style>
  <w:style w:type="paragraph" w:customStyle="1" w:styleId="RedaliaTitre2">
    <w:name w:val="Redalia Titre 2"/>
    <w:basedOn w:val="Normal"/>
    <w:next w:val="Normal"/>
    <w:rsid w:val="00DB03E8"/>
    <w:pPr>
      <w:widowControl w:val="0"/>
      <w:numPr>
        <w:ilvl w:val="1"/>
        <w:numId w:val="1"/>
      </w:numPr>
      <w:suppressAutoHyphens/>
      <w:autoSpaceDN w:val="0"/>
      <w:spacing w:before="240" w:line="240" w:lineRule="auto"/>
      <w:textAlignment w:val="baseline"/>
      <w:outlineLvl w:val="1"/>
    </w:pPr>
    <w:rPr>
      <w:rFonts w:ascii="ITC Avant Garde Std Bk" w:eastAsia="ITC Avant Garde Std Bk" w:hAnsi="ITC Avant Garde Std Bk" w:cs="ITC Avant Garde Std Bk"/>
      <w:sz w:val="28"/>
      <w:szCs w:val="20"/>
      <w:u w:val="single"/>
      <w:lang w:eastAsia="fr-FR"/>
    </w:rPr>
  </w:style>
  <w:style w:type="paragraph" w:customStyle="1" w:styleId="RedaliaTitre3">
    <w:name w:val="Redalia Titre 3"/>
    <w:basedOn w:val="Normal"/>
    <w:rsid w:val="00DB03E8"/>
    <w:pPr>
      <w:widowControl w:val="0"/>
      <w:numPr>
        <w:ilvl w:val="2"/>
        <w:numId w:val="1"/>
      </w:numPr>
      <w:suppressAutoHyphens/>
      <w:overflowPunct w:val="0"/>
      <w:autoSpaceDE w:val="0"/>
      <w:autoSpaceDN w:val="0"/>
      <w:spacing w:before="240" w:line="240" w:lineRule="auto"/>
      <w:jc w:val="both"/>
      <w:textAlignment w:val="baseline"/>
      <w:outlineLvl w:val="2"/>
    </w:pPr>
    <w:rPr>
      <w:rFonts w:ascii="ITC Avant Garde Std Bk" w:eastAsia="ITC Avant Garde Std Bk" w:hAnsi="ITC Avant Garde Std Bk" w:cs="ITC Avant Garde Std Bk"/>
      <w:sz w:val="24"/>
      <w:szCs w:val="20"/>
      <w:u w:val="single"/>
      <w:lang w:eastAsia="fr-FR"/>
    </w:rPr>
  </w:style>
  <w:style w:type="paragraph" w:customStyle="1" w:styleId="RedaliaTitre4">
    <w:name w:val="Redalia Titre 4"/>
    <w:basedOn w:val="RedaliaTitre3"/>
    <w:rsid w:val="00DB03E8"/>
    <w:pPr>
      <w:numPr>
        <w:ilvl w:val="0"/>
        <w:numId w:val="0"/>
      </w:numPr>
      <w:spacing w:before="120" w:after="120"/>
      <w:ind w:left="1361" w:hanging="284"/>
    </w:pPr>
  </w:style>
  <w:style w:type="paragraph" w:customStyle="1" w:styleId="Courriercivilit">
    <w:name w:val="Courrier civilité"/>
    <w:basedOn w:val="Normal"/>
    <w:rsid w:val="00DB03E8"/>
    <w:pPr>
      <w:widowControl w:val="0"/>
      <w:tabs>
        <w:tab w:val="left" w:pos="1134"/>
      </w:tabs>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Courrierdate">
    <w:name w:val="Courrier date"/>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szCs w:val="20"/>
      <w:lang w:eastAsia="fr-FR"/>
    </w:rPr>
  </w:style>
  <w:style w:type="paragraph" w:customStyle="1" w:styleId="Courrierdest">
    <w:name w:val="Courrier dest"/>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Courriersign">
    <w:name w:val="Courrier sign"/>
    <w:basedOn w:val="Courrierdest"/>
    <w:rsid w:val="00DB03E8"/>
    <w:rPr>
      <w:caps/>
    </w:rPr>
  </w:style>
  <w:style w:type="paragraph" w:customStyle="1" w:styleId="Courriertext">
    <w:name w:val="Courrier text"/>
    <w:basedOn w:val="Normal"/>
    <w:rsid w:val="00DB03E8"/>
    <w:pPr>
      <w:widowControl w:val="0"/>
      <w:suppressAutoHyphens/>
      <w:autoSpaceDN w:val="0"/>
      <w:spacing w:after="0" w:line="240" w:lineRule="auto"/>
      <w:jc w:val="both"/>
      <w:textAlignment w:val="baseline"/>
    </w:pPr>
    <w:rPr>
      <w:rFonts w:ascii="ITC Avant Garde Std Bk" w:eastAsia="ITC Avant Garde Std Bk" w:hAnsi="ITC Avant Garde Std Bk" w:cs="ITC Avant Garde Std Bk"/>
      <w:szCs w:val="20"/>
      <w:lang w:eastAsia="fr-FR"/>
    </w:rPr>
  </w:style>
  <w:style w:type="paragraph" w:customStyle="1" w:styleId="Dossierune">
    <w:name w:val="Dossier un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 w:val="72"/>
      <w:szCs w:val="20"/>
      <w:lang w:eastAsia="fr-FR"/>
    </w:rPr>
  </w:style>
  <w:style w:type="paragraph" w:customStyle="1" w:styleId="Dossierobjet">
    <w:name w:val="Dossier objet"/>
    <w:basedOn w:val="Dossierune"/>
    <w:rsid w:val="00DB03E8"/>
    <w:rPr>
      <w:sz w:val="48"/>
    </w:rPr>
  </w:style>
  <w:style w:type="paragraph" w:customStyle="1" w:styleId="DossierobjetRdalia">
    <w:name w:val="Dossier objet Rédalia"/>
    <w:basedOn w:val="Dossierobjet"/>
    <w:next w:val="Normal"/>
    <w:rsid w:val="00DB03E8"/>
    <w:rPr>
      <w:sz w:val="36"/>
    </w:rPr>
  </w:style>
  <w:style w:type="paragraph" w:customStyle="1" w:styleId="Dossiertitre">
    <w:name w:val="Dossier titre"/>
    <w:basedOn w:val="Dossierobjet"/>
    <w:rsid w:val="00DB03E8"/>
    <w:pPr>
      <w:pBdr>
        <w:bottom w:val="single" w:sz="6" w:space="1" w:color="000000"/>
      </w:pBdr>
    </w:pPr>
    <w:rPr>
      <w:sz w:val="40"/>
    </w:rPr>
  </w:style>
  <w:style w:type="paragraph" w:customStyle="1" w:styleId="DossiertitreRedalia">
    <w:name w:val="Dossier titre Redalia"/>
    <w:basedOn w:val="Dossiertitre"/>
    <w:rsid w:val="00DB03E8"/>
    <w:pPr>
      <w:jc w:val="left"/>
    </w:pPr>
    <w:rPr>
      <w:sz w:val="32"/>
    </w:rPr>
  </w:style>
  <w:style w:type="paragraph" w:customStyle="1" w:styleId="Enttecentre">
    <w:name w:val="Entête centr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Cs w:val="20"/>
      <w:lang w:eastAsia="fr-FR"/>
    </w:rPr>
  </w:style>
  <w:style w:type="paragraph" w:customStyle="1" w:styleId="Enttedrte">
    <w:name w:val="Entête drte"/>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szCs w:val="20"/>
      <w:lang w:eastAsia="fr-FR"/>
    </w:rPr>
  </w:style>
  <w:style w:type="paragraph" w:customStyle="1" w:styleId="Enttegche">
    <w:name w:val="Entête gch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Enttemilieu">
    <w:name w:val="Entête milieu"/>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 w:val="28"/>
      <w:szCs w:val="20"/>
      <w:lang w:eastAsia="fr-FR"/>
    </w:rPr>
  </w:style>
  <w:style w:type="paragraph" w:customStyle="1" w:styleId="PagedegardeRdalia">
    <w:name w:val="Page de garde Rédalia"/>
    <w:basedOn w:val="Normal"/>
    <w:next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b/>
      <w:sz w:val="28"/>
      <w:szCs w:val="20"/>
      <w:lang w:eastAsia="fr-FR"/>
    </w:rPr>
  </w:style>
  <w:style w:type="paragraph" w:customStyle="1" w:styleId="Piedpagecentre">
    <w:name w:val="Piedpage centr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Cs w:val="20"/>
      <w:lang w:eastAsia="fr-FR"/>
    </w:rPr>
  </w:style>
  <w:style w:type="paragraph" w:customStyle="1" w:styleId="Piedpagedrte">
    <w:name w:val="Piedpage drte"/>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szCs w:val="20"/>
      <w:lang w:eastAsia="fr-FR"/>
    </w:rPr>
  </w:style>
  <w:style w:type="paragraph" w:customStyle="1" w:styleId="Piedpagegche">
    <w:name w:val="Piedpage gch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Tableau10centre">
    <w:name w:val="Tableau 10 centr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Cs w:val="20"/>
      <w:lang w:eastAsia="fr-FR"/>
    </w:rPr>
  </w:style>
  <w:style w:type="paragraph" w:customStyle="1" w:styleId="Tableau10drte">
    <w:name w:val="Tableau 10 drte"/>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szCs w:val="20"/>
      <w:lang w:eastAsia="fr-FR"/>
    </w:rPr>
  </w:style>
  <w:style w:type="paragraph" w:customStyle="1" w:styleId="Tableau10gche">
    <w:name w:val="Tableau 10 gch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Tableau11centre">
    <w:name w:val="Tableau 11 centr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Cs w:val="20"/>
      <w:lang w:eastAsia="fr-FR"/>
    </w:rPr>
  </w:style>
  <w:style w:type="paragraph" w:customStyle="1" w:styleId="Tableau11drte">
    <w:name w:val="Tableau 11 drte"/>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szCs w:val="20"/>
      <w:lang w:eastAsia="fr-FR"/>
    </w:rPr>
  </w:style>
  <w:style w:type="paragraph" w:customStyle="1" w:styleId="Tableau11gche">
    <w:name w:val="Tableau 11 gch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Tableau8centre">
    <w:name w:val="Tableau 8 centr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 w:val="16"/>
      <w:szCs w:val="20"/>
      <w:lang w:eastAsia="fr-FR"/>
    </w:rPr>
  </w:style>
  <w:style w:type="paragraph" w:customStyle="1" w:styleId="Tableau8drte">
    <w:name w:val="Tableau 8 drte"/>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sz w:val="16"/>
      <w:szCs w:val="20"/>
      <w:lang w:eastAsia="fr-FR"/>
    </w:rPr>
  </w:style>
  <w:style w:type="paragraph" w:customStyle="1" w:styleId="Tableau8gche">
    <w:name w:val="Tableau 8 gch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 w:val="16"/>
      <w:szCs w:val="20"/>
      <w:lang w:eastAsia="fr-FR"/>
    </w:rPr>
  </w:style>
  <w:style w:type="paragraph" w:customStyle="1" w:styleId="Titredetableau">
    <w:name w:val="Titre de tableau"/>
    <w:basedOn w:val="Tableau11centre"/>
    <w:rsid w:val="00DB03E8"/>
    <w:rPr>
      <w:b/>
    </w:rPr>
  </w:style>
  <w:style w:type="paragraph" w:customStyle="1" w:styleId="TitreN1">
    <w:name w:val="Titre N1"/>
    <w:basedOn w:val="Titre1"/>
    <w:rsid w:val="00DB03E8"/>
    <w:pPr>
      <w:ind w:left="283" w:hanging="283"/>
    </w:pPr>
  </w:style>
  <w:style w:type="paragraph" w:customStyle="1" w:styleId="TitreN2">
    <w:name w:val="Titre N2"/>
    <w:basedOn w:val="Titre2"/>
    <w:rsid w:val="00DB03E8"/>
    <w:pPr>
      <w:ind w:left="283" w:hanging="283"/>
    </w:pPr>
  </w:style>
  <w:style w:type="paragraph" w:customStyle="1" w:styleId="TitreN3">
    <w:name w:val="Titre N3"/>
    <w:basedOn w:val="Titre3"/>
    <w:rsid w:val="00DB03E8"/>
    <w:pPr>
      <w:ind w:left="283" w:hanging="283"/>
    </w:pPr>
  </w:style>
  <w:style w:type="paragraph" w:customStyle="1" w:styleId="TitreN4">
    <w:name w:val="Titre N4"/>
    <w:basedOn w:val="Titre4"/>
    <w:rsid w:val="00DB03E8"/>
    <w:pPr>
      <w:ind w:left="850" w:hanging="283"/>
    </w:pPr>
  </w:style>
  <w:style w:type="paragraph" w:customStyle="1" w:styleId="TitreN5">
    <w:name w:val="Titre N5"/>
    <w:basedOn w:val="Titre5"/>
    <w:rsid w:val="00DB03E8"/>
    <w:pPr>
      <w:ind w:left="1417" w:hanging="283"/>
    </w:pPr>
  </w:style>
  <w:style w:type="paragraph" w:styleId="TM1">
    <w:name w:val="toc 1"/>
    <w:basedOn w:val="Titre1"/>
    <w:next w:val="Normal"/>
    <w:uiPriority w:val="39"/>
    <w:rsid w:val="00DB03E8"/>
    <w:pPr>
      <w:keepNext w:val="0"/>
      <w:tabs>
        <w:tab w:val="right" w:leader="dot" w:pos="9072"/>
      </w:tabs>
      <w:spacing w:before="120" w:after="0"/>
    </w:pPr>
    <w:rPr>
      <w:sz w:val="24"/>
    </w:rPr>
  </w:style>
  <w:style w:type="paragraph" w:styleId="TM2">
    <w:name w:val="toc 2"/>
    <w:basedOn w:val="Titre2"/>
    <w:next w:val="Normal"/>
    <w:uiPriority w:val="39"/>
    <w:rsid w:val="00DB03E8"/>
    <w:pPr>
      <w:keepNext w:val="0"/>
      <w:tabs>
        <w:tab w:val="right" w:leader="dot" w:pos="9072"/>
      </w:tabs>
      <w:spacing w:before="120" w:after="0"/>
      <w:ind w:left="198"/>
    </w:pPr>
    <w:rPr>
      <w:sz w:val="22"/>
      <w:u w:val="none"/>
    </w:rPr>
  </w:style>
  <w:style w:type="paragraph" w:styleId="TM3">
    <w:name w:val="toc 3"/>
    <w:basedOn w:val="Titre3"/>
    <w:next w:val="Normal"/>
    <w:uiPriority w:val="39"/>
    <w:rsid w:val="00DB03E8"/>
    <w:pPr>
      <w:keepNext w:val="0"/>
      <w:tabs>
        <w:tab w:val="right" w:leader="dot" w:pos="9072"/>
      </w:tabs>
      <w:spacing w:before="120" w:after="0"/>
      <w:ind w:left="403"/>
    </w:pPr>
    <w:rPr>
      <w:sz w:val="20"/>
      <w:u w:val="none"/>
    </w:rPr>
  </w:style>
  <w:style w:type="paragraph" w:styleId="TM4">
    <w:name w:val="toc 4"/>
    <w:basedOn w:val="Titre4"/>
    <w:next w:val="Normal"/>
    <w:rsid w:val="00DB03E8"/>
    <w:pPr>
      <w:keepNext w:val="0"/>
      <w:tabs>
        <w:tab w:val="right" w:leader="dot" w:pos="9072"/>
      </w:tabs>
      <w:spacing w:before="120" w:after="0"/>
      <w:ind w:left="601"/>
    </w:pPr>
    <w:rPr>
      <w:sz w:val="22"/>
    </w:rPr>
  </w:style>
  <w:style w:type="paragraph" w:styleId="TM5">
    <w:name w:val="toc 5"/>
    <w:basedOn w:val="Titre5"/>
    <w:next w:val="Normal"/>
    <w:rsid w:val="00DB03E8"/>
    <w:pPr>
      <w:tabs>
        <w:tab w:val="right" w:leader="dot" w:pos="9072"/>
      </w:tabs>
      <w:spacing w:before="120" w:after="0"/>
      <w:ind w:left="799"/>
    </w:pPr>
  </w:style>
  <w:style w:type="paragraph" w:customStyle="1" w:styleId="CondInsert">
    <w:name w:val="Cond Insert"/>
    <w:basedOn w:val="Normal"/>
    <w:next w:val="Normal"/>
    <w:rsid w:val="00DB03E8"/>
    <w:pPr>
      <w:widowControl w:val="0"/>
      <w:tabs>
        <w:tab w:val="right" w:leader="dot" w:pos="9000"/>
      </w:tabs>
      <w:suppressAutoHyphens/>
      <w:autoSpaceDN w:val="0"/>
      <w:spacing w:after="0" w:line="240" w:lineRule="auto"/>
      <w:textAlignment w:val="baseline"/>
    </w:pPr>
    <w:rPr>
      <w:rFonts w:ascii="ITC Avant Garde Std Bk" w:eastAsia="ITC Avant Garde Std Bk" w:hAnsi="ITC Avant Garde Std Bk" w:cs="Arial"/>
      <w:b/>
      <w:bCs/>
      <w:color w:val="0000FF"/>
      <w:szCs w:val="20"/>
      <w:lang w:eastAsia="fr-FR"/>
    </w:rPr>
  </w:style>
  <w:style w:type="paragraph" w:customStyle="1" w:styleId="RdaliaCondens">
    <w:name w:val="Rédalia : Condensé"/>
    <w:basedOn w:val="Normal"/>
    <w:rsid w:val="00DB03E8"/>
    <w:pPr>
      <w:widowControl w:val="0"/>
      <w:suppressAutoHyphens/>
      <w:autoSpaceDN w:val="0"/>
      <w:spacing w:before="40" w:after="0" w:line="240" w:lineRule="auto"/>
      <w:jc w:val="both"/>
      <w:textAlignment w:val="baseline"/>
    </w:pPr>
    <w:rPr>
      <w:rFonts w:ascii="ITC Avant Garde Std Bk" w:eastAsia="ITC Avant Garde Std Bk" w:hAnsi="ITC Avant Garde Std Bk" w:cs="ITC Avant Garde Std Bk"/>
      <w:sz w:val="16"/>
      <w:szCs w:val="20"/>
      <w:lang w:eastAsia="fr-FR"/>
    </w:rPr>
  </w:style>
  <w:style w:type="paragraph" w:customStyle="1" w:styleId="RdaliaLgende">
    <w:name w:val="Rédalia : Légende"/>
    <w:basedOn w:val="Normal"/>
    <w:rsid w:val="00DB03E8"/>
    <w:pPr>
      <w:widowControl w:val="0"/>
      <w:suppressAutoHyphens/>
      <w:autoSpaceDN w:val="0"/>
      <w:spacing w:after="0" w:line="240" w:lineRule="auto"/>
      <w:ind w:left="284" w:hanging="284"/>
      <w:jc w:val="both"/>
      <w:textAlignment w:val="baseline"/>
    </w:pPr>
    <w:rPr>
      <w:rFonts w:ascii="ITC Avant Garde Std Bk" w:eastAsia="ITC Avant Garde Std Bk" w:hAnsi="ITC Avant Garde Std Bk" w:cs="ITC Avant Garde Std Bk"/>
      <w:i/>
      <w:sz w:val="16"/>
      <w:szCs w:val="20"/>
      <w:lang w:eastAsia="fr-FR"/>
    </w:rPr>
  </w:style>
  <w:style w:type="paragraph" w:customStyle="1" w:styleId="RedaliaNormal">
    <w:name w:val="Redalia : Normal"/>
    <w:basedOn w:val="Normal"/>
    <w:rsid w:val="00DB03E8"/>
    <w:pPr>
      <w:widowControl w:val="0"/>
      <w:tabs>
        <w:tab w:val="left" w:leader="dot" w:pos="8505"/>
      </w:tabs>
      <w:suppressAutoHyphens/>
      <w:autoSpaceDN w:val="0"/>
      <w:spacing w:before="40" w:after="0" w:line="240" w:lineRule="auto"/>
      <w:jc w:val="both"/>
      <w:textAlignment w:val="baseline"/>
    </w:pPr>
    <w:rPr>
      <w:rFonts w:ascii="ITC Avant Garde Std Bk" w:eastAsia="ITC Avant Garde Std Bk" w:hAnsi="ITC Avant Garde Std Bk" w:cs="ITC Avant Garde Std Bk"/>
      <w:szCs w:val="20"/>
      <w:lang w:eastAsia="fr-FR"/>
    </w:rPr>
  </w:style>
  <w:style w:type="paragraph" w:customStyle="1" w:styleId="RdaliaRetraitniveau1">
    <w:name w:val="Rédalia : Retrait niveau 1"/>
    <w:basedOn w:val="RedaliaNormal"/>
    <w:rsid w:val="00DB03E8"/>
    <w:pPr>
      <w:numPr>
        <w:numId w:val="15"/>
      </w:numPr>
    </w:pPr>
  </w:style>
  <w:style w:type="paragraph" w:customStyle="1" w:styleId="RdaliaRetraitniveau2">
    <w:name w:val="Rédalia : Retrait niveau 2"/>
    <w:basedOn w:val="RedaliaNormal"/>
    <w:rsid w:val="00DB03E8"/>
    <w:pPr>
      <w:numPr>
        <w:numId w:val="11"/>
      </w:numPr>
    </w:pPr>
  </w:style>
  <w:style w:type="paragraph" w:customStyle="1" w:styleId="RdaliaTableau">
    <w:name w:val="Rédalia : Tableau"/>
    <w:basedOn w:val="RedaliaNormal"/>
    <w:rsid w:val="00DB03E8"/>
    <w:pPr>
      <w:numPr>
        <w:numId w:val="12"/>
      </w:numPr>
    </w:pPr>
    <w:rPr>
      <w:b/>
      <w:color w:val="0000FF"/>
    </w:rPr>
  </w:style>
  <w:style w:type="paragraph" w:customStyle="1" w:styleId="RdaliaTextemasqu">
    <w:name w:val="Rédalia : Texte masqué"/>
    <w:basedOn w:val="RdaliaRetraitniveau1"/>
    <w:rsid w:val="00DB03E8"/>
    <w:pPr>
      <w:shd w:val="clear" w:color="auto" w:fill="FFFFFF"/>
    </w:pPr>
    <w:rPr>
      <w:vanish/>
      <w:sz w:val="20"/>
    </w:rPr>
  </w:style>
  <w:style w:type="paragraph" w:customStyle="1" w:styleId="RdaliaTitredestableaux">
    <w:name w:val="Rédalia : Titre des tableaux"/>
    <w:basedOn w:val="RedaliaNormal"/>
    <w:rsid w:val="00DB03E8"/>
    <w:pPr>
      <w:jc w:val="center"/>
    </w:pPr>
    <w:rPr>
      <w:b/>
    </w:rPr>
  </w:style>
  <w:style w:type="paragraph" w:customStyle="1" w:styleId="RdaliaTitredossier">
    <w:name w:val="Rédalia : Titre dossier"/>
    <w:basedOn w:val="Dossierune"/>
    <w:rsid w:val="00DB03E8"/>
    <w:rPr>
      <w:sz w:val="48"/>
    </w:rPr>
  </w:style>
  <w:style w:type="paragraph" w:customStyle="1" w:styleId="RdaliaTitreparagraphe">
    <w:name w:val="Rédalia : Titre paragraphe"/>
    <w:basedOn w:val="Dossiertitre"/>
    <w:rsid w:val="00DB03E8"/>
    <w:pPr>
      <w:spacing w:before="320" w:after="240"/>
      <w:jc w:val="left"/>
    </w:pPr>
    <w:rPr>
      <w:sz w:val="32"/>
    </w:rPr>
  </w:style>
  <w:style w:type="paragraph" w:customStyle="1" w:styleId="RdaliaTitretableaucondens">
    <w:name w:val="Rédalia : Titre tableau condensé"/>
    <w:basedOn w:val="Normal"/>
    <w:rsid w:val="00DB03E8"/>
    <w:pPr>
      <w:widowControl w:val="0"/>
      <w:suppressAutoHyphens/>
      <w:autoSpaceDN w:val="0"/>
      <w:spacing w:before="40" w:after="0" w:line="240" w:lineRule="auto"/>
      <w:jc w:val="both"/>
      <w:textAlignment w:val="baseline"/>
    </w:pPr>
    <w:rPr>
      <w:rFonts w:ascii="ITC Avant Garde Std Bk" w:eastAsia="ITC Avant Garde Std Bk" w:hAnsi="ITC Avant Garde Std Bk" w:cs="ITC Avant Garde Std Bk"/>
      <w:b/>
      <w:sz w:val="18"/>
      <w:szCs w:val="20"/>
      <w:lang w:eastAsia="fr-FR"/>
    </w:rPr>
  </w:style>
  <w:style w:type="paragraph" w:customStyle="1" w:styleId="RdaliaZonecandidat">
    <w:name w:val="Rédalia : Zone candidat"/>
    <w:basedOn w:val="Normal"/>
    <w:rsid w:val="00DB03E8"/>
    <w:pPr>
      <w:widowControl w:val="0"/>
      <w:shd w:val="clear" w:color="auto" w:fill="00FFFF"/>
      <w:suppressAutoHyphens/>
      <w:autoSpaceDN w:val="0"/>
      <w:spacing w:before="40" w:after="0" w:line="240" w:lineRule="auto"/>
      <w:jc w:val="center"/>
      <w:textAlignment w:val="baseline"/>
    </w:pPr>
    <w:rPr>
      <w:rFonts w:ascii="ITC Avant Garde Std Bk" w:eastAsia="ITC Avant Garde Std Bk" w:hAnsi="ITC Avant Garde Std Bk" w:cs="ITC Avant Garde Std Bk"/>
      <w:sz w:val="18"/>
      <w:szCs w:val="20"/>
      <w:lang w:eastAsia="fr-FR"/>
    </w:rPr>
  </w:style>
  <w:style w:type="paragraph" w:customStyle="1" w:styleId="RdaliaCommentairesAE">
    <w:name w:val="Rédalia : Commentaires AE"/>
    <w:basedOn w:val="RedaliaNormal"/>
    <w:rsid w:val="00DB03E8"/>
    <w:pPr>
      <w:overflowPunct w:val="0"/>
      <w:autoSpaceDE w:val="0"/>
    </w:pPr>
    <w:rPr>
      <w:rFonts w:ascii="Verdana" w:eastAsia="Verdana" w:hAnsi="Verdana" w:cs="Verdana"/>
      <w:i/>
      <w:iCs/>
      <w:color w:val="808080"/>
      <w:sz w:val="14"/>
      <w:szCs w:val="14"/>
    </w:rPr>
  </w:style>
  <w:style w:type="paragraph" w:customStyle="1" w:styleId="Etat-icone">
    <w:name w:val="Etat - icon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Webdings"/>
      <w:szCs w:val="20"/>
      <w:lang w:eastAsia="fr-FR"/>
    </w:rPr>
  </w:style>
  <w:style w:type="paragraph" w:customStyle="1" w:styleId="STabCentre">
    <w:name w:val="STab Centre"/>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szCs w:val="20"/>
      <w:lang w:eastAsia="fr-FR"/>
    </w:rPr>
  </w:style>
  <w:style w:type="paragraph" w:customStyle="1" w:styleId="LiaLibell">
    <w:name w:val="Lia_Libellé"/>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b/>
      <w:szCs w:val="20"/>
      <w:lang w:eastAsia="fr-FR"/>
    </w:rPr>
  </w:style>
  <w:style w:type="paragraph" w:customStyle="1" w:styleId="LiaDescription">
    <w:name w:val="Lia_Description"/>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LiaUnit">
    <w:name w:val="Lia_Unité"/>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i/>
      <w:szCs w:val="20"/>
      <w:lang w:eastAsia="fr-FR"/>
    </w:rPr>
  </w:style>
  <w:style w:type="paragraph" w:customStyle="1" w:styleId="Redaliapuces">
    <w:name w:val="Redalia : puces"/>
    <w:basedOn w:val="RedaliaNormal"/>
    <w:rsid w:val="00DB03E8"/>
    <w:pPr>
      <w:numPr>
        <w:numId w:val="2"/>
      </w:numPr>
      <w:tabs>
        <w:tab w:val="clear" w:pos="8505"/>
        <w:tab w:val="left" w:pos="510"/>
        <w:tab w:val="left" w:pos="8732"/>
      </w:tabs>
    </w:pPr>
  </w:style>
  <w:style w:type="paragraph" w:customStyle="1" w:styleId="DCENormal">
    <w:name w:val="DCE Normal"/>
    <w:basedOn w:val="Normal"/>
    <w:rsid w:val="00DB03E8"/>
    <w:pPr>
      <w:widowControl w:val="0"/>
      <w:suppressAutoHyphens/>
      <w:autoSpaceDN w:val="0"/>
      <w:spacing w:after="0" w:line="240" w:lineRule="auto"/>
      <w:jc w:val="both"/>
      <w:textAlignment w:val="baseline"/>
    </w:pPr>
    <w:rPr>
      <w:rFonts w:ascii="ITC Avant Garde Std Bk" w:eastAsia="ITC Avant Garde Std Bk" w:hAnsi="ITC Avant Garde Std Bk" w:cs="ITC Avant Garde Std Bk"/>
      <w:sz w:val="24"/>
      <w:szCs w:val="20"/>
      <w:lang w:eastAsia="fr-FR"/>
    </w:rPr>
  </w:style>
  <w:style w:type="paragraph" w:customStyle="1" w:styleId="DCETableau">
    <w:name w:val="DCE Tableau"/>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paragraph" w:customStyle="1" w:styleId="DCETitreTableau">
    <w:name w:val="DCE TitreTableau"/>
    <w:basedOn w:val="Normal"/>
    <w:rsid w:val="00DB03E8"/>
    <w:pPr>
      <w:widowControl w:val="0"/>
      <w:suppressAutoHyphens/>
      <w:autoSpaceDN w:val="0"/>
      <w:spacing w:after="0" w:line="240" w:lineRule="auto"/>
      <w:jc w:val="center"/>
      <w:textAlignment w:val="baseline"/>
    </w:pPr>
    <w:rPr>
      <w:rFonts w:ascii="ITC Avant Garde Std Bk" w:eastAsia="ITC Avant Garde Std Bk" w:hAnsi="ITC Avant Garde Std Bk" w:cs="ITC Avant Garde Std Bk"/>
      <w:b/>
      <w:szCs w:val="20"/>
      <w:lang w:eastAsia="fr-FR"/>
    </w:rPr>
  </w:style>
  <w:style w:type="paragraph" w:customStyle="1" w:styleId="GnliaMarquedeparagraphe">
    <w:name w:val="Génélia : Marque de paragraphe"/>
    <w:basedOn w:val="Normal"/>
    <w:rsid w:val="00DB03E8"/>
    <w:pPr>
      <w:keepNext/>
      <w:keepLines/>
      <w:widowControl w:val="0"/>
      <w:tabs>
        <w:tab w:val="right" w:leader="dot" w:pos="10205"/>
      </w:tabs>
      <w:suppressAutoHyphens/>
      <w:autoSpaceDN w:val="0"/>
      <w:spacing w:before="40" w:after="0" w:line="240" w:lineRule="auto"/>
      <w:ind w:left="-1134"/>
      <w:jc w:val="both"/>
      <w:textAlignment w:val="baseline"/>
    </w:pPr>
    <w:rPr>
      <w:rFonts w:ascii="ITC Avant Garde Std Bk" w:eastAsia="ITC Avant Garde Std Bk" w:hAnsi="ITC Avant Garde Std Bk" w:cs="ITC Avant Garde Std Bk"/>
      <w:b/>
      <w:color w:val="008080"/>
      <w:szCs w:val="20"/>
      <w:lang w:eastAsia="fr-FR"/>
    </w:rPr>
  </w:style>
  <w:style w:type="paragraph" w:customStyle="1" w:styleId="DGATitre1">
    <w:name w:val="DGA Titre1"/>
    <w:basedOn w:val="Titre1"/>
    <w:rsid w:val="00DB03E8"/>
    <w:pPr>
      <w:tabs>
        <w:tab w:val="left" w:pos="360"/>
      </w:tabs>
      <w:overflowPunct w:val="0"/>
      <w:autoSpaceDE w:val="0"/>
      <w:ind w:left="360" w:hanging="360"/>
    </w:pPr>
    <w:rPr>
      <w:sz w:val="28"/>
    </w:rPr>
  </w:style>
  <w:style w:type="paragraph" w:customStyle="1" w:styleId="RedaliaContenudetableau">
    <w:name w:val="Redalia : Contenu de tableau"/>
    <w:basedOn w:val="RedaliaNormal"/>
    <w:rsid w:val="00DB03E8"/>
    <w:rPr>
      <w:sz w:val="18"/>
      <w:szCs w:val="18"/>
    </w:rPr>
  </w:style>
  <w:style w:type="paragraph" w:customStyle="1" w:styleId="RedaliaPartievaloriser">
    <w:name w:val="Redalia : Partie à valoriser"/>
    <w:basedOn w:val="RedaliaNormal"/>
    <w:next w:val="RedaliaNormal"/>
    <w:rsid w:val="00DB03E8"/>
    <w:pPr>
      <w:tabs>
        <w:tab w:val="left" w:leader="dot" w:pos="8820"/>
      </w:tabs>
      <w:spacing w:before="240" w:line="360" w:lineRule="auto"/>
    </w:pPr>
  </w:style>
  <w:style w:type="paragraph" w:customStyle="1" w:styleId="RedaliaRetraitavecpuce">
    <w:name w:val="Redalia : Retrait avec puce"/>
    <w:basedOn w:val="RedaliaNormal"/>
    <w:rsid w:val="00DB03E8"/>
    <w:pPr>
      <w:numPr>
        <w:numId w:val="14"/>
      </w:numPr>
    </w:pPr>
  </w:style>
  <w:style w:type="paragraph" w:customStyle="1" w:styleId="RedaliaCentr">
    <w:name w:val="Redalia : Centré"/>
    <w:basedOn w:val="RedaliaNormal"/>
    <w:next w:val="RedaliaNormal"/>
    <w:rsid w:val="00DB03E8"/>
    <w:pPr>
      <w:jc w:val="center"/>
    </w:pPr>
  </w:style>
  <w:style w:type="paragraph" w:customStyle="1" w:styleId="RedaliaRetrait2avecpuce">
    <w:name w:val="Redalia : Retrait 2 avec puce"/>
    <w:basedOn w:val="RedaliaRetraitavecpuce"/>
    <w:rsid w:val="00DB03E8"/>
    <w:pPr>
      <w:tabs>
        <w:tab w:val="left" w:pos="1701"/>
      </w:tabs>
      <w:ind w:left="1701" w:hanging="567"/>
    </w:pPr>
  </w:style>
  <w:style w:type="paragraph" w:customStyle="1" w:styleId="RdaliaDrogations">
    <w:name w:val="Rédalia : Dérogations"/>
    <w:basedOn w:val="RedaliaNormal"/>
    <w:next w:val="RedaliaNormal"/>
    <w:rsid w:val="00DB03E8"/>
    <w:rPr>
      <w:sz w:val="18"/>
      <w:szCs w:val="18"/>
    </w:rPr>
  </w:style>
  <w:style w:type="paragraph" w:customStyle="1" w:styleId="RedaliaSoustitredocument">
    <w:name w:val="Redalia : Sous titre document"/>
    <w:basedOn w:val="RedaliaNormal"/>
    <w:next w:val="RedaliaNormal"/>
    <w:rsid w:val="00DB03E8"/>
    <w:pPr>
      <w:jc w:val="center"/>
    </w:pPr>
    <w:rPr>
      <w:sz w:val="28"/>
    </w:rPr>
  </w:style>
  <w:style w:type="paragraph" w:customStyle="1" w:styleId="RedaliaTitredocument">
    <w:name w:val="Redalia : Titre document"/>
    <w:basedOn w:val="RedaliaNormal"/>
    <w:rsid w:val="00DB03E8"/>
    <w:pPr>
      <w:jc w:val="center"/>
    </w:pPr>
    <w:rPr>
      <w:b/>
      <w:sz w:val="40"/>
    </w:rPr>
  </w:style>
  <w:style w:type="paragraph" w:customStyle="1" w:styleId="RedaliaPieddePageCentre">
    <w:name w:val="Redalia Pied de Page Centre"/>
    <w:basedOn w:val="RedaliaNormal"/>
    <w:rsid w:val="00DB03E8"/>
    <w:pPr>
      <w:jc w:val="center"/>
    </w:pPr>
    <w:rPr>
      <w:sz w:val="16"/>
      <w:szCs w:val="16"/>
    </w:rPr>
  </w:style>
  <w:style w:type="paragraph" w:customStyle="1" w:styleId="RedaliaPieddePageDroite">
    <w:name w:val="Redalia Pied de Page Droite"/>
    <w:basedOn w:val="RedaliaPieddePageCentre"/>
    <w:rsid w:val="00DB03E8"/>
    <w:pPr>
      <w:jc w:val="right"/>
    </w:pPr>
  </w:style>
  <w:style w:type="paragraph" w:customStyle="1" w:styleId="RedaliaGrasItalique">
    <w:name w:val="Redalia Gras Italique"/>
    <w:basedOn w:val="RedaliaNormal"/>
    <w:rsid w:val="00DB03E8"/>
    <w:rPr>
      <w:b/>
      <w:bCs/>
      <w:i/>
      <w:iCs/>
    </w:rPr>
  </w:style>
  <w:style w:type="paragraph" w:customStyle="1" w:styleId="Redaliapucesgrasitalique">
    <w:name w:val="Redalia : puces gras italique"/>
    <w:basedOn w:val="Redaliapuces"/>
    <w:rsid w:val="00DB03E8"/>
    <w:pPr>
      <w:numPr>
        <w:numId w:val="6"/>
      </w:numPr>
      <w:tabs>
        <w:tab w:val="clear" w:pos="510"/>
        <w:tab w:val="clear" w:pos="8732"/>
        <w:tab w:val="left" w:pos="530"/>
        <w:tab w:val="left" w:pos="567"/>
        <w:tab w:val="left" w:leader="dot" w:pos="8505"/>
      </w:tabs>
      <w:spacing w:before="240"/>
    </w:pPr>
    <w:rPr>
      <w:b/>
      <w:bCs/>
      <w:i/>
      <w:iCs/>
    </w:rPr>
  </w:style>
  <w:style w:type="paragraph" w:customStyle="1" w:styleId="RedaliaRetraitPuceniveau3">
    <w:name w:val="Redalia : Retrait Puce niveau 3"/>
    <w:basedOn w:val="RdaliaRetraitPuceniveau2"/>
    <w:rsid w:val="00DB03E8"/>
    <w:pPr>
      <w:numPr>
        <w:numId w:val="4"/>
      </w:numPr>
      <w:tabs>
        <w:tab w:val="clear" w:pos="0"/>
        <w:tab w:val="left" w:pos="279"/>
        <w:tab w:val="left" w:pos="720"/>
      </w:tabs>
    </w:pPr>
  </w:style>
  <w:style w:type="paragraph" w:customStyle="1" w:styleId="RdaliaRetraitPuceniveau2">
    <w:name w:val="Rédalia : Retrait Puce niveau 2"/>
    <w:basedOn w:val="RedaliaNormal"/>
    <w:rsid w:val="00DB03E8"/>
    <w:pPr>
      <w:numPr>
        <w:numId w:val="9"/>
      </w:numPr>
      <w:tabs>
        <w:tab w:val="clear" w:pos="8505"/>
        <w:tab w:val="left" w:pos="0"/>
      </w:tabs>
    </w:pPr>
  </w:style>
  <w:style w:type="paragraph" w:customStyle="1" w:styleId="RdaliaRetraitGrandepuce">
    <w:name w:val="Rédalia : Retrait Grande puce"/>
    <w:basedOn w:val="RedaliaNormal"/>
    <w:rsid w:val="00DB03E8"/>
    <w:pPr>
      <w:numPr>
        <w:numId w:val="5"/>
      </w:numPr>
      <w:tabs>
        <w:tab w:val="clear" w:pos="8505"/>
        <w:tab w:val="left" w:pos="284"/>
        <w:tab w:val="left" w:pos="1060"/>
      </w:tabs>
    </w:pPr>
  </w:style>
  <w:style w:type="paragraph" w:customStyle="1" w:styleId="RedaliaRetraitPuceniveau1">
    <w:name w:val="Redalia : Retrait Puce niveau 1"/>
    <w:basedOn w:val="RedaliaNormal"/>
    <w:rsid w:val="00DB03E8"/>
    <w:pPr>
      <w:numPr>
        <w:numId w:val="8"/>
      </w:numPr>
      <w:tabs>
        <w:tab w:val="clear" w:pos="8505"/>
        <w:tab w:val="left" w:pos="-284"/>
      </w:tabs>
    </w:pPr>
  </w:style>
  <w:style w:type="paragraph" w:customStyle="1" w:styleId="RedaliaRetraitsanspuce">
    <w:name w:val="Redalia : Retrait sans puce"/>
    <w:basedOn w:val="RedaliaRetraitPuceniveau1"/>
    <w:rsid w:val="00DB03E8"/>
    <w:pPr>
      <w:tabs>
        <w:tab w:val="clear" w:pos="-284"/>
        <w:tab w:val="left" w:pos="1701"/>
      </w:tabs>
      <w:ind w:left="1701" w:hanging="567"/>
    </w:pPr>
  </w:style>
  <w:style w:type="paragraph" w:customStyle="1" w:styleId="Redaliamini">
    <w:name w:val="Redalia mini"/>
    <w:rsid w:val="00DB03E8"/>
    <w:pPr>
      <w:suppressAutoHyphens/>
      <w:autoSpaceDN w:val="0"/>
      <w:spacing w:after="0" w:line="240" w:lineRule="auto"/>
      <w:jc w:val="both"/>
      <w:textAlignment w:val="baseline"/>
    </w:pPr>
    <w:rPr>
      <w:rFonts w:ascii="Verdana" w:eastAsia="Verdana" w:hAnsi="Verdana" w:cs="Verdana"/>
      <w:sz w:val="8"/>
      <w:szCs w:val="8"/>
      <w:lang w:eastAsia="fr-FR"/>
    </w:rPr>
  </w:style>
  <w:style w:type="paragraph" w:customStyle="1" w:styleId="adresse">
    <w:name w:val="adresse"/>
    <w:basedOn w:val="Normal"/>
    <w:rsid w:val="00DB03E8"/>
    <w:pPr>
      <w:widowControl w:val="0"/>
      <w:suppressAutoHyphens/>
      <w:overflowPunct w:val="0"/>
      <w:autoSpaceDE w:val="0"/>
      <w:autoSpaceDN w:val="0"/>
      <w:spacing w:after="0" w:line="240" w:lineRule="auto"/>
      <w:textAlignment w:val="baseline"/>
    </w:pPr>
    <w:rPr>
      <w:rFonts w:ascii="ITC Avant Garde Std Bk" w:eastAsia="ITC Avant Garde Std Bk" w:hAnsi="ITC Avant Garde Std Bk" w:cs="ITC Avant Garde Std Bk"/>
      <w:color w:val="000000"/>
      <w:szCs w:val="20"/>
      <w:lang w:eastAsia="fr-FR"/>
    </w:rPr>
  </w:style>
  <w:style w:type="paragraph" w:customStyle="1" w:styleId="Concilianormal">
    <w:name w:val="Concilia normal"/>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Arial"/>
      <w:lang w:eastAsia="fr-FR"/>
    </w:rPr>
  </w:style>
  <w:style w:type="paragraph" w:customStyle="1" w:styleId="Conciliatitre">
    <w:name w:val="Concilia titre"/>
    <w:basedOn w:val="Concilianormal"/>
    <w:rsid w:val="00DB03E8"/>
    <w:pPr>
      <w:jc w:val="center"/>
    </w:pPr>
    <w:rPr>
      <w:b/>
      <w:bCs/>
      <w:sz w:val="32"/>
      <w:szCs w:val="32"/>
    </w:rPr>
  </w:style>
  <w:style w:type="paragraph" w:styleId="Date">
    <w:name w:val="Date"/>
    <w:basedOn w:val="Normal"/>
    <w:link w:val="DateCar"/>
    <w:rsid w:val="00DB03E8"/>
    <w:pPr>
      <w:widowControl w:val="0"/>
      <w:suppressAutoHyphens/>
      <w:overflowPunct w:val="0"/>
      <w:autoSpaceDE w:val="0"/>
      <w:autoSpaceDN w:val="0"/>
      <w:spacing w:after="3940" w:line="240" w:lineRule="auto"/>
      <w:ind w:right="1701"/>
      <w:jc w:val="right"/>
      <w:textAlignment w:val="baseline"/>
    </w:pPr>
    <w:rPr>
      <w:rFonts w:ascii="ITC Avant Garde Std Bk" w:eastAsia="ITC Avant Garde Std Bk" w:hAnsi="ITC Avant Garde Std Bk" w:cs="ITC Avant Garde Std Bk"/>
      <w:color w:val="000000"/>
      <w:szCs w:val="20"/>
      <w:lang w:eastAsia="fr-FR"/>
    </w:rPr>
  </w:style>
  <w:style w:type="character" w:customStyle="1" w:styleId="DateCar">
    <w:name w:val="Date Car"/>
    <w:basedOn w:val="Policepardfaut"/>
    <w:link w:val="Date"/>
    <w:rsid w:val="00DB03E8"/>
    <w:rPr>
      <w:rFonts w:ascii="ITC Avant Garde Std Bk" w:eastAsia="ITC Avant Garde Std Bk" w:hAnsi="ITC Avant Garde Std Bk" w:cs="ITC Avant Garde Std Bk"/>
      <w:color w:val="000000"/>
      <w:szCs w:val="20"/>
      <w:lang w:eastAsia="fr-FR"/>
    </w:rPr>
  </w:style>
  <w:style w:type="paragraph" w:styleId="En-tte">
    <w:name w:val="header"/>
    <w:basedOn w:val="Normal"/>
    <w:link w:val="En-tteCar"/>
    <w:rsid w:val="00DB03E8"/>
    <w:pPr>
      <w:widowControl w:val="0"/>
      <w:tabs>
        <w:tab w:val="center" w:pos="4536"/>
        <w:tab w:val="right" w:pos="9072"/>
      </w:tabs>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character" w:customStyle="1" w:styleId="En-tteCar">
    <w:name w:val="En-tête Car"/>
    <w:basedOn w:val="Policepardfaut"/>
    <w:link w:val="En-tte"/>
    <w:rsid w:val="00DB03E8"/>
    <w:rPr>
      <w:rFonts w:ascii="ITC Avant Garde Std Bk" w:eastAsia="ITC Avant Garde Std Bk" w:hAnsi="ITC Avant Garde Std Bk" w:cs="ITC Avant Garde Std Bk"/>
      <w:szCs w:val="20"/>
      <w:lang w:eastAsia="fr-FR"/>
    </w:rPr>
  </w:style>
  <w:style w:type="paragraph" w:customStyle="1" w:styleId="LIANormal">
    <w:name w:val="LIA : Normal"/>
    <w:basedOn w:val="Normal"/>
    <w:rsid w:val="00DB03E8"/>
    <w:pPr>
      <w:widowControl w:val="0"/>
      <w:suppressAutoHyphens/>
      <w:overflowPunct w:val="0"/>
      <w:autoSpaceDE w:val="0"/>
      <w:autoSpaceDN w:val="0"/>
      <w:spacing w:after="0" w:line="240" w:lineRule="auto"/>
      <w:jc w:val="both"/>
      <w:textAlignment w:val="baseline"/>
    </w:pPr>
    <w:rPr>
      <w:rFonts w:ascii="ITC Avant Garde Std Bk" w:eastAsia="ITC Avant Garde Std Bk" w:hAnsi="ITC Avant Garde Std Bk" w:cs="ITC Avant Garde Std Bk"/>
      <w:szCs w:val="18"/>
      <w:lang w:eastAsia="fr-FR"/>
    </w:rPr>
  </w:style>
  <w:style w:type="paragraph" w:customStyle="1" w:styleId="LIACasecocher">
    <w:name w:val="LIA : Case à cocher"/>
    <w:basedOn w:val="LIANormal"/>
    <w:rsid w:val="00DB03E8"/>
    <w:rPr>
      <w:rFonts w:cs="Wingdings"/>
    </w:rPr>
  </w:style>
  <w:style w:type="paragraph" w:customStyle="1" w:styleId="LIACondense">
    <w:name w:val="LIA : Condense"/>
    <w:basedOn w:val="LIANormal"/>
    <w:autoRedefine/>
    <w:rsid w:val="00DB03E8"/>
    <w:pPr>
      <w:spacing w:before="120" w:after="120"/>
    </w:pPr>
    <w:rPr>
      <w:sz w:val="18"/>
      <w:szCs w:val="16"/>
    </w:rPr>
  </w:style>
  <w:style w:type="paragraph" w:customStyle="1" w:styleId="LIAErreur">
    <w:name w:val="LIA : Erreur"/>
    <w:basedOn w:val="LIANormal"/>
    <w:rsid w:val="00DB03E8"/>
    <w:pPr>
      <w:jc w:val="center"/>
    </w:pPr>
    <w:rPr>
      <w:b/>
      <w:bCs/>
      <w:i/>
      <w:iCs/>
      <w:sz w:val="24"/>
      <w:szCs w:val="24"/>
    </w:rPr>
  </w:style>
  <w:style w:type="paragraph" w:customStyle="1" w:styleId="LIARetrait">
    <w:name w:val="LIA : Retrait"/>
    <w:basedOn w:val="LIANormal"/>
    <w:rsid w:val="00DB03E8"/>
    <w:pPr>
      <w:ind w:firstLine="709"/>
    </w:pPr>
    <w:rPr>
      <w:sz w:val="20"/>
      <w:szCs w:val="20"/>
    </w:rPr>
  </w:style>
  <w:style w:type="paragraph" w:customStyle="1" w:styleId="LiaTitre">
    <w:name w:val="Lia : Titre"/>
    <w:basedOn w:val="Normal"/>
    <w:rsid w:val="00DB03E8"/>
    <w:pPr>
      <w:widowControl w:val="0"/>
      <w:tabs>
        <w:tab w:val="left" w:leader="dot" w:pos="8505"/>
      </w:tabs>
      <w:suppressAutoHyphens/>
      <w:overflowPunct w:val="0"/>
      <w:autoSpaceDE w:val="0"/>
      <w:autoSpaceDN w:val="0"/>
      <w:spacing w:before="40" w:after="0" w:line="240" w:lineRule="auto"/>
      <w:jc w:val="both"/>
      <w:textAlignment w:val="baseline"/>
    </w:pPr>
    <w:rPr>
      <w:rFonts w:ascii="ITC Avant Garde Std Bk" w:eastAsia="ITC Avant Garde Std Bk" w:hAnsi="ITC Avant Garde Std Bk" w:cs="ITC Avant Garde Std Bk"/>
      <w:b/>
      <w:bCs/>
      <w:i/>
      <w:iCs/>
      <w:szCs w:val="20"/>
      <w:lang w:eastAsia="fr-FR"/>
    </w:rPr>
  </w:style>
  <w:style w:type="paragraph" w:customStyle="1" w:styleId="LIATOTAL">
    <w:name w:val="LIA : TOTAL"/>
    <w:basedOn w:val="Normal"/>
    <w:rsid w:val="00DB03E8"/>
    <w:pPr>
      <w:widowControl w:val="0"/>
      <w:suppressAutoHyphens/>
      <w:autoSpaceDN w:val="0"/>
      <w:spacing w:after="0" w:line="240" w:lineRule="auto"/>
      <w:jc w:val="right"/>
      <w:textAlignment w:val="baseline"/>
    </w:pPr>
    <w:rPr>
      <w:rFonts w:ascii="ITC Avant Garde Std Bk" w:eastAsia="ITC Avant Garde Std Bk" w:hAnsi="ITC Avant Garde Std Bk" w:cs="ITC Avant Garde Std Bk"/>
      <w:b/>
      <w:bCs/>
      <w:szCs w:val="20"/>
      <w:lang w:eastAsia="fr-FR"/>
    </w:rPr>
  </w:style>
  <w:style w:type="paragraph" w:customStyle="1" w:styleId="LILIATitre1">
    <w:name w:val="LILIA : Titre 1"/>
    <w:basedOn w:val="LiaTitre"/>
    <w:rsid w:val="00DB03E8"/>
    <w:pPr>
      <w:jc w:val="center"/>
    </w:pPr>
    <w:rPr>
      <w:caps/>
    </w:rPr>
  </w:style>
  <w:style w:type="paragraph" w:customStyle="1" w:styleId="LILIATitre2">
    <w:name w:val="LILIA : Titre 2"/>
    <w:basedOn w:val="LILIATitre1"/>
    <w:next w:val="Normal"/>
    <w:rsid w:val="00DB03E8"/>
    <w:pPr>
      <w:jc w:val="left"/>
    </w:pPr>
  </w:style>
  <w:style w:type="paragraph" w:styleId="Pieddepage">
    <w:name w:val="footer"/>
    <w:basedOn w:val="Normal"/>
    <w:link w:val="PieddepageCar"/>
    <w:rsid w:val="00DB03E8"/>
    <w:pPr>
      <w:widowControl w:val="0"/>
      <w:tabs>
        <w:tab w:val="center" w:pos="4536"/>
        <w:tab w:val="right" w:pos="9072"/>
      </w:tabs>
      <w:suppressAutoHyphens/>
      <w:autoSpaceDN w:val="0"/>
      <w:spacing w:after="0" w:line="240" w:lineRule="auto"/>
      <w:textAlignment w:val="baseline"/>
    </w:pPr>
    <w:rPr>
      <w:rFonts w:ascii="ITC Avant Garde Std Bk" w:eastAsia="ITC Avant Garde Std Bk" w:hAnsi="ITC Avant Garde Std Bk" w:cs="ITC Avant Garde Std Bk"/>
      <w:szCs w:val="20"/>
      <w:lang w:eastAsia="fr-FR"/>
    </w:rPr>
  </w:style>
  <w:style w:type="character" w:customStyle="1" w:styleId="PieddepageCar">
    <w:name w:val="Pied de page Car"/>
    <w:basedOn w:val="Policepardfaut"/>
    <w:link w:val="Pieddepage"/>
    <w:rsid w:val="00DB03E8"/>
    <w:rPr>
      <w:rFonts w:ascii="ITC Avant Garde Std Bk" w:eastAsia="ITC Avant Garde Std Bk" w:hAnsi="ITC Avant Garde Std Bk" w:cs="ITC Avant Garde Std Bk"/>
      <w:szCs w:val="20"/>
      <w:lang w:eastAsia="fr-FR"/>
    </w:rPr>
  </w:style>
  <w:style w:type="paragraph" w:customStyle="1" w:styleId="rfrence">
    <w:name w:val="référence"/>
    <w:basedOn w:val="Normal"/>
    <w:rsid w:val="00DB03E8"/>
    <w:pPr>
      <w:widowControl w:val="0"/>
      <w:suppressAutoHyphens/>
      <w:overflowPunct w:val="0"/>
      <w:autoSpaceDE w:val="0"/>
      <w:autoSpaceDN w:val="0"/>
      <w:spacing w:after="0" w:line="240" w:lineRule="auto"/>
      <w:textAlignment w:val="baseline"/>
    </w:pPr>
    <w:rPr>
      <w:rFonts w:ascii="ITC Avant Garde Std Bk" w:eastAsia="ITC Avant Garde Std Bk" w:hAnsi="ITC Avant Garde Std Bk" w:cs="ITC Avant Garde Std Bk"/>
      <w:color w:val="000000"/>
      <w:sz w:val="16"/>
      <w:szCs w:val="16"/>
      <w:lang w:eastAsia="fr-FR"/>
    </w:rPr>
  </w:style>
  <w:style w:type="paragraph" w:customStyle="1" w:styleId="Tableau">
    <w:name w:val="Tableau"/>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 w:val="16"/>
      <w:szCs w:val="16"/>
      <w:lang w:eastAsia="fr-FR"/>
    </w:rPr>
  </w:style>
  <w:style w:type="paragraph" w:customStyle="1" w:styleId="texte">
    <w:name w:val="texte"/>
    <w:basedOn w:val="Normal"/>
    <w:rsid w:val="00DB03E8"/>
    <w:pPr>
      <w:widowControl w:val="0"/>
      <w:suppressAutoHyphens/>
      <w:overflowPunct w:val="0"/>
      <w:autoSpaceDE w:val="0"/>
      <w:autoSpaceDN w:val="0"/>
      <w:spacing w:before="120" w:after="120" w:line="240" w:lineRule="auto"/>
      <w:ind w:firstLine="680"/>
      <w:jc w:val="both"/>
      <w:textAlignment w:val="baseline"/>
    </w:pPr>
    <w:rPr>
      <w:rFonts w:ascii="ITC Avant Garde Std Bk" w:eastAsia="ITC Avant Garde Std Bk" w:hAnsi="ITC Avant Garde Std Bk" w:cs="ITC Avant Garde Std Bk"/>
      <w:color w:val="000000"/>
      <w:szCs w:val="20"/>
      <w:lang w:eastAsia="fr-FR"/>
    </w:rPr>
  </w:style>
  <w:style w:type="paragraph" w:customStyle="1" w:styleId="Textepardfaut">
    <w:name w:val="Texte par défaut"/>
    <w:basedOn w:val="Normal"/>
    <w:rsid w:val="00DB03E8"/>
    <w:pPr>
      <w:widowControl w:val="0"/>
      <w:suppressAutoHyphens/>
      <w:overflowPunct w:val="0"/>
      <w:autoSpaceDE w:val="0"/>
      <w:autoSpaceDN w:val="0"/>
      <w:spacing w:after="0" w:line="240" w:lineRule="auto"/>
      <w:textAlignment w:val="baseline"/>
    </w:pPr>
    <w:rPr>
      <w:rFonts w:ascii="ITC Avant Garde Std Bk" w:eastAsia="ITC Avant Garde Std Bk" w:hAnsi="ITC Avant Garde Std Bk" w:cs="ITC Avant Garde Std Bk"/>
      <w:color w:val="000000"/>
      <w:szCs w:val="20"/>
      <w:lang w:eastAsia="fr-FR"/>
    </w:rPr>
  </w:style>
  <w:style w:type="paragraph" w:customStyle="1" w:styleId="LIANomdecolonne">
    <w:name w:val="LIA : Nom de colonne"/>
    <w:basedOn w:val="LIANormal"/>
    <w:autoRedefine/>
    <w:rsid w:val="00DB03E8"/>
    <w:pPr>
      <w:spacing w:before="120" w:after="120"/>
      <w:jc w:val="center"/>
    </w:pPr>
    <w:rPr>
      <w:rFonts w:cs="Verdana"/>
      <w:b/>
      <w:bCs/>
      <w:sz w:val="18"/>
      <w:szCs w:val="22"/>
    </w:rPr>
  </w:style>
  <w:style w:type="paragraph" w:customStyle="1" w:styleId="titre1c">
    <w:name w:val="titre 1c"/>
    <w:basedOn w:val="Normal"/>
    <w:next w:val="Normal"/>
    <w:rsid w:val="00DB03E8"/>
    <w:pPr>
      <w:keepLines/>
      <w:widowControl w:val="0"/>
      <w:suppressAutoHyphens/>
      <w:autoSpaceDN w:val="0"/>
      <w:spacing w:before="1920" w:after="0" w:line="240" w:lineRule="auto"/>
      <w:jc w:val="center"/>
      <w:textAlignment w:val="baseline"/>
    </w:pPr>
    <w:rPr>
      <w:rFonts w:ascii="Verdana" w:eastAsia="Verdana" w:hAnsi="Verdana" w:cs="Verdana"/>
      <w:sz w:val="28"/>
      <w:szCs w:val="28"/>
      <w:lang w:eastAsia="fr-FR"/>
    </w:rPr>
  </w:style>
  <w:style w:type="paragraph" w:customStyle="1" w:styleId="LIATITREPPAL">
    <w:name w:val="LIA : TITRE PPAL"/>
    <w:basedOn w:val="LIANormal"/>
    <w:autoRedefine/>
    <w:rsid w:val="00DB03E8"/>
    <w:pPr>
      <w:jc w:val="center"/>
    </w:pPr>
    <w:rPr>
      <w:b/>
      <w:bCs/>
      <w:sz w:val="40"/>
      <w:szCs w:val="40"/>
    </w:rPr>
  </w:style>
  <w:style w:type="paragraph" w:customStyle="1" w:styleId="LIATitre0">
    <w:name w:val="LIA : Titre"/>
    <w:basedOn w:val="LIANormal"/>
    <w:next w:val="LIANormal"/>
    <w:autoRedefine/>
    <w:rsid w:val="00DB03E8"/>
    <w:rPr>
      <w:b/>
      <w:sz w:val="24"/>
      <w:szCs w:val="24"/>
    </w:rPr>
  </w:style>
  <w:style w:type="paragraph" w:customStyle="1" w:styleId="LIAParagrapheA">
    <w:name w:val="LIA Paragraphe A"/>
    <w:basedOn w:val="Normal"/>
    <w:autoRedefine/>
    <w:rsid w:val="00DB03E8"/>
    <w:pPr>
      <w:widowControl w:val="0"/>
      <w:numPr>
        <w:numId w:val="17"/>
      </w:numPr>
      <w:tabs>
        <w:tab w:val="left" w:pos="-153"/>
      </w:tabs>
      <w:suppressAutoHyphens/>
      <w:autoSpaceDN w:val="0"/>
      <w:spacing w:before="120" w:after="120" w:line="240" w:lineRule="auto"/>
      <w:jc w:val="both"/>
      <w:textAlignment w:val="baseline"/>
    </w:pPr>
    <w:rPr>
      <w:rFonts w:ascii="ITC Avant Garde Std Bk" w:eastAsia="ITC Avant Garde Std Bk" w:hAnsi="ITC Avant Garde Std Bk" w:cs="Calibri"/>
      <w:b/>
      <w:bCs/>
      <w:sz w:val="24"/>
      <w:szCs w:val="28"/>
      <w:lang w:eastAsia="fr-FR"/>
    </w:rPr>
  </w:style>
  <w:style w:type="paragraph" w:customStyle="1" w:styleId="LIALgende">
    <w:name w:val="LIA : Légende"/>
    <w:basedOn w:val="LIANormal"/>
    <w:autoRedefine/>
    <w:rsid w:val="00DB03E8"/>
    <w:rPr>
      <w:rFonts w:cs="Calibri"/>
      <w:i/>
      <w:iCs/>
      <w:sz w:val="16"/>
      <w:szCs w:val="16"/>
    </w:rPr>
  </w:style>
  <w:style w:type="paragraph" w:customStyle="1" w:styleId="LIASSTITRE">
    <w:name w:val="LIA : SS TITRE"/>
    <w:basedOn w:val="LIATITREPPAL"/>
    <w:autoRedefine/>
    <w:rsid w:val="00DB03E8"/>
    <w:pPr>
      <w:jc w:val="right"/>
    </w:pPr>
    <w:rPr>
      <w:sz w:val="28"/>
      <w:szCs w:val="28"/>
      <w:u w:val="single"/>
    </w:rPr>
  </w:style>
  <w:style w:type="paragraph" w:customStyle="1" w:styleId="LIAParagraphe1">
    <w:name w:val="LIA Paragraphe 1"/>
    <w:basedOn w:val="Normal"/>
    <w:autoRedefine/>
    <w:rsid w:val="00DB03E8"/>
    <w:pPr>
      <w:widowControl w:val="0"/>
      <w:numPr>
        <w:numId w:val="16"/>
      </w:numPr>
      <w:tabs>
        <w:tab w:val="left" w:pos="207"/>
      </w:tabs>
      <w:suppressAutoHyphens/>
      <w:autoSpaceDN w:val="0"/>
      <w:spacing w:before="120" w:after="120" w:line="240" w:lineRule="auto"/>
      <w:jc w:val="both"/>
      <w:textAlignment w:val="baseline"/>
    </w:pPr>
    <w:rPr>
      <w:rFonts w:ascii="ITC Avant Garde Std Bk" w:eastAsia="ITC Avant Garde Std Bk" w:hAnsi="ITC Avant Garde Std Bk" w:cs="Calibri"/>
      <w:b/>
      <w:bCs/>
      <w:sz w:val="24"/>
      <w:szCs w:val="28"/>
      <w:lang w:eastAsia="fr-FR"/>
    </w:rPr>
  </w:style>
  <w:style w:type="paragraph" w:styleId="Paragraphedeliste">
    <w:name w:val="List Paragraph"/>
    <w:basedOn w:val="Normal"/>
    <w:uiPriority w:val="34"/>
    <w:qFormat/>
    <w:rsid w:val="00DB03E8"/>
    <w:pPr>
      <w:widowControl w:val="0"/>
      <w:suppressAutoHyphens/>
      <w:autoSpaceDN w:val="0"/>
      <w:spacing w:after="0" w:line="240" w:lineRule="auto"/>
      <w:ind w:left="708"/>
      <w:textAlignment w:val="baseline"/>
    </w:pPr>
    <w:rPr>
      <w:rFonts w:ascii="ITC Avant Garde Std Bk" w:eastAsia="ITC Avant Garde Std Bk" w:hAnsi="ITC Avant Garde Std Bk" w:cs="ITC Avant Garde Std Bk"/>
      <w:szCs w:val="20"/>
      <w:lang w:eastAsia="fr-FR"/>
    </w:rPr>
  </w:style>
  <w:style w:type="paragraph" w:styleId="NormalWeb">
    <w:name w:val="Normal (Web)"/>
    <w:basedOn w:val="Normal"/>
    <w:rsid w:val="00DB03E8"/>
    <w:pPr>
      <w:suppressAutoHyphens/>
      <w:autoSpaceDN w:val="0"/>
      <w:spacing w:before="100" w:after="142" w:line="276" w:lineRule="auto"/>
      <w:textAlignment w:val="baseline"/>
    </w:pPr>
    <w:rPr>
      <w:rFonts w:ascii="Times New Roman" w:eastAsia="Times New Roman" w:hAnsi="Times New Roman" w:cs="Times New Roman"/>
      <w:sz w:val="24"/>
      <w:szCs w:val="24"/>
      <w:lang w:eastAsia="fr-FR"/>
    </w:rPr>
  </w:style>
  <w:style w:type="paragraph" w:customStyle="1" w:styleId="western">
    <w:name w:val="western"/>
    <w:basedOn w:val="Normal"/>
    <w:rsid w:val="00DB03E8"/>
    <w:pPr>
      <w:suppressAutoHyphens/>
      <w:autoSpaceDN w:val="0"/>
      <w:spacing w:before="100" w:after="142" w:line="276" w:lineRule="auto"/>
      <w:textAlignment w:val="baseline"/>
    </w:pPr>
    <w:rPr>
      <w:rFonts w:ascii="ITC Avant Garde Std Bk" w:eastAsia="ITC Avant Garde Std Bk" w:hAnsi="ITC Avant Garde Std Bk" w:cs="Arial"/>
      <w:lang w:eastAsia="fr-FR"/>
    </w:rPr>
  </w:style>
  <w:style w:type="paragraph" w:styleId="En-ttedetabledesmatires">
    <w:name w:val="TOC Heading"/>
    <w:basedOn w:val="Titre1"/>
    <w:next w:val="Normal"/>
    <w:rsid w:val="00DB03E8"/>
    <w:pPr>
      <w:keepLines/>
      <w:widowControl/>
      <w:spacing w:before="0" w:after="0" w:line="256" w:lineRule="auto"/>
    </w:pPr>
    <w:rPr>
      <w:rFonts w:ascii="Calibri Light" w:eastAsia="Calibri Light" w:hAnsi="Calibri Light" w:cs="Calibri Light"/>
      <w:b w:val="0"/>
      <w:color w:val="2F5496"/>
      <w:kern w:val="0"/>
      <w:szCs w:val="32"/>
    </w:rPr>
  </w:style>
  <w:style w:type="paragraph" w:styleId="Sansinterligne">
    <w:name w:val="No Spacing"/>
    <w:rsid w:val="00DB03E8"/>
    <w:pPr>
      <w:suppressAutoHyphens/>
      <w:autoSpaceDN w:val="0"/>
      <w:spacing w:after="0" w:line="240" w:lineRule="auto"/>
      <w:textAlignment w:val="baseline"/>
    </w:pPr>
    <w:rPr>
      <w:rFonts w:ascii="Arial" w:eastAsia="Arial" w:hAnsi="Arial" w:cs="Arial"/>
    </w:rPr>
  </w:style>
  <w:style w:type="paragraph" w:customStyle="1" w:styleId="Heading">
    <w:name w:val="Heading"/>
    <w:basedOn w:val="Standard"/>
    <w:next w:val="Textbody"/>
    <w:rsid w:val="00DB03E8"/>
    <w:pPr>
      <w:keepNext/>
      <w:spacing w:before="240" w:after="120"/>
    </w:pPr>
    <w:rPr>
      <w:rFonts w:ascii="Liberation Sans" w:eastAsia="MS Gothic" w:hAnsi="Liberation Sans" w:cs="Tahoma"/>
      <w:sz w:val="28"/>
      <w:szCs w:val="28"/>
    </w:rPr>
  </w:style>
  <w:style w:type="paragraph" w:customStyle="1" w:styleId="Textbody">
    <w:name w:val="Text body"/>
    <w:basedOn w:val="Standard"/>
    <w:rsid w:val="00DB03E8"/>
    <w:pPr>
      <w:spacing w:after="140" w:line="276" w:lineRule="auto"/>
    </w:pPr>
  </w:style>
  <w:style w:type="paragraph" w:customStyle="1" w:styleId="TableContents">
    <w:name w:val="Table Contents"/>
    <w:basedOn w:val="Standard"/>
    <w:rsid w:val="00DB03E8"/>
    <w:pPr>
      <w:suppressLineNumbers/>
    </w:pPr>
  </w:style>
  <w:style w:type="paragraph" w:customStyle="1" w:styleId="TableHeading">
    <w:name w:val="Table Heading"/>
    <w:basedOn w:val="Tableau11centre"/>
    <w:rsid w:val="00DB03E8"/>
    <w:rPr>
      <w:b/>
    </w:rPr>
  </w:style>
  <w:style w:type="paragraph" w:styleId="Lgende">
    <w:name w:val="caption"/>
    <w:basedOn w:val="Standard"/>
    <w:rsid w:val="00DB03E8"/>
    <w:pPr>
      <w:suppressLineNumbers/>
      <w:spacing w:before="120" w:after="120"/>
    </w:pPr>
    <w:rPr>
      <w:i/>
      <w:iCs/>
    </w:rPr>
  </w:style>
  <w:style w:type="paragraph" w:customStyle="1" w:styleId="Table">
    <w:name w:val="Table"/>
    <w:basedOn w:val="Normal"/>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 w:val="16"/>
      <w:szCs w:val="16"/>
      <w:lang w:eastAsia="fr-FR"/>
    </w:rPr>
  </w:style>
  <w:style w:type="paragraph" w:customStyle="1" w:styleId="ContentsHeading">
    <w:name w:val="Contents Heading"/>
    <w:basedOn w:val="Heading"/>
    <w:rsid w:val="00DB03E8"/>
    <w:pPr>
      <w:suppressLineNumbers/>
    </w:pPr>
    <w:rPr>
      <w:b/>
      <w:bCs/>
      <w:sz w:val="32"/>
      <w:szCs w:val="32"/>
    </w:rPr>
  </w:style>
  <w:style w:type="character" w:customStyle="1" w:styleId="IconeWeb">
    <w:name w:val="IconeWeb"/>
    <w:rsid w:val="00DB03E8"/>
    <w:rPr>
      <w:rFonts w:ascii="Webdings" w:eastAsia="Webdings" w:hAnsi="Webdings" w:cs="Webdings"/>
    </w:rPr>
  </w:style>
  <w:style w:type="character" w:styleId="Numrodepage">
    <w:name w:val="page number"/>
    <w:rsid w:val="00DB03E8"/>
    <w:rPr>
      <w:rFonts w:ascii="Times New Roman" w:eastAsia="Times New Roman" w:hAnsi="Times New Roman" w:cs="Times New Roman"/>
    </w:rPr>
  </w:style>
  <w:style w:type="character" w:customStyle="1" w:styleId="EmailStyle1422">
    <w:name w:val="EmailStyle1422"/>
    <w:rsid w:val="00DB03E8"/>
    <w:rPr>
      <w:rFonts w:ascii="Century Gothic" w:eastAsia="Century Gothic" w:hAnsi="Century Gothic" w:cs="Century Gothic"/>
      <w:color w:val="auto"/>
      <w:sz w:val="20"/>
    </w:rPr>
  </w:style>
  <w:style w:type="character" w:customStyle="1" w:styleId="EmailStyle1432">
    <w:name w:val="EmailStyle1432"/>
    <w:rsid w:val="00DB03E8"/>
    <w:rPr>
      <w:rFonts w:ascii="Arial" w:eastAsia="Arial" w:hAnsi="Arial" w:cs="Arial"/>
      <w:color w:val="auto"/>
      <w:sz w:val="16"/>
    </w:rPr>
  </w:style>
  <w:style w:type="character" w:customStyle="1" w:styleId="EmailStyle1442">
    <w:name w:val="EmailStyle1442"/>
    <w:rsid w:val="00DB03E8"/>
    <w:rPr>
      <w:rFonts w:ascii="Century Gothic" w:eastAsia="Century Gothic" w:hAnsi="Century Gothic" w:cs="Century Gothic"/>
      <w:color w:val="auto"/>
      <w:sz w:val="20"/>
    </w:rPr>
  </w:style>
  <w:style w:type="character" w:customStyle="1" w:styleId="EmailStyle1452">
    <w:name w:val="EmailStyle1452"/>
    <w:rsid w:val="00DB03E8"/>
    <w:rPr>
      <w:rFonts w:ascii="Arial" w:eastAsia="Arial" w:hAnsi="Arial" w:cs="Arial"/>
      <w:color w:val="auto"/>
      <w:sz w:val="16"/>
    </w:rPr>
  </w:style>
  <w:style w:type="character" w:customStyle="1" w:styleId="EmailStyle1462">
    <w:name w:val="EmailStyle1462"/>
    <w:rsid w:val="00DB03E8"/>
    <w:rPr>
      <w:rFonts w:ascii="Century Gothic" w:eastAsia="Century Gothic" w:hAnsi="Century Gothic" w:cs="Century Gothic"/>
      <w:color w:val="auto"/>
      <w:sz w:val="20"/>
    </w:rPr>
  </w:style>
  <w:style w:type="character" w:customStyle="1" w:styleId="EmailStyle1472">
    <w:name w:val="EmailStyle1472"/>
    <w:rsid w:val="00DB03E8"/>
    <w:rPr>
      <w:rFonts w:ascii="Arial" w:eastAsia="Arial" w:hAnsi="Arial" w:cs="Arial"/>
      <w:color w:val="auto"/>
      <w:sz w:val="16"/>
    </w:rPr>
  </w:style>
  <w:style w:type="character" w:customStyle="1" w:styleId="EmailStyle1482">
    <w:name w:val="EmailStyle1482"/>
    <w:rsid w:val="00DB03E8"/>
    <w:rPr>
      <w:rFonts w:ascii="Century Gothic" w:eastAsia="Century Gothic" w:hAnsi="Century Gothic" w:cs="Century Gothic"/>
      <w:color w:val="auto"/>
      <w:sz w:val="20"/>
    </w:rPr>
  </w:style>
  <w:style w:type="character" w:customStyle="1" w:styleId="EmailStyle1492">
    <w:name w:val="EmailStyle1492"/>
    <w:rsid w:val="00DB03E8"/>
    <w:rPr>
      <w:rFonts w:ascii="Arial" w:eastAsia="Arial" w:hAnsi="Arial" w:cs="Arial"/>
      <w:color w:val="auto"/>
      <w:sz w:val="16"/>
    </w:rPr>
  </w:style>
  <w:style w:type="character" w:customStyle="1" w:styleId="EmailStyle1502">
    <w:name w:val="EmailStyle1502"/>
    <w:rsid w:val="00DB03E8"/>
    <w:rPr>
      <w:rFonts w:ascii="Century Gothic" w:eastAsia="Century Gothic" w:hAnsi="Century Gothic" w:cs="Century Gothic"/>
      <w:color w:val="auto"/>
      <w:sz w:val="20"/>
    </w:rPr>
  </w:style>
  <w:style w:type="character" w:customStyle="1" w:styleId="EmailStyle1512">
    <w:name w:val="EmailStyle1512"/>
    <w:rsid w:val="00DB03E8"/>
    <w:rPr>
      <w:rFonts w:ascii="Arial" w:eastAsia="Arial" w:hAnsi="Arial" w:cs="Arial"/>
      <w:color w:val="auto"/>
      <w:sz w:val="16"/>
    </w:rPr>
  </w:style>
  <w:style w:type="character" w:customStyle="1" w:styleId="EmailStyle1522">
    <w:name w:val="EmailStyle1522"/>
    <w:rsid w:val="00DB03E8"/>
    <w:rPr>
      <w:rFonts w:ascii="Century Gothic" w:eastAsia="Century Gothic" w:hAnsi="Century Gothic" w:cs="Century Gothic"/>
      <w:color w:val="auto"/>
      <w:sz w:val="20"/>
    </w:rPr>
  </w:style>
  <w:style w:type="character" w:customStyle="1" w:styleId="EmailStyle1532">
    <w:name w:val="EmailStyle1532"/>
    <w:rsid w:val="00DB03E8"/>
    <w:rPr>
      <w:rFonts w:ascii="Arial" w:eastAsia="Arial" w:hAnsi="Arial" w:cs="Arial"/>
      <w:color w:val="auto"/>
      <w:sz w:val="16"/>
    </w:rPr>
  </w:style>
  <w:style w:type="character" w:customStyle="1" w:styleId="EmailStyle1542">
    <w:name w:val="EmailStyle1542"/>
    <w:rsid w:val="00DB03E8"/>
    <w:rPr>
      <w:rFonts w:ascii="Century Gothic" w:eastAsia="Century Gothic" w:hAnsi="Century Gothic" w:cs="Century Gothic"/>
      <w:color w:val="auto"/>
      <w:sz w:val="20"/>
    </w:rPr>
  </w:style>
  <w:style w:type="character" w:customStyle="1" w:styleId="EmailStyle1552">
    <w:name w:val="EmailStyle1552"/>
    <w:rsid w:val="00DB03E8"/>
    <w:rPr>
      <w:rFonts w:ascii="Arial" w:eastAsia="Arial" w:hAnsi="Arial" w:cs="Arial"/>
      <w:color w:val="auto"/>
      <w:sz w:val="16"/>
    </w:rPr>
  </w:style>
  <w:style w:type="character" w:customStyle="1" w:styleId="EmailStyle1562">
    <w:name w:val="EmailStyle1562"/>
    <w:rsid w:val="00DB03E8"/>
    <w:rPr>
      <w:rFonts w:ascii="Century Gothic" w:eastAsia="Century Gothic" w:hAnsi="Century Gothic" w:cs="Century Gothic"/>
      <w:color w:val="auto"/>
      <w:sz w:val="20"/>
    </w:rPr>
  </w:style>
  <w:style w:type="character" w:customStyle="1" w:styleId="EmailStyle1572">
    <w:name w:val="EmailStyle1572"/>
    <w:rsid w:val="00DB03E8"/>
    <w:rPr>
      <w:rFonts w:ascii="Arial" w:eastAsia="Arial" w:hAnsi="Arial" w:cs="Arial"/>
      <w:color w:val="auto"/>
      <w:sz w:val="16"/>
    </w:rPr>
  </w:style>
  <w:style w:type="character" w:customStyle="1" w:styleId="EmailStyle1582">
    <w:name w:val="EmailStyle1582"/>
    <w:rsid w:val="00DB03E8"/>
    <w:rPr>
      <w:rFonts w:ascii="Century Gothic" w:eastAsia="Century Gothic" w:hAnsi="Century Gothic" w:cs="Century Gothic"/>
      <w:color w:val="auto"/>
      <w:sz w:val="20"/>
    </w:rPr>
  </w:style>
  <w:style w:type="character" w:customStyle="1" w:styleId="EmailStyle1592">
    <w:name w:val="EmailStyle1592"/>
    <w:rsid w:val="00DB03E8"/>
    <w:rPr>
      <w:rFonts w:ascii="Arial" w:eastAsia="Arial" w:hAnsi="Arial" w:cs="Arial"/>
      <w:color w:val="auto"/>
      <w:sz w:val="16"/>
    </w:rPr>
  </w:style>
  <w:style w:type="character" w:customStyle="1" w:styleId="EmailStyle1602">
    <w:name w:val="EmailStyle1602"/>
    <w:rsid w:val="00DB03E8"/>
    <w:rPr>
      <w:rFonts w:ascii="Century Gothic" w:eastAsia="Century Gothic" w:hAnsi="Century Gothic" w:cs="Century Gothic"/>
      <w:color w:val="auto"/>
      <w:sz w:val="20"/>
    </w:rPr>
  </w:style>
  <w:style w:type="character" w:customStyle="1" w:styleId="EmailStyle1612">
    <w:name w:val="EmailStyle1612"/>
    <w:rsid w:val="00DB03E8"/>
    <w:rPr>
      <w:rFonts w:ascii="Arial" w:eastAsia="Arial" w:hAnsi="Arial" w:cs="Arial"/>
      <w:color w:val="auto"/>
      <w:sz w:val="16"/>
    </w:rPr>
  </w:style>
  <w:style w:type="character" w:customStyle="1" w:styleId="EmailStyle1622">
    <w:name w:val="EmailStyle1622"/>
    <w:rsid w:val="00DB03E8"/>
    <w:rPr>
      <w:rFonts w:ascii="Century Gothic" w:eastAsia="Century Gothic" w:hAnsi="Century Gothic" w:cs="Century Gothic"/>
      <w:color w:val="auto"/>
      <w:sz w:val="20"/>
    </w:rPr>
  </w:style>
  <w:style w:type="character" w:customStyle="1" w:styleId="EmailStyle1632">
    <w:name w:val="EmailStyle1632"/>
    <w:rsid w:val="00DB03E8"/>
    <w:rPr>
      <w:rFonts w:ascii="Arial" w:eastAsia="Arial" w:hAnsi="Arial" w:cs="Arial"/>
      <w:color w:val="auto"/>
      <w:sz w:val="16"/>
    </w:rPr>
  </w:style>
  <w:style w:type="character" w:customStyle="1" w:styleId="EmailStyle1642">
    <w:name w:val="EmailStyle1642"/>
    <w:rsid w:val="00DB03E8"/>
    <w:rPr>
      <w:rFonts w:ascii="Century Gothic" w:eastAsia="Century Gothic" w:hAnsi="Century Gothic" w:cs="Century Gothic"/>
      <w:color w:val="auto"/>
      <w:sz w:val="20"/>
    </w:rPr>
  </w:style>
  <w:style w:type="character" w:customStyle="1" w:styleId="EmailStyle1652">
    <w:name w:val="EmailStyle1652"/>
    <w:rsid w:val="00DB03E8"/>
    <w:rPr>
      <w:rFonts w:ascii="Arial" w:eastAsia="Arial" w:hAnsi="Arial" w:cs="Arial"/>
      <w:color w:val="auto"/>
      <w:sz w:val="16"/>
    </w:rPr>
  </w:style>
  <w:style w:type="character" w:customStyle="1" w:styleId="EmailStyle1662">
    <w:name w:val="EmailStyle1662"/>
    <w:rsid w:val="00DB03E8"/>
    <w:rPr>
      <w:rFonts w:ascii="Century Gothic" w:eastAsia="Century Gothic" w:hAnsi="Century Gothic" w:cs="Century Gothic"/>
      <w:color w:val="auto"/>
      <w:sz w:val="20"/>
    </w:rPr>
  </w:style>
  <w:style w:type="character" w:customStyle="1" w:styleId="EmailStyle1671">
    <w:name w:val="EmailStyle1671"/>
    <w:rsid w:val="00DB03E8"/>
    <w:rPr>
      <w:rFonts w:ascii="Arial" w:eastAsia="Arial" w:hAnsi="Arial" w:cs="Arial"/>
      <w:color w:val="auto"/>
      <w:sz w:val="16"/>
    </w:rPr>
  </w:style>
  <w:style w:type="character" w:customStyle="1" w:styleId="EmailStyle1681">
    <w:name w:val="EmailStyle1681"/>
    <w:rsid w:val="00DB03E8"/>
    <w:rPr>
      <w:rFonts w:ascii="Century Gothic" w:eastAsia="Century Gothic" w:hAnsi="Century Gothic" w:cs="Century Gothic"/>
      <w:color w:val="auto"/>
      <w:sz w:val="20"/>
    </w:rPr>
  </w:style>
  <w:style w:type="character" w:customStyle="1" w:styleId="EmailStyle1691">
    <w:name w:val="EmailStyle1691"/>
    <w:rsid w:val="00DB03E8"/>
    <w:rPr>
      <w:rFonts w:ascii="Arial" w:eastAsia="Arial" w:hAnsi="Arial" w:cs="Arial"/>
      <w:color w:val="auto"/>
      <w:sz w:val="16"/>
    </w:rPr>
  </w:style>
  <w:style w:type="character" w:customStyle="1" w:styleId="EmailStyle1701">
    <w:name w:val="EmailStyle1701"/>
    <w:rsid w:val="00DB03E8"/>
    <w:rPr>
      <w:rFonts w:ascii="Century Gothic" w:eastAsia="Century Gothic" w:hAnsi="Century Gothic" w:cs="Century Gothic"/>
      <w:color w:val="auto"/>
      <w:sz w:val="20"/>
    </w:rPr>
  </w:style>
  <w:style w:type="character" w:customStyle="1" w:styleId="EmailStyle1711">
    <w:name w:val="EmailStyle1711"/>
    <w:rsid w:val="00DB03E8"/>
    <w:rPr>
      <w:rFonts w:ascii="Arial" w:eastAsia="Arial" w:hAnsi="Arial" w:cs="Arial"/>
      <w:color w:val="auto"/>
      <w:sz w:val="16"/>
    </w:rPr>
  </w:style>
  <w:style w:type="character" w:customStyle="1" w:styleId="EmailStyle1721">
    <w:name w:val="EmailStyle1721"/>
    <w:rsid w:val="00DB03E8"/>
    <w:rPr>
      <w:rFonts w:ascii="Century Gothic" w:eastAsia="Century Gothic" w:hAnsi="Century Gothic" w:cs="Century Gothic"/>
      <w:color w:val="auto"/>
      <w:sz w:val="20"/>
    </w:rPr>
  </w:style>
  <w:style w:type="character" w:customStyle="1" w:styleId="EmailStyle1731">
    <w:name w:val="EmailStyle1731"/>
    <w:rsid w:val="00DB03E8"/>
    <w:rPr>
      <w:rFonts w:ascii="Arial" w:eastAsia="Arial" w:hAnsi="Arial" w:cs="Arial"/>
      <w:color w:val="auto"/>
      <w:sz w:val="16"/>
    </w:rPr>
  </w:style>
  <w:style w:type="character" w:customStyle="1" w:styleId="EmailStyle1741">
    <w:name w:val="EmailStyle1741"/>
    <w:rsid w:val="00DB03E8"/>
    <w:rPr>
      <w:rFonts w:ascii="Century Gothic" w:eastAsia="Century Gothic" w:hAnsi="Century Gothic" w:cs="Century Gothic"/>
      <w:color w:val="auto"/>
      <w:sz w:val="20"/>
    </w:rPr>
  </w:style>
  <w:style w:type="character" w:customStyle="1" w:styleId="EmailStyle1751">
    <w:name w:val="EmailStyle1751"/>
    <w:rsid w:val="00DB03E8"/>
    <w:rPr>
      <w:rFonts w:ascii="Arial" w:eastAsia="Arial" w:hAnsi="Arial" w:cs="Arial"/>
      <w:color w:val="auto"/>
      <w:sz w:val="16"/>
    </w:rPr>
  </w:style>
  <w:style w:type="character" w:customStyle="1" w:styleId="EmailStyle1761">
    <w:name w:val="EmailStyle1761"/>
    <w:rsid w:val="00DB03E8"/>
    <w:rPr>
      <w:rFonts w:ascii="Century Gothic" w:eastAsia="Century Gothic" w:hAnsi="Century Gothic" w:cs="Century Gothic"/>
      <w:color w:val="auto"/>
      <w:sz w:val="20"/>
    </w:rPr>
  </w:style>
  <w:style w:type="character" w:customStyle="1" w:styleId="EmailStyle1771">
    <w:name w:val="EmailStyle1771"/>
    <w:rsid w:val="00DB03E8"/>
    <w:rPr>
      <w:rFonts w:ascii="Arial" w:eastAsia="Arial" w:hAnsi="Arial" w:cs="Arial"/>
      <w:color w:val="auto"/>
      <w:sz w:val="16"/>
    </w:rPr>
  </w:style>
  <w:style w:type="character" w:customStyle="1" w:styleId="EmailStyle1781">
    <w:name w:val="EmailStyle1781"/>
    <w:rsid w:val="00DB03E8"/>
    <w:rPr>
      <w:rFonts w:ascii="Century Gothic" w:eastAsia="Century Gothic" w:hAnsi="Century Gothic" w:cs="Century Gothic"/>
      <w:color w:val="auto"/>
      <w:sz w:val="20"/>
    </w:rPr>
  </w:style>
  <w:style w:type="character" w:customStyle="1" w:styleId="EmailStyle1791">
    <w:name w:val="EmailStyle1791"/>
    <w:rsid w:val="00DB03E8"/>
    <w:rPr>
      <w:rFonts w:ascii="Arial" w:eastAsia="Arial" w:hAnsi="Arial" w:cs="Arial"/>
      <w:color w:val="auto"/>
      <w:sz w:val="16"/>
    </w:rPr>
  </w:style>
  <w:style w:type="character" w:customStyle="1" w:styleId="EmailStyle1801">
    <w:name w:val="EmailStyle1801"/>
    <w:rsid w:val="00DB03E8"/>
    <w:rPr>
      <w:rFonts w:ascii="Century Gothic" w:eastAsia="Century Gothic" w:hAnsi="Century Gothic" w:cs="Century Gothic"/>
      <w:color w:val="auto"/>
      <w:sz w:val="20"/>
    </w:rPr>
  </w:style>
  <w:style w:type="character" w:customStyle="1" w:styleId="EmailStyle1811">
    <w:name w:val="EmailStyle1811"/>
    <w:rsid w:val="00DB03E8"/>
    <w:rPr>
      <w:rFonts w:ascii="Arial" w:eastAsia="Arial" w:hAnsi="Arial" w:cs="Arial"/>
      <w:color w:val="auto"/>
      <w:sz w:val="16"/>
    </w:rPr>
  </w:style>
  <w:style w:type="character" w:customStyle="1" w:styleId="EmailStyle1821">
    <w:name w:val="EmailStyle1821"/>
    <w:rsid w:val="00DB03E8"/>
    <w:rPr>
      <w:rFonts w:ascii="Century Gothic" w:eastAsia="Century Gothic" w:hAnsi="Century Gothic" w:cs="Century Gothic"/>
      <w:color w:val="auto"/>
      <w:sz w:val="20"/>
    </w:rPr>
  </w:style>
  <w:style w:type="character" w:customStyle="1" w:styleId="EmailStyle1831">
    <w:name w:val="EmailStyle1831"/>
    <w:rsid w:val="00DB03E8"/>
    <w:rPr>
      <w:rFonts w:ascii="Arial" w:eastAsia="Arial" w:hAnsi="Arial" w:cs="Arial"/>
      <w:color w:val="auto"/>
      <w:sz w:val="16"/>
    </w:rPr>
  </w:style>
  <w:style w:type="character" w:customStyle="1" w:styleId="EmailStyle1841">
    <w:name w:val="EmailStyle1841"/>
    <w:rsid w:val="00DB03E8"/>
    <w:rPr>
      <w:rFonts w:ascii="Century Gothic" w:eastAsia="Century Gothic" w:hAnsi="Century Gothic" w:cs="Century Gothic"/>
      <w:color w:val="auto"/>
      <w:sz w:val="20"/>
    </w:rPr>
  </w:style>
  <w:style w:type="character" w:customStyle="1" w:styleId="EmailStyle1851">
    <w:name w:val="EmailStyle1851"/>
    <w:rsid w:val="00DB03E8"/>
    <w:rPr>
      <w:rFonts w:ascii="Arial" w:eastAsia="Arial" w:hAnsi="Arial" w:cs="Arial"/>
      <w:color w:val="auto"/>
      <w:sz w:val="16"/>
    </w:rPr>
  </w:style>
  <w:style w:type="character" w:customStyle="1" w:styleId="EmailStyle186">
    <w:name w:val="EmailStyle186"/>
    <w:rsid w:val="00DB03E8"/>
    <w:rPr>
      <w:rFonts w:ascii="Century Gothic" w:eastAsia="Century Gothic" w:hAnsi="Century Gothic" w:cs="Century Gothic"/>
      <w:color w:val="auto"/>
      <w:sz w:val="20"/>
    </w:rPr>
  </w:style>
  <w:style w:type="character" w:customStyle="1" w:styleId="EmailStyle187">
    <w:name w:val="EmailStyle187"/>
    <w:rsid w:val="00DB03E8"/>
    <w:rPr>
      <w:rFonts w:ascii="Arial" w:eastAsia="Arial" w:hAnsi="Arial" w:cs="Arial"/>
      <w:color w:val="auto"/>
      <w:sz w:val="16"/>
    </w:rPr>
  </w:style>
  <w:style w:type="character" w:customStyle="1" w:styleId="EmailStyle188">
    <w:name w:val="EmailStyle188"/>
    <w:rsid w:val="00DB03E8"/>
    <w:rPr>
      <w:rFonts w:ascii="Century Gothic" w:eastAsia="Century Gothic" w:hAnsi="Century Gothic" w:cs="Century Gothic"/>
      <w:color w:val="auto"/>
      <w:sz w:val="20"/>
    </w:rPr>
  </w:style>
  <w:style w:type="character" w:customStyle="1" w:styleId="EmailStyle189">
    <w:name w:val="EmailStyle189"/>
    <w:rsid w:val="00DB03E8"/>
    <w:rPr>
      <w:rFonts w:ascii="Arial" w:eastAsia="Arial" w:hAnsi="Arial" w:cs="Arial"/>
      <w:color w:val="auto"/>
      <w:sz w:val="16"/>
    </w:rPr>
  </w:style>
  <w:style w:type="character" w:customStyle="1" w:styleId="EmailStyle190">
    <w:name w:val="EmailStyle190"/>
    <w:rsid w:val="00DB03E8"/>
    <w:rPr>
      <w:rFonts w:ascii="Century Gothic" w:eastAsia="Century Gothic" w:hAnsi="Century Gothic" w:cs="Century Gothic"/>
      <w:color w:val="auto"/>
      <w:sz w:val="20"/>
    </w:rPr>
  </w:style>
  <w:style w:type="character" w:customStyle="1" w:styleId="EmailStyle191">
    <w:name w:val="EmailStyle191"/>
    <w:rsid w:val="00DB03E8"/>
    <w:rPr>
      <w:rFonts w:ascii="Arial" w:eastAsia="Arial" w:hAnsi="Arial" w:cs="Arial"/>
      <w:color w:val="auto"/>
      <w:sz w:val="16"/>
    </w:rPr>
  </w:style>
  <w:style w:type="character" w:customStyle="1" w:styleId="EmailStyle192">
    <w:name w:val="EmailStyle192"/>
    <w:rsid w:val="00DB03E8"/>
    <w:rPr>
      <w:rFonts w:ascii="Century Gothic" w:eastAsia="Century Gothic" w:hAnsi="Century Gothic" w:cs="Century Gothic"/>
      <w:color w:val="auto"/>
      <w:sz w:val="20"/>
    </w:rPr>
  </w:style>
  <w:style w:type="character" w:customStyle="1" w:styleId="EmailStyle193">
    <w:name w:val="EmailStyle193"/>
    <w:rsid w:val="00DB03E8"/>
    <w:rPr>
      <w:rFonts w:ascii="Arial" w:eastAsia="Arial" w:hAnsi="Arial" w:cs="Arial"/>
      <w:color w:val="auto"/>
      <w:sz w:val="16"/>
    </w:rPr>
  </w:style>
  <w:style w:type="character" w:customStyle="1" w:styleId="EmailStyle194">
    <w:name w:val="EmailStyle194"/>
    <w:rsid w:val="00DB03E8"/>
    <w:rPr>
      <w:rFonts w:ascii="Century Gothic" w:eastAsia="Century Gothic" w:hAnsi="Century Gothic" w:cs="Century Gothic"/>
      <w:color w:val="auto"/>
      <w:sz w:val="20"/>
    </w:rPr>
  </w:style>
  <w:style w:type="character" w:customStyle="1" w:styleId="EmailStyle195">
    <w:name w:val="EmailStyle195"/>
    <w:rsid w:val="00DB03E8"/>
    <w:rPr>
      <w:rFonts w:ascii="Arial" w:eastAsia="Arial" w:hAnsi="Arial" w:cs="Arial"/>
      <w:color w:val="auto"/>
      <w:sz w:val="16"/>
    </w:rPr>
  </w:style>
  <w:style w:type="character" w:customStyle="1" w:styleId="EmailStyle196">
    <w:name w:val="EmailStyle196"/>
    <w:rsid w:val="00DB03E8"/>
    <w:rPr>
      <w:rFonts w:ascii="Century Gothic" w:eastAsia="Century Gothic" w:hAnsi="Century Gothic" w:cs="Century Gothic"/>
      <w:color w:val="auto"/>
      <w:sz w:val="20"/>
    </w:rPr>
  </w:style>
  <w:style w:type="character" w:customStyle="1" w:styleId="EmailStyle197">
    <w:name w:val="EmailStyle197"/>
    <w:rsid w:val="00DB03E8"/>
    <w:rPr>
      <w:rFonts w:ascii="Arial" w:eastAsia="Arial" w:hAnsi="Arial" w:cs="Arial"/>
      <w:color w:val="auto"/>
      <w:sz w:val="16"/>
    </w:rPr>
  </w:style>
  <w:style w:type="character" w:customStyle="1" w:styleId="EmailStyle198">
    <w:name w:val="EmailStyle198"/>
    <w:rsid w:val="00DB03E8"/>
    <w:rPr>
      <w:rFonts w:ascii="Century Gothic" w:eastAsia="Century Gothic" w:hAnsi="Century Gothic" w:cs="Century Gothic"/>
      <w:color w:val="auto"/>
      <w:sz w:val="20"/>
    </w:rPr>
  </w:style>
  <w:style w:type="character" w:customStyle="1" w:styleId="EmailStyle199">
    <w:name w:val="EmailStyle199"/>
    <w:rsid w:val="00DB03E8"/>
    <w:rPr>
      <w:rFonts w:ascii="Arial" w:eastAsia="Arial" w:hAnsi="Arial" w:cs="Arial"/>
      <w:color w:val="auto"/>
      <w:sz w:val="16"/>
    </w:rPr>
  </w:style>
  <w:style w:type="character" w:customStyle="1" w:styleId="EmailStyle200">
    <w:name w:val="EmailStyle200"/>
    <w:rsid w:val="00DB03E8"/>
    <w:rPr>
      <w:rFonts w:ascii="Century Gothic" w:eastAsia="Century Gothic" w:hAnsi="Century Gothic" w:cs="Century Gothic"/>
      <w:color w:val="auto"/>
      <w:sz w:val="20"/>
    </w:rPr>
  </w:style>
  <w:style w:type="character" w:customStyle="1" w:styleId="EmailStyle201">
    <w:name w:val="EmailStyle201"/>
    <w:rsid w:val="00DB03E8"/>
    <w:rPr>
      <w:rFonts w:ascii="Arial" w:eastAsia="Arial" w:hAnsi="Arial" w:cs="Arial"/>
      <w:color w:val="auto"/>
      <w:sz w:val="16"/>
    </w:rPr>
  </w:style>
  <w:style w:type="character" w:customStyle="1" w:styleId="EmailStyle202">
    <w:name w:val="EmailStyle202"/>
    <w:rsid w:val="00DB03E8"/>
    <w:rPr>
      <w:rFonts w:ascii="Century Gothic" w:eastAsia="Century Gothic" w:hAnsi="Century Gothic" w:cs="Century Gothic"/>
      <w:color w:val="auto"/>
      <w:sz w:val="20"/>
    </w:rPr>
  </w:style>
  <w:style w:type="character" w:customStyle="1" w:styleId="EmailStyle203">
    <w:name w:val="EmailStyle203"/>
    <w:rsid w:val="00DB03E8"/>
    <w:rPr>
      <w:rFonts w:ascii="Arial" w:eastAsia="Arial" w:hAnsi="Arial" w:cs="Arial"/>
      <w:color w:val="auto"/>
      <w:sz w:val="16"/>
    </w:rPr>
  </w:style>
  <w:style w:type="character" w:customStyle="1" w:styleId="EmailStyle204">
    <w:name w:val="EmailStyle204"/>
    <w:rsid w:val="00DB03E8"/>
    <w:rPr>
      <w:rFonts w:ascii="Century Gothic" w:eastAsia="Century Gothic" w:hAnsi="Century Gothic" w:cs="Century Gothic"/>
      <w:color w:val="auto"/>
      <w:sz w:val="20"/>
    </w:rPr>
  </w:style>
  <w:style w:type="character" w:customStyle="1" w:styleId="EmailStyle205">
    <w:name w:val="EmailStyle205"/>
    <w:rsid w:val="00DB03E8"/>
    <w:rPr>
      <w:rFonts w:ascii="Arial" w:eastAsia="Arial" w:hAnsi="Arial" w:cs="Arial"/>
      <w:color w:val="auto"/>
      <w:sz w:val="16"/>
    </w:rPr>
  </w:style>
  <w:style w:type="character" w:customStyle="1" w:styleId="EmailStyle206">
    <w:name w:val="EmailStyle206"/>
    <w:rsid w:val="00DB03E8"/>
    <w:rPr>
      <w:rFonts w:ascii="Century Gothic" w:eastAsia="Century Gothic" w:hAnsi="Century Gothic" w:cs="Century Gothic"/>
      <w:color w:val="auto"/>
      <w:sz w:val="20"/>
    </w:rPr>
  </w:style>
  <w:style w:type="character" w:customStyle="1" w:styleId="EmailStyle207">
    <w:name w:val="EmailStyle207"/>
    <w:rsid w:val="00DB03E8"/>
    <w:rPr>
      <w:rFonts w:ascii="Arial" w:eastAsia="Arial" w:hAnsi="Arial" w:cs="Arial"/>
      <w:color w:val="auto"/>
      <w:sz w:val="16"/>
    </w:rPr>
  </w:style>
  <w:style w:type="character" w:customStyle="1" w:styleId="EmailStyle208">
    <w:name w:val="EmailStyle208"/>
    <w:rsid w:val="00DB03E8"/>
    <w:rPr>
      <w:rFonts w:ascii="Century Gothic" w:eastAsia="Century Gothic" w:hAnsi="Century Gothic" w:cs="Century Gothic"/>
      <w:color w:val="auto"/>
      <w:sz w:val="20"/>
    </w:rPr>
  </w:style>
  <w:style w:type="character" w:customStyle="1" w:styleId="EmailStyle209">
    <w:name w:val="EmailStyle209"/>
    <w:rsid w:val="00DB03E8"/>
    <w:rPr>
      <w:rFonts w:ascii="Arial" w:eastAsia="Arial" w:hAnsi="Arial" w:cs="Arial"/>
      <w:color w:val="auto"/>
      <w:sz w:val="16"/>
    </w:rPr>
  </w:style>
  <w:style w:type="character" w:customStyle="1" w:styleId="EmailStyle210">
    <w:name w:val="EmailStyle210"/>
    <w:rsid w:val="00DB03E8"/>
    <w:rPr>
      <w:rFonts w:ascii="Century Gothic" w:eastAsia="Century Gothic" w:hAnsi="Century Gothic" w:cs="Century Gothic"/>
      <w:color w:val="auto"/>
      <w:sz w:val="20"/>
    </w:rPr>
  </w:style>
  <w:style w:type="character" w:customStyle="1" w:styleId="EmailStyle211">
    <w:name w:val="EmailStyle211"/>
    <w:rsid w:val="00DB03E8"/>
    <w:rPr>
      <w:rFonts w:ascii="Arial" w:eastAsia="Arial" w:hAnsi="Arial" w:cs="Arial"/>
      <w:color w:val="auto"/>
      <w:sz w:val="16"/>
    </w:rPr>
  </w:style>
  <w:style w:type="character" w:customStyle="1" w:styleId="EmailStyle212">
    <w:name w:val="EmailStyle212"/>
    <w:rsid w:val="00DB03E8"/>
    <w:rPr>
      <w:rFonts w:ascii="Century Gothic" w:eastAsia="Century Gothic" w:hAnsi="Century Gothic" w:cs="Century Gothic"/>
      <w:color w:val="auto"/>
      <w:sz w:val="20"/>
    </w:rPr>
  </w:style>
  <w:style w:type="character" w:customStyle="1" w:styleId="EmailStyle213">
    <w:name w:val="EmailStyle213"/>
    <w:rsid w:val="00DB03E8"/>
    <w:rPr>
      <w:rFonts w:ascii="Arial" w:eastAsia="Arial" w:hAnsi="Arial" w:cs="Arial"/>
      <w:color w:val="auto"/>
      <w:sz w:val="16"/>
    </w:rPr>
  </w:style>
  <w:style w:type="character" w:customStyle="1" w:styleId="EmailStyle214">
    <w:name w:val="EmailStyle214"/>
    <w:rsid w:val="00DB03E8"/>
    <w:rPr>
      <w:rFonts w:ascii="Century Gothic" w:eastAsia="Century Gothic" w:hAnsi="Century Gothic" w:cs="Century Gothic"/>
      <w:color w:val="auto"/>
      <w:sz w:val="20"/>
    </w:rPr>
  </w:style>
  <w:style w:type="character" w:customStyle="1" w:styleId="EmailStyle215">
    <w:name w:val="EmailStyle215"/>
    <w:rsid w:val="00DB03E8"/>
    <w:rPr>
      <w:rFonts w:ascii="Arial" w:eastAsia="Arial" w:hAnsi="Arial" w:cs="Arial"/>
      <w:color w:val="auto"/>
      <w:sz w:val="16"/>
    </w:rPr>
  </w:style>
  <w:style w:type="character" w:customStyle="1" w:styleId="EmailStyle216">
    <w:name w:val="EmailStyle216"/>
    <w:rsid w:val="00DB03E8"/>
    <w:rPr>
      <w:rFonts w:ascii="Century Gothic" w:eastAsia="Century Gothic" w:hAnsi="Century Gothic" w:cs="Century Gothic"/>
      <w:color w:val="auto"/>
      <w:sz w:val="20"/>
    </w:rPr>
  </w:style>
  <w:style w:type="character" w:customStyle="1" w:styleId="EmailStyle217">
    <w:name w:val="EmailStyle217"/>
    <w:rsid w:val="00DB03E8"/>
    <w:rPr>
      <w:rFonts w:ascii="Arial" w:eastAsia="Arial" w:hAnsi="Arial" w:cs="Arial"/>
      <w:color w:val="auto"/>
      <w:sz w:val="16"/>
    </w:rPr>
  </w:style>
  <w:style w:type="character" w:customStyle="1" w:styleId="EmailStyle218">
    <w:name w:val="EmailStyle218"/>
    <w:rsid w:val="00DB03E8"/>
    <w:rPr>
      <w:rFonts w:ascii="Century Gothic" w:eastAsia="Century Gothic" w:hAnsi="Century Gothic" w:cs="Century Gothic"/>
      <w:color w:val="auto"/>
      <w:sz w:val="20"/>
    </w:rPr>
  </w:style>
  <w:style w:type="character" w:customStyle="1" w:styleId="EmailStyle219">
    <w:name w:val="EmailStyle219"/>
    <w:rsid w:val="00DB03E8"/>
    <w:rPr>
      <w:rFonts w:ascii="Arial" w:eastAsia="Arial" w:hAnsi="Arial" w:cs="Arial"/>
      <w:color w:val="auto"/>
      <w:sz w:val="16"/>
    </w:rPr>
  </w:style>
  <w:style w:type="character" w:customStyle="1" w:styleId="EmailStyle220">
    <w:name w:val="EmailStyle220"/>
    <w:rsid w:val="00DB03E8"/>
    <w:rPr>
      <w:rFonts w:ascii="Century Gothic" w:eastAsia="Century Gothic" w:hAnsi="Century Gothic" w:cs="Century Gothic"/>
      <w:color w:val="auto"/>
      <w:sz w:val="20"/>
    </w:rPr>
  </w:style>
  <w:style w:type="character" w:customStyle="1" w:styleId="EmailStyle221">
    <w:name w:val="EmailStyle221"/>
    <w:rsid w:val="00DB03E8"/>
    <w:rPr>
      <w:rFonts w:ascii="Arial" w:eastAsia="Arial" w:hAnsi="Arial" w:cs="Arial"/>
      <w:color w:val="auto"/>
      <w:sz w:val="16"/>
    </w:rPr>
  </w:style>
  <w:style w:type="character" w:customStyle="1" w:styleId="EmailStyle222">
    <w:name w:val="EmailStyle222"/>
    <w:rsid w:val="00DB03E8"/>
    <w:rPr>
      <w:rFonts w:ascii="Century Gothic" w:eastAsia="Century Gothic" w:hAnsi="Century Gothic" w:cs="Century Gothic"/>
      <w:color w:val="auto"/>
      <w:sz w:val="20"/>
    </w:rPr>
  </w:style>
  <w:style w:type="character" w:customStyle="1" w:styleId="EmailStyle223">
    <w:name w:val="EmailStyle223"/>
    <w:rsid w:val="00DB03E8"/>
    <w:rPr>
      <w:rFonts w:ascii="Arial" w:eastAsia="Arial" w:hAnsi="Arial" w:cs="Arial"/>
      <w:color w:val="auto"/>
      <w:sz w:val="16"/>
    </w:rPr>
  </w:style>
  <w:style w:type="character" w:customStyle="1" w:styleId="EmailStyle224">
    <w:name w:val="EmailStyle224"/>
    <w:rsid w:val="00DB03E8"/>
    <w:rPr>
      <w:rFonts w:ascii="Century Gothic" w:eastAsia="Century Gothic" w:hAnsi="Century Gothic" w:cs="Century Gothic"/>
      <w:color w:val="auto"/>
      <w:sz w:val="20"/>
    </w:rPr>
  </w:style>
  <w:style w:type="character" w:customStyle="1" w:styleId="EmailStyle225">
    <w:name w:val="EmailStyle225"/>
    <w:rsid w:val="00DB03E8"/>
    <w:rPr>
      <w:rFonts w:ascii="Arial" w:eastAsia="Arial" w:hAnsi="Arial" w:cs="Arial"/>
      <w:color w:val="auto"/>
      <w:sz w:val="16"/>
    </w:rPr>
  </w:style>
  <w:style w:type="character" w:customStyle="1" w:styleId="EmailStyle226">
    <w:name w:val="EmailStyle226"/>
    <w:rsid w:val="00DB03E8"/>
    <w:rPr>
      <w:rFonts w:ascii="Century Gothic" w:eastAsia="Century Gothic" w:hAnsi="Century Gothic" w:cs="Century Gothic"/>
      <w:color w:val="auto"/>
      <w:sz w:val="20"/>
    </w:rPr>
  </w:style>
  <w:style w:type="character" w:customStyle="1" w:styleId="EmailStyle227">
    <w:name w:val="EmailStyle227"/>
    <w:rsid w:val="00DB03E8"/>
    <w:rPr>
      <w:rFonts w:ascii="Arial" w:eastAsia="Arial" w:hAnsi="Arial" w:cs="Arial"/>
      <w:color w:val="auto"/>
      <w:sz w:val="16"/>
    </w:rPr>
  </w:style>
  <w:style w:type="character" w:customStyle="1" w:styleId="EmailStyle228">
    <w:name w:val="EmailStyle228"/>
    <w:rsid w:val="00DB03E8"/>
    <w:rPr>
      <w:rFonts w:ascii="Century Gothic" w:eastAsia="Century Gothic" w:hAnsi="Century Gothic" w:cs="Century Gothic"/>
      <w:color w:val="auto"/>
      <w:sz w:val="20"/>
    </w:rPr>
  </w:style>
  <w:style w:type="character" w:customStyle="1" w:styleId="EmailStyle229">
    <w:name w:val="EmailStyle229"/>
    <w:rsid w:val="00DB03E8"/>
    <w:rPr>
      <w:rFonts w:ascii="Arial" w:eastAsia="Arial" w:hAnsi="Arial" w:cs="Arial"/>
      <w:color w:val="auto"/>
      <w:sz w:val="16"/>
    </w:rPr>
  </w:style>
  <w:style w:type="character" w:customStyle="1" w:styleId="EmailStyle781">
    <w:name w:val="EmailStyle781"/>
    <w:basedOn w:val="Policepardfaut"/>
    <w:rsid w:val="00DB03E8"/>
    <w:rPr>
      <w:rFonts w:ascii="Century Gothic" w:eastAsia="Century Gothic" w:hAnsi="Century Gothic" w:cs="Century Gothic"/>
      <w:color w:val="auto"/>
      <w:sz w:val="20"/>
      <w:szCs w:val="20"/>
    </w:rPr>
  </w:style>
  <w:style w:type="character" w:customStyle="1" w:styleId="EmailStyle791">
    <w:name w:val="EmailStyle791"/>
    <w:basedOn w:val="Policepardfaut"/>
    <w:rsid w:val="00DB03E8"/>
    <w:rPr>
      <w:rFonts w:ascii="Arial" w:eastAsia="Arial" w:hAnsi="Arial" w:cs="Arial"/>
      <w:color w:val="auto"/>
      <w:sz w:val="16"/>
      <w:szCs w:val="16"/>
    </w:rPr>
  </w:style>
  <w:style w:type="character" w:customStyle="1" w:styleId="EmailStyle110">
    <w:name w:val="EmailStyle110"/>
    <w:basedOn w:val="Policepardfaut"/>
    <w:rsid w:val="00DB03E8"/>
    <w:rPr>
      <w:rFonts w:ascii="Century Gothic" w:eastAsia="Century Gothic" w:hAnsi="Century Gothic" w:cs="Century Gothic"/>
      <w:color w:val="auto"/>
      <w:sz w:val="20"/>
      <w:szCs w:val="20"/>
    </w:rPr>
  </w:style>
  <w:style w:type="character" w:customStyle="1" w:styleId="EmailStyle111">
    <w:name w:val="EmailStyle111"/>
    <w:basedOn w:val="Policepardfaut"/>
    <w:rsid w:val="00DB03E8"/>
    <w:rPr>
      <w:rFonts w:ascii="Arial" w:eastAsia="Arial" w:hAnsi="Arial" w:cs="Arial"/>
      <w:color w:val="auto"/>
      <w:sz w:val="16"/>
      <w:szCs w:val="16"/>
    </w:rPr>
  </w:style>
  <w:style w:type="character" w:customStyle="1" w:styleId="EmailStyle1271">
    <w:name w:val="EmailStyle1271"/>
    <w:basedOn w:val="Policepardfaut"/>
    <w:rsid w:val="00DB03E8"/>
    <w:rPr>
      <w:rFonts w:ascii="Century Gothic" w:eastAsia="Century Gothic" w:hAnsi="Century Gothic" w:cs="Century Gothic"/>
      <w:color w:val="auto"/>
      <w:sz w:val="20"/>
      <w:szCs w:val="20"/>
    </w:rPr>
  </w:style>
  <w:style w:type="character" w:customStyle="1" w:styleId="EmailStyle1281">
    <w:name w:val="EmailStyle1281"/>
    <w:basedOn w:val="Policepardfaut"/>
    <w:rsid w:val="00DB03E8"/>
    <w:rPr>
      <w:rFonts w:ascii="Arial" w:eastAsia="Arial" w:hAnsi="Arial" w:cs="Arial"/>
      <w:color w:val="auto"/>
      <w:sz w:val="16"/>
      <w:szCs w:val="16"/>
    </w:rPr>
  </w:style>
  <w:style w:type="character" w:customStyle="1" w:styleId="EmailStyle129">
    <w:name w:val="EmailStyle129"/>
    <w:basedOn w:val="Policepardfaut"/>
    <w:rsid w:val="00DB03E8"/>
    <w:rPr>
      <w:rFonts w:ascii="Century Gothic" w:eastAsia="Century Gothic" w:hAnsi="Century Gothic" w:cs="Century Gothic"/>
      <w:color w:val="auto"/>
      <w:sz w:val="20"/>
      <w:szCs w:val="20"/>
    </w:rPr>
  </w:style>
  <w:style w:type="character" w:customStyle="1" w:styleId="EmailStyle130">
    <w:name w:val="EmailStyle130"/>
    <w:basedOn w:val="Policepardfaut"/>
    <w:rsid w:val="00DB03E8"/>
    <w:rPr>
      <w:rFonts w:ascii="Arial" w:eastAsia="Arial" w:hAnsi="Arial" w:cs="Arial"/>
      <w:color w:val="auto"/>
      <w:sz w:val="16"/>
      <w:szCs w:val="16"/>
    </w:rPr>
  </w:style>
  <w:style w:type="character" w:customStyle="1" w:styleId="EmailStyle1311">
    <w:name w:val="EmailStyle1311"/>
    <w:basedOn w:val="Policepardfaut"/>
    <w:rsid w:val="00DB03E8"/>
    <w:rPr>
      <w:rFonts w:ascii="Century Gothic" w:eastAsia="Century Gothic" w:hAnsi="Century Gothic" w:cs="Century Gothic"/>
      <w:color w:val="auto"/>
      <w:sz w:val="20"/>
      <w:szCs w:val="20"/>
    </w:rPr>
  </w:style>
  <w:style w:type="character" w:customStyle="1" w:styleId="EmailStyle1321">
    <w:name w:val="EmailStyle1321"/>
    <w:basedOn w:val="Policepardfaut"/>
    <w:rsid w:val="00DB03E8"/>
    <w:rPr>
      <w:rFonts w:ascii="Arial" w:eastAsia="Arial" w:hAnsi="Arial" w:cs="Arial"/>
      <w:color w:val="auto"/>
      <w:sz w:val="16"/>
      <w:szCs w:val="16"/>
    </w:rPr>
  </w:style>
  <w:style w:type="character" w:customStyle="1" w:styleId="EmailStyle133">
    <w:name w:val="EmailStyle133"/>
    <w:basedOn w:val="Policepardfaut"/>
    <w:rsid w:val="00DB03E8"/>
    <w:rPr>
      <w:rFonts w:ascii="Century Gothic" w:eastAsia="Century Gothic" w:hAnsi="Century Gothic" w:cs="Century Gothic"/>
      <w:color w:val="auto"/>
      <w:sz w:val="20"/>
      <w:szCs w:val="20"/>
    </w:rPr>
  </w:style>
  <w:style w:type="character" w:customStyle="1" w:styleId="EmailStyle134">
    <w:name w:val="EmailStyle134"/>
    <w:basedOn w:val="Policepardfaut"/>
    <w:rsid w:val="00DB03E8"/>
    <w:rPr>
      <w:rFonts w:ascii="Arial" w:eastAsia="Arial" w:hAnsi="Arial" w:cs="Arial"/>
      <w:color w:val="auto"/>
      <w:sz w:val="16"/>
      <w:szCs w:val="16"/>
    </w:rPr>
  </w:style>
  <w:style w:type="character" w:customStyle="1" w:styleId="EmailStyle1351">
    <w:name w:val="EmailStyle1351"/>
    <w:basedOn w:val="Policepardfaut"/>
    <w:rsid w:val="00DB03E8"/>
    <w:rPr>
      <w:rFonts w:ascii="Century Gothic" w:eastAsia="Century Gothic" w:hAnsi="Century Gothic" w:cs="Century Gothic"/>
      <w:color w:val="auto"/>
      <w:sz w:val="20"/>
      <w:szCs w:val="20"/>
    </w:rPr>
  </w:style>
  <w:style w:type="character" w:customStyle="1" w:styleId="EmailStyle1361">
    <w:name w:val="EmailStyle1361"/>
    <w:basedOn w:val="Policepardfaut"/>
    <w:rsid w:val="00DB03E8"/>
    <w:rPr>
      <w:rFonts w:ascii="Arial" w:eastAsia="Arial" w:hAnsi="Arial" w:cs="Arial"/>
      <w:color w:val="auto"/>
      <w:sz w:val="16"/>
      <w:szCs w:val="16"/>
    </w:rPr>
  </w:style>
  <w:style w:type="character" w:customStyle="1" w:styleId="EmailStyle137">
    <w:name w:val="EmailStyle137"/>
    <w:basedOn w:val="Policepardfaut"/>
    <w:rsid w:val="00DB03E8"/>
    <w:rPr>
      <w:rFonts w:ascii="Century Gothic" w:eastAsia="Century Gothic" w:hAnsi="Century Gothic" w:cs="Century Gothic"/>
      <w:color w:val="auto"/>
      <w:sz w:val="20"/>
      <w:szCs w:val="20"/>
    </w:rPr>
  </w:style>
  <w:style w:type="character" w:customStyle="1" w:styleId="EmailStyle138">
    <w:name w:val="EmailStyle138"/>
    <w:basedOn w:val="Policepardfaut"/>
    <w:rsid w:val="00DB03E8"/>
    <w:rPr>
      <w:rFonts w:ascii="Arial" w:eastAsia="Arial" w:hAnsi="Arial" w:cs="Arial"/>
      <w:color w:val="auto"/>
      <w:sz w:val="16"/>
      <w:szCs w:val="16"/>
    </w:rPr>
  </w:style>
  <w:style w:type="character" w:customStyle="1" w:styleId="EmailStyle1391">
    <w:name w:val="EmailStyle1391"/>
    <w:basedOn w:val="Policepardfaut"/>
    <w:rsid w:val="00DB03E8"/>
    <w:rPr>
      <w:rFonts w:ascii="Century Gothic" w:eastAsia="Century Gothic" w:hAnsi="Century Gothic" w:cs="Century Gothic"/>
      <w:color w:val="auto"/>
      <w:sz w:val="20"/>
      <w:szCs w:val="20"/>
    </w:rPr>
  </w:style>
  <w:style w:type="character" w:customStyle="1" w:styleId="EmailStyle1401">
    <w:name w:val="EmailStyle1401"/>
    <w:basedOn w:val="Policepardfaut"/>
    <w:rsid w:val="00DB03E8"/>
    <w:rPr>
      <w:rFonts w:ascii="Arial" w:eastAsia="Arial" w:hAnsi="Arial" w:cs="Arial"/>
      <w:color w:val="auto"/>
      <w:sz w:val="16"/>
      <w:szCs w:val="16"/>
    </w:rPr>
  </w:style>
  <w:style w:type="character" w:customStyle="1" w:styleId="EmailStyle141">
    <w:name w:val="EmailStyle141"/>
    <w:basedOn w:val="Policepardfaut"/>
    <w:rsid w:val="00DB03E8"/>
    <w:rPr>
      <w:rFonts w:ascii="Century Gothic" w:eastAsia="Century Gothic" w:hAnsi="Century Gothic" w:cs="Century Gothic"/>
      <w:color w:val="auto"/>
      <w:sz w:val="20"/>
      <w:szCs w:val="20"/>
    </w:rPr>
  </w:style>
  <w:style w:type="character" w:customStyle="1" w:styleId="EmailStyle142">
    <w:name w:val="EmailStyle142"/>
    <w:basedOn w:val="Policepardfaut"/>
    <w:rsid w:val="00DB03E8"/>
    <w:rPr>
      <w:rFonts w:ascii="Arial" w:eastAsia="Arial" w:hAnsi="Arial" w:cs="Arial"/>
      <w:color w:val="auto"/>
      <w:sz w:val="16"/>
      <w:szCs w:val="16"/>
    </w:rPr>
  </w:style>
  <w:style w:type="character" w:customStyle="1" w:styleId="EmailStyle1431">
    <w:name w:val="EmailStyle1431"/>
    <w:basedOn w:val="Policepardfaut"/>
    <w:rsid w:val="00DB03E8"/>
    <w:rPr>
      <w:rFonts w:ascii="Century Gothic" w:eastAsia="Century Gothic" w:hAnsi="Century Gothic" w:cs="Century Gothic"/>
      <w:color w:val="auto"/>
      <w:sz w:val="20"/>
      <w:szCs w:val="20"/>
    </w:rPr>
  </w:style>
  <w:style w:type="character" w:customStyle="1" w:styleId="EmailStyle1441">
    <w:name w:val="EmailStyle1441"/>
    <w:basedOn w:val="Policepardfaut"/>
    <w:rsid w:val="00DB03E8"/>
    <w:rPr>
      <w:rFonts w:ascii="Arial" w:eastAsia="Arial" w:hAnsi="Arial" w:cs="Arial"/>
      <w:color w:val="auto"/>
      <w:sz w:val="16"/>
      <w:szCs w:val="16"/>
    </w:rPr>
  </w:style>
  <w:style w:type="character" w:customStyle="1" w:styleId="EmailStyle145">
    <w:name w:val="EmailStyle145"/>
    <w:basedOn w:val="Policepardfaut"/>
    <w:rsid w:val="00DB03E8"/>
    <w:rPr>
      <w:rFonts w:ascii="Century Gothic" w:eastAsia="Century Gothic" w:hAnsi="Century Gothic" w:cs="Century Gothic"/>
      <w:color w:val="auto"/>
      <w:sz w:val="20"/>
      <w:szCs w:val="20"/>
    </w:rPr>
  </w:style>
  <w:style w:type="character" w:customStyle="1" w:styleId="EmailStyle146">
    <w:name w:val="EmailStyle146"/>
    <w:basedOn w:val="Policepardfaut"/>
    <w:rsid w:val="00DB03E8"/>
    <w:rPr>
      <w:rFonts w:ascii="Arial" w:eastAsia="Arial" w:hAnsi="Arial" w:cs="Arial"/>
      <w:color w:val="auto"/>
      <w:sz w:val="16"/>
      <w:szCs w:val="16"/>
    </w:rPr>
  </w:style>
  <w:style w:type="character" w:customStyle="1" w:styleId="EmailStyle1471">
    <w:name w:val="EmailStyle1471"/>
    <w:basedOn w:val="Policepardfaut"/>
    <w:rsid w:val="00DB03E8"/>
    <w:rPr>
      <w:rFonts w:ascii="Century Gothic" w:eastAsia="Century Gothic" w:hAnsi="Century Gothic" w:cs="Century Gothic"/>
      <w:color w:val="auto"/>
      <w:sz w:val="20"/>
      <w:szCs w:val="20"/>
    </w:rPr>
  </w:style>
  <w:style w:type="character" w:customStyle="1" w:styleId="EmailStyle1481">
    <w:name w:val="EmailStyle1481"/>
    <w:basedOn w:val="Policepardfaut"/>
    <w:rsid w:val="00DB03E8"/>
    <w:rPr>
      <w:rFonts w:ascii="Arial" w:eastAsia="Arial" w:hAnsi="Arial" w:cs="Arial"/>
      <w:color w:val="auto"/>
      <w:sz w:val="16"/>
      <w:szCs w:val="16"/>
    </w:rPr>
  </w:style>
  <w:style w:type="character" w:customStyle="1" w:styleId="EmailStyle149">
    <w:name w:val="EmailStyle149"/>
    <w:basedOn w:val="Policepardfaut"/>
    <w:rsid w:val="00DB03E8"/>
    <w:rPr>
      <w:rFonts w:ascii="Century Gothic" w:eastAsia="Century Gothic" w:hAnsi="Century Gothic" w:cs="Century Gothic"/>
      <w:color w:val="auto"/>
      <w:sz w:val="20"/>
      <w:szCs w:val="20"/>
    </w:rPr>
  </w:style>
  <w:style w:type="character" w:customStyle="1" w:styleId="EmailStyle150">
    <w:name w:val="EmailStyle150"/>
    <w:basedOn w:val="Policepardfaut"/>
    <w:rsid w:val="00DB03E8"/>
    <w:rPr>
      <w:rFonts w:ascii="Arial" w:eastAsia="Arial" w:hAnsi="Arial" w:cs="Arial"/>
      <w:color w:val="auto"/>
      <w:sz w:val="16"/>
      <w:szCs w:val="16"/>
    </w:rPr>
  </w:style>
  <w:style w:type="character" w:customStyle="1" w:styleId="EmailStyle1511">
    <w:name w:val="EmailStyle1511"/>
    <w:basedOn w:val="Policepardfaut"/>
    <w:rsid w:val="00DB03E8"/>
    <w:rPr>
      <w:rFonts w:ascii="Century Gothic" w:eastAsia="Century Gothic" w:hAnsi="Century Gothic" w:cs="Century Gothic"/>
      <w:color w:val="auto"/>
      <w:sz w:val="20"/>
      <w:szCs w:val="20"/>
    </w:rPr>
  </w:style>
  <w:style w:type="character" w:customStyle="1" w:styleId="EmailStyle1521">
    <w:name w:val="EmailStyle1521"/>
    <w:basedOn w:val="Policepardfaut"/>
    <w:rsid w:val="00DB03E8"/>
    <w:rPr>
      <w:rFonts w:ascii="Arial" w:eastAsia="Arial" w:hAnsi="Arial" w:cs="Arial"/>
      <w:color w:val="auto"/>
      <w:sz w:val="16"/>
      <w:szCs w:val="16"/>
    </w:rPr>
  </w:style>
  <w:style w:type="character" w:customStyle="1" w:styleId="EmailStyle153">
    <w:name w:val="EmailStyle153"/>
    <w:basedOn w:val="Policepardfaut"/>
    <w:rsid w:val="00DB03E8"/>
    <w:rPr>
      <w:rFonts w:ascii="Century Gothic" w:eastAsia="Century Gothic" w:hAnsi="Century Gothic" w:cs="Century Gothic"/>
      <w:color w:val="auto"/>
      <w:sz w:val="20"/>
      <w:szCs w:val="20"/>
    </w:rPr>
  </w:style>
  <w:style w:type="character" w:customStyle="1" w:styleId="EmailStyle154">
    <w:name w:val="EmailStyle154"/>
    <w:basedOn w:val="Policepardfaut"/>
    <w:rsid w:val="00DB03E8"/>
    <w:rPr>
      <w:rFonts w:ascii="Arial" w:eastAsia="Arial" w:hAnsi="Arial" w:cs="Arial"/>
      <w:color w:val="auto"/>
      <w:sz w:val="16"/>
      <w:szCs w:val="16"/>
    </w:rPr>
  </w:style>
  <w:style w:type="character" w:customStyle="1" w:styleId="EmailStyle1551">
    <w:name w:val="EmailStyle1551"/>
    <w:basedOn w:val="Policepardfaut"/>
    <w:rsid w:val="00DB03E8"/>
    <w:rPr>
      <w:rFonts w:ascii="Century Gothic" w:eastAsia="Century Gothic" w:hAnsi="Century Gothic" w:cs="Century Gothic"/>
      <w:color w:val="auto"/>
      <w:sz w:val="20"/>
      <w:szCs w:val="20"/>
    </w:rPr>
  </w:style>
  <w:style w:type="character" w:customStyle="1" w:styleId="EmailStyle1561">
    <w:name w:val="EmailStyle1561"/>
    <w:basedOn w:val="Policepardfaut"/>
    <w:rsid w:val="00DB03E8"/>
    <w:rPr>
      <w:rFonts w:ascii="Arial" w:eastAsia="Arial" w:hAnsi="Arial" w:cs="Arial"/>
      <w:color w:val="auto"/>
      <w:sz w:val="16"/>
      <w:szCs w:val="16"/>
    </w:rPr>
  </w:style>
  <w:style w:type="character" w:customStyle="1" w:styleId="EmailStyle157">
    <w:name w:val="EmailStyle157"/>
    <w:basedOn w:val="Policepardfaut"/>
    <w:rsid w:val="00DB03E8"/>
    <w:rPr>
      <w:rFonts w:ascii="Century Gothic" w:eastAsia="Century Gothic" w:hAnsi="Century Gothic" w:cs="Century Gothic"/>
      <w:color w:val="auto"/>
      <w:sz w:val="20"/>
      <w:szCs w:val="20"/>
    </w:rPr>
  </w:style>
  <w:style w:type="character" w:customStyle="1" w:styleId="EmailStyle158">
    <w:name w:val="EmailStyle158"/>
    <w:basedOn w:val="Policepardfaut"/>
    <w:rsid w:val="00DB03E8"/>
    <w:rPr>
      <w:rFonts w:ascii="Arial" w:eastAsia="Arial" w:hAnsi="Arial" w:cs="Arial"/>
      <w:color w:val="auto"/>
      <w:sz w:val="16"/>
      <w:szCs w:val="16"/>
    </w:rPr>
  </w:style>
  <w:style w:type="character" w:customStyle="1" w:styleId="EmailStyle1591">
    <w:name w:val="EmailStyle1591"/>
    <w:basedOn w:val="Policepardfaut"/>
    <w:rsid w:val="00DB03E8"/>
    <w:rPr>
      <w:rFonts w:ascii="Century Gothic" w:eastAsia="Century Gothic" w:hAnsi="Century Gothic" w:cs="Century Gothic"/>
      <w:color w:val="auto"/>
      <w:sz w:val="20"/>
      <w:szCs w:val="20"/>
    </w:rPr>
  </w:style>
  <w:style w:type="character" w:customStyle="1" w:styleId="EmailStyle1601">
    <w:name w:val="EmailStyle1601"/>
    <w:basedOn w:val="Policepardfaut"/>
    <w:rsid w:val="00DB03E8"/>
    <w:rPr>
      <w:rFonts w:ascii="Arial" w:eastAsia="Arial" w:hAnsi="Arial" w:cs="Arial"/>
      <w:color w:val="auto"/>
      <w:sz w:val="16"/>
      <w:szCs w:val="16"/>
    </w:rPr>
  </w:style>
  <w:style w:type="character" w:customStyle="1" w:styleId="EmailStyle161">
    <w:name w:val="EmailStyle161"/>
    <w:basedOn w:val="Policepardfaut"/>
    <w:rsid w:val="00DB03E8"/>
    <w:rPr>
      <w:rFonts w:ascii="Century Gothic" w:eastAsia="Century Gothic" w:hAnsi="Century Gothic" w:cs="Century Gothic"/>
      <w:color w:val="auto"/>
      <w:sz w:val="20"/>
      <w:szCs w:val="20"/>
    </w:rPr>
  </w:style>
  <w:style w:type="character" w:customStyle="1" w:styleId="EmailStyle162">
    <w:name w:val="EmailStyle162"/>
    <w:basedOn w:val="Policepardfaut"/>
    <w:rsid w:val="00DB03E8"/>
    <w:rPr>
      <w:rFonts w:ascii="Arial" w:eastAsia="Arial" w:hAnsi="Arial" w:cs="Arial"/>
      <w:color w:val="auto"/>
      <w:sz w:val="16"/>
      <w:szCs w:val="16"/>
    </w:rPr>
  </w:style>
  <w:style w:type="character" w:customStyle="1" w:styleId="EmailStyle1631">
    <w:name w:val="EmailStyle1631"/>
    <w:basedOn w:val="Policepardfaut"/>
    <w:rsid w:val="00DB03E8"/>
    <w:rPr>
      <w:rFonts w:ascii="Century Gothic" w:eastAsia="Century Gothic" w:hAnsi="Century Gothic" w:cs="Century Gothic"/>
      <w:color w:val="auto"/>
      <w:sz w:val="20"/>
      <w:szCs w:val="20"/>
    </w:rPr>
  </w:style>
  <w:style w:type="character" w:customStyle="1" w:styleId="EmailStyle1641">
    <w:name w:val="EmailStyle1641"/>
    <w:basedOn w:val="Policepardfaut"/>
    <w:rsid w:val="00DB03E8"/>
    <w:rPr>
      <w:rFonts w:ascii="Arial" w:eastAsia="Arial" w:hAnsi="Arial" w:cs="Arial"/>
      <w:color w:val="auto"/>
      <w:sz w:val="16"/>
      <w:szCs w:val="16"/>
    </w:rPr>
  </w:style>
  <w:style w:type="character" w:customStyle="1" w:styleId="EmailStyle165">
    <w:name w:val="EmailStyle165"/>
    <w:basedOn w:val="Policepardfaut"/>
    <w:rsid w:val="00DB03E8"/>
    <w:rPr>
      <w:rFonts w:ascii="Century Gothic" w:eastAsia="Century Gothic" w:hAnsi="Century Gothic" w:cs="Century Gothic"/>
      <w:color w:val="auto"/>
      <w:sz w:val="20"/>
      <w:szCs w:val="20"/>
    </w:rPr>
  </w:style>
  <w:style w:type="character" w:customStyle="1" w:styleId="EmailStyle166">
    <w:name w:val="EmailStyle166"/>
    <w:basedOn w:val="Policepardfaut"/>
    <w:rsid w:val="00DB03E8"/>
    <w:rPr>
      <w:rFonts w:ascii="Arial" w:eastAsia="Arial" w:hAnsi="Arial" w:cs="Arial"/>
      <w:color w:val="auto"/>
      <w:sz w:val="16"/>
      <w:szCs w:val="16"/>
    </w:rPr>
  </w:style>
  <w:style w:type="character" w:styleId="Lienhypertexte">
    <w:name w:val="Hyperlink"/>
    <w:uiPriority w:val="99"/>
    <w:rsid w:val="00DB03E8"/>
    <w:rPr>
      <w:color w:val="0563C1"/>
      <w:u w:val="single"/>
    </w:rPr>
  </w:style>
  <w:style w:type="character" w:customStyle="1" w:styleId="Mentionnonrsolue">
    <w:name w:val="Mention non résolue"/>
    <w:rsid w:val="00DB03E8"/>
    <w:rPr>
      <w:color w:val="605E5C"/>
      <w:shd w:val="clear" w:color="auto" w:fill="E1DFDD"/>
    </w:rPr>
  </w:style>
  <w:style w:type="character" w:customStyle="1" w:styleId="RedaliaNormalCar">
    <w:name w:val="Redalia : Normal Car"/>
    <w:rsid w:val="00DB03E8"/>
    <w:rPr>
      <w:rFonts w:ascii="Arial" w:eastAsia="Arial" w:hAnsi="Arial" w:cs="Arial"/>
      <w:sz w:val="22"/>
    </w:rPr>
  </w:style>
  <w:style w:type="character" w:styleId="Lienhypertextesuivivisit">
    <w:name w:val="FollowedHyperlink"/>
    <w:rsid w:val="00DB03E8"/>
    <w:rPr>
      <w:color w:val="954F72"/>
      <w:u w:val="single"/>
    </w:rPr>
  </w:style>
  <w:style w:type="character" w:customStyle="1" w:styleId="tlid-translation">
    <w:name w:val="tlid-translation"/>
    <w:rsid w:val="00DB03E8"/>
  </w:style>
  <w:style w:type="character" w:styleId="Marquedecommentaire">
    <w:name w:val="annotation reference"/>
    <w:basedOn w:val="Policepardfaut"/>
    <w:uiPriority w:val="99"/>
    <w:unhideWhenUsed/>
    <w:rsid w:val="00DB03E8"/>
    <w:rPr>
      <w:sz w:val="16"/>
      <w:szCs w:val="16"/>
    </w:rPr>
  </w:style>
  <w:style w:type="paragraph" w:styleId="Commentaire">
    <w:name w:val="annotation text"/>
    <w:basedOn w:val="Normal"/>
    <w:link w:val="CommentaireCar"/>
    <w:uiPriority w:val="99"/>
    <w:unhideWhenUsed/>
    <w:rsid w:val="00DB03E8"/>
    <w:pPr>
      <w:widowControl w:val="0"/>
      <w:suppressAutoHyphens/>
      <w:autoSpaceDN w:val="0"/>
      <w:spacing w:after="0" w:line="240" w:lineRule="auto"/>
      <w:textAlignment w:val="baseline"/>
    </w:pPr>
    <w:rPr>
      <w:rFonts w:ascii="ITC Avant Garde Std Bk" w:eastAsia="ITC Avant Garde Std Bk" w:hAnsi="ITC Avant Garde Std Bk" w:cs="ITC Avant Garde Std Bk"/>
      <w:sz w:val="20"/>
      <w:szCs w:val="20"/>
      <w:lang w:eastAsia="fr-FR"/>
    </w:rPr>
  </w:style>
  <w:style w:type="character" w:customStyle="1" w:styleId="CommentaireCar">
    <w:name w:val="Commentaire Car"/>
    <w:basedOn w:val="Policepardfaut"/>
    <w:link w:val="Commentaire"/>
    <w:uiPriority w:val="99"/>
    <w:rsid w:val="00DB03E8"/>
    <w:rPr>
      <w:rFonts w:ascii="ITC Avant Garde Std Bk" w:eastAsia="ITC Avant Garde Std Bk" w:hAnsi="ITC Avant Garde Std Bk" w:cs="ITC Avant Garde Std Bk"/>
      <w:sz w:val="20"/>
      <w:szCs w:val="20"/>
      <w:lang w:eastAsia="fr-FR"/>
    </w:rPr>
  </w:style>
  <w:style w:type="paragraph" w:styleId="Textedebulles">
    <w:name w:val="Balloon Text"/>
    <w:basedOn w:val="Normal"/>
    <w:link w:val="TextedebullesCar"/>
    <w:uiPriority w:val="99"/>
    <w:semiHidden/>
    <w:unhideWhenUsed/>
    <w:rsid w:val="00DB03E8"/>
    <w:pPr>
      <w:widowControl w:val="0"/>
      <w:suppressAutoHyphens/>
      <w:autoSpaceDN w:val="0"/>
      <w:spacing w:after="0" w:line="240" w:lineRule="auto"/>
      <w:textAlignment w:val="baseline"/>
    </w:pPr>
    <w:rPr>
      <w:rFonts w:ascii="Segoe UI" w:eastAsia="ITC Avant Garde Std Bk" w:hAnsi="Segoe UI" w:cs="Segoe UI"/>
      <w:sz w:val="18"/>
      <w:szCs w:val="18"/>
      <w:lang w:eastAsia="fr-FR"/>
    </w:rPr>
  </w:style>
  <w:style w:type="character" w:customStyle="1" w:styleId="TextedebullesCar">
    <w:name w:val="Texte de bulles Car"/>
    <w:basedOn w:val="Policepardfaut"/>
    <w:link w:val="Textedebulles"/>
    <w:uiPriority w:val="99"/>
    <w:semiHidden/>
    <w:rsid w:val="00DB03E8"/>
    <w:rPr>
      <w:rFonts w:ascii="Segoe UI" w:eastAsia="ITC Avant Garde Std Bk"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DB03E8"/>
    <w:rPr>
      <w:b/>
      <w:bCs/>
    </w:rPr>
  </w:style>
  <w:style w:type="character" w:customStyle="1" w:styleId="ObjetducommentaireCar">
    <w:name w:val="Objet du commentaire Car"/>
    <w:basedOn w:val="CommentaireCar"/>
    <w:link w:val="Objetducommentaire"/>
    <w:uiPriority w:val="99"/>
    <w:semiHidden/>
    <w:rsid w:val="00DB03E8"/>
    <w:rPr>
      <w:rFonts w:ascii="ITC Avant Garde Std Bk" w:eastAsia="ITC Avant Garde Std Bk" w:hAnsi="ITC Avant Garde Std Bk" w:cs="ITC Avant Garde Std Bk"/>
      <w:b/>
      <w:bCs/>
      <w:sz w:val="20"/>
      <w:szCs w:val="20"/>
      <w:lang w:eastAsia="fr-FR"/>
    </w:rPr>
  </w:style>
  <w:style w:type="character" w:customStyle="1" w:styleId="BulletSymbols">
    <w:name w:val="Bullet Symbols"/>
    <w:rsid w:val="00DB03E8"/>
    <w:rPr>
      <w:rFonts w:ascii="OpenSymbol" w:eastAsia="OpenSymbol" w:hAnsi="OpenSymbol" w:cs="OpenSymbol"/>
    </w:rPr>
  </w:style>
  <w:style w:type="character" w:customStyle="1" w:styleId="NumberingSymbols">
    <w:name w:val="Numbering Symbols"/>
    <w:rsid w:val="00DB03E8"/>
  </w:style>
  <w:style w:type="character" w:customStyle="1" w:styleId="Internetlink">
    <w:name w:val="Internet link"/>
    <w:rsid w:val="00DB03E8"/>
    <w:rPr>
      <w:color w:val="000080"/>
      <w:u w:val="single"/>
    </w:rPr>
  </w:style>
  <w:style w:type="numbering" w:customStyle="1" w:styleId="List1">
    <w:name w:val="List 1"/>
    <w:basedOn w:val="Aucuneliste"/>
    <w:rsid w:val="00DB03E8"/>
    <w:pPr>
      <w:numPr>
        <w:numId w:val="2"/>
      </w:numPr>
    </w:pPr>
  </w:style>
  <w:style w:type="numbering" w:customStyle="1" w:styleId="LFO1">
    <w:name w:val="LFO1"/>
    <w:basedOn w:val="Aucuneliste"/>
    <w:rsid w:val="00DB03E8"/>
    <w:pPr>
      <w:numPr>
        <w:numId w:val="3"/>
      </w:numPr>
    </w:pPr>
  </w:style>
  <w:style w:type="numbering" w:customStyle="1" w:styleId="LFO2">
    <w:name w:val="LFO2"/>
    <w:basedOn w:val="Aucuneliste"/>
    <w:rsid w:val="00DB03E8"/>
    <w:pPr>
      <w:numPr>
        <w:numId w:val="4"/>
      </w:numPr>
    </w:pPr>
  </w:style>
  <w:style w:type="numbering" w:customStyle="1" w:styleId="LFO3">
    <w:name w:val="LFO3"/>
    <w:basedOn w:val="Aucuneliste"/>
    <w:rsid w:val="00DB03E8"/>
    <w:pPr>
      <w:numPr>
        <w:numId w:val="5"/>
      </w:numPr>
    </w:pPr>
  </w:style>
  <w:style w:type="numbering" w:customStyle="1" w:styleId="LFO5">
    <w:name w:val="LFO5"/>
    <w:basedOn w:val="Aucuneliste"/>
    <w:rsid w:val="00DB03E8"/>
    <w:pPr>
      <w:numPr>
        <w:numId w:val="6"/>
      </w:numPr>
    </w:pPr>
  </w:style>
  <w:style w:type="numbering" w:customStyle="1" w:styleId="LFO6">
    <w:name w:val="LFO6"/>
    <w:basedOn w:val="Aucuneliste"/>
    <w:rsid w:val="00DB03E8"/>
    <w:pPr>
      <w:numPr>
        <w:numId w:val="7"/>
      </w:numPr>
    </w:pPr>
  </w:style>
  <w:style w:type="numbering" w:customStyle="1" w:styleId="LFO7">
    <w:name w:val="LFO7"/>
    <w:basedOn w:val="Aucuneliste"/>
    <w:rsid w:val="00DB03E8"/>
    <w:pPr>
      <w:numPr>
        <w:numId w:val="8"/>
      </w:numPr>
    </w:pPr>
  </w:style>
  <w:style w:type="numbering" w:customStyle="1" w:styleId="LFO8">
    <w:name w:val="LFO8"/>
    <w:basedOn w:val="Aucuneliste"/>
    <w:rsid w:val="00DB03E8"/>
    <w:pPr>
      <w:numPr>
        <w:numId w:val="9"/>
      </w:numPr>
    </w:pPr>
  </w:style>
  <w:style w:type="numbering" w:customStyle="1" w:styleId="LFO9">
    <w:name w:val="LFO9"/>
    <w:basedOn w:val="Aucuneliste"/>
    <w:rsid w:val="00DB03E8"/>
    <w:pPr>
      <w:numPr>
        <w:numId w:val="10"/>
      </w:numPr>
    </w:pPr>
  </w:style>
  <w:style w:type="numbering" w:customStyle="1" w:styleId="LFO25">
    <w:name w:val="LFO25"/>
    <w:basedOn w:val="Aucuneliste"/>
    <w:rsid w:val="00DB03E8"/>
    <w:pPr>
      <w:numPr>
        <w:numId w:val="11"/>
      </w:numPr>
    </w:pPr>
  </w:style>
  <w:style w:type="numbering" w:customStyle="1" w:styleId="LFO26">
    <w:name w:val="LFO26"/>
    <w:basedOn w:val="Aucuneliste"/>
    <w:rsid w:val="00DB03E8"/>
    <w:pPr>
      <w:numPr>
        <w:numId w:val="12"/>
      </w:numPr>
    </w:pPr>
  </w:style>
  <w:style w:type="numbering" w:customStyle="1" w:styleId="LFO22">
    <w:name w:val="LFO22"/>
    <w:basedOn w:val="Aucuneliste"/>
    <w:rsid w:val="00DB03E8"/>
    <w:pPr>
      <w:numPr>
        <w:numId w:val="13"/>
      </w:numPr>
    </w:pPr>
  </w:style>
  <w:style w:type="numbering" w:customStyle="1" w:styleId="LFO23">
    <w:name w:val="LFO23"/>
    <w:basedOn w:val="Aucuneliste"/>
    <w:rsid w:val="00DB03E8"/>
    <w:pPr>
      <w:numPr>
        <w:numId w:val="14"/>
      </w:numPr>
    </w:pPr>
  </w:style>
  <w:style w:type="numbering" w:customStyle="1" w:styleId="LFO24">
    <w:name w:val="LFO24"/>
    <w:basedOn w:val="Aucuneliste"/>
    <w:rsid w:val="00DB03E8"/>
    <w:pPr>
      <w:numPr>
        <w:numId w:val="15"/>
      </w:numPr>
    </w:pPr>
  </w:style>
  <w:style w:type="numbering" w:customStyle="1" w:styleId="LFO33">
    <w:name w:val="LFO33"/>
    <w:basedOn w:val="Aucuneliste"/>
    <w:rsid w:val="00DB03E8"/>
    <w:pPr>
      <w:numPr>
        <w:numId w:val="16"/>
      </w:numPr>
    </w:pPr>
  </w:style>
  <w:style w:type="numbering" w:customStyle="1" w:styleId="LFO35">
    <w:name w:val="LFO35"/>
    <w:basedOn w:val="Aucuneliste"/>
    <w:rsid w:val="00DB03E8"/>
    <w:pPr>
      <w:numPr>
        <w:numId w:val="17"/>
      </w:numPr>
    </w:pPr>
  </w:style>
  <w:style w:type="numbering" w:customStyle="1" w:styleId="LFO20">
    <w:name w:val="LFO20"/>
    <w:basedOn w:val="Aucuneliste"/>
    <w:rsid w:val="00DB03E8"/>
    <w:pPr>
      <w:numPr>
        <w:numId w:val="22"/>
      </w:numPr>
    </w:pPr>
  </w:style>
  <w:style w:type="character" w:customStyle="1" w:styleId="CommentaireCar1">
    <w:name w:val="Commentaire Car1"/>
    <w:basedOn w:val="Policepardfaut"/>
    <w:rsid w:val="00DB03E8"/>
    <w:rPr>
      <w:rFonts w:ascii="ITC Avant Garde Std Bk" w:eastAsia="ITC Avant Garde Std Bk" w:hAnsi="ITC Avant Garde Std Bk" w:cs="ITC Avant Garde Std Bk"/>
      <w:sz w:val="22"/>
    </w:rPr>
  </w:style>
  <w:style w:type="numbering" w:customStyle="1" w:styleId="WWOutlineListStyle">
    <w:name w:val="WW_OutlineListStyle"/>
    <w:basedOn w:val="Aucuneliste"/>
    <w:rsid w:val="00DB03E8"/>
    <w:pPr>
      <w:numPr>
        <w:numId w:val="25"/>
      </w:numPr>
    </w:pPr>
  </w:style>
  <w:style w:type="paragraph" w:customStyle="1" w:styleId="Default">
    <w:name w:val="Default"/>
    <w:rsid w:val="00DB03E8"/>
    <w:pPr>
      <w:autoSpaceDE w:val="0"/>
      <w:autoSpaceDN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europa.eu/tools/espd/" TargetMode="External"/><Relationship Id="rId18" Type="http://schemas.openxmlformats.org/officeDocument/2006/relationships/package" Target="embeddings/Feuille_de_calcul_Microsoft_Excel1.xls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package" Target="embeddings/Feuille_de_calcul_Microsoft_Excel.xlsx"/><Relationship Id="rId17" Type="http://schemas.openxmlformats.org/officeDocument/2006/relationships/hyperlink" Target="mailto:surete.prestataire.afd@amarante.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chorus-pro.gouv.fr" TargetMode="External"/><Relationship Id="rId10" Type="http://schemas.openxmlformats.org/officeDocument/2006/relationships/hyperlink" Target="mailto:surete.prestataire.afd@amarant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ume.chorus-pro.gouv.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87</Pages>
  <Words>26114</Words>
  <Characters>143628</Characters>
  <Application>Microsoft Office Word</Application>
  <DocSecurity>0</DocSecurity>
  <Lines>1196</Lines>
  <Paragraphs>338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Rosana</dc:creator>
  <cp:keywords/>
  <dc:description/>
  <cp:lastModifiedBy>JAAFAR Rosana</cp:lastModifiedBy>
  <cp:revision>5</cp:revision>
  <dcterms:created xsi:type="dcterms:W3CDTF">2021-10-14T13:05:00Z</dcterms:created>
  <dcterms:modified xsi:type="dcterms:W3CDTF">2021-10-14T13:19:00Z</dcterms:modified>
</cp:coreProperties>
</file>