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F56B" w14:textId="77777777" w:rsidR="00DE07F2" w:rsidRDefault="00DE07F2" w:rsidP="00DE07F2">
      <w:pPr>
        <w:pStyle w:val="ListParagraph"/>
        <w:numPr>
          <w:ilvl w:val="0"/>
          <w:numId w:val="1"/>
        </w:numPr>
        <w:contextualSpacing w:val="0"/>
        <w:rPr>
          <w:rFonts w:eastAsia="Times New Roman"/>
          <w14:ligatures w14:val="none"/>
        </w:rPr>
      </w:pPr>
      <w:r>
        <w:rPr>
          <w:rFonts w:eastAsia="Times New Roman"/>
        </w:rPr>
        <w:t xml:space="preserve">Infrastructure NM06 and maintenance and support of the Network Infrastructure for the Ministry of Education and Higher Education (Lot 4.1: </w:t>
      </w:r>
      <w:r>
        <w:rPr>
          <w:rFonts w:eastAsia="Times New Roman"/>
          <w14:ligatures w14:val="none"/>
        </w:rPr>
        <w:t>Core switch DR– NM07; Core Switch for DR Cisco WS-C4500X-16SFP+ Serial Numbers: JAE201300JS, JAE202001VA)</w:t>
      </w:r>
    </w:p>
    <w:p w14:paraId="58BAF16C" w14:textId="47B1157F" w:rsidR="00DE07F2" w:rsidRDefault="00DE07F2" w:rsidP="00166B55">
      <w:pPr>
        <w:pStyle w:val="ListParagraph"/>
        <w:rPr>
          <w14:ligatures w14:val="none"/>
        </w:rPr>
      </w:pPr>
      <w:r>
        <w:rPr>
          <w14:ligatures w14:val="none"/>
        </w:rPr>
        <w:t>We cannot provide 2 years of maintenance and warranty since the end support for this equipment is set for 31 October of 2025. Therefore, could you clarify the warranty and maintenance expectations?</w:t>
      </w:r>
      <w:r w:rsidR="00166B55">
        <w:rPr>
          <w14:ligatures w14:val="none"/>
        </w:rPr>
        <w:br/>
        <w:t>MEHE ICT:&gt; T</w:t>
      </w:r>
      <w:r w:rsidR="00166B55" w:rsidRPr="00166B55">
        <w:rPr>
          <w14:ligatures w14:val="none"/>
        </w:rPr>
        <w:t xml:space="preserve">he expectation is that the bidder will provide maintenance and support for the specified equipment as long as vendor support is available, which </w:t>
      </w:r>
      <w:r w:rsidR="00166B55">
        <w:rPr>
          <w14:ligatures w14:val="none"/>
        </w:rPr>
        <w:t xml:space="preserve">in tour specific case </w:t>
      </w:r>
      <w:r w:rsidR="00166B55" w:rsidRPr="00166B55">
        <w:rPr>
          <w14:ligatures w14:val="none"/>
        </w:rPr>
        <w:t>is valid until 31 October 2025. After the vendor's End of Support date, the bidder is still required to provide support for these items. However, this support will exclude firmware or software upgrades that cannot be provided beyond the vendor's End of Support period.</w:t>
      </w:r>
      <w:r>
        <w:rPr>
          <w14:ligatures w14:val="none"/>
        </w:rPr>
        <w:br/>
      </w:r>
    </w:p>
    <w:p w14:paraId="38D5B591" w14:textId="77777777" w:rsidR="005972C8" w:rsidRDefault="00DE07F2" w:rsidP="00DE07F2">
      <w:pPr>
        <w:pStyle w:val="ListParagraph"/>
        <w:numPr>
          <w:ilvl w:val="0"/>
          <w:numId w:val="1"/>
        </w:numPr>
        <w:contextualSpacing w:val="0"/>
        <w:rPr>
          <w:rFonts w:eastAsia="Times New Roman"/>
        </w:rPr>
      </w:pPr>
      <w:r>
        <w:rPr>
          <w:rFonts w:eastAsia="Times New Roman"/>
        </w:rPr>
        <w:t>The bidders require the service tags, brand, and serial number for the Power Store and the R650 server pertaining to Lot 3.1.</w:t>
      </w:r>
      <w:r w:rsidR="005972C8">
        <w:rPr>
          <w:rFonts w:eastAsia="Times New Roman"/>
        </w:rPr>
        <w:br/>
        <w:t>MEHE ICT:&gt;</w:t>
      </w:r>
    </w:p>
    <w:p w14:paraId="07C460BC" w14:textId="77777777" w:rsidR="005972C8" w:rsidRDefault="005972C8" w:rsidP="005972C8">
      <w:pPr>
        <w:pStyle w:val="ListParagraph"/>
        <w:contextualSpacing w:val="0"/>
        <w:rPr>
          <w:rFonts w:eastAsia="Times New Roman"/>
        </w:rPr>
      </w:pPr>
    </w:p>
    <w:tbl>
      <w:tblPr>
        <w:tblStyle w:val="TableGrid"/>
        <w:tblW w:w="0" w:type="auto"/>
        <w:tblInd w:w="720" w:type="dxa"/>
        <w:tblLook w:val="04A0" w:firstRow="1" w:lastRow="0" w:firstColumn="1" w:lastColumn="0" w:noHBand="0" w:noVBand="1"/>
      </w:tblPr>
      <w:tblGrid>
        <w:gridCol w:w="2974"/>
        <w:gridCol w:w="2995"/>
      </w:tblGrid>
      <w:tr w:rsidR="00216E78" w14:paraId="571260C1" w14:textId="77777777" w:rsidTr="00216E78">
        <w:tc>
          <w:tcPr>
            <w:tcW w:w="2974" w:type="dxa"/>
          </w:tcPr>
          <w:p w14:paraId="6DC200FD" w14:textId="50471814" w:rsidR="00216E78" w:rsidRPr="001D4289" w:rsidRDefault="00216E78" w:rsidP="005972C8">
            <w:pPr>
              <w:pStyle w:val="ListParagraph"/>
              <w:ind w:left="0"/>
              <w:contextualSpacing w:val="0"/>
              <w:rPr>
                <w:rFonts w:eastAsia="Times New Roman" w:hint="cs"/>
              </w:rPr>
            </w:pPr>
            <w:r>
              <w:rPr>
                <w:rFonts w:eastAsia="Times New Roman"/>
              </w:rPr>
              <w:t>Service Tag</w:t>
            </w:r>
          </w:p>
        </w:tc>
        <w:tc>
          <w:tcPr>
            <w:tcW w:w="2995" w:type="dxa"/>
          </w:tcPr>
          <w:p w14:paraId="46ACD821" w14:textId="207B57C1" w:rsidR="00216E78" w:rsidRPr="001D4289" w:rsidRDefault="00216E78" w:rsidP="00B25AE0">
            <w:pPr>
              <w:pStyle w:val="ListParagraph"/>
              <w:ind w:left="0"/>
              <w:contextualSpacing w:val="0"/>
              <w:rPr>
                <w:rFonts w:eastAsia="Times New Roman"/>
              </w:rPr>
            </w:pPr>
            <w:r>
              <w:rPr>
                <w:rFonts w:eastAsia="Times New Roman"/>
              </w:rPr>
              <w:t xml:space="preserve">Product </w:t>
            </w:r>
          </w:p>
        </w:tc>
      </w:tr>
      <w:tr w:rsidR="00216E78" w14:paraId="36B39B1B" w14:textId="77777777" w:rsidTr="00216E78">
        <w:tc>
          <w:tcPr>
            <w:tcW w:w="2974" w:type="dxa"/>
          </w:tcPr>
          <w:p w14:paraId="05EA516F" w14:textId="67270BE3" w:rsidR="00216E78" w:rsidRDefault="00216E78" w:rsidP="005972C8">
            <w:pPr>
              <w:pStyle w:val="ListParagraph"/>
              <w:ind w:left="0"/>
              <w:contextualSpacing w:val="0"/>
              <w:rPr>
                <w:rFonts w:eastAsia="Times New Roman"/>
              </w:rPr>
            </w:pPr>
            <w:r w:rsidRPr="001D4289">
              <w:rPr>
                <w:rFonts w:eastAsia="Times New Roman" w:hint="cs"/>
              </w:rPr>
              <w:t>JKJV3Q3</w:t>
            </w:r>
          </w:p>
        </w:tc>
        <w:tc>
          <w:tcPr>
            <w:tcW w:w="2995" w:type="dxa"/>
          </w:tcPr>
          <w:p w14:paraId="0942D310" w14:textId="2F3F5D97" w:rsidR="00216E78" w:rsidRDefault="00216E78" w:rsidP="00B25AE0">
            <w:pPr>
              <w:pStyle w:val="ListParagraph"/>
              <w:ind w:left="0"/>
              <w:contextualSpacing w:val="0"/>
              <w:rPr>
                <w:rFonts w:eastAsia="Times New Roman"/>
              </w:rPr>
            </w:pPr>
            <w:proofErr w:type="spellStart"/>
            <w:r w:rsidRPr="001D4289">
              <w:rPr>
                <w:rFonts w:eastAsia="Times New Roman"/>
              </w:rPr>
              <w:t>PowerStore</w:t>
            </w:r>
            <w:proofErr w:type="spellEnd"/>
            <w:r w:rsidRPr="001D4289">
              <w:rPr>
                <w:rFonts w:eastAsia="Times New Roman"/>
              </w:rPr>
              <w:t xml:space="preserve"> 500T</w:t>
            </w:r>
          </w:p>
        </w:tc>
      </w:tr>
      <w:tr w:rsidR="00216E78" w14:paraId="36B67FC8" w14:textId="77777777" w:rsidTr="00216E78">
        <w:tc>
          <w:tcPr>
            <w:tcW w:w="2974" w:type="dxa"/>
          </w:tcPr>
          <w:p w14:paraId="23522D9B" w14:textId="1AC032B7" w:rsidR="00216E78" w:rsidRPr="00741BF8" w:rsidRDefault="00216E78" w:rsidP="005972C8">
            <w:pPr>
              <w:pStyle w:val="ListParagraph"/>
              <w:ind w:left="0"/>
              <w:contextualSpacing w:val="0"/>
              <w:rPr>
                <w:rFonts w:eastAsia="Times New Roman"/>
              </w:rPr>
            </w:pPr>
            <w:r w:rsidRPr="00741BF8">
              <w:rPr>
                <w:rFonts w:eastAsia="Times New Roman"/>
              </w:rPr>
              <w:t>DX2KBV3</w:t>
            </w:r>
          </w:p>
        </w:tc>
        <w:tc>
          <w:tcPr>
            <w:tcW w:w="2995" w:type="dxa"/>
          </w:tcPr>
          <w:p w14:paraId="22AC6223" w14:textId="6AE3BF68" w:rsidR="00216E78" w:rsidRDefault="00216E78" w:rsidP="005972C8">
            <w:pPr>
              <w:pStyle w:val="ListParagraph"/>
              <w:ind w:left="0"/>
              <w:contextualSpacing w:val="0"/>
              <w:rPr>
                <w:rFonts w:eastAsia="Times New Roman"/>
              </w:rPr>
            </w:pPr>
            <w:r w:rsidRPr="005972C8">
              <w:rPr>
                <w:rFonts w:eastAsia="Times New Roman"/>
              </w:rPr>
              <w:t>PowerEdge R650</w:t>
            </w:r>
          </w:p>
        </w:tc>
      </w:tr>
      <w:tr w:rsidR="00216E78" w14:paraId="772C3A40" w14:textId="77777777" w:rsidTr="00216E78">
        <w:tc>
          <w:tcPr>
            <w:tcW w:w="2974" w:type="dxa"/>
          </w:tcPr>
          <w:p w14:paraId="1250FF8A" w14:textId="29198240" w:rsidR="00216E78" w:rsidRPr="00741BF8" w:rsidRDefault="00216E78" w:rsidP="005972C8">
            <w:pPr>
              <w:pStyle w:val="ListParagraph"/>
              <w:ind w:left="0"/>
              <w:contextualSpacing w:val="0"/>
              <w:rPr>
                <w:rFonts w:eastAsia="Times New Roman"/>
              </w:rPr>
            </w:pPr>
            <w:r w:rsidRPr="00741BF8">
              <w:rPr>
                <w:rFonts w:eastAsia="Times New Roman"/>
              </w:rPr>
              <w:t>CX2KBV3</w:t>
            </w:r>
          </w:p>
        </w:tc>
        <w:tc>
          <w:tcPr>
            <w:tcW w:w="2995" w:type="dxa"/>
          </w:tcPr>
          <w:p w14:paraId="4868097B" w14:textId="651828D7" w:rsidR="00216E78" w:rsidRDefault="00216E78" w:rsidP="005972C8">
            <w:pPr>
              <w:pStyle w:val="ListParagraph"/>
              <w:ind w:left="0"/>
              <w:contextualSpacing w:val="0"/>
              <w:rPr>
                <w:rFonts w:eastAsia="Times New Roman"/>
              </w:rPr>
            </w:pPr>
            <w:r w:rsidRPr="005972C8">
              <w:rPr>
                <w:rFonts w:eastAsia="Times New Roman"/>
              </w:rPr>
              <w:t>PowerEdge R650</w:t>
            </w:r>
          </w:p>
        </w:tc>
      </w:tr>
      <w:tr w:rsidR="00216E78" w14:paraId="25544F48" w14:textId="77777777" w:rsidTr="00216E78">
        <w:tc>
          <w:tcPr>
            <w:tcW w:w="2974" w:type="dxa"/>
          </w:tcPr>
          <w:p w14:paraId="76C38FD3" w14:textId="7159D387" w:rsidR="00216E78" w:rsidRPr="00741BF8" w:rsidRDefault="00741BF8" w:rsidP="005972C8">
            <w:pPr>
              <w:pStyle w:val="ListParagraph"/>
              <w:ind w:left="0"/>
              <w:contextualSpacing w:val="0"/>
              <w:rPr>
                <w:rFonts w:eastAsia="Times New Roman"/>
              </w:rPr>
            </w:pPr>
            <w:r w:rsidRPr="00741BF8">
              <w:rPr>
                <w:rFonts w:eastAsia="Times New Roman"/>
              </w:rPr>
              <w:t>C</w:t>
            </w:r>
            <w:r w:rsidR="00216E78" w:rsidRPr="00741BF8">
              <w:rPr>
                <w:rFonts w:eastAsia="Times New Roman"/>
              </w:rPr>
              <w:t>NV0253</w:t>
            </w:r>
          </w:p>
        </w:tc>
        <w:tc>
          <w:tcPr>
            <w:tcW w:w="2995" w:type="dxa"/>
          </w:tcPr>
          <w:p w14:paraId="4771851E" w14:textId="3BA94655" w:rsidR="00216E78" w:rsidRDefault="00741BF8" w:rsidP="005972C8">
            <w:pPr>
              <w:pStyle w:val="ListParagraph"/>
              <w:ind w:left="0"/>
              <w:contextualSpacing w:val="0"/>
              <w:rPr>
                <w:rFonts w:eastAsia="Times New Roman"/>
              </w:rPr>
            </w:pPr>
            <w:r>
              <w:rPr>
                <w:rFonts w:eastAsia="Times New Roman"/>
              </w:rPr>
              <w:t>SAN Switch</w:t>
            </w:r>
          </w:p>
        </w:tc>
      </w:tr>
      <w:tr w:rsidR="00741BF8" w14:paraId="404100CC" w14:textId="77777777" w:rsidTr="00216E78">
        <w:tc>
          <w:tcPr>
            <w:tcW w:w="2974" w:type="dxa"/>
          </w:tcPr>
          <w:p w14:paraId="1B7B8834" w14:textId="6A7A1B7E" w:rsidR="00741BF8" w:rsidRPr="00741BF8" w:rsidRDefault="00741BF8" w:rsidP="005972C8">
            <w:pPr>
              <w:pStyle w:val="ListParagraph"/>
              <w:ind w:left="0"/>
              <w:contextualSpacing w:val="0"/>
              <w:rPr>
                <w:rFonts w:eastAsia="Times New Roman"/>
              </w:rPr>
            </w:pPr>
            <w:r w:rsidRPr="00741BF8">
              <w:rPr>
                <w:rFonts w:eastAsia="Times New Roman"/>
              </w:rPr>
              <w:t>G</w:t>
            </w:r>
            <w:r w:rsidRPr="00741BF8">
              <w:rPr>
                <w:rFonts w:eastAsia="Times New Roman"/>
              </w:rPr>
              <w:t>NV0253</w:t>
            </w:r>
          </w:p>
        </w:tc>
        <w:tc>
          <w:tcPr>
            <w:tcW w:w="2995" w:type="dxa"/>
          </w:tcPr>
          <w:p w14:paraId="6D250516" w14:textId="67FBFF3F" w:rsidR="00741BF8" w:rsidRDefault="00741BF8" w:rsidP="005972C8">
            <w:pPr>
              <w:pStyle w:val="ListParagraph"/>
              <w:ind w:left="0"/>
              <w:contextualSpacing w:val="0"/>
              <w:rPr>
                <w:rFonts w:eastAsia="Times New Roman"/>
              </w:rPr>
            </w:pPr>
            <w:r>
              <w:rPr>
                <w:rFonts w:eastAsia="Times New Roman"/>
              </w:rPr>
              <w:t>SAN Switch</w:t>
            </w:r>
          </w:p>
        </w:tc>
      </w:tr>
      <w:tr w:rsidR="00216E78" w14:paraId="4116879C" w14:textId="77777777" w:rsidTr="00216E78">
        <w:tc>
          <w:tcPr>
            <w:tcW w:w="2974" w:type="dxa"/>
          </w:tcPr>
          <w:p w14:paraId="65728477" w14:textId="0C70301F" w:rsidR="00216E78" w:rsidRPr="00741BF8" w:rsidRDefault="00216E78" w:rsidP="005972C8">
            <w:pPr>
              <w:pStyle w:val="ListParagraph"/>
              <w:ind w:left="0"/>
              <w:contextualSpacing w:val="0"/>
              <w:rPr>
                <w:rFonts w:eastAsia="Times New Roman"/>
              </w:rPr>
            </w:pPr>
            <w:r w:rsidRPr="00741BF8">
              <w:rPr>
                <w:rFonts w:eastAsia="Times New Roman"/>
              </w:rPr>
              <w:t>FX2KBV3</w:t>
            </w:r>
          </w:p>
        </w:tc>
        <w:tc>
          <w:tcPr>
            <w:tcW w:w="2995" w:type="dxa"/>
          </w:tcPr>
          <w:p w14:paraId="7550C456" w14:textId="35CBC382" w:rsidR="00216E78" w:rsidRDefault="00216E78" w:rsidP="005972C8">
            <w:pPr>
              <w:pStyle w:val="ListParagraph"/>
              <w:ind w:left="0"/>
              <w:contextualSpacing w:val="0"/>
              <w:rPr>
                <w:rFonts w:eastAsia="Times New Roman"/>
              </w:rPr>
            </w:pPr>
            <w:r w:rsidRPr="005972C8">
              <w:rPr>
                <w:rFonts w:eastAsia="Times New Roman"/>
              </w:rPr>
              <w:t>PowerEdge R650</w:t>
            </w:r>
          </w:p>
        </w:tc>
      </w:tr>
      <w:tr w:rsidR="00216E78" w14:paraId="3ACA8852" w14:textId="77777777" w:rsidTr="00216E78">
        <w:tc>
          <w:tcPr>
            <w:tcW w:w="2974" w:type="dxa"/>
          </w:tcPr>
          <w:p w14:paraId="185D54B9" w14:textId="328E078A" w:rsidR="00216E78" w:rsidRPr="00741BF8" w:rsidRDefault="00216E78" w:rsidP="005972C8">
            <w:pPr>
              <w:pStyle w:val="ListParagraph"/>
              <w:ind w:left="0"/>
              <w:contextualSpacing w:val="0"/>
              <w:rPr>
                <w:rFonts w:eastAsia="Times New Roman"/>
              </w:rPr>
            </w:pPr>
            <w:r w:rsidRPr="00741BF8">
              <w:rPr>
                <w:rFonts w:eastAsia="Times New Roman"/>
              </w:rPr>
              <w:t>GX2KBV3</w:t>
            </w:r>
          </w:p>
        </w:tc>
        <w:tc>
          <w:tcPr>
            <w:tcW w:w="2995" w:type="dxa"/>
          </w:tcPr>
          <w:p w14:paraId="4F880A02" w14:textId="2D06D38C" w:rsidR="00216E78" w:rsidRDefault="00216E78" w:rsidP="005972C8">
            <w:pPr>
              <w:pStyle w:val="ListParagraph"/>
              <w:ind w:left="0"/>
              <w:contextualSpacing w:val="0"/>
              <w:rPr>
                <w:rFonts w:eastAsia="Times New Roman"/>
              </w:rPr>
            </w:pPr>
            <w:r w:rsidRPr="005972C8">
              <w:rPr>
                <w:rFonts w:eastAsia="Times New Roman"/>
              </w:rPr>
              <w:t>PowerEdge R650</w:t>
            </w:r>
          </w:p>
        </w:tc>
      </w:tr>
      <w:tr w:rsidR="00216E78" w14:paraId="0E8862AE" w14:textId="77777777" w:rsidTr="00216E78">
        <w:tc>
          <w:tcPr>
            <w:tcW w:w="2974" w:type="dxa"/>
          </w:tcPr>
          <w:p w14:paraId="702B1CB3" w14:textId="43F14C91" w:rsidR="00216E78" w:rsidRPr="00741BF8" w:rsidRDefault="00216E78" w:rsidP="005972C8">
            <w:pPr>
              <w:pStyle w:val="ListParagraph"/>
              <w:ind w:left="0"/>
              <w:contextualSpacing w:val="0"/>
              <w:rPr>
                <w:rFonts w:eastAsia="Times New Roman"/>
              </w:rPr>
            </w:pPr>
            <w:r w:rsidRPr="00741BF8">
              <w:rPr>
                <w:rFonts w:eastAsia="Times New Roman"/>
              </w:rPr>
              <w:t>9X2KBV3</w:t>
            </w:r>
          </w:p>
        </w:tc>
        <w:tc>
          <w:tcPr>
            <w:tcW w:w="2995" w:type="dxa"/>
          </w:tcPr>
          <w:p w14:paraId="40F90227" w14:textId="0724D4A5" w:rsidR="00216E78" w:rsidRDefault="00741BF8" w:rsidP="00741BF8">
            <w:pPr>
              <w:pStyle w:val="ListParagraph"/>
              <w:ind w:left="0"/>
              <w:contextualSpacing w:val="0"/>
              <w:rPr>
                <w:rFonts w:eastAsia="Times New Roman"/>
              </w:rPr>
            </w:pPr>
            <w:r w:rsidRPr="00741BF8">
              <w:rPr>
                <w:rFonts w:eastAsia="Times New Roman"/>
              </w:rPr>
              <w:t>PowerEdge R650</w:t>
            </w:r>
          </w:p>
        </w:tc>
      </w:tr>
      <w:tr w:rsidR="00216E78" w14:paraId="63F86D8A" w14:textId="77777777" w:rsidTr="00216E78">
        <w:tc>
          <w:tcPr>
            <w:tcW w:w="2974" w:type="dxa"/>
          </w:tcPr>
          <w:p w14:paraId="06DC8B8F" w14:textId="70893EE5" w:rsidR="00216E78" w:rsidRPr="00741BF8" w:rsidRDefault="00216E78" w:rsidP="005972C8">
            <w:pPr>
              <w:pStyle w:val="ListParagraph"/>
              <w:ind w:left="0"/>
              <w:contextualSpacing w:val="0"/>
              <w:rPr>
                <w:rFonts w:eastAsia="Times New Roman"/>
              </w:rPr>
            </w:pPr>
            <w:r w:rsidRPr="00741BF8">
              <w:rPr>
                <w:rFonts w:eastAsia="Times New Roman"/>
              </w:rPr>
              <w:t>BX2KBV3</w:t>
            </w:r>
          </w:p>
        </w:tc>
        <w:tc>
          <w:tcPr>
            <w:tcW w:w="2995" w:type="dxa"/>
          </w:tcPr>
          <w:p w14:paraId="55E2914A" w14:textId="1C96AF97" w:rsidR="00216E78" w:rsidRDefault="00216E78" w:rsidP="005972C8">
            <w:pPr>
              <w:pStyle w:val="ListParagraph"/>
              <w:ind w:left="0"/>
              <w:contextualSpacing w:val="0"/>
              <w:rPr>
                <w:rFonts w:eastAsia="Times New Roman"/>
              </w:rPr>
            </w:pPr>
            <w:r w:rsidRPr="005972C8">
              <w:rPr>
                <w:rFonts w:eastAsia="Times New Roman"/>
              </w:rPr>
              <w:t>PowerEdge R650</w:t>
            </w:r>
          </w:p>
        </w:tc>
      </w:tr>
    </w:tbl>
    <w:p w14:paraId="16CC9720" w14:textId="79A34614" w:rsidR="00DE07F2" w:rsidRDefault="005972C8" w:rsidP="005972C8">
      <w:pPr>
        <w:pStyle w:val="ListParagraph"/>
        <w:contextualSpacing w:val="0"/>
        <w:rPr>
          <w:rFonts w:eastAsia="Times New Roman"/>
        </w:rPr>
      </w:pPr>
      <w:r>
        <w:rPr>
          <w:rFonts w:eastAsia="Times New Roman"/>
        </w:rPr>
        <w:br/>
      </w:r>
    </w:p>
    <w:p w14:paraId="4BA05186" w14:textId="0EE406AC" w:rsidR="007309BA" w:rsidRDefault="00DE07F2" w:rsidP="00DE07F2">
      <w:pPr>
        <w:pStyle w:val="ListParagraph"/>
        <w:numPr>
          <w:ilvl w:val="0"/>
          <w:numId w:val="1"/>
        </w:numPr>
        <w:contextualSpacing w:val="0"/>
        <w:rPr>
          <w:rFonts w:eastAsia="Times New Roman"/>
        </w:rPr>
      </w:pPr>
      <w:r>
        <w:rPr>
          <w:rFonts w:eastAsia="Times New Roman"/>
        </w:rPr>
        <w:t xml:space="preserve">The bidders require the serial number of the SAN switch. </w:t>
      </w:r>
      <w:r w:rsidR="007309BA">
        <w:rPr>
          <w:rFonts w:eastAsia="Times New Roman"/>
        </w:rPr>
        <w:br/>
        <w:t>MEHE ICT:&gt; These are the serial numbers of the SAN switches in Lot 3.1</w:t>
      </w:r>
    </w:p>
    <w:tbl>
      <w:tblPr>
        <w:tblStyle w:val="TableGrid"/>
        <w:tblW w:w="0" w:type="auto"/>
        <w:tblInd w:w="720" w:type="dxa"/>
        <w:tblLook w:val="04A0" w:firstRow="1" w:lastRow="0" w:firstColumn="1" w:lastColumn="0" w:noHBand="0" w:noVBand="1"/>
      </w:tblPr>
      <w:tblGrid>
        <w:gridCol w:w="2974"/>
      </w:tblGrid>
      <w:tr w:rsidR="007309BA" w14:paraId="1E5D4FEC" w14:textId="77777777" w:rsidTr="00ED3A78">
        <w:tc>
          <w:tcPr>
            <w:tcW w:w="2974" w:type="dxa"/>
          </w:tcPr>
          <w:p w14:paraId="60647105" w14:textId="77777777" w:rsidR="007309BA" w:rsidRPr="00741BF8" w:rsidRDefault="007309BA" w:rsidP="00ED3A78">
            <w:pPr>
              <w:pStyle w:val="ListParagraph"/>
              <w:ind w:left="0"/>
              <w:contextualSpacing w:val="0"/>
              <w:rPr>
                <w:rFonts w:eastAsia="Times New Roman"/>
              </w:rPr>
            </w:pPr>
            <w:r w:rsidRPr="00741BF8">
              <w:rPr>
                <w:rFonts w:eastAsia="Times New Roman"/>
              </w:rPr>
              <w:t>CNV0253</w:t>
            </w:r>
          </w:p>
        </w:tc>
      </w:tr>
      <w:tr w:rsidR="007309BA" w14:paraId="71855D6E" w14:textId="77777777" w:rsidTr="00ED3A78">
        <w:tc>
          <w:tcPr>
            <w:tcW w:w="2974" w:type="dxa"/>
          </w:tcPr>
          <w:p w14:paraId="7CCFD763" w14:textId="77777777" w:rsidR="007309BA" w:rsidRPr="00741BF8" w:rsidRDefault="007309BA" w:rsidP="00ED3A78">
            <w:pPr>
              <w:pStyle w:val="ListParagraph"/>
              <w:ind w:left="0"/>
              <w:contextualSpacing w:val="0"/>
              <w:rPr>
                <w:rFonts w:eastAsia="Times New Roman"/>
              </w:rPr>
            </w:pPr>
            <w:r w:rsidRPr="00741BF8">
              <w:rPr>
                <w:rFonts w:eastAsia="Times New Roman"/>
              </w:rPr>
              <w:t>GNV0253</w:t>
            </w:r>
          </w:p>
        </w:tc>
      </w:tr>
    </w:tbl>
    <w:p w14:paraId="41CE66C4" w14:textId="1E234F27" w:rsidR="00DE07F2" w:rsidRDefault="00DE07F2" w:rsidP="007309BA">
      <w:pPr>
        <w:pStyle w:val="ListParagraph"/>
        <w:contextualSpacing w:val="0"/>
        <w:rPr>
          <w:rFonts w:eastAsia="Times New Roman"/>
        </w:rPr>
      </w:pPr>
    </w:p>
    <w:p w14:paraId="26493343" w14:textId="091AA68B" w:rsidR="00DE07F2" w:rsidRDefault="00DE07F2" w:rsidP="00DE07F2">
      <w:pPr>
        <w:pStyle w:val="ListParagraph"/>
        <w:numPr>
          <w:ilvl w:val="0"/>
          <w:numId w:val="1"/>
        </w:numPr>
        <w:contextualSpacing w:val="0"/>
        <w:rPr>
          <w:rFonts w:eastAsia="Times New Roman"/>
        </w:rPr>
      </w:pPr>
      <w:r>
        <w:rPr>
          <w:rFonts w:eastAsia="Times New Roman"/>
        </w:rPr>
        <w:t>The bidders require the contract number for one view licenses.</w:t>
      </w:r>
      <w:r w:rsidR="00824D9E">
        <w:rPr>
          <w:rFonts w:eastAsia="Times New Roman"/>
        </w:rPr>
        <w:br/>
        <w:t>MEHE ICT:&gt; Please contact the vendor for this information.</w:t>
      </w:r>
    </w:p>
    <w:p w14:paraId="614064CF" w14:textId="77777777" w:rsidR="00DE07F2" w:rsidRDefault="00DE07F2" w:rsidP="00DE07F2">
      <w:pPr>
        <w:pStyle w:val="ListParagraph"/>
        <w:numPr>
          <w:ilvl w:val="0"/>
          <w:numId w:val="1"/>
        </w:numPr>
        <w:contextualSpacing w:val="0"/>
        <w:rPr>
          <w:rFonts w:eastAsia="Times New Roman"/>
        </w:rPr>
      </w:pPr>
      <w:r>
        <w:rPr>
          <w:rFonts w:eastAsia="Times New Roman"/>
        </w:rPr>
        <w:t>The bidders request end user details as per the table below:</w:t>
      </w:r>
    </w:p>
    <w:tbl>
      <w:tblPr>
        <w:tblW w:w="10231" w:type="dxa"/>
        <w:tblInd w:w="495" w:type="dxa"/>
        <w:tblCellMar>
          <w:left w:w="0" w:type="dxa"/>
          <w:right w:w="0" w:type="dxa"/>
        </w:tblCellMar>
        <w:tblLook w:val="04A0" w:firstRow="1" w:lastRow="0" w:firstColumn="1" w:lastColumn="0" w:noHBand="0" w:noVBand="1"/>
      </w:tblPr>
      <w:tblGrid>
        <w:gridCol w:w="2984"/>
        <w:gridCol w:w="7247"/>
      </w:tblGrid>
      <w:tr w:rsidR="00DE07F2" w14:paraId="76BEA243" w14:textId="77777777" w:rsidTr="00B25AE0">
        <w:trPr>
          <w:trHeight w:val="433"/>
        </w:trPr>
        <w:tc>
          <w:tcPr>
            <w:tcW w:w="2984"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7E68405F" w14:textId="77777777" w:rsidR="00DE07F2" w:rsidRDefault="00DE07F2">
            <w:pPr>
              <w:spacing w:before="100" w:beforeAutospacing="1" w:after="100" w:afterAutospacing="1" w:line="276" w:lineRule="auto"/>
              <w:rPr>
                <w:lang w:val="fr-FR"/>
              </w:rPr>
            </w:pPr>
            <w:r>
              <w:rPr>
                <w:b/>
                <w:bCs/>
                <w:color w:val="1F4E79"/>
                <w:lang w:val="fr-FR"/>
              </w:rPr>
              <w:t>Name of contact</w:t>
            </w:r>
          </w:p>
        </w:tc>
        <w:tc>
          <w:tcPr>
            <w:tcW w:w="72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07A814A" w14:textId="77777777" w:rsidR="00DE07F2" w:rsidRDefault="00DE07F2">
            <w:pPr>
              <w:spacing w:before="100" w:beforeAutospacing="1" w:after="100" w:afterAutospacing="1" w:line="276" w:lineRule="auto"/>
              <w:rPr>
                <w:color w:val="000000"/>
                <w:sz w:val="24"/>
                <w:szCs w:val="24"/>
                <w:lang w:val="fr-FR"/>
              </w:rPr>
            </w:pPr>
          </w:p>
        </w:tc>
      </w:tr>
      <w:tr w:rsidR="00DE07F2" w14:paraId="7CEFBEB0"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0A63CEE5" w14:textId="77777777" w:rsidR="00DE07F2" w:rsidRDefault="00DE07F2">
            <w:pPr>
              <w:spacing w:before="100" w:beforeAutospacing="1" w:after="100" w:afterAutospacing="1" w:line="276" w:lineRule="auto"/>
              <w:rPr>
                <w:lang w:val="fr-FR"/>
              </w:rPr>
            </w:pPr>
            <w:r>
              <w:rPr>
                <w:b/>
                <w:bCs/>
                <w:color w:val="1F4E79"/>
                <w:lang w:val="fr-FR"/>
              </w:rPr>
              <w:t xml:space="preserve">Phone </w:t>
            </w:r>
            <w:proofErr w:type="spellStart"/>
            <w:r>
              <w:rPr>
                <w:b/>
                <w:bCs/>
                <w:color w:val="1F4E79"/>
                <w:lang w:val="fr-FR"/>
              </w:rPr>
              <w:t>Number</w:t>
            </w:r>
            <w:proofErr w:type="spellEnd"/>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4CB15" w14:textId="77777777" w:rsidR="00DE07F2" w:rsidRDefault="00DE07F2">
            <w:pPr>
              <w:spacing w:before="100" w:beforeAutospacing="1" w:after="100" w:afterAutospacing="1" w:line="276" w:lineRule="auto"/>
              <w:rPr>
                <w:lang w:val="fr-FR"/>
              </w:rPr>
            </w:pPr>
          </w:p>
        </w:tc>
      </w:tr>
      <w:tr w:rsidR="00DE07F2" w14:paraId="3A79846C"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147372E1" w14:textId="77777777" w:rsidR="00DE07F2" w:rsidRDefault="00DE07F2">
            <w:pPr>
              <w:spacing w:before="100" w:beforeAutospacing="1" w:after="100" w:afterAutospacing="1" w:line="276" w:lineRule="auto"/>
              <w:rPr>
                <w:lang w:val="fr-FR"/>
              </w:rPr>
            </w:pPr>
            <w:r>
              <w:rPr>
                <w:b/>
                <w:bCs/>
                <w:color w:val="1F4E79"/>
                <w:lang w:val="fr-FR"/>
              </w:rPr>
              <w:t xml:space="preserve">Job </w:t>
            </w:r>
            <w:proofErr w:type="spellStart"/>
            <w:r>
              <w:rPr>
                <w:b/>
                <w:bCs/>
                <w:color w:val="1F4E79"/>
                <w:lang w:val="fr-FR"/>
              </w:rPr>
              <w:t>title</w:t>
            </w:r>
            <w:proofErr w:type="spellEnd"/>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0AEED7" w14:textId="77777777" w:rsidR="00DE07F2" w:rsidRDefault="00DE07F2">
            <w:pPr>
              <w:spacing w:before="100" w:beforeAutospacing="1" w:after="100" w:afterAutospacing="1" w:line="276" w:lineRule="auto"/>
              <w:rPr>
                <w:lang w:val="fr-FR"/>
              </w:rPr>
            </w:pPr>
          </w:p>
        </w:tc>
      </w:tr>
      <w:tr w:rsidR="00DE07F2" w14:paraId="363539CC"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2DA06AA" w14:textId="77777777" w:rsidR="00DE07F2" w:rsidRDefault="00DE07F2">
            <w:pPr>
              <w:spacing w:before="100" w:beforeAutospacing="1" w:after="100" w:afterAutospacing="1" w:line="276" w:lineRule="auto"/>
              <w:rPr>
                <w:lang w:val="fr-FR"/>
              </w:rPr>
            </w:pPr>
            <w:proofErr w:type="spellStart"/>
            <w:r>
              <w:rPr>
                <w:b/>
                <w:bCs/>
                <w:color w:val="1F4E79"/>
                <w:lang w:val="fr-FR"/>
              </w:rPr>
              <w:t>Company</w:t>
            </w:r>
            <w:proofErr w:type="spellEnd"/>
            <w:r>
              <w:rPr>
                <w:b/>
                <w:bCs/>
                <w:color w:val="1F4E79"/>
                <w:lang w:val="fr-FR"/>
              </w:rPr>
              <w:t xml:space="preserve"> Name</w:t>
            </w:r>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3E8305" w14:textId="77777777" w:rsidR="00DE07F2" w:rsidRDefault="00DE07F2">
            <w:pPr>
              <w:spacing w:before="100" w:beforeAutospacing="1" w:after="100" w:afterAutospacing="1" w:line="276" w:lineRule="auto"/>
              <w:rPr>
                <w:lang w:val="fr-FR"/>
              </w:rPr>
            </w:pPr>
          </w:p>
        </w:tc>
      </w:tr>
      <w:tr w:rsidR="00DE07F2" w14:paraId="0010A7A0"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2F71EED" w14:textId="77777777" w:rsidR="00DE07F2" w:rsidRDefault="00DE07F2">
            <w:pPr>
              <w:spacing w:before="100" w:beforeAutospacing="1" w:after="100" w:afterAutospacing="1" w:line="276" w:lineRule="auto"/>
              <w:rPr>
                <w:b/>
                <w:bCs/>
                <w:color w:val="1F4E79"/>
                <w:lang w:val="fr-FR"/>
              </w:rPr>
            </w:pPr>
            <w:r>
              <w:rPr>
                <w:b/>
                <w:bCs/>
                <w:color w:val="1F4E79"/>
                <w:lang w:val="fr-FR"/>
              </w:rPr>
              <w:t>e-mail ID</w:t>
            </w:r>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6A3F71" w14:textId="77777777" w:rsidR="00DE07F2" w:rsidRDefault="00DE07F2">
            <w:pPr>
              <w:spacing w:before="100" w:beforeAutospacing="1" w:after="100" w:afterAutospacing="1" w:line="276" w:lineRule="auto"/>
              <w:rPr>
                <w:lang w:val="fr-FR"/>
              </w:rPr>
            </w:pPr>
          </w:p>
        </w:tc>
      </w:tr>
      <w:tr w:rsidR="00DE07F2" w14:paraId="7DB8E926"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19FB42E0" w14:textId="77777777" w:rsidR="00DE07F2" w:rsidRDefault="00DE07F2">
            <w:pPr>
              <w:spacing w:before="100" w:beforeAutospacing="1" w:after="100" w:afterAutospacing="1" w:line="276" w:lineRule="auto"/>
              <w:rPr>
                <w:color w:val="000000"/>
                <w:lang w:val="fr-FR"/>
              </w:rPr>
            </w:pPr>
            <w:r>
              <w:rPr>
                <w:b/>
                <w:bCs/>
                <w:color w:val="1F4E79"/>
                <w:lang w:val="fr-FR"/>
              </w:rPr>
              <w:t xml:space="preserve">Full </w:t>
            </w:r>
            <w:proofErr w:type="spellStart"/>
            <w:r>
              <w:rPr>
                <w:b/>
                <w:bCs/>
                <w:color w:val="1F4E79"/>
                <w:lang w:val="fr-FR"/>
              </w:rPr>
              <w:t>Address</w:t>
            </w:r>
            <w:proofErr w:type="spellEnd"/>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41431F" w14:textId="77777777" w:rsidR="00DE07F2" w:rsidRDefault="00DE07F2">
            <w:pPr>
              <w:spacing w:before="100" w:beforeAutospacing="1" w:after="100" w:afterAutospacing="1" w:line="276" w:lineRule="auto"/>
              <w:rPr>
                <w:lang w:val="fr-FR"/>
              </w:rPr>
            </w:pPr>
          </w:p>
        </w:tc>
      </w:tr>
      <w:tr w:rsidR="00DE07F2" w14:paraId="2C77A710"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9D54C38" w14:textId="77777777" w:rsidR="00DE07F2" w:rsidRDefault="00DE07F2">
            <w:pPr>
              <w:spacing w:before="100" w:beforeAutospacing="1" w:after="100" w:afterAutospacing="1" w:line="276" w:lineRule="auto"/>
              <w:rPr>
                <w:lang w:val="fr-FR"/>
              </w:rPr>
            </w:pPr>
            <w:r>
              <w:rPr>
                <w:b/>
                <w:bCs/>
                <w:color w:val="1F4E79"/>
                <w:lang w:val="fr-FR"/>
              </w:rPr>
              <w:lastRenderedPageBreak/>
              <w:t>Post Code</w:t>
            </w:r>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D9CC19" w14:textId="77777777" w:rsidR="00DE07F2" w:rsidRDefault="00DE07F2">
            <w:pPr>
              <w:spacing w:before="100" w:beforeAutospacing="1" w:after="100" w:afterAutospacing="1" w:line="276" w:lineRule="auto"/>
              <w:rPr>
                <w:lang w:val="fr-FR"/>
              </w:rPr>
            </w:pPr>
          </w:p>
        </w:tc>
      </w:tr>
      <w:tr w:rsidR="00DE07F2" w14:paraId="063A2EB4"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0550CB56" w14:textId="77777777" w:rsidR="00DE07F2" w:rsidRDefault="00DE07F2">
            <w:pPr>
              <w:spacing w:before="100" w:beforeAutospacing="1" w:after="100" w:afterAutospacing="1" w:line="276" w:lineRule="auto"/>
              <w:rPr>
                <w:lang w:val="fr-FR"/>
              </w:rPr>
            </w:pPr>
            <w:r>
              <w:rPr>
                <w:b/>
                <w:bCs/>
                <w:color w:val="1F4E79"/>
                <w:lang w:val="fr-FR"/>
              </w:rPr>
              <w:t>Country</w:t>
            </w:r>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955067" w14:textId="77777777" w:rsidR="00DE07F2" w:rsidRDefault="00DE07F2">
            <w:pPr>
              <w:spacing w:before="100" w:beforeAutospacing="1" w:after="100" w:afterAutospacing="1" w:line="276" w:lineRule="auto"/>
              <w:rPr>
                <w:lang w:val="fr-FR"/>
              </w:rPr>
            </w:pPr>
          </w:p>
        </w:tc>
      </w:tr>
      <w:tr w:rsidR="00DE07F2" w14:paraId="632096B8" w14:textId="77777777" w:rsidTr="00B25AE0">
        <w:trPr>
          <w:trHeight w:val="433"/>
        </w:trPr>
        <w:tc>
          <w:tcPr>
            <w:tcW w:w="298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011E541C" w14:textId="77777777" w:rsidR="00DE07F2" w:rsidRDefault="00DE07F2">
            <w:pPr>
              <w:spacing w:before="100" w:beforeAutospacing="1" w:after="100" w:afterAutospacing="1" w:line="276" w:lineRule="auto"/>
              <w:rPr>
                <w:lang w:val="fr-FR"/>
              </w:rPr>
            </w:pPr>
            <w:r>
              <w:rPr>
                <w:b/>
                <w:bCs/>
                <w:color w:val="1F4E79"/>
                <w:lang w:val="fr-FR"/>
              </w:rPr>
              <w:t>City</w:t>
            </w:r>
          </w:p>
        </w:tc>
        <w:tc>
          <w:tcPr>
            <w:tcW w:w="72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8D69CD" w14:textId="77777777" w:rsidR="00DE07F2" w:rsidRDefault="00DE07F2">
            <w:pPr>
              <w:spacing w:before="100" w:beforeAutospacing="1" w:after="100" w:afterAutospacing="1" w:line="276" w:lineRule="auto"/>
              <w:rPr>
                <w:lang w:val="fr-FR"/>
              </w:rPr>
            </w:pPr>
          </w:p>
        </w:tc>
      </w:tr>
    </w:tbl>
    <w:p w14:paraId="3FA821E2" w14:textId="39EF6F0C" w:rsidR="00B25AE0" w:rsidRDefault="00B25AE0" w:rsidP="009843C2">
      <w:pPr>
        <w:pStyle w:val="ListParagraph"/>
        <w:contextualSpacing w:val="0"/>
        <w:rPr>
          <w:rFonts w:eastAsia="Times New Roman"/>
        </w:rPr>
      </w:pPr>
      <w:r>
        <w:rPr>
          <w:rFonts w:eastAsia="Times New Roman"/>
        </w:rPr>
        <w:t xml:space="preserve">MEHE ICT:&gt; </w:t>
      </w:r>
      <w:r w:rsidR="009843C2" w:rsidRPr="009843C2">
        <w:rPr>
          <w:rFonts w:eastAsia="Times New Roman"/>
        </w:rPr>
        <w:t>The necessary contact information will be provided upon awarding the contract to the winner</w:t>
      </w:r>
    </w:p>
    <w:p w14:paraId="251F8E4F" w14:textId="77777777" w:rsidR="00B25AE0" w:rsidRDefault="00B25AE0" w:rsidP="00B25AE0">
      <w:pPr>
        <w:pStyle w:val="ListParagraph"/>
        <w:contextualSpacing w:val="0"/>
        <w:rPr>
          <w:rFonts w:eastAsia="Times New Roman"/>
        </w:rPr>
      </w:pPr>
    </w:p>
    <w:p w14:paraId="7442ED7C" w14:textId="173D61EE" w:rsidR="00DE07F2" w:rsidRDefault="00DE07F2" w:rsidP="00DE07F2">
      <w:pPr>
        <w:pStyle w:val="ListParagraph"/>
        <w:numPr>
          <w:ilvl w:val="0"/>
          <w:numId w:val="1"/>
        </w:numPr>
        <w:contextualSpacing w:val="0"/>
        <w:rPr>
          <w:rFonts w:eastAsia="Times New Roman"/>
        </w:rPr>
      </w:pPr>
      <w:r>
        <w:rPr>
          <w:rFonts w:eastAsia="Times New Roman"/>
        </w:rPr>
        <w:t>Regarding Lot 1, Annex II, is supply, delivery and implementation for new equipment required? Or is only maintenance and support of existing equipment required?</w:t>
      </w:r>
      <w:r w:rsidR="00741BF8">
        <w:rPr>
          <w:rFonts w:eastAsia="Times New Roman"/>
        </w:rPr>
        <w:br/>
        <w:t>MEHE ICT:&gt;Only Maintenance and support of existing equipment is required</w:t>
      </w:r>
    </w:p>
    <w:p w14:paraId="469DAA6E" w14:textId="549FB536" w:rsidR="00DE07F2" w:rsidRDefault="00DE07F2" w:rsidP="00115667">
      <w:pPr>
        <w:pStyle w:val="ListParagraph"/>
        <w:numPr>
          <w:ilvl w:val="0"/>
          <w:numId w:val="1"/>
        </w:numPr>
        <w:contextualSpacing w:val="0"/>
        <w:rPr>
          <w:rFonts w:eastAsia="Times New Roman"/>
        </w:rPr>
      </w:pPr>
      <w:r>
        <w:rPr>
          <w:rFonts w:eastAsia="Times New Roman"/>
        </w:rPr>
        <w:t>Is the only requirement local partner support or is back-to-back with vendor required?</w:t>
      </w:r>
      <w:r w:rsidR="00741BF8">
        <w:rPr>
          <w:rFonts w:eastAsia="Times New Roman"/>
        </w:rPr>
        <w:br/>
        <w:t>MEHE ICT:&gt;</w:t>
      </w:r>
      <w:r w:rsidR="00824D9E">
        <w:rPr>
          <w:rFonts w:eastAsia="Times New Roman"/>
        </w:rPr>
        <w:t xml:space="preserve"> </w:t>
      </w:r>
      <w:r w:rsidR="00115667" w:rsidRPr="00115667">
        <w:rPr>
          <w14:ligatures w14:val="none"/>
        </w:rPr>
        <w:t>The expectation is that the bidder will provide maintenance and support in conjunction with the vendor for the specified equipment, license, or software as long as vendor support is available. If the vendor's End of Support date falls within the maintenance period, the bidder is still required to provide support for these items. However, this support will exclude firmware or software upgrades that cannot be provided beyond the vendor's End of Support period.</w:t>
      </w:r>
    </w:p>
    <w:p w14:paraId="29A00585" w14:textId="55D4FB18" w:rsidR="00DE07F2" w:rsidRDefault="00DE07F2" w:rsidP="00887D96">
      <w:pPr>
        <w:pStyle w:val="ListParagraph"/>
        <w:numPr>
          <w:ilvl w:val="0"/>
          <w:numId w:val="1"/>
        </w:numPr>
        <w:contextualSpacing w:val="0"/>
        <w:rPr>
          <w:rFonts w:eastAsia="Times New Roman"/>
        </w:rPr>
      </w:pPr>
      <w:r>
        <w:rPr>
          <w:rFonts w:eastAsia="Times New Roman"/>
        </w:rPr>
        <w:t>Would it be possible to schedule on-site visits/meetings with bidders?</w:t>
      </w:r>
      <w:r w:rsidR="00741BF8">
        <w:rPr>
          <w:rFonts w:eastAsia="Times New Roman"/>
        </w:rPr>
        <w:br/>
        <w:t xml:space="preserve">MEHE ICT&gt; </w:t>
      </w:r>
      <w:r w:rsidR="00887D96" w:rsidRPr="00887D96">
        <w:rPr>
          <w:rFonts w:eastAsia="Times New Roman"/>
        </w:rPr>
        <w:t>Since we are currently in the official exams period, we cannot have on-site visits. However, online meetings can be arranged based on UNICEF procurement regulations.</w:t>
      </w:r>
    </w:p>
    <w:p w14:paraId="21A53EB9" w14:textId="77777777" w:rsidR="00247CF4" w:rsidRDefault="00247CF4"/>
    <w:sectPr w:rsidR="0024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E66BA"/>
    <w:multiLevelType w:val="hybridMultilevel"/>
    <w:tmpl w:val="61DA8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1447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07F2"/>
    <w:rsid w:val="000906C5"/>
    <w:rsid w:val="00115667"/>
    <w:rsid w:val="00166B55"/>
    <w:rsid w:val="001D4289"/>
    <w:rsid w:val="00216E78"/>
    <w:rsid w:val="00247CF4"/>
    <w:rsid w:val="005972C8"/>
    <w:rsid w:val="007309BA"/>
    <w:rsid w:val="00741BF8"/>
    <w:rsid w:val="00824D9E"/>
    <w:rsid w:val="00842AFA"/>
    <w:rsid w:val="00887D96"/>
    <w:rsid w:val="009843C2"/>
    <w:rsid w:val="00B25AE0"/>
    <w:rsid w:val="00DE0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C557"/>
  <w15:chartTrackingRefBased/>
  <w15:docId w15:val="{354CE1AE-2211-4C0A-9E7E-49878AA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F2"/>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DE07F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E07F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07F2"/>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E07F2"/>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E07F2"/>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E07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07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07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07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F2"/>
    <w:rPr>
      <w:rFonts w:asciiTheme="majorHAnsi" w:eastAsiaTheme="majorEastAsia" w:hAnsiTheme="majorHAnsi" w:cstheme="majorBidi"/>
      <w:color w:val="2E74B5" w:themeColor="accent1" w:themeShade="BF"/>
      <w:sz w:val="40"/>
      <w:szCs w:val="40"/>
      <w:lang w:bidi="ar-LB"/>
    </w:rPr>
  </w:style>
  <w:style w:type="character" w:customStyle="1" w:styleId="Heading2Char">
    <w:name w:val="Heading 2 Char"/>
    <w:basedOn w:val="DefaultParagraphFont"/>
    <w:link w:val="Heading2"/>
    <w:uiPriority w:val="9"/>
    <w:semiHidden/>
    <w:rsid w:val="00DE07F2"/>
    <w:rPr>
      <w:rFonts w:asciiTheme="majorHAnsi" w:eastAsiaTheme="majorEastAsia" w:hAnsiTheme="majorHAnsi" w:cstheme="majorBidi"/>
      <w:color w:val="2E74B5" w:themeColor="accent1" w:themeShade="BF"/>
      <w:sz w:val="32"/>
      <w:szCs w:val="32"/>
      <w:lang w:bidi="ar-LB"/>
    </w:rPr>
  </w:style>
  <w:style w:type="character" w:customStyle="1" w:styleId="Heading3Char">
    <w:name w:val="Heading 3 Char"/>
    <w:basedOn w:val="DefaultParagraphFont"/>
    <w:link w:val="Heading3"/>
    <w:uiPriority w:val="9"/>
    <w:semiHidden/>
    <w:rsid w:val="00DE07F2"/>
    <w:rPr>
      <w:rFonts w:eastAsiaTheme="majorEastAsia" w:cstheme="majorBidi"/>
      <w:color w:val="2E74B5" w:themeColor="accent1" w:themeShade="BF"/>
      <w:sz w:val="28"/>
      <w:szCs w:val="28"/>
      <w:lang w:bidi="ar-LB"/>
    </w:rPr>
  </w:style>
  <w:style w:type="character" w:customStyle="1" w:styleId="Heading4Char">
    <w:name w:val="Heading 4 Char"/>
    <w:basedOn w:val="DefaultParagraphFont"/>
    <w:link w:val="Heading4"/>
    <w:uiPriority w:val="9"/>
    <w:semiHidden/>
    <w:rsid w:val="00DE07F2"/>
    <w:rPr>
      <w:rFonts w:eastAsiaTheme="majorEastAsia" w:cstheme="majorBidi"/>
      <w:i/>
      <w:iCs/>
      <w:color w:val="2E74B5" w:themeColor="accent1" w:themeShade="BF"/>
      <w:lang w:bidi="ar-LB"/>
    </w:rPr>
  </w:style>
  <w:style w:type="character" w:customStyle="1" w:styleId="Heading5Char">
    <w:name w:val="Heading 5 Char"/>
    <w:basedOn w:val="DefaultParagraphFont"/>
    <w:link w:val="Heading5"/>
    <w:uiPriority w:val="9"/>
    <w:semiHidden/>
    <w:rsid w:val="00DE07F2"/>
    <w:rPr>
      <w:rFonts w:eastAsiaTheme="majorEastAsia" w:cstheme="majorBidi"/>
      <w:color w:val="2E74B5" w:themeColor="accent1" w:themeShade="BF"/>
      <w:lang w:bidi="ar-LB"/>
    </w:rPr>
  </w:style>
  <w:style w:type="character" w:customStyle="1" w:styleId="Heading6Char">
    <w:name w:val="Heading 6 Char"/>
    <w:basedOn w:val="DefaultParagraphFont"/>
    <w:link w:val="Heading6"/>
    <w:uiPriority w:val="9"/>
    <w:semiHidden/>
    <w:rsid w:val="00DE07F2"/>
    <w:rPr>
      <w:rFonts w:eastAsiaTheme="majorEastAsia" w:cstheme="majorBidi"/>
      <w:i/>
      <w:iCs/>
      <w:color w:val="595959" w:themeColor="text1" w:themeTint="A6"/>
      <w:lang w:bidi="ar-LB"/>
    </w:rPr>
  </w:style>
  <w:style w:type="character" w:customStyle="1" w:styleId="Heading7Char">
    <w:name w:val="Heading 7 Char"/>
    <w:basedOn w:val="DefaultParagraphFont"/>
    <w:link w:val="Heading7"/>
    <w:uiPriority w:val="9"/>
    <w:semiHidden/>
    <w:rsid w:val="00DE07F2"/>
    <w:rPr>
      <w:rFonts w:eastAsiaTheme="majorEastAsia" w:cstheme="majorBidi"/>
      <w:color w:val="595959" w:themeColor="text1" w:themeTint="A6"/>
      <w:lang w:bidi="ar-LB"/>
    </w:rPr>
  </w:style>
  <w:style w:type="character" w:customStyle="1" w:styleId="Heading8Char">
    <w:name w:val="Heading 8 Char"/>
    <w:basedOn w:val="DefaultParagraphFont"/>
    <w:link w:val="Heading8"/>
    <w:uiPriority w:val="9"/>
    <w:semiHidden/>
    <w:rsid w:val="00DE07F2"/>
    <w:rPr>
      <w:rFonts w:eastAsiaTheme="majorEastAsia" w:cstheme="majorBidi"/>
      <w:i/>
      <w:iCs/>
      <w:color w:val="272727" w:themeColor="text1" w:themeTint="D8"/>
      <w:lang w:bidi="ar-LB"/>
    </w:rPr>
  </w:style>
  <w:style w:type="character" w:customStyle="1" w:styleId="Heading9Char">
    <w:name w:val="Heading 9 Char"/>
    <w:basedOn w:val="DefaultParagraphFont"/>
    <w:link w:val="Heading9"/>
    <w:uiPriority w:val="9"/>
    <w:semiHidden/>
    <w:rsid w:val="00DE07F2"/>
    <w:rPr>
      <w:rFonts w:eastAsiaTheme="majorEastAsia" w:cstheme="majorBidi"/>
      <w:color w:val="272727" w:themeColor="text1" w:themeTint="D8"/>
      <w:lang w:bidi="ar-LB"/>
    </w:rPr>
  </w:style>
  <w:style w:type="paragraph" w:styleId="Title">
    <w:name w:val="Title"/>
    <w:basedOn w:val="Normal"/>
    <w:next w:val="Normal"/>
    <w:link w:val="TitleChar"/>
    <w:uiPriority w:val="10"/>
    <w:qFormat/>
    <w:rsid w:val="00DE07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7F2"/>
    <w:rPr>
      <w:rFonts w:asciiTheme="majorHAnsi" w:eastAsiaTheme="majorEastAsia" w:hAnsiTheme="majorHAnsi" w:cstheme="majorBidi"/>
      <w:spacing w:val="-10"/>
      <w:kern w:val="28"/>
      <w:sz w:val="56"/>
      <w:szCs w:val="56"/>
      <w:lang w:bidi="ar-LB"/>
    </w:rPr>
  </w:style>
  <w:style w:type="paragraph" w:styleId="Subtitle">
    <w:name w:val="Subtitle"/>
    <w:basedOn w:val="Normal"/>
    <w:next w:val="Normal"/>
    <w:link w:val="SubtitleChar"/>
    <w:uiPriority w:val="11"/>
    <w:qFormat/>
    <w:rsid w:val="00DE07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07F2"/>
    <w:rPr>
      <w:rFonts w:eastAsiaTheme="majorEastAsia" w:cstheme="majorBidi"/>
      <w:color w:val="595959" w:themeColor="text1" w:themeTint="A6"/>
      <w:spacing w:val="15"/>
      <w:sz w:val="28"/>
      <w:szCs w:val="28"/>
      <w:lang w:bidi="ar-LB"/>
    </w:rPr>
  </w:style>
  <w:style w:type="paragraph" w:styleId="Quote">
    <w:name w:val="Quote"/>
    <w:basedOn w:val="Normal"/>
    <w:next w:val="Normal"/>
    <w:link w:val="QuoteChar"/>
    <w:uiPriority w:val="29"/>
    <w:qFormat/>
    <w:rsid w:val="00DE07F2"/>
    <w:pPr>
      <w:spacing w:before="160"/>
      <w:jc w:val="center"/>
    </w:pPr>
    <w:rPr>
      <w:i/>
      <w:iCs/>
      <w:color w:val="404040" w:themeColor="text1" w:themeTint="BF"/>
    </w:rPr>
  </w:style>
  <w:style w:type="character" w:customStyle="1" w:styleId="QuoteChar">
    <w:name w:val="Quote Char"/>
    <w:basedOn w:val="DefaultParagraphFont"/>
    <w:link w:val="Quote"/>
    <w:uiPriority w:val="29"/>
    <w:rsid w:val="00DE07F2"/>
    <w:rPr>
      <w:i/>
      <w:iCs/>
      <w:color w:val="404040" w:themeColor="text1" w:themeTint="BF"/>
      <w:lang w:bidi="ar-LB"/>
    </w:rPr>
  </w:style>
  <w:style w:type="paragraph" w:styleId="ListParagraph">
    <w:name w:val="List Paragraph"/>
    <w:basedOn w:val="Normal"/>
    <w:uiPriority w:val="34"/>
    <w:qFormat/>
    <w:rsid w:val="00DE07F2"/>
    <w:pPr>
      <w:ind w:left="720"/>
      <w:contextualSpacing/>
    </w:pPr>
  </w:style>
  <w:style w:type="character" w:styleId="IntenseEmphasis">
    <w:name w:val="Intense Emphasis"/>
    <w:basedOn w:val="DefaultParagraphFont"/>
    <w:uiPriority w:val="21"/>
    <w:qFormat/>
    <w:rsid w:val="00DE07F2"/>
    <w:rPr>
      <w:i/>
      <w:iCs/>
      <w:color w:val="2E74B5" w:themeColor="accent1" w:themeShade="BF"/>
    </w:rPr>
  </w:style>
  <w:style w:type="paragraph" w:styleId="IntenseQuote">
    <w:name w:val="Intense Quote"/>
    <w:basedOn w:val="Normal"/>
    <w:next w:val="Normal"/>
    <w:link w:val="IntenseQuoteChar"/>
    <w:uiPriority w:val="30"/>
    <w:qFormat/>
    <w:rsid w:val="00DE07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E07F2"/>
    <w:rPr>
      <w:i/>
      <w:iCs/>
      <w:color w:val="2E74B5" w:themeColor="accent1" w:themeShade="BF"/>
      <w:lang w:bidi="ar-LB"/>
    </w:rPr>
  </w:style>
  <w:style w:type="character" w:styleId="IntenseReference">
    <w:name w:val="Intense Reference"/>
    <w:basedOn w:val="DefaultParagraphFont"/>
    <w:uiPriority w:val="32"/>
    <w:qFormat/>
    <w:rsid w:val="00DE07F2"/>
    <w:rPr>
      <w:b/>
      <w:bCs/>
      <w:smallCaps/>
      <w:color w:val="2E74B5" w:themeColor="accent1" w:themeShade="BF"/>
      <w:spacing w:val="5"/>
    </w:rPr>
  </w:style>
  <w:style w:type="table" w:styleId="TableGrid">
    <w:name w:val="Table Grid"/>
    <w:basedOn w:val="TableNormal"/>
    <w:uiPriority w:val="39"/>
    <w:rsid w:val="0059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031973">
      <w:bodyDiv w:val="1"/>
      <w:marLeft w:val="0"/>
      <w:marRight w:val="0"/>
      <w:marTop w:val="0"/>
      <w:marBottom w:val="0"/>
      <w:divBdr>
        <w:top w:val="none" w:sz="0" w:space="0" w:color="auto"/>
        <w:left w:val="none" w:sz="0" w:space="0" w:color="auto"/>
        <w:bottom w:val="none" w:sz="0" w:space="0" w:color="auto"/>
        <w:right w:val="none" w:sz="0" w:space="0" w:color="auto"/>
      </w:divBdr>
    </w:div>
    <w:div w:id="724570597">
      <w:bodyDiv w:val="1"/>
      <w:marLeft w:val="0"/>
      <w:marRight w:val="0"/>
      <w:marTop w:val="0"/>
      <w:marBottom w:val="0"/>
      <w:divBdr>
        <w:top w:val="none" w:sz="0" w:space="0" w:color="auto"/>
        <w:left w:val="none" w:sz="0" w:space="0" w:color="auto"/>
        <w:bottom w:val="none" w:sz="0" w:space="0" w:color="auto"/>
        <w:right w:val="none" w:sz="0" w:space="0" w:color="auto"/>
      </w:divBdr>
    </w:div>
    <w:div w:id="15565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Feghaly</dc:creator>
  <cp:keywords/>
  <dc:description/>
  <cp:lastModifiedBy>Joe  Feghaly</cp:lastModifiedBy>
  <cp:revision>4</cp:revision>
  <dcterms:created xsi:type="dcterms:W3CDTF">2024-06-20T11:33:00Z</dcterms:created>
  <dcterms:modified xsi:type="dcterms:W3CDTF">2024-06-21T07:08:00Z</dcterms:modified>
</cp:coreProperties>
</file>