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3DB98D" w14:textId="4DFC3B73" w:rsidR="00B90505" w:rsidRPr="00B90505" w:rsidRDefault="00B90505" w:rsidP="00F83646">
      <w:pPr>
        <w:spacing w:after="160" w:line="259" w:lineRule="auto"/>
        <w:jc w:val="center"/>
        <w:rPr>
          <w:rFonts w:eastAsia="Calibri"/>
          <w:b/>
          <w:iCs/>
          <w:sz w:val="22"/>
          <w:szCs w:val="22"/>
          <w:u w:val="single"/>
        </w:rPr>
      </w:pPr>
      <w:r w:rsidRPr="00B90505">
        <w:rPr>
          <w:rFonts w:eastAsia="Calibri"/>
          <w:b/>
          <w:iCs/>
          <w:sz w:val="22"/>
          <w:szCs w:val="22"/>
          <w:u w:val="single"/>
        </w:rPr>
        <w:t xml:space="preserve">Call for </w:t>
      </w:r>
      <w:r w:rsidR="000A7B6E">
        <w:rPr>
          <w:rFonts w:eastAsia="Calibri"/>
          <w:b/>
          <w:iCs/>
          <w:sz w:val="22"/>
          <w:szCs w:val="22"/>
          <w:u w:val="single"/>
        </w:rPr>
        <w:t>A</w:t>
      </w:r>
      <w:r w:rsidRPr="00B90505">
        <w:rPr>
          <w:rFonts w:eastAsia="Calibri"/>
          <w:b/>
          <w:iCs/>
          <w:sz w:val="22"/>
          <w:szCs w:val="22"/>
          <w:u w:val="single"/>
        </w:rPr>
        <w:t xml:space="preserve">pplications: National Consultants </w:t>
      </w:r>
    </w:p>
    <w:p w14:paraId="258F474F" w14:textId="3D2E7DE5" w:rsidR="00D66B9A" w:rsidRPr="00980147" w:rsidRDefault="00FE780C" w:rsidP="00F83646">
      <w:pPr>
        <w:spacing w:after="160" w:line="259" w:lineRule="auto"/>
        <w:jc w:val="center"/>
        <w:rPr>
          <w:rFonts w:eastAsia="Calibri"/>
          <w:b/>
          <w:iCs/>
          <w:sz w:val="22"/>
          <w:szCs w:val="22"/>
        </w:rPr>
      </w:pPr>
      <w:r w:rsidRPr="00980147">
        <w:rPr>
          <w:rFonts w:eastAsia="Calibri"/>
          <w:b/>
          <w:iCs/>
          <w:sz w:val="22"/>
          <w:szCs w:val="22"/>
        </w:rPr>
        <w:t xml:space="preserve"> </w:t>
      </w:r>
      <w:r w:rsidR="001A41E9" w:rsidRPr="00980147">
        <w:rPr>
          <w:rFonts w:eastAsia="Calibri"/>
          <w:b/>
          <w:iCs/>
          <w:sz w:val="22"/>
          <w:szCs w:val="22"/>
        </w:rPr>
        <w:t xml:space="preserve"> </w:t>
      </w:r>
      <w:r w:rsidRPr="00980147">
        <w:rPr>
          <w:rFonts w:eastAsia="Calibri"/>
          <w:b/>
          <w:iCs/>
          <w:sz w:val="22"/>
          <w:szCs w:val="22"/>
        </w:rPr>
        <w:t xml:space="preserve">Supporting Business Continuity, Resilience and Decent Job Retention in Lebanese SMEs in the agriculture and agro-food sectors </w:t>
      </w:r>
    </w:p>
    <w:p w14:paraId="3BA09C59" w14:textId="77777777" w:rsidR="00FE780C" w:rsidRPr="00980147" w:rsidRDefault="00FE780C" w:rsidP="00F83646">
      <w:pPr>
        <w:spacing w:after="160" w:line="259" w:lineRule="auto"/>
        <w:jc w:val="center"/>
        <w:rPr>
          <w:rFonts w:eastAsia="Calibri"/>
          <w:b/>
          <w:iCs/>
          <w:sz w:val="22"/>
          <w:szCs w:val="22"/>
        </w:rPr>
      </w:pPr>
    </w:p>
    <w:p w14:paraId="20119C4A" w14:textId="6EAA6839" w:rsidR="001A41E9" w:rsidRPr="00980147" w:rsidRDefault="0041635B" w:rsidP="001A41E9">
      <w:pPr>
        <w:numPr>
          <w:ilvl w:val="0"/>
          <w:numId w:val="26"/>
        </w:numPr>
        <w:pBdr>
          <w:bottom w:val="single" w:sz="4" w:space="1" w:color="auto"/>
        </w:pBdr>
        <w:spacing w:after="160" w:line="259" w:lineRule="auto"/>
        <w:ind w:left="360"/>
        <w:contextualSpacing/>
        <w:rPr>
          <w:rFonts w:eastAsia="Calibri"/>
          <w:b/>
          <w:bCs/>
          <w:sz w:val="22"/>
          <w:szCs w:val="22"/>
        </w:rPr>
      </w:pPr>
      <w:r w:rsidRPr="00980147">
        <w:rPr>
          <w:rFonts w:eastAsia="Calibri"/>
          <w:b/>
          <w:bCs/>
          <w:sz w:val="22"/>
          <w:szCs w:val="22"/>
        </w:rPr>
        <w:t>Background</w:t>
      </w:r>
    </w:p>
    <w:p w14:paraId="3E75101B" w14:textId="77777777" w:rsidR="00F83646" w:rsidRPr="00980147" w:rsidRDefault="00F83646" w:rsidP="0041635B">
      <w:pPr>
        <w:rPr>
          <w:b/>
          <w:bCs/>
          <w:sz w:val="22"/>
          <w:szCs w:val="22"/>
        </w:rPr>
      </w:pPr>
    </w:p>
    <w:p w14:paraId="4E63289B" w14:textId="2E3B9784" w:rsidR="00F83646" w:rsidRPr="00980147" w:rsidRDefault="00F83646" w:rsidP="00FE780C">
      <w:pPr>
        <w:jc w:val="both"/>
        <w:rPr>
          <w:sz w:val="22"/>
          <w:szCs w:val="22"/>
        </w:rPr>
      </w:pPr>
      <w:r w:rsidRPr="00980147">
        <w:rPr>
          <w:sz w:val="22"/>
          <w:szCs w:val="22"/>
        </w:rPr>
        <w:t xml:space="preserve">In response to </w:t>
      </w:r>
      <w:r w:rsidR="00FE780C" w:rsidRPr="00980147">
        <w:rPr>
          <w:sz w:val="22"/>
          <w:szCs w:val="22"/>
        </w:rPr>
        <w:t xml:space="preserve">high levels of unemployment and increasing poverty and vulnerability levels of both Lebanese </w:t>
      </w:r>
      <w:r w:rsidR="00690C33">
        <w:rPr>
          <w:sz w:val="22"/>
          <w:szCs w:val="22"/>
        </w:rPr>
        <w:t xml:space="preserve">host </w:t>
      </w:r>
      <w:r w:rsidR="00FE780C" w:rsidRPr="00980147">
        <w:rPr>
          <w:sz w:val="22"/>
          <w:szCs w:val="22"/>
        </w:rPr>
        <w:t>and Syrian refugee communities</w:t>
      </w:r>
      <w:r w:rsidRPr="00980147">
        <w:rPr>
          <w:sz w:val="22"/>
          <w:szCs w:val="22"/>
        </w:rPr>
        <w:t xml:space="preserve">, the Government of the Netherlands has launched a new Partnership entitled “Improved Prospects for Forcibly Displaced Persons and Host Communities” or “PROSPECTS” bringing together the ILO, UNICEF, UNHCR, WB, and IFC to jointly focus on nexuses between education, protection and employment. Implemented in eight countries, namely, Lebanon, Jordan, Iraq, Egypt, Sudan, Ethiopia, Kenya and Uganda, PROSPECTS aims to help transform the way governments and other stakeholders, including the private sector, respond to forced displacement crises. </w:t>
      </w:r>
      <w:r w:rsidR="002062D2" w:rsidRPr="00980147">
        <w:rPr>
          <w:sz w:val="22"/>
          <w:szCs w:val="22"/>
        </w:rPr>
        <w:t xml:space="preserve"> </w:t>
      </w:r>
      <w:r w:rsidRPr="00980147">
        <w:rPr>
          <w:sz w:val="22"/>
          <w:szCs w:val="22"/>
        </w:rPr>
        <w:t>In particular, the Partnership aims to</w:t>
      </w:r>
      <w:r w:rsidR="001C7B90">
        <w:rPr>
          <w:sz w:val="22"/>
          <w:szCs w:val="22"/>
        </w:rPr>
        <w:t>:</w:t>
      </w:r>
    </w:p>
    <w:p w14:paraId="6CDB34B4" w14:textId="585367F1" w:rsidR="00F83646" w:rsidRPr="00980147" w:rsidRDefault="00F83646" w:rsidP="00F83646">
      <w:pPr>
        <w:spacing w:before="120" w:after="120"/>
        <w:jc w:val="both"/>
        <w:rPr>
          <w:sz w:val="22"/>
          <w:szCs w:val="22"/>
        </w:rPr>
      </w:pPr>
      <w:r w:rsidRPr="00980147">
        <w:rPr>
          <w:sz w:val="22"/>
          <w:szCs w:val="22"/>
        </w:rPr>
        <w:t xml:space="preserve"> (1) </w:t>
      </w:r>
      <w:r w:rsidR="00D5537D">
        <w:rPr>
          <w:sz w:val="22"/>
          <w:szCs w:val="22"/>
        </w:rPr>
        <w:t>e</w:t>
      </w:r>
      <w:r w:rsidR="00D5537D" w:rsidRPr="00980147">
        <w:rPr>
          <w:sz w:val="22"/>
          <w:szCs w:val="22"/>
        </w:rPr>
        <w:t>nhance</w:t>
      </w:r>
      <w:r w:rsidRPr="00980147">
        <w:rPr>
          <w:sz w:val="22"/>
          <w:szCs w:val="22"/>
        </w:rPr>
        <w:t xml:space="preserve"> the enabling environment for the socio-economic inclusion of forcibly displaced persons (to mitigate their plight during years of exile and to best prepare them for their return); </w:t>
      </w:r>
    </w:p>
    <w:p w14:paraId="7FB1D250" w14:textId="4B735D63" w:rsidR="00F83646" w:rsidRPr="00980147" w:rsidRDefault="00F83646" w:rsidP="00F83646">
      <w:pPr>
        <w:spacing w:after="120"/>
        <w:jc w:val="both"/>
        <w:rPr>
          <w:sz w:val="22"/>
          <w:szCs w:val="22"/>
        </w:rPr>
      </w:pPr>
      <w:r w:rsidRPr="00980147">
        <w:rPr>
          <w:sz w:val="22"/>
          <w:szCs w:val="22"/>
        </w:rPr>
        <w:t xml:space="preserve">(2) enhance access to education and child protection for vulnerable children on the move; </w:t>
      </w:r>
    </w:p>
    <w:p w14:paraId="2BF7A311" w14:textId="3081D414" w:rsidR="00F83646" w:rsidRPr="00980147" w:rsidRDefault="00F83646" w:rsidP="00F83646">
      <w:pPr>
        <w:jc w:val="both"/>
        <w:rPr>
          <w:sz w:val="22"/>
          <w:szCs w:val="22"/>
        </w:rPr>
      </w:pPr>
      <w:r w:rsidRPr="00980147">
        <w:rPr>
          <w:sz w:val="22"/>
          <w:szCs w:val="22"/>
        </w:rPr>
        <w:t xml:space="preserve">(3) strengthen the resilience of host communities through inclusive socio-economic development that also benefits forcibly displaced persons. </w:t>
      </w:r>
    </w:p>
    <w:p w14:paraId="5637930C" w14:textId="781371B0" w:rsidR="00F83646" w:rsidRPr="00980147" w:rsidRDefault="00F83646" w:rsidP="004E4224">
      <w:pPr>
        <w:spacing w:before="120"/>
        <w:jc w:val="both"/>
        <w:rPr>
          <w:sz w:val="22"/>
          <w:szCs w:val="22"/>
        </w:rPr>
      </w:pPr>
      <w:r w:rsidRPr="00980147">
        <w:rPr>
          <w:sz w:val="22"/>
          <w:szCs w:val="22"/>
        </w:rPr>
        <w:t>Within the framework of PROSPECTS in Lebanon, the ultimate objective of ILO’s intervention is promote access for</w:t>
      </w:r>
      <w:r w:rsidR="004E4224">
        <w:rPr>
          <w:sz w:val="22"/>
          <w:szCs w:val="22"/>
        </w:rPr>
        <w:t xml:space="preserve"> </w:t>
      </w:r>
      <w:r w:rsidR="004E4224" w:rsidRPr="00980147">
        <w:rPr>
          <w:sz w:val="22"/>
          <w:szCs w:val="22"/>
        </w:rPr>
        <w:t xml:space="preserve">vulnerable host communities </w:t>
      </w:r>
      <w:r w:rsidR="004E4224">
        <w:rPr>
          <w:sz w:val="22"/>
          <w:szCs w:val="22"/>
        </w:rPr>
        <w:t>and</w:t>
      </w:r>
      <w:r w:rsidRPr="00980147">
        <w:rPr>
          <w:sz w:val="22"/>
          <w:szCs w:val="22"/>
        </w:rPr>
        <w:t xml:space="preserve"> Syrian refugees to decent work opportunities (rights to work); and to ensure workers from both communities have safe working conditions and social protection (rights at work), in line with international labour standards. </w:t>
      </w:r>
    </w:p>
    <w:p w14:paraId="73B4A14A" w14:textId="77777777" w:rsidR="00F83646" w:rsidRPr="00980147" w:rsidRDefault="00F83646" w:rsidP="00F83646">
      <w:pPr>
        <w:jc w:val="both"/>
        <w:rPr>
          <w:sz w:val="22"/>
          <w:szCs w:val="22"/>
        </w:rPr>
      </w:pPr>
    </w:p>
    <w:p w14:paraId="2D112554" w14:textId="61B2B5CF" w:rsidR="00F83646" w:rsidRPr="00980147" w:rsidRDefault="00001C83" w:rsidP="0041635B">
      <w:pPr>
        <w:numPr>
          <w:ilvl w:val="0"/>
          <w:numId w:val="26"/>
        </w:numPr>
        <w:pBdr>
          <w:bottom w:val="single" w:sz="4" w:space="1" w:color="auto"/>
        </w:pBdr>
        <w:spacing w:after="160" w:line="259" w:lineRule="auto"/>
        <w:ind w:left="360"/>
        <w:contextualSpacing/>
        <w:rPr>
          <w:rFonts w:eastAsia="Calibri"/>
          <w:b/>
          <w:bCs/>
          <w:sz w:val="22"/>
          <w:szCs w:val="22"/>
        </w:rPr>
      </w:pPr>
      <w:r>
        <w:rPr>
          <w:rFonts w:eastAsia="Calibri"/>
          <w:b/>
          <w:bCs/>
          <w:sz w:val="22"/>
          <w:szCs w:val="22"/>
        </w:rPr>
        <w:t>C</w:t>
      </w:r>
      <w:r w:rsidR="00F83646" w:rsidRPr="00980147">
        <w:rPr>
          <w:rFonts w:eastAsia="Calibri"/>
          <w:b/>
          <w:bCs/>
          <w:sz w:val="22"/>
          <w:szCs w:val="22"/>
        </w:rPr>
        <w:t xml:space="preserve">ontext </w:t>
      </w:r>
    </w:p>
    <w:p w14:paraId="05D1C58F" w14:textId="77777777" w:rsidR="00F83646" w:rsidRPr="00980147" w:rsidRDefault="00F83646" w:rsidP="00F83646">
      <w:pPr>
        <w:pStyle w:val="ListParagraph"/>
        <w:jc w:val="both"/>
        <w:rPr>
          <w:bCs/>
          <w:sz w:val="22"/>
          <w:szCs w:val="22"/>
        </w:rPr>
      </w:pPr>
    </w:p>
    <w:p w14:paraId="5B94C1B5" w14:textId="418A4D3D" w:rsidR="00F83646" w:rsidRPr="00980147" w:rsidRDefault="00F83646" w:rsidP="00A160FA">
      <w:pPr>
        <w:spacing w:line="276" w:lineRule="auto"/>
        <w:jc w:val="both"/>
        <w:rPr>
          <w:rFonts w:eastAsia="Calibri"/>
          <w:sz w:val="22"/>
          <w:szCs w:val="22"/>
        </w:rPr>
      </w:pPr>
      <w:r w:rsidRPr="00980147">
        <w:rPr>
          <w:rFonts w:eastAsia="Calibri"/>
          <w:bCs/>
          <w:sz w:val="22"/>
          <w:szCs w:val="22"/>
        </w:rPr>
        <w:t>Under the ‘Employment with Dignity’ pillar of PROSPECTS, the ILO, in collaboration with the other partners, will ensure enhanced economic opportunities and decent employment for vulnerable Lebanese host communities and Syrian refugees, with a focus on sectors with potential for growth, and job retention and creation. The situation analysis has highlighted pre-existing labour market and decent work challenges in Lebanon</w:t>
      </w:r>
      <w:r w:rsidRPr="00980147">
        <w:rPr>
          <w:rFonts w:eastAsia="Calibri"/>
          <w:sz w:val="22"/>
          <w:szCs w:val="22"/>
        </w:rPr>
        <w:t xml:space="preserve"> manifested in high unemployment particularly amongst women and youth, rising informality and poor working conditions that have been exacerbated further by the influx of Syrian refugees. Moreover, the situation analysis presented a bleak picture for employment and livelihoods creation </w:t>
      </w:r>
      <w:r w:rsidR="00A160FA">
        <w:rPr>
          <w:rFonts w:eastAsia="Calibri"/>
          <w:sz w:val="22"/>
          <w:szCs w:val="22"/>
        </w:rPr>
        <w:t xml:space="preserve">primarily </w:t>
      </w:r>
      <w:r w:rsidRPr="00980147">
        <w:rPr>
          <w:rFonts w:eastAsia="Calibri"/>
          <w:sz w:val="22"/>
          <w:szCs w:val="22"/>
        </w:rPr>
        <w:t xml:space="preserve">for Lebanese host communities </w:t>
      </w:r>
      <w:r w:rsidR="00A160FA">
        <w:rPr>
          <w:rFonts w:eastAsia="Calibri"/>
          <w:sz w:val="22"/>
          <w:szCs w:val="22"/>
        </w:rPr>
        <w:t>but also for</w:t>
      </w:r>
      <w:r w:rsidR="00A160FA" w:rsidRPr="00980147">
        <w:rPr>
          <w:rFonts w:eastAsia="Calibri"/>
          <w:sz w:val="22"/>
          <w:szCs w:val="22"/>
        </w:rPr>
        <w:t xml:space="preserve"> </w:t>
      </w:r>
      <w:r w:rsidRPr="00980147">
        <w:rPr>
          <w:rFonts w:eastAsia="Calibri"/>
          <w:sz w:val="22"/>
          <w:szCs w:val="22"/>
        </w:rPr>
        <w:t>Syrian refugees amidst political instability and a deeply entrenched economic and financial crisis.</w:t>
      </w:r>
    </w:p>
    <w:p w14:paraId="434075DA" w14:textId="77777777" w:rsidR="00FE780C" w:rsidRPr="00980147" w:rsidRDefault="00F83646" w:rsidP="00FE780C">
      <w:pPr>
        <w:spacing w:before="120" w:after="120" w:line="276" w:lineRule="auto"/>
        <w:jc w:val="both"/>
        <w:rPr>
          <w:rFonts w:eastAsia="Calibri"/>
          <w:sz w:val="22"/>
          <w:szCs w:val="22"/>
        </w:rPr>
      </w:pPr>
      <w:r w:rsidRPr="00980147">
        <w:rPr>
          <w:rFonts w:eastAsia="Calibri"/>
          <w:sz w:val="22"/>
          <w:szCs w:val="22"/>
        </w:rPr>
        <w:t>Against this backdrop, PROSPECTS seeks to identify sectors with some potential for growth, retention of jobs, and possibly creation of new ones. One prominent sector where the partnership will seek to work in is the agriculture/agro-food sector. At the operational level, the partnership identified closure of businesses, especially SMEs as a major challenge currently facing the Lebanese economy, as this has already resulted in significant job losses.</w:t>
      </w:r>
      <w:r w:rsidR="00FE780C" w:rsidRPr="00980147">
        <w:rPr>
          <w:rFonts w:eastAsia="Calibri"/>
          <w:sz w:val="22"/>
          <w:szCs w:val="22"/>
        </w:rPr>
        <w:t xml:space="preserve"> According to a rapid survey undertaken by InfoPro, it is estimated that more than 200,000 jobs have been temporarily or permanently lost since October 2019. In addition, about a third of firms have “temporarily” reduced their employees’ salaries– by an estimated 40% on average. One third of companies reduced their workforce by 60% on average and 12% have ceased or suspended their operations. </w:t>
      </w:r>
    </w:p>
    <w:p w14:paraId="019F8435" w14:textId="288442DD" w:rsidR="00FE780C" w:rsidRPr="00980147" w:rsidRDefault="00FE780C" w:rsidP="00041C28">
      <w:pPr>
        <w:spacing w:before="120" w:after="120" w:line="276" w:lineRule="auto"/>
        <w:jc w:val="both"/>
        <w:rPr>
          <w:rFonts w:eastAsia="Calibri"/>
          <w:sz w:val="22"/>
          <w:szCs w:val="22"/>
        </w:rPr>
      </w:pPr>
      <w:r w:rsidRPr="00980147">
        <w:rPr>
          <w:rFonts w:eastAsia="Calibri"/>
          <w:sz w:val="22"/>
          <w:szCs w:val="22"/>
        </w:rPr>
        <w:t xml:space="preserve">With the COVID-19 pandemic and the resulting lockdown measures in Lebanon, these figures are expected to have increased significantly, resulting in huge numbers of workers facing loss, suspension or reduction </w:t>
      </w:r>
      <w:r w:rsidRPr="00980147">
        <w:rPr>
          <w:rFonts w:eastAsia="Calibri"/>
          <w:sz w:val="22"/>
          <w:szCs w:val="22"/>
        </w:rPr>
        <w:lastRenderedPageBreak/>
        <w:t xml:space="preserve">of earnings. Moreover, the sharp contraction in the global economy that is expected to result from the negative impact of the pandemic on global demand and </w:t>
      </w:r>
      <w:r w:rsidR="001C7B90" w:rsidRPr="00041C28">
        <w:rPr>
          <w:rFonts w:eastAsia="Calibri"/>
          <w:sz w:val="22"/>
          <w:szCs w:val="22"/>
        </w:rPr>
        <w:t>supply</w:t>
      </w:r>
      <w:r w:rsidRPr="00980147">
        <w:rPr>
          <w:rFonts w:eastAsia="Calibri"/>
          <w:sz w:val="22"/>
          <w:szCs w:val="22"/>
        </w:rPr>
        <w:t xml:space="preserve"> will put jobs at risk and further dampen prospects for decent employment creation in Lebanon, not only in the short run but also in the medium run, in the aftermath of the health crisis</w:t>
      </w:r>
      <w:r w:rsidR="005F1917" w:rsidRPr="00980147">
        <w:rPr>
          <w:rFonts w:eastAsia="Calibri"/>
          <w:sz w:val="22"/>
          <w:szCs w:val="22"/>
        </w:rPr>
        <w:t>.</w:t>
      </w:r>
      <w:r w:rsidR="001C7B90">
        <w:rPr>
          <w:rFonts w:eastAsia="Calibri"/>
          <w:sz w:val="22"/>
          <w:szCs w:val="22"/>
        </w:rPr>
        <w:t xml:space="preserve"> In this context, t</w:t>
      </w:r>
      <w:r w:rsidRPr="00980147">
        <w:rPr>
          <w:rFonts w:eastAsia="Calibri"/>
          <w:sz w:val="22"/>
          <w:szCs w:val="22"/>
        </w:rPr>
        <w:t xml:space="preserve">he challenge now is to explore ways to support the existing SMEs in order to be able to maintain their business operation, access finance, remain competitive, and retain their employees. </w:t>
      </w:r>
    </w:p>
    <w:p w14:paraId="14234A5E" w14:textId="77777777" w:rsidR="00FE780C" w:rsidRPr="00980147" w:rsidRDefault="00FE780C" w:rsidP="00FE780C">
      <w:pPr>
        <w:spacing w:before="120" w:after="120" w:line="276" w:lineRule="auto"/>
        <w:jc w:val="both"/>
        <w:rPr>
          <w:rFonts w:eastAsia="Calibri"/>
          <w:sz w:val="22"/>
          <w:szCs w:val="22"/>
        </w:rPr>
      </w:pPr>
    </w:p>
    <w:p w14:paraId="7E79C349" w14:textId="7C492B1F" w:rsidR="001A41E9" w:rsidRPr="00980147" w:rsidRDefault="001A41E9" w:rsidP="0041635B">
      <w:pPr>
        <w:numPr>
          <w:ilvl w:val="0"/>
          <w:numId w:val="26"/>
        </w:numPr>
        <w:pBdr>
          <w:bottom w:val="single" w:sz="4" w:space="1" w:color="auto"/>
        </w:pBdr>
        <w:spacing w:after="160" w:line="259" w:lineRule="auto"/>
        <w:ind w:left="360"/>
        <w:contextualSpacing/>
        <w:rPr>
          <w:rFonts w:eastAsia="Calibri"/>
          <w:b/>
          <w:bCs/>
          <w:sz w:val="22"/>
          <w:szCs w:val="22"/>
        </w:rPr>
      </w:pPr>
      <w:r w:rsidRPr="00980147">
        <w:rPr>
          <w:rFonts w:eastAsia="Calibri"/>
          <w:b/>
          <w:bCs/>
          <w:sz w:val="22"/>
          <w:szCs w:val="22"/>
        </w:rPr>
        <w:t xml:space="preserve">Scope and objectives </w:t>
      </w:r>
    </w:p>
    <w:p w14:paraId="72A8ED56" w14:textId="77777777" w:rsidR="0080522B" w:rsidRPr="00980147" w:rsidRDefault="0080522B" w:rsidP="0080522B">
      <w:pPr>
        <w:spacing w:line="276" w:lineRule="auto"/>
        <w:jc w:val="both"/>
        <w:rPr>
          <w:rFonts w:eastAsia="Calibri"/>
          <w:i/>
          <w:iCs/>
          <w:sz w:val="22"/>
          <w:szCs w:val="22"/>
        </w:rPr>
      </w:pPr>
    </w:p>
    <w:p w14:paraId="307ACCFA" w14:textId="3E4EDE0A" w:rsidR="0080522B" w:rsidRPr="0016494C" w:rsidRDefault="0080522B" w:rsidP="0080522B">
      <w:pPr>
        <w:spacing w:line="276" w:lineRule="auto"/>
        <w:jc w:val="both"/>
        <w:rPr>
          <w:rFonts w:eastAsia="Calibri"/>
          <w:b/>
          <w:bCs/>
          <w:i/>
          <w:iCs/>
          <w:sz w:val="22"/>
          <w:szCs w:val="22"/>
        </w:rPr>
      </w:pPr>
      <w:r w:rsidRPr="0016494C">
        <w:rPr>
          <w:rFonts w:eastAsia="Calibri"/>
          <w:b/>
          <w:bCs/>
          <w:i/>
          <w:iCs/>
          <w:sz w:val="22"/>
          <w:szCs w:val="22"/>
        </w:rPr>
        <w:t xml:space="preserve">Objective of the intervention </w:t>
      </w:r>
    </w:p>
    <w:p w14:paraId="7C279A56" w14:textId="79544227" w:rsidR="005F1917" w:rsidRPr="00980147" w:rsidRDefault="005F1917" w:rsidP="005F1917">
      <w:pPr>
        <w:spacing w:before="240" w:line="276" w:lineRule="auto"/>
        <w:jc w:val="both"/>
        <w:rPr>
          <w:rFonts w:eastAsia="Calibri"/>
          <w:sz w:val="22"/>
          <w:szCs w:val="22"/>
        </w:rPr>
      </w:pPr>
      <w:r w:rsidRPr="00980147">
        <w:rPr>
          <w:rFonts w:eastAsia="Calibri"/>
          <w:sz w:val="22"/>
          <w:szCs w:val="22"/>
        </w:rPr>
        <w:t xml:space="preserve">In light of the COVID-19 pandemic and the current economic and financial crisis in Lebanon, the ILO designed an emergency response plan to help SMEs develop continuity plans, build resilience and preserve their workers’ decent jobs. Specific objectives are the following: </w:t>
      </w:r>
    </w:p>
    <w:p w14:paraId="774D12DA" w14:textId="77777777" w:rsidR="005F1917" w:rsidRPr="00980147" w:rsidRDefault="005F1917" w:rsidP="005F1917">
      <w:pPr>
        <w:jc w:val="both"/>
        <w:rPr>
          <w:rFonts w:eastAsia="Calibri"/>
          <w:sz w:val="22"/>
          <w:szCs w:val="22"/>
        </w:rPr>
      </w:pPr>
    </w:p>
    <w:p w14:paraId="1658C291" w14:textId="337F45DB" w:rsidR="005F1917" w:rsidRPr="00980147" w:rsidRDefault="005F1917" w:rsidP="0016494C">
      <w:pPr>
        <w:pStyle w:val="ListParagraph"/>
        <w:numPr>
          <w:ilvl w:val="0"/>
          <w:numId w:val="39"/>
        </w:numPr>
        <w:spacing w:line="276" w:lineRule="auto"/>
        <w:contextualSpacing/>
        <w:jc w:val="both"/>
        <w:rPr>
          <w:rFonts w:eastAsia="Calibri"/>
          <w:sz w:val="22"/>
          <w:szCs w:val="22"/>
        </w:rPr>
      </w:pPr>
      <w:r w:rsidRPr="00980147">
        <w:rPr>
          <w:rFonts w:eastAsia="Calibri"/>
          <w:sz w:val="22"/>
          <w:szCs w:val="22"/>
        </w:rPr>
        <w:t>Increase business continuity, resilience and de</w:t>
      </w:r>
      <w:r w:rsidR="00D5537D">
        <w:rPr>
          <w:rFonts w:eastAsia="Calibri"/>
          <w:sz w:val="22"/>
          <w:szCs w:val="22"/>
        </w:rPr>
        <w:t xml:space="preserve">cent employment retention in </w:t>
      </w:r>
      <w:r w:rsidR="00D5537D" w:rsidRPr="0016494C">
        <w:rPr>
          <w:rFonts w:eastAsia="Calibri"/>
          <w:b/>
          <w:bCs/>
          <w:sz w:val="22"/>
          <w:szCs w:val="22"/>
        </w:rPr>
        <w:t xml:space="preserve">15 to </w:t>
      </w:r>
      <w:r w:rsidRPr="0016494C">
        <w:rPr>
          <w:rFonts w:eastAsia="Calibri"/>
          <w:b/>
          <w:bCs/>
          <w:sz w:val="22"/>
          <w:szCs w:val="22"/>
        </w:rPr>
        <w:t>20 SMEs employing vulnerable Lebanese and Syrian refugees in the agricultur</w:t>
      </w:r>
      <w:r w:rsidR="00041C28" w:rsidRPr="0016494C">
        <w:rPr>
          <w:rFonts w:eastAsia="Calibri"/>
          <w:b/>
          <w:bCs/>
          <w:sz w:val="22"/>
          <w:szCs w:val="22"/>
        </w:rPr>
        <w:t>e/agro-food</w:t>
      </w:r>
      <w:r w:rsidRPr="0016494C">
        <w:rPr>
          <w:rFonts w:eastAsia="Calibri"/>
          <w:b/>
          <w:bCs/>
          <w:sz w:val="22"/>
          <w:szCs w:val="22"/>
        </w:rPr>
        <w:t xml:space="preserve"> sector</w:t>
      </w:r>
      <w:r w:rsidRPr="00980147">
        <w:rPr>
          <w:rFonts w:eastAsia="Calibri"/>
          <w:sz w:val="22"/>
          <w:szCs w:val="22"/>
        </w:rPr>
        <w:t>, through a number of interventions targeting business resilience/continuity planning, business management, productivity and working conditions, occupational safety and health, equal treatment of employees including refugees, social cohesion and gender equality.</w:t>
      </w:r>
    </w:p>
    <w:p w14:paraId="662CE8C0" w14:textId="77777777" w:rsidR="005F1917" w:rsidRPr="00980147" w:rsidRDefault="005F1917" w:rsidP="005F1917">
      <w:pPr>
        <w:pStyle w:val="ListParagraph"/>
        <w:spacing w:line="276" w:lineRule="auto"/>
        <w:jc w:val="both"/>
        <w:rPr>
          <w:rFonts w:eastAsia="Calibri"/>
          <w:sz w:val="22"/>
          <w:szCs w:val="22"/>
        </w:rPr>
      </w:pPr>
    </w:p>
    <w:p w14:paraId="63E9F0CE" w14:textId="71C1F7D2" w:rsidR="005F1917" w:rsidRPr="00980147" w:rsidRDefault="005F1917" w:rsidP="00875B4C">
      <w:pPr>
        <w:pStyle w:val="ListParagraph"/>
        <w:numPr>
          <w:ilvl w:val="0"/>
          <w:numId w:val="39"/>
        </w:numPr>
        <w:spacing w:line="276" w:lineRule="auto"/>
        <w:contextualSpacing/>
        <w:jc w:val="both"/>
        <w:rPr>
          <w:rFonts w:eastAsia="Calibri"/>
          <w:sz w:val="22"/>
          <w:szCs w:val="22"/>
        </w:rPr>
      </w:pPr>
      <w:r w:rsidRPr="00980147">
        <w:rPr>
          <w:rFonts w:eastAsia="Calibri"/>
          <w:sz w:val="22"/>
          <w:szCs w:val="22"/>
        </w:rPr>
        <w:t xml:space="preserve">Install in Lebanon an institutional capacity made up of business organizations, trade unions and private consultants that is able to support </w:t>
      </w:r>
      <w:r w:rsidR="00875B4C">
        <w:rPr>
          <w:rFonts w:eastAsia="Calibri"/>
          <w:sz w:val="22"/>
          <w:szCs w:val="22"/>
        </w:rPr>
        <w:t>SMEs</w:t>
      </w:r>
      <w:r w:rsidR="00875B4C" w:rsidRPr="00980147">
        <w:rPr>
          <w:rFonts w:eastAsia="Calibri"/>
          <w:sz w:val="22"/>
          <w:szCs w:val="22"/>
        </w:rPr>
        <w:t xml:space="preserve"> </w:t>
      </w:r>
      <w:r w:rsidRPr="00980147">
        <w:rPr>
          <w:rFonts w:eastAsia="Calibri"/>
          <w:sz w:val="22"/>
          <w:szCs w:val="22"/>
        </w:rPr>
        <w:t>in the agricultural sector and their workers in facing the current financial and pandemic crisis in Lebanon through the proposed methodology.</w:t>
      </w:r>
    </w:p>
    <w:p w14:paraId="21E2E587" w14:textId="5CB118A8" w:rsidR="00714919" w:rsidRPr="00980147" w:rsidRDefault="00714919" w:rsidP="00714919">
      <w:pPr>
        <w:spacing w:line="276" w:lineRule="auto"/>
        <w:contextualSpacing/>
        <w:jc w:val="both"/>
        <w:rPr>
          <w:rFonts w:eastAsia="Calibri"/>
          <w:sz w:val="22"/>
          <w:szCs w:val="22"/>
        </w:rPr>
      </w:pPr>
    </w:p>
    <w:p w14:paraId="04778AF0" w14:textId="27031AD2" w:rsidR="0016494C" w:rsidRPr="0016494C" w:rsidRDefault="0016494C" w:rsidP="00045C78">
      <w:pPr>
        <w:spacing w:line="259" w:lineRule="auto"/>
        <w:jc w:val="both"/>
        <w:rPr>
          <w:rFonts w:eastAsia="Calibri"/>
          <w:b/>
          <w:bCs/>
          <w:i/>
          <w:iCs/>
          <w:sz w:val="22"/>
          <w:szCs w:val="22"/>
        </w:rPr>
      </w:pPr>
      <w:r w:rsidRPr="0016494C">
        <w:rPr>
          <w:rFonts w:eastAsia="Calibri"/>
          <w:b/>
          <w:bCs/>
          <w:i/>
          <w:iCs/>
          <w:sz w:val="22"/>
          <w:szCs w:val="22"/>
        </w:rPr>
        <w:t xml:space="preserve">Expectations from consultants </w:t>
      </w:r>
    </w:p>
    <w:p w14:paraId="3D28B4C5" w14:textId="77777777" w:rsidR="0016494C" w:rsidRDefault="0016494C" w:rsidP="00045C78">
      <w:pPr>
        <w:spacing w:line="259" w:lineRule="auto"/>
        <w:jc w:val="both"/>
        <w:rPr>
          <w:rFonts w:eastAsia="Calibri"/>
          <w:sz w:val="22"/>
          <w:szCs w:val="22"/>
        </w:rPr>
      </w:pPr>
    </w:p>
    <w:p w14:paraId="1D41DC38" w14:textId="14F1347E" w:rsidR="00953539" w:rsidRPr="00980147" w:rsidRDefault="00AE3CA8" w:rsidP="00045C78">
      <w:pPr>
        <w:spacing w:line="259" w:lineRule="auto"/>
        <w:jc w:val="both"/>
        <w:rPr>
          <w:rFonts w:eastAsia="Calibri"/>
          <w:sz w:val="22"/>
          <w:szCs w:val="22"/>
        </w:rPr>
      </w:pPr>
      <w:r>
        <w:rPr>
          <w:rFonts w:eastAsia="Calibri"/>
          <w:sz w:val="22"/>
          <w:szCs w:val="22"/>
        </w:rPr>
        <w:t xml:space="preserve">The ILO is seeking </w:t>
      </w:r>
      <w:r w:rsidR="003E48B8" w:rsidRPr="00980147">
        <w:rPr>
          <w:rFonts w:eastAsia="Calibri"/>
          <w:sz w:val="22"/>
          <w:szCs w:val="22"/>
        </w:rPr>
        <w:t xml:space="preserve">local </w:t>
      </w:r>
      <w:r w:rsidR="00F071F7">
        <w:rPr>
          <w:rFonts w:eastAsia="Calibri"/>
          <w:sz w:val="22"/>
          <w:szCs w:val="22"/>
        </w:rPr>
        <w:t>consultants with</w:t>
      </w:r>
      <w:r w:rsidR="003E48B8" w:rsidRPr="00980147">
        <w:rPr>
          <w:rFonts w:eastAsia="Calibri"/>
          <w:sz w:val="22"/>
          <w:szCs w:val="22"/>
        </w:rPr>
        <w:t xml:space="preserve"> experience of providing a range of business development services to small and medium </w:t>
      </w:r>
      <w:r w:rsidR="002062D2" w:rsidRPr="00980147">
        <w:rPr>
          <w:rFonts w:eastAsia="Calibri"/>
          <w:sz w:val="22"/>
          <w:szCs w:val="22"/>
        </w:rPr>
        <w:t xml:space="preserve">agriculture/agro-food sector </w:t>
      </w:r>
      <w:r w:rsidR="003E48B8" w:rsidRPr="00980147">
        <w:rPr>
          <w:rFonts w:eastAsia="Calibri"/>
          <w:sz w:val="22"/>
          <w:szCs w:val="22"/>
        </w:rPr>
        <w:t>bu</w:t>
      </w:r>
      <w:r w:rsidR="00714919" w:rsidRPr="00980147">
        <w:rPr>
          <w:rFonts w:eastAsia="Calibri"/>
          <w:sz w:val="22"/>
          <w:szCs w:val="22"/>
        </w:rPr>
        <w:t>sinesses</w:t>
      </w:r>
      <w:r w:rsidR="00D5537D">
        <w:rPr>
          <w:rFonts w:eastAsia="Calibri"/>
          <w:sz w:val="22"/>
          <w:szCs w:val="22"/>
        </w:rPr>
        <w:t xml:space="preserve"> in times of crisis</w:t>
      </w:r>
      <w:r w:rsidR="0080522B" w:rsidRPr="00980147">
        <w:rPr>
          <w:rFonts w:eastAsia="Calibri"/>
          <w:sz w:val="22"/>
          <w:szCs w:val="22"/>
        </w:rPr>
        <w:t xml:space="preserve">.  </w:t>
      </w:r>
      <w:r w:rsidR="0080522B" w:rsidRPr="0016494C">
        <w:rPr>
          <w:rFonts w:eastAsia="Calibri"/>
          <w:b/>
          <w:bCs/>
          <w:sz w:val="22"/>
          <w:szCs w:val="22"/>
        </w:rPr>
        <w:t>A</w:t>
      </w:r>
      <w:r w:rsidR="00714919" w:rsidRPr="0016494C">
        <w:rPr>
          <w:rFonts w:eastAsia="Calibri"/>
          <w:b/>
          <w:bCs/>
          <w:sz w:val="22"/>
          <w:szCs w:val="22"/>
        </w:rPr>
        <w:t xml:space="preserve"> pool </w:t>
      </w:r>
      <w:r w:rsidR="0080522B" w:rsidRPr="0016494C">
        <w:rPr>
          <w:rFonts w:eastAsia="Calibri"/>
          <w:b/>
          <w:bCs/>
          <w:sz w:val="22"/>
          <w:szCs w:val="22"/>
        </w:rPr>
        <w:t xml:space="preserve">of </w:t>
      </w:r>
      <w:r w:rsidR="00714919" w:rsidRPr="0016494C">
        <w:rPr>
          <w:rFonts w:eastAsia="Calibri"/>
          <w:b/>
          <w:bCs/>
          <w:sz w:val="22"/>
          <w:szCs w:val="22"/>
        </w:rPr>
        <w:t>10</w:t>
      </w:r>
      <w:r w:rsidR="00D5537D" w:rsidRPr="0016494C">
        <w:rPr>
          <w:rFonts w:eastAsia="Calibri"/>
          <w:b/>
          <w:bCs/>
          <w:sz w:val="22"/>
          <w:szCs w:val="22"/>
        </w:rPr>
        <w:t xml:space="preserve"> to </w:t>
      </w:r>
      <w:r w:rsidR="00875B4C" w:rsidRPr="0016494C">
        <w:rPr>
          <w:rFonts w:eastAsia="Calibri"/>
          <w:b/>
          <w:bCs/>
          <w:sz w:val="22"/>
          <w:szCs w:val="22"/>
        </w:rPr>
        <w:t>15</w:t>
      </w:r>
      <w:r w:rsidR="00045C78" w:rsidRPr="0016494C">
        <w:rPr>
          <w:rFonts w:eastAsia="Calibri"/>
          <w:b/>
          <w:bCs/>
          <w:sz w:val="22"/>
          <w:szCs w:val="22"/>
        </w:rPr>
        <w:t xml:space="preserve"> </w:t>
      </w:r>
      <w:r w:rsidR="003E48B8" w:rsidRPr="0016494C">
        <w:rPr>
          <w:rFonts w:eastAsia="Calibri"/>
          <w:b/>
          <w:bCs/>
          <w:sz w:val="22"/>
          <w:szCs w:val="22"/>
        </w:rPr>
        <w:t>consultants</w:t>
      </w:r>
      <w:r w:rsidR="0080522B" w:rsidRPr="00980147">
        <w:rPr>
          <w:rFonts w:eastAsia="Calibri"/>
          <w:sz w:val="22"/>
          <w:szCs w:val="22"/>
        </w:rPr>
        <w:t xml:space="preserve"> is needed to support the intervention</w:t>
      </w:r>
      <w:r w:rsidR="003E48B8" w:rsidRPr="00980147">
        <w:rPr>
          <w:rFonts w:eastAsia="Calibri"/>
          <w:sz w:val="22"/>
          <w:szCs w:val="22"/>
        </w:rPr>
        <w:t xml:space="preserve"> by providing business continuity and business resilience training</w:t>
      </w:r>
      <w:r w:rsidR="00041C28">
        <w:rPr>
          <w:rFonts w:eastAsia="Calibri"/>
          <w:sz w:val="22"/>
          <w:szCs w:val="22"/>
        </w:rPr>
        <w:t xml:space="preserve">, </w:t>
      </w:r>
      <w:r w:rsidR="003E48B8" w:rsidRPr="00980147">
        <w:rPr>
          <w:rFonts w:eastAsia="Calibri"/>
          <w:sz w:val="22"/>
          <w:szCs w:val="22"/>
        </w:rPr>
        <w:t>coaching</w:t>
      </w:r>
      <w:r w:rsidR="00041C28">
        <w:rPr>
          <w:rFonts w:eastAsia="Calibri"/>
          <w:sz w:val="22"/>
          <w:szCs w:val="22"/>
        </w:rPr>
        <w:t xml:space="preserve"> and advisory services</w:t>
      </w:r>
      <w:r w:rsidR="00714919" w:rsidRPr="00980147">
        <w:rPr>
          <w:rFonts w:eastAsia="Calibri"/>
          <w:sz w:val="22"/>
          <w:szCs w:val="22"/>
        </w:rPr>
        <w:t>,</w:t>
      </w:r>
      <w:r w:rsidR="003E48B8" w:rsidRPr="00980147">
        <w:rPr>
          <w:rFonts w:eastAsia="Calibri"/>
          <w:sz w:val="22"/>
          <w:szCs w:val="22"/>
        </w:rPr>
        <w:t xml:space="preserve"> and respond to a range of ot</w:t>
      </w:r>
      <w:r w:rsidR="00953539" w:rsidRPr="00980147">
        <w:rPr>
          <w:rFonts w:eastAsia="Calibri"/>
          <w:sz w:val="22"/>
          <w:szCs w:val="22"/>
        </w:rPr>
        <w:t>her business development needs namely:</w:t>
      </w:r>
    </w:p>
    <w:p w14:paraId="7E396705" w14:textId="77777777" w:rsidR="00714919" w:rsidRPr="00980147" w:rsidRDefault="00714919" w:rsidP="00714919">
      <w:pPr>
        <w:spacing w:line="259" w:lineRule="auto"/>
        <w:jc w:val="both"/>
        <w:rPr>
          <w:rFonts w:eastAsia="Calibri"/>
          <w:sz w:val="22"/>
          <w:szCs w:val="22"/>
        </w:rPr>
      </w:pPr>
    </w:p>
    <w:p w14:paraId="6DFF0A07" w14:textId="0FD76BD7" w:rsidR="00875B4C" w:rsidRDefault="00714919" w:rsidP="00714919">
      <w:pPr>
        <w:pStyle w:val="ListParagraph"/>
        <w:numPr>
          <w:ilvl w:val="0"/>
          <w:numId w:val="41"/>
        </w:numPr>
        <w:spacing w:line="259" w:lineRule="auto"/>
        <w:jc w:val="both"/>
        <w:rPr>
          <w:rFonts w:eastAsia="Calibri"/>
          <w:sz w:val="22"/>
          <w:szCs w:val="22"/>
        </w:rPr>
      </w:pPr>
      <w:r w:rsidRPr="00980147">
        <w:rPr>
          <w:rFonts w:eastAsia="Calibri"/>
          <w:sz w:val="22"/>
          <w:szCs w:val="22"/>
        </w:rPr>
        <w:t>Business Planning</w:t>
      </w:r>
      <w:r w:rsidR="00D5537D">
        <w:rPr>
          <w:rFonts w:eastAsia="Calibri"/>
          <w:sz w:val="22"/>
          <w:szCs w:val="22"/>
        </w:rPr>
        <w:t xml:space="preserve"> and Contingency P</w:t>
      </w:r>
      <w:r w:rsidR="00875B4C">
        <w:rPr>
          <w:rFonts w:eastAsia="Calibri"/>
          <w:sz w:val="22"/>
          <w:szCs w:val="22"/>
        </w:rPr>
        <w:t>lanning</w:t>
      </w:r>
      <w:r w:rsidRPr="00980147">
        <w:rPr>
          <w:rFonts w:eastAsia="Calibri"/>
          <w:sz w:val="22"/>
          <w:szCs w:val="22"/>
        </w:rPr>
        <w:t xml:space="preserve">, </w:t>
      </w:r>
    </w:p>
    <w:p w14:paraId="46FB95FE" w14:textId="123146D5" w:rsidR="00714919" w:rsidRPr="00980147" w:rsidRDefault="00875B4C" w:rsidP="00875B4C">
      <w:pPr>
        <w:pStyle w:val="ListParagraph"/>
        <w:numPr>
          <w:ilvl w:val="0"/>
          <w:numId w:val="41"/>
        </w:numPr>
        <w:spacing w:line="259" w:lineRule="auto"/>
        <w:jc w:val="both"/>
        <w:rPr>
          <w:rFonts w:eastAsia="Calibri"/>
          <w:sz w:val="22"/>
          <w:szCs w:val="22"/>
        </w:rPr>
      </w:pPr>
      <w:r>
        <w:rPr>
          <w:rFonts w:eastAsia="Calibri"/>
          <w:sz w:val="22"/>
          <w:szCs w:val="22"/>
        </w:rPr>
        <w:t xml:space="preserve">Digital </w:t>
      </w:r>
      <w:r w:rsidR="00714919" w:rsidRPr="00980147">
        <w:rPr>
          <w:rFonts w:eastAsia="Calibri"/>
          <w:sz w:val="22"/>
          <w:szCs w:val="22"/>
        </w:rPr>
        <w:t>Marketing (</w:t>
      </w:r>
      <w:r>
        <w:rPr>
          <w:rFonts w:eastAsia="Calibri"/>
          <w:sz w:val="22"/>
          <w:szCs w:val="22"/>
        </w:rPr>
        <w:t xml:space="preserve">such as </w:t>
      </w:r>
      <w:r w:rsidR="00F72903">
        <w:rPr>
          <w:rFonts w:eastAsia="Calibri"/>
          <w:sz w:val="22"/>
          <w:szCs w:val="22"/>
        </w:rPr>
        <w:t xml:space="preserve">the </w:t>
      </w:r>
      <w:r w:rsidR="00714919" w:rsidRPr="00980147">
        <w:rPr>
          <w:rFonts w:eastAsia="Calibri"/>
          <w:sz w:val="22"/>
          <w:szCs w:val="22"/>
        </w:rPr>
        <w:t xml:space="preserve">use of social media) and </w:t>
      </w:r>
      <w:r w:rsidR="00041C28">
        <w:rPr>
          <w:rFonts w:eastAsia="Calibri"/>
          <w:sz w:val="22"/>
          <w:szCs w:val="22"/>
        </w:rPr>
        <w:t>B</w:t>
      </w:r>
      <w:r w:rsidR="00714919" w:rsidRPr="00980147">
        <w:rPr>
          <w:rFonts w:eastAsia="Calibri"/>
          <w:sz w:val="22"/>
          <w:szCs w:val="22"/>
        </w:rPr>
        <w:t>randing</w:t>
      </w:r>
    </w:p>
    <w:p w14:paraId="3CB60E2F" w14:textId="4C185F1D" w:rsidR="00714919" w:rsidRPr="00980147" w:rsidRDefault="00714919" w:rsidP="00714919">
      <w:pPr>
        <w:pStyle w:val="ListParagraph"/>
        <w:numPr>
          <w:ilvl w:val="0"/>
          <w:numId w:val="41"/>
        </w:numPr>
        <w:spacing w:line="259" w:lineRule="auto"/>
        <w:jc w:val="both"/>
        <w:rPr>
          <w:rFonts w:eastAsia="Calibri"/>
          <w:sz w:val="22"/>
          <w:szCs w:val="22"/>
        </w:rPr>
      </w:pPr>
      <w:r w:rsidRPr="00980147">
        <w:rPr>
          <w:rFonts w:eastAsia="Calibri"/>
          <w:sz w:val="22"/>
          <w:szCs w:val="22"/>
        </w:rPr>
        <w:t>Improving finances</w:t>
      </w:r>
    </w:p>
    <w:p w14:paraId="2F4B03E8" w14:textId="4929B5DB" w:rsidR="00714919" w:rsidRPr="00980147" w:rsidRDefault="00714919" w:rsidP="00714919">
      <w:pPr>
        <w:pStyle w:val="ListParagraph"/>
        <w:numPr>
          <w:ilvl w:val="0"/>
          <w:numId w:val="41"/>
        </w:numPr>
        <w:spacing w:line="259" w:lineRule="auto"/>
        <w:jc w:val="both"/>
        <w:rPr>
          <w:rFonts w:eastAsia="Calibri"/>
          <w:sz w:val="22"/>
          <w:szCs w:val="22"/>
        </w:rPr>
      </w:pPr>
      <w:r w:rsidRPr="00980147">
        <w:rPr>
          <w:rFonts w:eastAsia="Calibri"/>
          <w:sz w:val="22"/>
          <w:szCs w:val="22"/>
        </w:rPr>
        <w:t>Managing People and Performance (HR)</w:t>
      </w:r>
    </w:p>
    <w:p w14:paraId="6BE1A528" w14:textId="525804F4" w:rsidR="00714919" w:rsidRPr="00980147" w:rsidRDefault="00714919" w:rsidP="00714919">
      <w:pPr>
        <w:pStyle w:val="ListParagraph"/>
        <w:numPr>
          <w:ilvl w:val="0"/>
          <w:numId w:val="41"/>
        </w:numPr>
        <w:spacing w:line="259" w:lineRule="auto"/>
        <w:jc w:val="both"/>
        <w:rPr>
          <w:rFonts w:eastAsia="Calibri"/>
          <w:sz w:val="22"/>
          <w:szCs w:val="22"/>
        </w:rPr>
      </w:pPr>
      <w:r w:rsidRPr="00980147">
        <w:rPr>
          <w:rFonts w:eastAsia="Calibri"/>
          <w:sz w:val="22"/>
          <w:szCs w:val="22"/>
        </w:rPr>
        <w:t>Improving productivity</w:t>
      </w:r>
    </w:p>
    <w:p w14:paraId="4A89F37B" w14:textId="7C5EB8AC" w:rsidR="00714919" w:rsidRPr="00980147" w:rsidRDefault="00D5537D" w:rsidP="00D5537D">
      <w:pPr>
        <w:pStyle w:val="ListParagraph"/>
        <w:numPr>
          <w:ilvl w:val="0"/>
          <w:numId w:val="41"/>
        </w:numPr>
        <w:spacing w:line="259" w:lineRule="auto"/>
        <w:jc w:val="both"/>
        <w:rPr>
          <w:rFonts w:eastAsia="Calibri"/>
          <w:sz w:val="22"/>
          <w:szCs w:val="22"/>
        </w:rPr>
      </w:pPr>
      <w:r>
        <w:rPr>
          <w:rFonts w:eastAsia="Calibri"/>
          <w:sz w:val="22"/>
          <w:szCs w:val="22"/>
        </w:rPr>
        <w:t xml:space="preserve">Decent Work </w:t>
      </w:r>
    </w:p>
    <w:p w14:paraId="0AC5D89D" w14:textId="30C6EE3C" w:rsidR="001A41E9" w:rsidRPr="00980147" w:rsidRDefault="00714919" w:rsidP="00714919">
      <w:pPr>
        <w:pStyle w:val="ListParagraph"/>
        <w:numPr>
          <w:ilvl w:val="0"/>
          <w:numId w:val="41"/>
        </w:numPr>
        <w:spacing w:line="259" w:lineRule="auto"/>
        <w:jc w:val="both"/>
        <w:rPr>
          <w:rFonts w:eastAsia="Calibri"/>
          <w:sz w:val="22"/>
          <w:szCs w:val="22"/>
        </w:rPr>
      </w:pPr>
      <w:r w:rsidRPr="00980147">
        <w:rPr>
          <w:rFonts w:eastAsia="Calibri"/>
          <w:sz w:val="22"/>
          <w:szCs w:val="22"/>
        </w:rPr>
        <w:t>Occupational Safety and Health</w:t>
      </w:r>
    </w:p>
    <w:p w14:paraId="4BBA6AFF" w14:textId="7B321716" w:rsidR="00953539" w:rsidRPr="00980147" w:rsidRDefault="00953539" w:rsidP="00953539">
      <w:pPr>
        <w:spacing w:before="120" w:after="120" w:line="259" w:lineRule="auto"/>
        <w:jc w:val="both"/>
        <w:rPr>
          <w:rFonts w:eastAsia="Calibri"/>
          <w:sz w:val="22"/>
          <w:szCs w:val="22"/>
        </w:rPr>
      </w:pPr>
      <w:r w:rsidRPr="00980147">
        <w:rPr>
          <w:rFonts w:eastAsia="Calibri"/>
          <w:sz w:val="22"/>
          <w:szCs w:val="22"/>
        </w:rPr>
        <w:t xml:space="preserve">The aim is to create a pool of consultants who will each work closely with one or more enterprises engaged in the project. The purpose of engaging a pool of consultants is that they can each contribute something from their own specialism as required. </w:t>
      </w:r>
    </w:p>
    <w:p w14:paraId="3AFBF764" w14:textId="4C7FB48F" w:rsidR="00953539" w:rsidRPr="00980147" w:rsidRDefault="00953539" w:rsidP="0080522B">
      <w:pPr>
        <w:spacing w:before="120" w:after="120" w:line="259" w:lineRule="auto"/>
        <w:jc w:val="both"/>
        <w:rPr>
          <w:rFonts w:eastAsia="Calibri"/>
          <w:sz w:val="22"/>
          <w:szCs w:val="22"/>
        </w:rPr>
      </w:pPr>
      <w:r w:rsidRPr="00980147">
        <w:rPr>
          <w:rFonts w:eastAsia="Calibri"/>
          <w:sz w:val="22"/>
          <w:szCs w:val="22"/>
        </w:rPr>
        <w:t xml:space="preserve">There is an expectation that all the consultants in the pool will already have all the essential core consulting competencies and values aligned with the ILO and its mandate (see </w:t>
      </w:r>
      <w:r w:rsidR="0080522B" w:rsidRPr="00980147">
        <w:rPr>
          <w:rFonts w:eastAsia="Calibri"/>
          <w:sz w:val="22"/>
          <w:szCs w:val="22"/>
        </w:rPr>
        <w:t xml:space="preserve">Annex 1). </w:t>
      </w:r>
      <w:r w:rsidRPr="00980147">
        <w:rPr>
          <w:rFonts w:eastAsia="Calibri"/>
          <w:sz w:val="22"/>
          <w:szCs w:val="22"/>
        </w:rPr>
        <w:t xml:space="preserve">In the pool of consultants, we wish to have the full range of the desirable competencies, but do not expect each of the consultants to </w:t>
      </w:r>
      <w:r w:rsidRPr="00980147">
        <w:rPr>
          <w:rFonts w:eastAsia="Calibri"/>
          <w:sz w:val="22"/>
          <w:szCs w:val="22"/>
        </w:rPr>
        <w:lastRenderedPageBreak/>
        <w:t xml:space="preserve">have all of the desirable areas of competence. It is envisaged they will work as a team and provide support to each other in their work with the individual enterprises as necessary. </w:t>
      </w:r>
    </w:p>
    <w:p w14:paraId="6F4E9510" w14:textId="70821776" w:rsidR="00953539" w:rsidRPr="00980147" w:rsidRDefault="00953539" w:rsidP="0080522B">
      <w:pPr>
        <w:spacing w:before="120" w:after="120" w:line="259" w:lineRule="auto"/>
        <w:jc w:val="both"/>
        <w:rPr>
          <w:rFonts w:eastAsia="Calibri"/>
          <w:sz w:val="22"/>
          <w:szCs w:val="22"/>
        </w:rPr>
      </w:pPr>
      <w:r w:rsidRPr="00980147">
        <w:rPr>
          <w:rFonts w:eastAsia="Calibri"/>
          <w:sz w:val="22"/>
          <w:szCs w:val="22"/>
        </w:rPr>
        <w:t>Training will be provided in some of the desirable areas such as business continuity, business resilience, training, facilitation and coaching skills and the six areas listed</w:t>
      </w:r>
      <w:r w:rsidR="0080522B" w:rsidRPr="00980147">
        <w:rPr>
          <w:rFonts w:eastAsia="Calibri"/>
          <w:sz w:val="22"/>
          <w:szCs w:val="22"/>
        </w:rPr>
        <w:t xml:space="preserve"> above</w:t>
      </w:r>
      <w:r w:rsidRPr="00980147">
        <w:rPr>
          <w:rFonts w:eastAsia="Calibri"/>
          <w:sz w:val="22"/>
          <w:szCs w:val="22"/>
        </w:rPr>
        <w:t xml:space="preserve">. </w:t>
      </w:r>
    </w:p>
    <w:p w14:paraId="4809D8F9" w14:textId="5F7A13AA" w:rsidR="0080522B" w:rsidRPr="0016494C" w:rsidRDefault="0080522B" w:rsidP="0080522B">
      <w:pPr>
        <w:spacing w:before="120" w:after="120" w:line="259" w:lineRule="auto"/>
        <w:jc w:val="both"/>
        <w:rPr>
          <w:rFonts w:eastAsia="Calibri"/>
          <w:b/>
          <w:bCs/>
          <w:i/>
          <w:iCs/>
          <w:sz w:val="22"/>
          <w:szCs w:val="22"/>
        </w:rPr>
      </w:pPr>
      <w:r w:rsidRPr="0016494C">
        <w:rPr>
          <w:rFonts w:eastAsia="Calibri"/>
          <w:b/>
          <w:bCs/>
          <w:i/>
          <w:iCs/>
          <w:sz w:val="22"/>
          <w:szCs w:val="22"/>
        </w:rPr>
        <w:t>Selection of SMEs</w:t>
      </w:r>
    </w:p>
    <w:p w14:paraId="49CAF577" w14:textId="07771B9F" w:rsidR="0080522B" w:rsidRPr="00980147" w:rsidRDefault="0080522B" w:rsidP="00F72903">
      <w:pPr>
        <w:spacing w:before="120" w:after="120" w:line="259" w:lineRule="auto"/>
        <w:jc w:val="both"/>
        <w:rPr>
          <w:rFonts w:eastAsia="Calibri"/>
          <w:sz w:val="22"/>
          <w:szCs w:val="22"/>
        </w:rPr>
      </w:pPr>
      <w:r w:rsidRPr="00980147">
        <w:rPr>
          <w:rFonts w:eastAsia="Calibri"/>
          <w:sz w:val="22"/>
          <w:szCs w:val="22"/>
        </w:rPr>
        <w:t xml:space="preserve">The ILO has selected </w:t>
      </w:r>
      <w:r w:rsidR="00AB2EF5" w:rsidRPr="00980147">
        <w:rPr>
          <w:rFonts w:eastAsia="Calibri"/>
          <w:sz w:val="22"/>
          <w:szCs w:val="22"/>
        </w:rPr>
        <w:t>15-20</w:t>
      </w:r>
      <w:r w:rsidRPr="00980147">
        <w:rPr>
          <w:rFonts w:eastAsia="Calibri"/>
          <w:sz w:val="22"/>
          <w:szCs w:val="22"/>
        </w:rPr>
        <w:t xml:space="preserve"> SMEs mainly located in North Lebanon, Akkar and Beqaa and operating in agriculture and agro-food sectors, based on a list of criteria (see Annex 2). </w:t>
      </w:r>
    </w:p>
    <w:p w14:paraId="029F1C46" w14:textId="0814A24E" w:rsidR="0080522B" w:rsidRPr="0016494C" w:rsidRDefault="0080522B" w:rsidP="0080522B">
      <w:pPr>
        <w:spacing w:before="120" w:after="120" w:line="259" w:lineRule="auto"/>
        <w:jc w:val="both"/>
        <w:rPr>
          <w:rFonts w:eastAsia="Calibri"/>
          <w:b/>
          <w:bCs/>
          <w:i/>
          <w:iCs/>
          <w:sz w:val="22"/>
          <w:szCs w:val="22"/>
        </w:rPr>
      </w:pPr>
      <w:r w:rsidRPr="0016494C">
        <w:rPr>
          <w:rFonts w:eastAsia="Calibri"/>
          <w:b/>
          <w:bCs/>
          <w:i/>
          <w:iCs/>
          <w:sz w:val="22"/>
          <w:szCs w:val="22"/>
        </w:rPr>
        <w:t>Assessment of SMEs</w:t>
      </w:r>
    </w:p>
    <w:p w14:paraId="1478FF14" w14:textId="7F6B45C0" w:rsidR="0080522B" w:rsidRPr="00980147" w:rsidRDefault="0080522B" w:rsidP="00045C78">
      <w:pPr>
        <w:spacing w:before="120" w:after="120" w:line="259" w:lineRule="auto"/>
        <w:jc w:val="both"/>
        <w:rPr>
          <w:rFonts w:eastAsia="Calibri"/>
          <w:sz w:val="22"/>
          <w:szCs w:val="22"/>
        </w:rPr>
      </w:pPr>
      <w:r w:rsidRPr="00980147">
        <w:rPr>
          <w:rFonts w:eastAsia="Calibri"/>
          <w:sz w:val="22"/>
          <w:szCs w:val="22"/>
        </w:rPr>
        <w:t>A needs assessment is being conducted by the ILO to identify challenges and opportunities in each of the selected SME</w:t>
      </w:r>
      <w:r w:rsidR="00F72903">
        <w:rPr>
          <w:rFonts w:eastAsia="Calibri"/>
          <w:sz w:val="22"/>
          <w:szCs w:val="22"/>
        </w:rPr>
        <w:t>s</w:t>
      </w:r>
      <w:r w:rsidRPr="00980147">
        <w:rPr>
          <w:rFonts w:eastAsia="Calibri"/>
          <w:sz w:val="22"/>
          <w:szCs w:val="22"/>
        </w:rPr>
        <w:t xml:space="preserve"> in terms of business continuity, resilience and job retention. It will allow for the development of tailor-made training and coaching material </w:t>
      </w:r>
      <w:r w:rsidR="00875B4C">
        <w:rPr>
          <w:rFonts w:eastAsia="Calibri"/>
          <w:sz w:val="22"/>
          <w:szCs w:val="22"/>
        </w:rPr>
        <w:t xml:space="preserve">on </w:t>
      </w:r>
      <w:r w:rsidRPr="00980147">
        <w:rPr>
          <w:rFonts w:eastAsia="Calibri"/>
          <w:sz w:val="22"/>
          <w:szCs w:val="22"/>
        </w:rPr>
        <w:t xml:space="preserve">business continuity, resilience and job retention and the six above-mentioned areas. </w:t>
      </w:r>
      <w:r w:rsidR="00D45873" w:rsidRPr="00980147">
        <w:rPr>
          <w:rFonts w:eastAsia="Calibri"/>
          <w:sz w:val="22"/>
          <w:szCs w:val="22"/>
        </w:rPr>
        <w:t>The assessment results wil</w:t>
      </w:r>
      <w:r w:rsidR="00045C78">
        <w:rPr>
          <w:rFonts w:eastAsia="Calibri"/>
          <w:sz w:val="22"/>
          <w:szCs w:val="22"/>
        </w:rPr>
        <w:t>l be shared with the consultants</w:t>
      </w:r>
      <w:r w:rsidR="00D45873" w:rsidRPr="00980147">
        <w:rPr>
          <w:rFonts w:eastAsia="Calibri"/>
          <w:sz w:val="22"/>
          <w:szCs w:val="22"/>
        </w:rPr>
        <w:t xml:space="preserve"> once selected. </w:t>
      </w:r>
    </w:p>
    <w:p w14:paraId="598A3FA7" w14:textId="24F02CE7" w:rsidR="00B83EFF" w:rsidRPr="0016494C" w:rsidRDefault="00B83EFF" w:rsidP="0080522B">
      <w:pPr>
        <w:spacing w:before="120" w:after="120" w:line="259" w:lineRule="auto"/>
        <w:jc w:val="both"/>
        <w:rPr>
          <w:rFonts w:eastAsia="Calibri"/>
          <w:b/>
          <w:bCs/>
          <w:i/>
          <w:iCs/>
          <w:sz w:val="22"/>
          <w:szCs w:val="22"/>
        </w:rPr>
      </w:pPr>
      <w:r w:rsidRPr="0016494C">
        <w:rPr>
          <w:rFonts w:eastAsia="Calibri"/>
          <w:b/>
          <w:bCs/>
          <w:i/>
          <w:iCs/>
          <w:sz w:val="22"/>
          <w:szCs w:val="22"/>
        </w:rPr>
        <w:t xml:space="preserve">Selection of consultants </w:t>
      </w:r>
    </w:p>
    <w:p w14:paraId="2CF76FA3" w14:textId="731880ED" w:rsidR="00B83EFF" w:rsidRPr="00980147" w:rsidRDefault="00B83EFF" w:rsidP="0016494C">
      <w:pPr>
        <w:spacing w:before="120" w:after="120" w:line="259" w:lineRule="auto"/>
        <w:jc w:val="both"/>
        <w:rPr>
          <w:rFonts w:eastAsia="Calibri"/>
          <w:sz w:val="22"/>
          <w:szCs w:val="22"/>
        </w:rPr>
      </w:pPr>
      <w:r w:rsidRPr="00980147">
        <w:rPr>
          <w:rFonts w:eastAsia="Calibri"/>
          <w:sz w:val="22"/>
          <w:szCs w:val="22"/>
        </w:rPr>
        <w:t xml:space="preserve">In line with the essential qualifications listed in Annex 1, </w:t>
      </w:r>
      <w:r w:rsidR="001C30BA">
        <w:rPr>
          <w:rFonts w:eastAsia="Calibri"/>
          <w:sz w:val="22"/>
          <w:szCs w:val="22"/>
        </w:rPr>
        <w:t>consultants are expected to submit their</w:t>
      </w:r>
      <w:r w:rsidRPr="00980147">
        <w:rPr>
          <w:rFonts w:eastAsia="Calibri"/>
          <w:sz w:val="22"/>
          <w:szCs w:val="22"/>
        </w:rPr>
        <w:t xml:space="preserve"> </w:t>
      </w:r>
      <w:r w:rsidR="0016494C">
        <w:rPr>
          <w:rFonts w:eastAsia="Calibri"/>
          <w:sz w:val="22"/>
          <w:szCs w:val="22"/>
        </w:rPr>
        <w:t xml:space="preserve">applications </w:t>
      </w:r>
      <w:r w:rsidRPr="00980147">
        <w:rPr>
          <w:rFonts w:eastAsia="Calibri"/>
          <w:sz w:val="22"/>
          <w:szCs w:val="22"/>
        </w:rPr>
        <w:t xml:space="preserve">to the ILO for </w:t>
      </w:r>
      <w:r w:rsidR="00875B4C">
        <w:rPr>
          <w:rFonts w:eastAsia="Calibri"/>
          <w:sz w:val="22"/>
          <w:szCs w:val="22"/>
        </w:rPr>
        <w:t xml:space="preserve">interview and </w:t>
      </w:r>
      <w:r w:rsidRPr="00980147">
        <w:rPr>
          <w:rFonts w:eastAsia="Calibri"/>
          <w:sz w:val="22"/>
          <w:szCs w:val="22"/>
        </w:rPr>
        <w:t>selection</w:t>
      </w:r>
      <w:r w:rsidR="00875B4C">
        <w:rPr>
          <w:rFonts w:eastAsia="Calibri"/>
          <w:sz w:val="22"/>
          <w:szCs w:val="22"/>
        </w:rPr>
        <w:t>.</w:t>
      </w:r>
      <w:r w:rsidRPr="00980147">
        <w:rPr>
          <w:rFonts w:eastAsia="Calibri"/>
          <w:sz w:val="22"/>
          <w:szCs w:val="22"/>
        </w:rPr>
        <w:t xml:space="preserve"> </w:t>
      </w:r>
      <w:r w:rsidR="00AB2EF5" w:rsidRPr="00980147">
        <w:rPr>
          <w:rFonts w:eastAsia="Calibri"/>
          <w:sz w:val="22"/>
          <w:szCs w:val="22"/>
        </w:rPr>
        <w:t>As a first phase, five consultants out of the pool will be selected to engage with 15</w:t>
      </w:r>
      <w:r w:rsidR="00A33A57">
        <w:rPr>
          <w:rFonts w:eastAsia="Calibri"/>
          <w:sz w:val="22"/>
          <w:szCs w:val="22"/>
        </w:rPr>
        <w:t xml:space="preserve"> to </w:t>
      </w:r>
      <w:r w:rsidR="00AB2EF5" w:rsidRPr="00980147">
        <w:rPr>
          <w:rFonts w:eastAsia="Calibri"/>
          <w:sz w:val="22"/>
          <w:szCs w:val="22"/>
        </w:rPr>
        <w:t>20 SMEs; each responsible</w:t>
      </w:r>
      <w:r w:rsidR="003047FA">
        <w:rPr>
          <w:rFonts w:eastAsia="Calibri"/>
          <w:sz w:val="22"/>
          <w:szCs w:val="22"/>
        </w:rPr>
        <w:t xml:space="preserve"> of</w:t>
      </w:r>
      <w:r w:rsidR="00AB2EF5" w:rsidRPr="00980147">
        <w:rPr>
          <w:rFonts w:eastAsia="Calibri"/>
          <w:sz w:val="22"/>
          <w:szCs w:val="22"/>
        </w:rPr>
        <w:t xml:space="preserve"> </w:t>
      </w:r>
      <w:r w:rsidR="00D5537D">
        <w:rPr>
          <w:rFonts w:eastAsia="Calibri"/>
          <w:sz w:val="22"/>
          <w:szCs w:val="22"/>
        </w:rPr>
        <w:t>five</w:t>
      </w:r>
      <w:r w:rsidR="00AB2EF5" w:rsidRPr="00980147">
        <w:rPr>
          <w:rFonts w:eastAsia="Calibri"/>
          <w:sz w:val="22"/>
          <w:szCs w:val="22"/>
        </w:rPr>
        <w:t xml:space="preserve"> SME</w:t>
      </w:r>
      <w:r w:rsidR="001E0EC6" w:rsidRPr="00980147">
        <w:rPr>
          <w:rFonts w:eastAsia="Calibri"/>
          <w:sz w:val="22"/>
          <w:szCs w:val="22"/>
        </w:rPr>
        <w:t>s</w:t>
      </w:r>
      <w:r w:rsidR="00AB2EF5" w:rsidRPr="00980147">
        <w:rPr>
          <w:rFonts w:eastAsia="Calibri"/>
          <w:sz w:val="22"/>
          <w:szCs w:val="22"/>
        </w:rPr>
        <w:t xml:space="preserve">. At a later stage, five </w:t>
      </w:r>
      <w:r w:rsidR="00D5537D">
        <w:rPr>
          <w:rFonts w:eastAsia="Calibri"/>
          <w:sz w:val="22"/>
          <w:szCs w:val="22"/>
        </w:rPr>
        <w:t xml:space="preserve">to ten </w:t>
      </w:r>
      <w:r w:rsidR="00AB2EF5" w:rsidRPr="00980147">
        <w:rPr>
          <w:rFonts w:eastAsia="Calibri"/>
          <w:sz w:val="22"/>
          <w:szCs w:val="22"/>
        </w:rPr>
        <w:t xml:space="preserve">other consultants will be recruited to assist in the scale-up of the intervention and reach-out to additional SMEs. </w:t>
      </w:r>
    </w:p>
    <w:p w14:paraId="05E1FCB4" w14:textId="6DF7E146" w:rsidR="0093006C" w:rsidRPr="0016494C" w:rsidRDefault="0093006C" w:rsidP="0080522B">
      <w:pPr>
        <w:spacing w:before="120" w:after="120" w:line="259" w:lineRule="auto"/>
        <w:jc w:val="both"/>
        <w:rPr>
          <w:rFonts w:eastAsia="Calibri"/>
          <w:b/>
          <w:bCs/>
          <w:i/>
          <w:iCs/>
          <w:sz w:val="22"/>
          <w:szCs w:val="22"/>
        </w:rPr>
      </w:pPr>
      <w:r w:rsidRPr="0016494C">
        <w:rPr>
          <w:rFonts w:eastAsia="Calibri"/>
          <w:b/>
          <w:bCs/>
          <w:i/>
          <w:iCs/>
          <w:sz w:val="22"/>
          <w:szCs w:val="22"/>
        </w:rPr>
        <w:t xml:space="preserve">Training/coaching </w:t>
      </w:r>
    </w:p>
    <w:p w14:paraId="70D8C91E" w14:textId="5723ED12" w:rsidR="0093006C" w:rsidRPr="00980147" w:rsidRDefault="0093006C" w:rsidP="00045C78">
      <w:pPr>
        <w:spacing w:before="120" w:after="120" w:line="259" w:lineRule="auto"/>
        <w:jc w:val="both"/>
        <w:rPr>
          <w:rFonts w:eastAsia="Calibri"/>
          <w:sz w:val="22"/>
          <w:szCs w:val="22"/>
        </w:rPr>
      </w:pPr>
      <w:r w:rsidRPr="00980147">
        <w:rPr>
          <w:rFonts w:eastAsia="Calibri"/>
          <w:sz w:val="22"/>
          <w:szCs w:val="22"/>
        </w:rPr>
        <w:t>Once selected, the pool of 10</w:t>
      </w:r>
      <w:r w:rsidR="00D5537D">
        <w:rPr>
          <w:rFonts w:eastAsia="Calibri"/>
          <w:sz w:val="22"/>
          <w:szCs w:val="22"/>
        </w:rPr>
        <w:t>-15</w:t>
      </w:r>
      <w:r w:rsidRPr="00980147">
        <w:rPr>
          <w:rFonts w:eastAsia="Calibri"/>
          <w:sz w:val="22"/>
          <w:szCs w:val="22"/>
        </w:rPr>
        <w:t xml:space="preserve"> consultants will </w:t>
      </w:r>
      <w:r w:rsidR="00D5537D">
        <w:rPr>
          <w:rFonts w:eastAsia="Calibri"/>
          <w:sz w:val="22"/>
          <w:szCs w:val="22"/>
        </w:rPr>
        <w:t>participate in</w:t>
      </w:r>
      <w:r w:rsidR="00B83EFF" w:rsidRPr="00980147">
        <w:rPr>
          <w:rFonts w:eastAsia="Calibri"/>
          <w:sz w:val="22"/>
          <w:szCs w:val="22"/>
        </w:rPr>
        <w:t xml:space="preserve"> ILO training on business continuity, resilience and job retention and the six above-mentioned areas whe</w:t>
      </w:r>
      <w:r w:rsidR="00A33A57">
        <w:rPr>
          <w:rFonts w:eastAsia="Calibri"/>
          <w:sz w:val="22"/>
          <w:szCs w:val="22"/>
        </w:rPr>
        <w:t>r</w:t>
      </w:r>
      <w:r w:rsidR="00B83EFF" w:rsidRPr="00980147">
        <w:rPr>
          <w:rFonts w:eastAsia="Calibri"/>
          <w:sz w:val="22"/>
          <w:szCs w:val="22"/>
        </w:rPr>
        <w:t xml:space="preserve">ever relevant. </w:t>
      </w:r>
    </w:p>
    <w:p w14:paraId="56DBDD02" w14:textId="77777777" w:rsidR="00953539" w:rsidRPr="00980147" w:rsidRDefault="00953539" w:rsidP="00953539">
      <w:pPr>
        <w:spacing w:before="120" w:after="120" w:line="259" w:lineRule="auto"/>
        <w:jc w:val="both"/>
        <w:rPr>
          <w:rFonts w:eastAsia="Calibri"/>
          <w:sz w:val="22"/>
          <w:szCs w:val="22"/>
        </w:rPr>
      </w:pPr>
    </w:p>
    <w:p w14:paraId="6313BF06" w14:textId="633596A3" w:rsidR="001A41E9" w:rsidRPr="00980147" w:rsidRDefault="001A41E9" w:rsidP="0016494C">
      <w:pPr>
        <w:numPr>
          <w:ilvl w:val="0"/>
          <w:numId w:val="26"/>
        </w:numPr>
        <w:pBdr>
          <w:bottom w:val="single" w:sz="4" w:space="1" w:color="auto"/>
        </w:pBdr>
        <w:spacing w:after="160" w:line="259" w:lineRule="auto"/>
        <w:ind w:left="360"/>
        <w:contextualSpacing/>
        <w:rPr>
          <w:rFonts w:eastAsia="Calibri"/>
          <w:b/>
          <w:bCs/>
          <w:sz w:val="22"/>
          <w:szCs w:val="22"/>
        </w:rPr>
      </w:pPr>
      <w:r w:rsidRPr="00980147">
        <w:rPr>
          <w:rFonts w:eastAsia="Calibri"/>
          <w:b/>
          <w:bCs/>
          <w:sz w:val="22"/>
          <w:szCs w:val="22"/>
        </w:rPr>
        <w:t xml:space="preserve">Duties and Responsibilities of </w:t>
      </w:r>
      <w:r w:rsidR="0016494C">
        <w:rPr>
          <w:rFonts w:eastAsia="Calibri"/>
          <w:b/>
          <w:bCs/>
          <w:sz w:val="22"/>
          <w:szCs w:val="22"/>
        </w:rPr>
        <w:t>Consultants</w:t>
      </w:r>
      <w:r w:rsidRPr="00980147">
        <w:rPr>
          <w:rFonts w:eastAsia="Calibri"/>
          <w:b/>
          <w:bCs/>
          <w:sz w:val="22"/>
          <w:szCs w:val="22"/>
        </w:rPr>
        <w:t xml:space="preserve"> </w:t>
      </w:r>
    </w:p>
    <w:p w14:paraId="7AEF0741" w14:textId="6CA14524" w:rsidR="00A33A57" w:rsidRDefault="00A33A57" w:rsidP="00980147">
      <w:pPr>
        <w:spacing w:line="259" w:lineRule="auto"/>
        <w:jc w:val="both"/>
        <w:rPr>
          <w:rFonts w:eastAsia="Calibri"/>
          <w:sz w:val="22"/>
          <w:szCs w:val="22"/>
        </w:rPr>
      </w:pPr>
    </w:p>
    <w:p w14:paraId="7C9541E0" w14:textId="6593EB0F" w:rsidR="00B67FBC" w:rsidRDefault="004E4224" w:rsidP="00244EBA">
      <w:pPr>
        <w:pStyle w:val="ListParagraph"/>
        <w:numPr>
          <w:ilvl w:val="0"/>
          <w:numId w:val="36"/>
        </w:numPr>
        <w:spacing w:after="160" w:line="259" w:lineRule="auto"/>
        <w:jc w:val="both"/>
        <w:rPr>
          <w:rFonts w:eastAsia="Calibri"/>
          <w:sz w:val="22"/>
          <w:szCs w:val="22"/>
        </w:rPr>
      </w:pPr>
      <w:r>
        <w:rPr>
          <w:rFonts w:eastAsia="Calibri"/>
          <w:sz w:val="22"/>
          <w:szCs w:val="22"/>
        </w:rPr>
        <w:t>Participate in</w:t>
      </w:r>
      <w:r w:rsidRPr="00FA31B6">
        <w:rPr>
          <w:rFonts w:eastAsia="Calibri"/>
          <w:sz w:val="22"/>
          <w:szCs w:val="22"/>
        </w:rPr>
        <w:t xml:space="preserve"> </w:t>
      </w:r>
      <w:r w:rsidR="00B67FBC" w:rsidRPr="00FA31B6">
        <w:rPr>
          <w:rFonts w:eastAsia="Calibri"/>
          <w:sz w:val="22"/>
          <w:szCs w:val="22"/>
        </w:rPr>
        <w:t>training with ILO on a range of technical areas including business continuity, resilience and job retention and the six above-mentioned areas (business planning</w:t>
      </w:r>
      <w:r w:rsidR="00010ACF">
        <w:rPr>
          <w:rFonts w:eastAsia="Calibri"/>
          <w:sz w:val="22"/>
          <w:szCs w:val="22"/>
        </w:rPr>
        <w:t>,</w:t>
      </w:r>
      <w:r w:rsidR="00B67FBC" w:rsidRPr="00FA31B6">
        <w:rPr>
          <w:rFonts w:eastAsia="Calibri"/>
          <w:sz w:val="22"/>
          <w:szCs w:val="22"/>
        </w:rPr>
        <w:t xml:space="preserve"> </w:t>
      </w:r>
      <w:r w:rsidR="00010ACF">
        <w:rPr>
          <w:rFonts w:eastAsia="Calibri"/>
          <w:sz w:val="22"/>
          <w:szCs w:val="22"/>
        </w:rPr>
        <w:t xml:space="preserve">digital </w:t>
      </w:r>
      <w:r w:rsidR="00B67FBC" w:rsidRPr="00FA31B6">
        <w:rPr>
          <w:rFonts w:eastAsia="Calibri"/>
          <w:sz w:val="22"/>
          <w:szCs w:val="22"/>
        </w:rPr>
        <w:t>marketing</w:t>
      </w:r>
      <w:r w:rsidR="00010ACF">
        <w:rPr>
          <w:rFonts w:eastAsia="Calibri"/>
          <w:sz w:val="22"/>
          <w:szCs w:val="22"/>
        </w:rPr>
        <w:t xml:space="preserve"> and branding</w:t>
      </w:r>
      <w:r w:rsidR="00B67FBC" w:rsidRPr="00FA31B6">
        <w:rPr>
          <w:rFonts w:eastAsia="Calibri"/>
          <w:sz w:val="22"/>
          <w:szCs w:val="22"/>
        </w:rPr>
        <w:t xml:space="preserve">, improving finances, managing people and performance, </w:t>
      </w:r>
      <w:r w:rsidR="00D5537D">
        <w:rPr>
          <w:rFonts w:eastAsia="Calibri"/>
          <w:sz w:val="22"/>
          <w:szCs w:val="22"/>
        </w:rPr>
        <w:t>decent work</w:t>
      </w:r>
      <w:r w:rsidR="00B67FBC" w:rsidRPr="00FA31B6">
        <w:rPr>
          <w:rFonts w:eastAsia="Calibri"/>
          <w:sz w:val="22"/>
          <w:szCs w:val="22"/>
        </w:rPr>
        <w:t>, improving productivity and OSH).</w:t>
      </w:r>
      <w:r w:rsidR="00244EBA">
        <w:rPr>
          <w:rFonts w:eastAsia="Calibri"/>
          <w:sz w:val="22"/>
          <w:szCs w:val="22"/>
        </w:rPr>
        <w:t xml:space="preserve"> </w:t>
      </w:r>
    </w:p>
    <w:p w14:paraId="3C4F3406" w14:textId="15728639" w:rsidR="00B67FBC" w:rsidRPr="00972C80" w:rsidRDefault="004E4224" w:rsidP="00AE3CA8">
      <w:pPr>
        <w:pStyle w:val="ListParagraph"/>
        <w:numPr>
          <w:ilvl w:val="0"/>
          <w:numId w:val="36"/>
        </w:numPr>
        <w:spacing w:after="160" w:line="259" w:lineRule="auto"/>
        <w:jc w:val="both"/>
        <w:rPr>
          <w:rFonts w:eastAsia="Calibri"/>
          <w:sz w:val="22"/>
          <w:szCs w:val="22"/>
        </w:rPr>
      </w:pPr>
      <w:r>
        <w:rPr>
          <w:rFonts w:eastAsia="Calibri"/>
          <w:sz w:val="22"/>
          <w:szCs w:val="22"/>
        </w:rPr>
        <w:t>Participate in</w:t>
      </w:r>
      <w:r w:rsidRPr="00972C80">
        <w:rPr>
          <w:rFonts w:eastAsia="Calibri"/>
          <w:sz w:val="22"/>
          <w:szCs w:val="22"/>
        </w:rPr>
        <w:t xml:space="preserve"> </w:t>
      </w:r>
      <w:r w:rsidR="00B67FBC" w:rsidRPr="00972C80">
        <w:rPr>
          <w:rFonts w:eastAsia="Calibri"/>
          <w:sz w:val="22"/>
          <w:szCs w:val="22"/>
        </w:rPr>
        <w:t xml:space="preserve">training with ILO on coaching and facilitation techniques. </w:t>
      </w:r>
    </w:p>
    <w:p w14:paraId="3C312908" w14:textId="37A39FB3" w:rsidR="00D40AAA" w:rsidRPr="00980147" w:rsidRDefault="001E0EC6" w:rsidP="00AE3CA8">
      <w:pPr>
        <w:pStyle w:val="ListParagraph"/>
        <w:numPr>
          <w:ilvl w:val="0"/>
          <w:numId w:val="36"/>
        </w:numPr>
        <w:spacing w:after="160" w:line="259" w:lineRule="auto"/>
        <w:jc w:val="both"/>
        <w:rPr>
          <w:rFonts w:eastAsia="Calibri"/>
        </w:rPr>
      </w:pPr>
      <w:r w:rsidRPr="00980147">
        <w:rPr>
          <w:rFonts w:eastAsia="Calibri"/>
          <w:sz w:val="22"/>
          <w:szCs w:val="22"/>
        </w:rPr>
        <w:t>Collect baseline and end line data to monitor the impact of the intervention in relation to the above-mentioned technical areas and specifically job retention.</w:t>
      </w:r>
    </w:p>
    <w:p w14:paraId="6CD3A3ED" w14:textId="4B44BC71" w:rsidR="00B67FBC" w:rsidRDefault="000821E6" w:rsidP="00AE3CA8">
      <w:pPr>
        <w:pStyle w:val="ListParagraph"/>
        <w:numPr>
          <w:ilvl w:val="0"/>
          <w:numId w:val="36"/>
        </w:numPr>
        <w:spacing w:after="160" w:line="259" w:lineRule="auto"/>
        <w:jc w:val="both"/>
        <w:rPr>
          <w:rFonts w:eastAsia="Calibri"/>
          <w:sz w:val="22"/>
          <w:szCs w:val="22"/>
        </w:rPr>
      </w:pPr>
      <w:r w:rsidRPr="00980147">
        <w:rPr>
          <w:rFonts w:eastAsia="Calibri"/>
          <w:sz w:val="22"/>
          <w:szCs w:val="22"/>
        </w:rPr>
        <w:t>Provide on-site training (individual and group</w:t>
      </w:r>
      <w:r w:rsidR="002A1B7B" w:rsidRPr="00980147">
        <w:rPr>
          <w:rFonts w:eastAsia="Calibri"/>
          <w:sz w:val="22"/>
          <w:szCs w:val="22"/>
        </w:rPr>
        <w:t xml:space="preserve">) and coaching to </w:t>
      </w:r>
      <w:r w:rsidRPr="00980147">
        <w:rPr>
          <w:rFonts w:eastAsia="Calibri"/>
          <w:sz w:val="22"/>
          <w:szCs w:val="22"/>
        </w:rPr>
        <w:t>SME managers and workers</w:t>
      </w:r>
      <w:r w:rsidR="004E4224">
        <w:rPr>
          <w:rFonts w:eastAsia="Calibri"/>
          <w:sz w:val="22"/>
          <w:szCs w:val="22"/>
        </w:rPr>
        <w:t xml:space="preserve">, </w:t>
      </w:r>
      <w:r w:rsidRPr="00980147">
        <w:rPr>
          <w:rFonts w:eastAsia="Calibri"/>
          <w:sz w:val="22"/>
          <w:szCs w:val="22"/>
        </w:rPr>
        <w:t>on</w:t>
      </w:r>
      <w:r w:rsidR="002A1B7B" w:rsidRPr="00980147">
        <w:rPr>
          <w:rFonts w:eastAsia="Calibri"/>
          <w:sz w:val="22"/>
          <w:szCs w:val="22"/>
        </w:rPr>
        <w:t xml:space="preserve"> a range of technical areas including</w:t>
      </w:r>
      <w:r w:rsidRPr="00980147">
        <w:rPr>
          <w:rFonts w:eastAsia="Calibri"/>
          <w:sz w:val="22"/>
          <w:szCs w:val="22"/>
        </w:rPr>
        <w:t xml:space="preserve"> business continuity, resilience and job retention and the six above-mentioned areas (business planning</w:t>
      </w:r>
      <w:r w:rsidR="00010ACF">
        <w:rPr>
          <w:rFonts w:eastAsia="Calibri"/>
          <w:sz w:val="22"/>
          <w:szCs w:val="22"/>
        </w:rPr>
        <w:t>,</w:t>
      </w:r>
      <w:r w:rsidRPr="00980147">
        <w:rPr>
          <w:rFonts w:eastAsia="Calibri"/>
          <w:sz w:val="22"/>
          <w:szCs w:val="22"/>
        </w:rPr>
        <w:t xml:space="preserve"> </w:t>
      </w:r>
      <w:r w:rsidR="00010ACF">
        <w:rPr>
          <w:rFonts w:eastAsia="Calibri"/>
          <w:sz w:val="22"/>
          <w:szCs w:val="22"/>
        </w:rPr>
        <w:t>digital</w:t>
      </w:r>
      <w:r w:rsidR="00010ACF" w:rsidRPr="00980147">
        <w:rPr>
          <w:rFonts w:eastAsia="Calibri"/>
          <w:sz w:val="22"/>
          <w:szCs w:val="22"/>
        </w:rPr>
        <w:t xml:space="preserve"> </w:t>
      </w:r>
      <w:r w:rsidRPr="00980147">
        <w:rPr>
          <w:rFonts w:eastAsia="Calibri"/>
          <w:sz w:val="22"/>
          <w:szCs w:val="22"/>
        </w:rPr>
        <w:t>marketing</w:t>
      </w:r>
      <w:r w:rsidR="00010ACF">
        <w:rPr>
          <w:rFonts w:eastAsia="Calibri"/>
          <w:sz w:val="22"/>
          <w:szCs w:val="22"/>
        </w:rPr>
        <w:t xml:space="preserve"> and branding</w:t>
      </w:r>
      <w:r w:rsidRPr="00980147">
        <w:rPr>
          <w:rFonts w:eastAsia="Calibri"/>
          <w:sz w:val="22"/>
          <w:szCs w:val="22"/>
        </w:rPr>
        <w:t>, improving finances,</w:t>
      </w:r>
      <w:r w:rsidR="008235D4" w:rsidRPr="00980147">
        <w:rPr>
          <w:rFonts w:eastAsia="Calibri"/>
          <w:sz w:val="22"/>
          <w:szCs w:val="22"/>
        </w:rPr>
        <w:t xml:space="preserve"> managing people and performance, </w:t>
      </w:r>
      <w:r w:rsidR="00CB53C1">
        <w:rPr>
          <w:rFonts w:eastAsia="Calibri"/>
          <w:sz w:val="22"/>
          <w:szCs w:val="22"/>
        </w:rPr>
        <w:t>decent work</w:t>
      </w:r>
      <w:r w:rsidR="008235D4" w:rsidRPr="00980147">
        <w:rPr>
          <w:rFonts w:eastAsia="Calibri"/>
          <w:sz w:val="22"/>
          <w:szCs w:val="22"/>
        </w:rPr>
        <w:t xml:space="preserve">, improving productivity and OSH) whenever relevant. </w:t>
      </w:r>
      <w:r w:rsidRPr="00980147">
        <w:rPr>
          <w:rFonts w:eastAsia="Calibri"/>
          <w:sz w:val="22"/>
          <w:szCs w:val="22"/>
        </w:rPr>
        <w:t xml:space="preserve">  </w:t>
      </w:r>
      <w:r w:rsidR="00604DD1" w:rsidRPr="00980147">
        <w:rPr>
          <w:rFonts w:eastAsia="Calibri"/>
          <w:sz w:val="22"/>
          <w:szCs w:val="22"/>
        </w:rPr>
        <w:t xml:space="preserve"> </w:t>
      </w:r>
    </w:p>
    <w:p w14:paraId="31FD92AD" w14:textId="666DE073" w:rsidR="00D40AAA" w:rsidRPr="00980147" w:rsidRDefault="00B67FBC" w:rsidP="00AE3CA8">
      <w:pPr>
        <w:pStyle w:val="ListParagraph"/>
        <w:numPr>
          <w:ilvl w:val="0"/>
          <w:numId w:val="36"/>
        </w:numPr>
        <w:spacing w:after="160" w:line="259" w:lineRule="auto"/>
        <w:jc w:val="both"/>
        <w:rPr>
          <w:rFonts w:eastAsia="Calibri"/>
          <w:sz w:val="22"/>
          <w:szCs w:val="22"/>
        </w:rPr>
      </w:pPr>
      <w:r w:rsidRPr="0037422A">
        <w:rPr>
          <w:rFonts w:eastAsia="Calibri"/>
          <w:sz w:val="22"/>
          <w:szCs w:val="22"/>
        </w:rPr>
        <w:t>Provide one to one and small group coaching (facilitation)</w:t>
      </w:r>
      <w:r w:rsidR="00AE3CA8">
        <w:rPr>
          <w:rFonts w:eastAsia="Calibri"/>
          <w:sz w:val="22"/>
          <w:szCs w:val="22"/>
        </w:rPr>
        <w:t xml:space="preserve"> </w:t>
      </w:r>
      <w:r w:rsidRPr="0037422A">
        <w:rPr>
          <w:rFonts w:eastAsia="Calibri"/>
          <w:sz w:val="22"/>
          <w:szCs w:val="22"/>
        </w:rPr>
        <w:t xml:space="preserve">with the business owners/senior staff to align their vision of their business growth with the ILO intervention. </w:t>
      </w:r>
    </w:p>
    <w:p w14:paraId="2E3E10D1" w14:textId="4D45E389" w:rsidR="00244EBA" w:rsidRPr="00244EBA" w:rsidRDefault="001E0EC6" w:rsidP="00244EBA">
      <w:pPr>
        <w:pStyle w:val="ListParagraph"/>
        <w:numPr>
          <w:ilvl w:val="0"/>
          <w:numId w:val="36"/>
        </w:numPr>
        <w:spacing w:after="160" w:line="259" w:lineRule="auto"/>
        <w:jc w:val="both"/>
        <w:rPr>
          <w:rFonts w:eastAsia="Calibri"/>
          <w:sz w:val="22"/>
          <w:szCs w:val="22"/>
        </w:rPr>
      </w:pPr>
      <w:r w:rsidRPr="00980147">
        <w:rPr>
          <w:rFonts w:eastAsia="Calibri"/>
          <w:sz w:val="22"/>
          <w:szCs w:val="22"/>
        </w:rPr>
        <w:t>Introduce a business improvement project to each business, using and where necessary adapting the business improvement project to reflect the SME priorities and needs.</w:t>
      </w:r>
      <w:r w:rsidR="00694EA4">
        <w:rPr>
          <w:rFonts w:eastAsia="Calibri"/>
          <w:sz w:val="22"/>
          <w:szCs w:val="22"/>
        </w:rPr>
        <w:t xml:space="preserve"> </w:t>
      </w:r>
      <w:r w:rsidR="00244EBA" w:rsidRPr="00244EBA">
        <w:rPr>
          <w:rFonts w:eastAsia="Calibri"/>
          <w:sz w:val="22"/>
          <w:szCs w:val="22"/>
        </w:rPr>
        <w:t>The Business Improvement Projects are conceived as small in-company business improvement activities, sponsored by th</w:t>
      </w:r>
      <w:r w:rsidR="00244EBA">
        <w:rPr>
          <w:rFonts w:eastAsia="Calibri"/>
          <w:sz w:val="22"/>
          <w:szCs w:val="22"/>
        </w:rPr>
        <w:t xml:space="preserve">e company owner and </w:t>
      </w:r>
      <w:r w:rsidR="00244EBA" w:rsidRPr="00244EBA">
        <w:rPr>
          <w:rFonts w:eastAsia="Calibri"/>
          <w:sz w:val="22"/>
          <w:szCs w:val="22"/>
        </w:rPr>
        <w:t xml:space="preserve">delivered by staff </w:t>
      </w:r>
      <w:r w:rsidR="00244EBA">
        <w:rPr>
          <w:rFonts w:eastAsia="Calibri"/>
          <w:sz w:val="22"/>
          <w:szCs w:val="22"/>
        </w:rPr>
        <w:t>for a duration of</w:t>
      </w:r>
      <w:r w:rsidR="00244EBA" w:rsidRPr="00244EBA">
        <w:rPr>
          <w:rFonts w:eastAsia="Calibri"/>
          <w:sz w:val="22"/>
          <w:szCs w:val="22"/>
        </w:rPr>
        <w:t xml:space="preserve"> 100 days.  Project teams </w:t>
      </w:r>
      <w:r w:rsidR="00244EBA" w:rsidRPr="00244EBA">
        <w:rPr>
          <w:rFonts w:eastAsia="Calibri"/>
          <w:sz w:val="22"/>
          <w:szCs w:val="22"/>
        </w:rPr>
        <w:lastRenderedPageBreak/>
        <w:t>are created in</w:t>
      </w:r>
      <w:r w:rsidR="00244EBA">
        <w:rPr>
          <w:rFonts w:eastAsia="Calibri"/>
          <w:sz w:val="22"/>
          <w:szCs w:val="22"/>
        </w:rPr>
        <w:t>-</w:t>
      </w:r>
      <w:r w:rsidR="00244EBA" w:rsidRPr="00244EBA">
        <w:rPr>
          <w:rFonts w:eastAsia="Calibri"/>
          <w:sz w:val="22"/>
          <w:szCs w:val="22"/>
        </w:rPr>
        <w:t xml:space="preserve">house (2-4 people) who meet every ten days to work on a specific improvement and present the improvement to the managers for approval.  The role of the consultant is to support the business improvement project teams and offer additional resources and materials. </w:t>
      </w:r>
    </w:p>
    <w:p w14:paraId="2474CE24" w14:textId="217A1935" w:rsidR="00D40AAA" w:rsidRPr="00980147" w:rsidRDefault="0087103B" w:rsidP="00BE13A7">
      <w:pPr>
        <w:pStyle w:val="ListParagraph"/>
        <w:numPr>
          <w:ilvl w:val="0"/>
          <w:numId w:val="36"/>
        </w:numPr>
        <w:spacing w:after="160" w:line="259" w:lineRule="auto"/>
        <w:jc w:val="both"/>
        <w:rPr>
          <w:rFonts w:eastAsia="Calibri"/>
          <w:sz w:val="22"/>
          <w:szCs w:val="22"/>
        </w:rPr>
      </w:pPr>
      <w:r w:rsidRPr="00980147">
        <w:rPr>
          <w:rFonts w:eastAsia="Calibri"/>
          <w:sz w:val="22"/>
          <w:szCs w:val="22"/>
        </w:rPr>
        <w:t>Regularly follow-up</w:t>
      </w:r>
      <w:r w:rsidR="002A1B7B" w:rsidRPr="00980147">
        <w:rPr>
          <w:rFonts w:eastAsia="Calibri"/>
          <w:sz w:val="22"/>
          <w:szCs w:val="22"/>
        </w:rPr>
        <w:t xml:space="preserve"> (on-site and remotely)</w:t>
      </w:r>
      <w:r w:rsidRPr="00980147">
        <w:rPr>
          <w:rFonts w:eastAsia="Calibri"/>
          <w:sz w:val="22"/>
          <w:szCs w:val="22"/>
        </w:rPr>
        <w:t xml:space="preserve"> with each of the selected SMEs and request reports from </w:t>
      </w:r>
      <w:r w:rsidR="002A1B7B" w:rsidRPr="00980147">
        <w:rPr>
          <w:rFonts w:eastAsia="Calibri"/>
          <w:sz w:val="22"/>
          <w:szCs w:val="22"/>
        </w:rPr>
        <w:t xml:space="preserve">each SME </w:t>
      </w:r>
      <w:r w:rsidRPr="00980147">
        <w:rPr>
          <w:rFonts w:eastAsia="Calibri"/>
          <w:sz w:val="22"/>
          <w:szCs w:val="22"/>
        </w:rPr>
        <w:t>to monitor progress</w:t>
      </w:r>
      <w:r w:rsidR="002A1B7B" w:rsidRPr="00980147">
        <w:rPr>
          <w:rFonts w:eastAsia="Calibri"/>
          <w:sz w:val="22"/>
          <w:szCs w:val="22"/>
        </w:rPr>
        <w:t>.</w:t>
      </w:r>
      <w:r w:rsidRPr="00980147">
        <w:rPr>
          <w:rFonts w:eastAsia="Calibri"/>
          <w:sz w:val="22"/>
          <w:szCs w:val="22"/>
        </w:rPr>
        <w:t xml:space="preserve"> </w:t>
      </w:r>
    </w:p>
    <w:p w14:paraId="22976AA2" w14:textId="55B23578" w:rsidR="00D40AAA" w:rsidRPr="00980147" w:rsidRDefault="001E0EC6" w:rsidP="00B67FBC">
      <w:pPr>
        <w:pStyle w:val="ListParagraph"/>
        <w:numPr>
          <w:ilvl w:val="0"/>
          <w:numId w:val="36"/>
        </w:numPr>
        <w:spacing w:after="160" w:line="259" w:lineRule="auto"/>
        <w:jc w:val="both"/>
        <w:rPr>
          <w:rFonts w:eastAsia="Calibri"/>
          <w:sz w:val="22"/>
          <w:szCs w:val="22"/>
        </w:rPr>
      </w:pPr>
      <w:r w:rsidRPr="00980147">
        <w:rPr>
          <w:rFonts w:eastAsia="Calibri"/>
          <w:sz w:val="22"/>
          <w:szCs w:val="22"/>
        </w:rPr>
        <w:t xml:space="preserve">Provide support to other members of the </w:t>
      </w:r>
      <w:r w:rsidR="00BE13A7">
        <w:rPr>
          <w:rFonts w:eastAsia="Calibri"/>
          <w:sz w:val="22"/>
          <w:szCs w:val="22"/>
        </w:rPr>
        <w:t>consultants’</w:t>
      </w:r>
      <w:r w:rsidR="00B95534">
        <w:rPr>
          <w:rFonts w:eastAsia="Calibri"/>
          <w:sz w:val="22"/>
          <w:szCs w:val="22"/>
        </w:rPr>
        <w:t xml:space="preserve"> </w:t>
      </w:r>
      <w:r w:rsidRPr="00980147">
        <w:rPr>
          <w:rFonts w:eastAsia="Calibri"/>
          <w:sz w:val="22"/>
          <w:szCs w:val="22"/>
        </w:rPr>
        <w:t>pool in areas of technical specialism</w:t>
      </w:r>
      <w:r w:rsidR="005E0356">
        <w:rPr>
          <w:rFonts w:eastAsia="Calibri"/>
          <w:sz w:val="22"/>
          <w:szCs w:val="22"/>
        </w:rPr>
        <w:t>.</w:t>
      </w:r>
      <w:r w:rsidRPr="00980147">
        <w:rPr>
          <w:rFonts w:eastAsia="Calibri"/>
          <w:sz w:val="22"/>
          <w:szCs w:val="22"/>
        </w:rPr>
        <w:t xml:space="preserve"> </w:t>
      </w:r>
    </w:p>
    <w:p w14:paraId="42A4CD0A" w14:textId="78150148" w:rsidR="00D40AAA" w:rsidRPr="00980147" w:rsidRDefault="002A1B7B" w:rsidP="00980147">
      <w:pPr>
        <w:pStyle w:val="ListParagraph"/>
        <w:numPr>
          <w:ilvl w:val="0"/>
          <w:numId w:val="36"/>
        </w:numPr>
        <w:spacing w:after="160" w:line="259" w:lineRule="auto"/>
        <w:jc w:val="both"/>
        <w:rPr>
          <w:rFonts w:eastAsia="Calibri"/>
          <w:sz w:val="22"/>
          <w:szCs w:val="22"/>
        </w:rPr>
      </w:pPr>
      <w:r w:rsidRPr="00980147">
        <w:rPr>
          <w:rFonts w:eastAsia="Calibri"/>
          <w:sz w:val="22"/>
          <w:szCs w:val="22"/>
        </w:rPr>
        <w:t>S</w:t>
      </w:r>
      <w:r w:rsidR="00C17451" w:rsidRPr="00980147">
        <w:rPr>
          <w:rFonts w:eastAsia="Calibri"/>
          <w:sz w:val="22"/>
          <w:szCs w:val="22"/>
        </w:rPr>
        <w:t xml:space="preserve">ubmit </w:t>
      </w:r>
      <w:r w:rsidR="00512C21">
        <w:rPr>
          <w:rFonts w:eastAsia="Calibri"/>
          <w:sz w:val="22"/>
          <w:szCs w:val="22"/>
        </w:rPr>
        <w:t xml:space="preserve">brief </w:t>
      </w:r>
      <w:r w:rsidR="00C17451" w:rsidRPr="00980147">
        <w:rPr>
          <w:rFonts w:eastAsia="Calibri"/>
          <w:sz w:val="22"/>
          <w:szCs w:val="22"/>
        </w:rPr>
        <w:t xml:space="preserve">reports to the ILO </w:t>
      </w:r>
      <w:r w:rsidR="00831D25" w:rsidRPr="00980147">
        <w:rPr>
          <w:rFonts w:eastAsia="Calibri"/>
          <w:sz w:val="22"/>
          <w:szCs w:val="22"/>
        </w:rPr>
        <w:t>SME Technical Officer</w:t>
      </w:r>
      <w:r w:rsidR="00C17451" w:rsidRPr="00980147">
        <w:rPr>
          <w:rFonts w:eastAsia="Calibri"/>
          <w:sz w:val="22"/>
          <w:szCs w:val="22"/>
        </w:rPr>
        <w:t xml:space="preserve"> on a </w:t>
      </w:r>
      <w:r w:rsidR="00DE0FB1" w:rsidRPr="00980147">
        <w:rPr>
          <w:rFonts w:eastAsia="Calibri"/>
          <w:sz w:val="22"/>
          <w:szCs w:val="22"/>
        </w:rPr>
        <w:t xml:space="preserve">monthly basis </w:t>
      </w:r>
      <w:r w:rsidR="001E0EC6" w:rsidRPr="00980147">
        <w:rPr>
          <w:rFonts w:eastAsia="Calibri"/>
          <w:sz w:val="22"/>
          <w:szCs w:val="22"/>
        </w:rPr>
        <w:t xml:space="preserve">including ‘early warning’ indicators if the </w:t>
      </w:r>
      <w:r w:rsidR="00D40AAA" w:rsidRPr="00980147">
        <w:rPr>
          <w:rFonts w:eastAsia="Calibri"/>
          <w:sz w:val="22"/>
          <w:szCs w:val="22"/>
        </w:rPr>
        <w:t>SME is failing to meet its obligations to the project</w:t>
      </w:r>
      <w:r w:rsidR="005E0356">
        <w:rPr>
          <w:rFonts w:eastAsia="Calibri"/>
          <w:sz w:val="22"/>
          <w:szCs w:val="22"/>
        </w:rPr>
        <w:t>.</w:t>
      </w:r>
    </w:p>
    <w:p w14:paraId="0ED22D10" w14:textId="548999A6" w:rsidR="00426EF3" w:rsidRDefault="00D40AAA" w:rsidP="00426EF3">
      <w:pPr>
        <w:pStyle w:val="ListParagraph"/>
        <w:numPr>
          <w:ilvl w:val="0"/>
          <w:numId w:val="36"/>
        </w:numPr>
        <w:spacing w:before="240" w:line="259" w:lineRule="auto"/>
        <w:jc w:val="both"/>
        <w:rPr>
          <w:rFonts w:eastAsia="Calibri"/>
          <w:sz w:val="22"/>
          <w:szCs w:val="22"/>
        </w:rPr>
      </w:pPr>
      <w:r w:rsidRPr="00980147">
        <w:rPr>
          <w:rFonts w:eastAsia="Calibri"/>
          <w:sz w:val="22"/>
          <w:szCs w:val="22"/>
        </w:rPr>
        <w:t xml:space="preserve">Provide </w:t>
      </w:r>
      <w:r w:rsidR="00590022">
        <w:rPr>
          <w:rFonts w:eastAsia="Calibri"/>
          <w:sz w:val="22"/>
          <w:szCs w:val="22"/>
        </w:rPr>
        <w:t>quarterly</w:t>
      </w:r>
      <w:r w:rsidRPr="00980147">
        <w:rPr>
          <w:rFonts w:eastAsia="Calibri"/>
          <w:sz w:val="22"/>
          <w:szCs w:val="22"/>
        </w:rPr>
        <w:t xml:space="preserve"> reports against the baseline data report.</w:t>
      </w:r>
    </w:p>
    <w:p w14:paraId="3DD858CF" w14:textId="5256DF1A" w:rsidR="00426EF3" w:rsidRPr="003047FA" w:rsidRDefault="00426EF3" w:rsidP="00F72903">
      <w:pPr>
        <w:spacing w:before="240" w:line="259" w:lineRule="auto"/>
        <w:jc w:val="both"/>
        <w:rPr>
          <w:rFonts w:eastAsia="Calibri"/>
          <w:b/>
          <w:bCs/>
          <w:sz w:val="22"/>
          <w:szCs w:val="22"/>
        </w:rPr>
      </w:pPr>
      <w:r w:rsidRPr="003047FA">
        <w:rPr>
          <w:rFonts w:eastAsia="Calibri"/>
          <w:b/>
          <w:bCs/>
          <w:sz w:val="22"/>
          <w:szCs w:val="22"/>
        </w:rPr>
        <w:t xml:space="preserve">Please refer to the detailed indicative work plan in Annex 3 for training and coaching </w:t>
      </w:r>
      <w:r w:rsidR="00F72903">
        <w:rPr>
          <w:rFonts w:eastAsia="Calibri"/>
          <w:b/>
          <w:bCs/>
          <w:sz w:val="22"/>
          <w:szCs w:val="22"/>
        </w:rPr>
        <w:t>timelines</w:t>
      </w:r>
      <w:r w:rsidRPr="003047FA">
        <w:rPr>
          <w:rFonts w:eastAsia="Calibri"/>
          <w:b/>
          <w:bCs/>
          <w:sz w:val="22"/>
          <w:szCs w:val="22"/>
        </w:rPr>
        <w:t xml:space="preserve">. </w:t>
      </w:r>
    </w:p>
    <w:p w14:paraId="148FF1EC" w14:textId="77777777" w:rsidR="00426EF3" w:rsidRPr="00426EF3" w:rsidRDefault="00426EF3" w:rsidP="00426EF3">
      <w:pPr>
        <w:spacing w:line="259" w:lineRule="auto"/>
        <w:jc w:val="both"/>
        <w:rPr>
          <w:rFonts w:eastAsia="Calibri"/>
          <w:sz w:val="22"/>
          <w:szCs w:val="22"/>
        </w:rPr>
      </w:pPr>
    </w:p>
    <w:p w14:paraId="3F957F10" w14:textId="778C3F38" w:rsidR="0041635B" w:rsidRPr="00980147" w:rsidRDefault="001A41E9" w:rsidP="0074452C">
      <w:pPr>
        <w:numPr>
          <w:ilvl w:val="0"/>
          <w:numId w:val="26"/>
        </w:numPr>
        <w:pBdr>
          <w:bottom w:val="single" w:sz="4" w:space="1" w:color="auto"/>
        </w:pBdr>
        <w:spacing w:after="160" w:line="259" w:lineRule="auto"/>
        <w:ind w:left="360"/>
        <w:contextualSpacing/>
        <w:rPr>
          <w:rFonts w:eastAsia="Calibri"/>
          <w:b/>
          <w:bCs/>
          <w:sz w:val="22"/>
          <w:szCs w:val="22"/>
        </w:rPr>
      </w:pPr>
      <w:r w:rsidRPr="00980147">
        <w:rPr>
          <w:rFonts w:eastAsia="Calibri"/>
          <w:b/>
          <w:bCs/>
          <w:sz w:val="22"/>
          <w:szCs w:val="22"/>
        </w:rPr>
        <w:t xml:space="preserve">Place of Work </w:t>
      </w:r>
    </w:p>
    <w:p w14:paraId="7A7CA3E5" w14:textId="77777777" w:rsidR="0093006C" w:rsidRPr="00980147" w:rsidRDefault="0093006C" w:rsidP="0041635B">
      <w:pPr>
        <w:spacing w:line="259" w:lineRule="auto"/>
        <w:jc w:val="both"/>
        <w:rPr>
          <w:rFonts w:eastAsia="Calibri"/>
          <w:sz w:val="22"/>
          <w:szCs w:val="22"/>
        </w:rPr>
      </w:pPr>
    </w:p>
    <w:p w14:paraId="7F6A553C" w14:textId="7C63B0E8" w:rsidR="001A41E9" w:rsidRPr="00980147" w:rsidRDefault="001A41E9" w:rsidP="003D5C02">
      <w:pPr>
        <w:spacing w:line="259" w:lineRule="auto"/>
        <w:jc w:val="both"/>
        <w:rPr>
          <w:rFonts w:eastAsia="Calibri"/>
          <w:sz w:val="22"/>
          <w:szCs w:val="22"/>
        </w:rPr>
      </w:pPr>
      <w:r w:rsidRPr="00980147">
        <w:rPr>
          <w:rFonts w:eastAsia="Calibri"/>
          <w:sz w:val="22"/>
          <w:szCs w:val="22"/>
        </w:rPr>
        <w:t xml:space="preserve">The </w:t>
      </w:r>
      <w:r w:rsidR="001407F9" w:rsidRPr="00980147">
        <w:rPr>
          <w:rFonts w:eastAsia="Calibri"/>
          <w:sz w:val="22"/>
          <w:szCs w:val="22"/>
        </w:rPr>
        <w:t xml:space="preserve">intervention will mainly cover </w:t>
      </w:r>
      <w:r w:rsidRPr="00980147">
        <w:rPr>
          <w:rFonts w:eastAsia="Calibri"/>
          <w:sz w:val="22"/>
          <w:szCs w:val="22"/>
        </w:rPr>
        <w:t>North</w:t>
      </w:r>
      <w:r w:rsidR="001407F9" w:rsidRPr="00980147">
        <w:rPr>
          <w:rFonts w:eastAsia="Calibri"/>
          <w:sz w:val="22"/>
          <w:szCs w:val="22"/>
        </w:rPr>
        <w:t>-Lebanon, Akkar and Beqaa.</w:t>
      </w:r>
      <w:r w:rsidRPr="00980147">
        <w:rPr>
          <w:rFonts w:eastAsia="Calibri"/>
          <w:sz w:val="22"/>
          <w:szCs w:val="22"/>
        </w:rPr>
        <w:t xml:space="preserve">  </w:t>
      </w:r>
    </w:p>
    <w:p w14:paraId="74EEF095" w14:textId="77777777" w:rsidR="005E71F3" w:rsidRPr="00980147" w:rsidRDefault="005E71F3" w:rsidP="0041635B">
      <w:pPr>
        <w:spacing w:line="259" w:lineRule="auto"/>
        <w:jc w:val="both"/>
        <w:rPr>
          <w:rFonts w:eastAsia="Calibri"/>
          <w:sz w:val="22"/>
          <w:szCs w:val="22"/>
        </w:rPr>
      </w:pPr>
    </w:p>
    <w:p w14:paraId="2D54DC3A" w14:textId="12861826" w:rsidR="001A41E9" w:rsidRPr="00980147" w:rsidRDefault="001A41E9">
      <w:pPr>
        <w:numPr>
          <w:ilvl w:val="0"/>
          <w:numId w:val="26"/>
        </w:numPr>
        <w:pBdr>
          <w:bottom w:val="single" w:sz="4" w:space="1" w:color="auto"/>
        </w:pBdr>
        <w:spacing w:after="160" w:line="259" w:lineRule="auto"/>
        <w:ind w:left="360"/>
        <w:contextualSpacing/>
        <w:rPr>
          <w:rFonts w:eastAsia="Calibri"/>
          <w:b/>
          <w:bCs/>
          <w:sz w:val="22"/>
          <w:szCs w:val="22"/>
        </w:rPr>
      </w:pPr>
      <w:r w:rsidRPr="00980147">
        <w:rPr>
          <w:rFonts w:eastAsia="Calibri"/>
          <w:b/>
          <w:bCs/>
          <w:sz w:val="22"/>
          <w:szCs w:val="22"/>
        </w:rPr>
        <w:t xml:space="preserve">Deliverables, Timeframe </w:t>
      </w:r>
    </w:p>
    <w:p w14:paraId="3692D2E1" w14:textId="46A870B1" w:rsidR="001A41E9" w:rsidRDefault="001A41E9" w:rsidP="001A41E9">
      <w:pPr>
        <w:spacing w:after="160" w:line="259" w:lineRule="auto"/>
        <w:rPr>
          <w:rFonts w:eastAsia="Calibri"/>
          <w:sz w:val="22"/>
          <w:szCs w:val="22"/>
        </w:rPr>
      </w:pPr>
    </w:p>
    <w:p w14:paraId="46F817B5" w14:textId="390D0723" w:rsidR="00637313" w:rsidRPr="00980147" w:rsidRDefault="00637313" w:rsidP="001A41E9">
      <w:pPr>
        <w:spacing w:after="160" w:line="259" w:lineRule="auto"/>
        <w:rPr>
          <w:rFonts w:eastAsia="Calibri"/>
          <w:sz w:val="22"/>
          <w:szCs w:val="22"/>
        </w:rPr>
      </w:pPr>
      <w:r>
        <w:rPr>
          <w:rFonts w:eastAsia="Calibri"/>
          <w:sz w:val="22"/>
          <w:szCs w:val="22"/>
        </w:rPr>
        <w:t>The duration of the project is one year from July 1</w:t>
      </w:r>
      <w:r w:rsidR="00060030">
        <w:rPr>
          <w:rFonts w:eastAsia="Calibri"/>
          <w:sz w:val="22"/>
          <w:szCs w:val="22"/>
        </w:rPr>
        <w:t>0, 2020 to July 10</w:t>
      </w:r>
      <w:r>
        <w:rPr>
          <w:rFonts w:eastAsia="Calibri"/>
          <w:sz w:val="22"/>
          <w:szCs w:val="22"/>
        </w:rPr>
        <w:t xml:space="preserve">, 2021. </w:t>
      </w:r>
    </w:p>
    <w:tbl>
      <w:tblPr>
        <w:tblStyle w:val="TableGrid1"/>
        <w:tblW w:w="9062" w:type="dxa"/>
        <w:tblInd w:w="5" w:type="dxa"/>
        <w:tblLook w:val="04A0" w:firstRow="1" w:lastRow="0" w:firstColumn="1" w:lastColumn="0" w:noHBand="0" w:noVBand="1"/>
      </w:tblPr>
      <w:tblGrid>
        <w:gridCol w:w="6227"/>
        <w:gridCol w:w="2835"/>
      </w:tblGrid>
      <w:tr w:rsidR="00532248" w:rsidRPr="00D40AAA" w14:paraId="5F9CFA8F" w14:textId="77777777" w:rsidTr="002C0051">
        <w:tc>
          <w:tcPr>
            <w:tcW w:w="6227" w:type="dxa"/>
          </w:tcPr>
          <w:p w14:paraId="39B0DD74" w14:textId="77777777" w:rsidR="00532248" w:rsidRPr="00980147" w:rsidRDefault="00532248" w:rsidP="005E71F3">
            <w:pPr>
              <w:spacing w:before="120" w:after="120"/>
              <w:jc w:val="center"/>
              <w:rPr>
                <w:rFonts w:eastAsia="Calibri"/>
                <w:b/>
                <w:bCs/>
                <w:sz w:val="22"/>
                <w:szCs w:val="22"/>
              </w:rPr>
            </w:pPr>
            <w:r w:rsidRPr="00980147">
              <w:rPr>
                <w:rFonts w:eastAsia="Calibri"/>
                <w:b/>
                <w:bCs/>
                <w:sz w:val="22"/>
                <w:szCs w:val="22"/>
              </w:rPr>
              <w:t>Deliverables</w:t>
            </w:r>
          </w:p>
        </w:tc>
        <w:tc>
          <w:tcPr>
            <w:tcW w:w="2835" w:type="dxa"/>
          </w:tcPr>
          <w:p w14:paraId="512C6B34" w14:textId="77777777" w:rsidR="00532248" w:rsidRPr="00980147" w:rsidRDefault="00532248" w:rsidP="005E71F3">
            <w:pPr>
              <w:spacing w:before="120" w:after="120"/>
              <w:jc w:val="center"/>
              <w:rPr>
                <w:rFonts w:eastAsia="Calibri"/>
                <w:b/>
                <w:bCs/>
                <w:sz w:val="22"/>
                <w:szCs w:val="22"/>
              </w:rPr>
            </w:pPr>
            <w:r w:rsidRPr="00980147">
              <w:rPr>
                <w:rFonts w:eastAsia="Calibri"/>
                <w:b/>
                <w:bCs/>
                <w:sz w:val="22"/>
                <w:szCs w:val="22"/>
              </w:rPr>
              <w:t>Indicative Deadline</w:t>
            </w:r>
          </w:p>
        </w:tc>
      </w:tr>
      <w:tr w:rsidR="00512C21" w:rsidRPr="00D40AAA" w14:paraId="59071575" w14:textId="77777777" w:rsidTr="002C0051">
        <w:tc>
          <w:tcPr>
            <w:tcW w:w="6227" w:type="dxa"/>
          </w:tcPr>
          <w:p w14:paraId="2A172EF7" w14:textId="3CC6770D" w:rsidR="00512C21" w:rsidRPr="00512C21" w:rsidRDefault="00512C21" w:rsidP="00512C21">
            <w:pPr>
              <w:spacing w:before="120" w:after="120"/>
              <w:rPr>
                <w:rFonts w:eastAsia="Calibri"/>
                <w:sz w:val="22"/>
                <w:szCs w:val="22"/>
              </w:rPr>
            </w:pPr>
            <w:r w:rsidRPr="00512C21">
              <w:rPr>
                <w:rFonts w:eastAsia="Calibri"/>
                <w:sz w:val="22"/>
                <w:szCs w:val="22"/>
              </w:rPr>
              <w:t xml:space="preserve">Monthly reports to ILO SME Technical Officer to </w:t>
            </w:r>
            <w:r w:rsidR="00426EF3">
              <w:rPr>
                <w:rFonts w:eastAsia="Calibri"/>
                <w:sz w:val="22"/>
                <w:szCs w:val="22"/>
              </w:rPr>
              <w:t xml:space="preserve">describe progress and challenges. </w:t>
            </w:r>
          </w:p>
        </w:tc>
        <w:tc>
          <w:tcPr>
            <w:tcW w:w="2835" w:type="dxa"/>
          </w:tcPr>
          <w:p w14:paraId="567170F4" w14:textId="665790DF" w:rsidR="00512C21" w:rsidRPr="00980147" w:rsidRDefault="00426EF3" w:rsidP="00426EF3">
            <w:pPr>
              <w:spacing w:before="120" w:after="120"/>
              <w:rPr>
                <w:rFonts w:eastAsia="Calibri"/>
                <w:b/>
                <w:bCs/>
                <w:sz w:val="22"/>
                <w:szCs w:val="22"/>
              </w:rPr>
            </w:pPr>
            <w:r w:rsidRPr="00426EF3">
              <w:rPr>
                <w:rFonts w:eastAsia="Calibri"/>
                <w:sz w:val="22"/>
                <w:szCs w:val="22"/>
              </w:rPr>
              <w:t>Monthly throughout contract</w:t>
            </w:r>
          </w:p>
        </w:tc>
      </w:tr>
      <w:tr w:rsidR="00532248" w:rsidRPr="00D40AAA" w14:paraId="7E795A7D" w14:textId="77777777" w:rsidTr="00426EF3">
        <w:trPr>
          <w:trHeight w:val="702"/>
        </w:trPr>
        <w:tc>
          <w:tcPr>
            <w:tcW w:w="6227" w:type="dxa"/>
          </w:tcPr>
          <w:p w14:paraId="35C74303" w14:textId="6DC84DA0" w:rsidR="00532248" w:rsidRPr="00980147" w:rsidRDefault="00101CA6" w:rsidP="00111E0B">
            <w:pPr>
              <w:spacing w:before="120" w:after="120"/>
              <w:rPr>
                <w:rFonts w:eastAsia="Calibri"/>
                <w:sz w:val="22"/>
                <w:szCs w:val="22"/>
              </w:rPr>
            </w:pPr>
            <w:r>
              <w:rPr>
                <w:rFonts w:eastAsia="Calibri"/>
                <w:sz w:val="22"/>
                <w:szCs w:val="22"/>
              </w:rPr>
              <w:t xml:space="preserve">Provide </w:t>
            </w:r>
            <w:r w:rsidR="00532248" w:rsidRPr="00980147">
              <w:rPr>
                <w:rFonts w:eastAsia="Calibri"/>
                <w:sz w:val="22"/>
                <w:szCs w:val="22"/>
              </w:rPr>
              <w:t>quarterly report</w:t>
            </w:r>
            <w:r>
              <w:rPr>
                <w:rFonts w:eastAsia="Calibri"/>
                <w:sz w:val="22"/>
                <w:szCs w:val="22"/>
              </w:rPr>
              <w:t>s that evidence</w:t>
            </w:r>
            <w:r w:rsidR="00532248" w:rsidRPr="00980147">
              <w:rPr>
                <w:rFonts w:eastAsia="Calibri"/>
                <w:sz w:val="22"/>
                <w:szCs w:val="22"/>
              </w:rPr>
              <w:t xml:space="preserve"> progress agains</w:t>
            </w:r>
            <w:r w:rsidR="003D5C02">
              <w:rPr>
                <w:rFonts w:eastAsia="Calibri"/>
                <w:sz w:val="22"/>
                <w:szCs w:val="22"/>
              </w:rPr>
              <w:t>t the established baseline data</w:t>
            </w:r>
            <w:r w:rsidR="00426EF3">
              <w:rPr>
                <w:rFonts w:eastAsia="Calibri"/>
                <w:sz w:val="22"/>
                <w:szCs w:val="22"/>
              </w:rPr>
              <w:t>.</w:t>
            </w:r>
            <w:r w:rsidR="003D5C02">
              <w:rPr>
                <w:rFonts w:eastAsia="Calibri"/>
                <w:sz w:val="22"/>
                <w:szCs w:val="22"/>
              </w:rPr>
              <w:t xml:space="preserve"> </w:t>
            </w:r>
          </w:p>
        </w:tc>
        <w:tc>
          <w:tcPr>
            <w:tcW w:w="2835" w:type="dxa"/>
          </w:tcPr>
          <w:p w14:paraId="3862A2BB" w14:textId="297CD442" w:rsidR="00532248" w:rsidRPr="00980147" w:rsidRDefault="00101CA6" w:rsidP="005E71F3">
            <w:pPr>
              <w:spacing w:before="120" w:after="120"/>
              <w:rPr>
                <w:rFonts w:eastAsia="Calibri"/>
                <w:sz w:val="22"/>
                <w:szCs w:val="22"/>
              </w:rPr>
            </w:pPr>
            <w:r>
              <w:rPr>
                <w:rFonts w:eastAsia="Calibri"/>
                <w:sz w:val="22"/>
                <w:szCs w:val="22"/>
              </w:rPr>
              <w:t>Quarterly</w:t>
            </w:r>
            <w:r w:rsidR="00532248" w:rsidRPr="00980147">
              <w:rPr>
                <w:rFonts w:eastAsia="Calibri"/>
                <w:sz w:val="22"/>
                <w:szCs w:val="22"/>
              </w:rPr>
              <w:t xml:space="preserve"> throughout contract</w:t>
            </w:r>
          </w:p>
        </w:tc>
      </w:tr>
      <w:tr w:rsidR="00532248" w:rsidRPr="00D40AAA" w14:paraId="3947B01D" w14:textId="77777777" w:rsidTr="002C0051">
        <w:tc>
          <w:tcPr>
            <w:tcW w:w="6227" w:type="dxa"/>
          </w:tcPr>
          <w:p w14:paraId="1EAAF75F" w14:textId="5E56096B" w:rsidR="00532248" w:rsidRPr="00980147" w:rsidRDefault="00532248" w:rsidP="005E71F3">
            <w:pPr>
              <w:spacing w:before="120" w:after="120"/>
              <w:rPr>
                <w:rFonts w:eastAsia="Calibri"/>
                <w:sz w:val="22"/>
                <w:szCs w:val="22"/>
              </w:rPr>
            </w:pPr>
            <w:r w:rsidRPr="00980147">
              <w:rPr>
                <w:rFonts w:eastAsia="Calibri"/>
                <w:sz w:val="22"/>
                <w:szCs w:val="22"/>
              </w:rPr>
              <w:t>Final report competed and submitted to the ILO’s satisfaction</w:t>
            </w:r>
          </w:p>
        </w:tc>
        <w:tc>
          <w:tcPr>
            <w:tcW w:w="2835" w:type="dxa"/>
          </w:tcPr>
          <w:p w14:paraId="1FE0ACA3" w14:textId="474ACF56" w:rsidR="00532248" w:rsidRPr="00980147" w:rsidRDefault="00532248" w:rsidP="005E71F3">
            <w:pPr>
              <w:spacing w:before="120" w:after="120"/>
              <w:rPr>
                <w:rFonts w:eastAsia="Calibri"/>
                <w:sz w:val="22"/>
                <w:szCs w:val="22"/>
              </w:rPr>
            </w:pPr>
            <w:r w:rsidRPr="00980147">
              <w:rPr>
                <w:rFonts w:eastAsia="Calibri"/>
                <w:sz w:val="22"/>
                <w:szCs w:val="22"/>
              </w:rPr>
              <w:t>End of Contract</w:t>
            </w:r>
          </w:p>
        </w:tc>
      </w:tr>
    </w:tbl>
    <w:p w14:paraId="6DC623A5" w14:textId="77777777" w:rsidR="00BE13A7" w:rsidRDefault="00BE13A7" w:rsidP="00213ACF">
      <w:pPr>
        <w:spacing w:after="160" w:line="259" w:lineRule="auto"/>
        <w:rPr>
          <w:rFonts w:eastAsia="Calibri"/>
          <w:sz w:val="22"/>
          <w:szCs w:val="22"/>
        </w:rPr>
      </w:pPr>
    </w:p>
    <w:p w14:paraId="0BABCD2C" w14:textId="1800B255" w:rsidR="001A41E9" w:rsidRPr="00980147" w:rsidRDefault="001A41E9" w:rsidP="00213ACF">
      <w:pPr>
        <w:spacing w:after="160" w:line="259" w:lineRule="auto"/>
        <w:rPr>
          <w:rFonts w:eastAsia="Calibri"/>
          <w:sz w:val="22"/>
          <w:szCs w:val="22"/>
        </w:rPr>
      </w:pPr>
      <w:r w:rsidRPr="00980147">
        <w:rPr>
          <w:rFonts w:eastAsia="Calibri"/>
          <w:sz w:val="22"/>
          <w:szCs w:val="22"/>
        </w:rPr>
        <w:t xml:space="preserve">All payments will be processed upon submission </w:t>
      </w:r>
      <w:r w:rsidR="00213ACF" w:rsidRPr="00980147">
        <w:rPr>
          <w:rFonts w:eastAsia="Calibri"/>
          <w:sz w:val="22"/>
          <w:szCs w:val="22"/>
        </w:rPr>
        <w:t>and</w:t>
      </w:r>
      <w:r w:rsidR="00831D25" w:rsidRPr="00980147">
        <w:rPr>
          <w:rFonts w:eastAsia="Calibri"/>
          <w:sz w:val="22"/>
          <w:szCs w:val="22"/>
        </w:rPr>
        <w:t xml:space="preserve"> </w:t>
      </w:r>
      <w:r w:rsidRPr="00980147">
        <w:rPr>
          <w:rFonts w:eastAsia="Calibri"/>
          <w:sz w:val="22"/>
          <w:szCs w:val="22"/>
        </w:rPr>
        <w:t xml:space="preserve">approval the deliverables by the ILO.  </w:t>
      </w:r>
    </w:p>
    <w:p w14:paraId="42FB2378" w14:textId="77777777" w:rsidR="001A41E9" w:rsidRPr="00980147" w:rsidRDefault="001A41E9" w:rsidP="0041635B">
      <w:pPr>
        <w:numPr>
          <w:ilvl w:val="0"/>
          <w:numId w:val="26"/>
        </w:numPr>
        <w:pBdr>
          <w:bottom w:val="single" w:sz="4" w:space="1" w:color="auto"/>
        </w:pBdr>
        <w:spacing w:after="160" w:line="259" w:lineRule="auto"/>
        <w:ind w:left="360"/>
        <w:contextualSpacing/>
        <w:rPr>
          <w:rFonts w:eastAsia="Calibri"/>
          <w:b/>
          <w:bCs/>
          <w:sz w:val="22"/>
          <w:szCs w:val="22"/>
        </w:rPr>
      </w:pPr>
      <w:r w:rsidRPr="00980147">
        <w:rPr>
          <w:rFonts w:eastAsia="Calibri"/>
          <w:b/>
          <w:bCs/>
          <w:sz w:val="22"/>
          <w:szCs w:val="22"/>
        </w:rPr>
        <w:t xml:space="preserve">Administrative Arrangements </w:t>
      </w:r>
    </w:p>
    <w:p w14:paraId="26691F7D" w14:textId="77777777" w:rsidR="007F2027" w:rsidRPr="00980147" w:rsidRDefault="007F2027" w:rsidP="007F2027">
      <w:pPr>
        <w:spacing w:after="160" w:line="259" w:lineRule="auto"/>
        <w:jc w:val="both"/>
        <w:rPr>
          <w:rFonts w:eastAsia="Calibri"/>
          <w:sz w:val="22"/>
          <w:szCs w:val="22"/>
        </w:rPr>
      </w:pPr>
    </w:p>
    <w:p w14:paraId="378C8517" w14:textId="2E89B1E8" w:rsidR="001A41E9" w:rsidRPr="00980147" w:rsidRDefault="001A41E9" w:rsidP="00213ACF">
      <w:pPr>
        <w:spacing w:after="160" w:line="259" w:lineRule="auto"/>
        <w:jc w:val="both"/>
        <w:rPr>
          <w:rFonts w:eastAsia="Calibri"/>
          <w:sz w:val="22"/>
          <w:szCs w:val="22"/>
        </w:rPr>
      </w:pPr>
      <w:r w:rsidRPr="00980147">
        <w:rPr>
          <w:rFonts w:eastAsia="Calibri"/>
          <w:sz w:val="22"/>
          <w:szCs w:val="22"/>
        </w:rPr>
        <w:t xml:space="preserve">All activities within the scope of this Terms of Reference will be carried out under the overall supervision of the </w:t>
      </w:r>
      <w:r w:rsidR="00213ACF" w:rsidRPr="00980147">
        <w:rPr>
          <w:rFonts w:eastAsia="Calibri"/>
          <w:sz w:val="22"/>
          <w:szCs w:val="22"/>
        </w:rPr>
        <w:t>SME Technical Officer of the</w:t>
      </w:r>
      <w:r w:rsidRPr="00980147">
        <w:rPr>
          <w:rFonts w:eastAsia="Calibri"/>
          <w:sz w:val="22"/>
          <w:szCs w:val="22"/>
        </w:rPr>
        <w:t xml:space="preserve"> ILO Regional Office for Arab States in Beirut</w:t>
      </w:r>
      <w:r w:rsidR="002062D2" w:rsidRPr="00980147">
        <w:rPr>
          <w:rFonts w:eastAsia="Calibri"/>
          <w:sz w:val="22"/>
          <w:szCs w:val="22"/>
        </w:rPr>
        <w:t>.</w:t>
      </w:r>
    </w:p>
    <w:p w14:paraId="24DA9CAC" w14:textId="77777777" w:rsidR="001A41E9" w:rsidRPr="00980147" w:rsidRDefault="001A41E9" w:rsidP="007F2027">
      <w:pPr>
        <w:spacing w:after="160" w:line="259" w:lineRule="auto"/>
        <w:jc w:val="both"/>
        <w:rPr>
          <w:rFonts w:eastAsia="Calibri"/>
          <w:sz w:val="22"/>
          <w:szCs w:val="22"/>
        </w:rPr>
      </w:pPr>
      <w:r w:rsidRPr="00980147">
        <w:rPr>
          <w:rFonts w:eastAsia="Calibri"/>
          <w:sz w:val="22"/>
          <w:szCs w:val="22"/>
        </w:rPr>
        <w:t xml:space="preserve">Deliverables shall be submitted in line with the requirements explained in this TOR within the deadlines. The deliverables are subject to the approval of the ILO. </w:t>
      </w:r>
    </w:p>
    <w:p w14:paraId="71B939BD" w14:textId="78984CF7" w:rsidR="00111E0B" w:rsidRDefault="00111E0B" w:rsidP="007F2027">
      <w:pPr>
        <w:spacing w:after="160" w:line="259" w:lineRule="auto"/>
        <w:jc w:val="both"/>
        <w:rPr>
          <w:rFonts w:eastAsia="Calibri"/>
          <w:sz w:val="22"/>
          <w:szCs w:val="22"/>
        </w:rPr>
      </w:pPr>
      <w:r>
        <w:rPr>
          <w:rFonts w:eastAsia="Calibri"/>
          <w:sz w:val="22"/>
          <w:szCs w:val="22"/>
        </w:rPr>
        <w:t>Consultants are</w:t>
      </w:r>
      <w:r w:rsidR="001A41E9" w:rsidRPr="00980147">
        <w:rPr>
          <w:rFonts w:eastAsia="Calibri"/>
          <w:sz w:val="22"/>
          <w:szCs w:val="22"/>
        </w:rPr>
        <w:t xml:space="preserve"> responsible for informing</w:t>
      </w:r>
      <w:r w:rsidR="00213ACF" w:rsidRPr="00980147">
        <w:rPr>
          <w:rFonts w:eastAsia="Calibri"/>
          <w:sz w:val="22"/>
          <w:szCs w:val="22"/>
        </w:rPr>
        <w:t xml:space="preserve"> the SME Technical Officer of the</w:t>
      </w:r>
      <w:r w:rsidR="001A41E9" w:rsidRPr="00980147">
        <w:rPr>
          <w:rFonts w:eastAsia="Calibri"/>
          <w:sz w:val="22"/>
          <w:szCs w:val="22"/>
        </w:rPr>
        <w:t xml:space="preserve"> ILO Regional Office for Arab States in Beirut in advance in case of any unforeseen delays or changes. </w:t>
      </w:r>
    </w:p>
    <w:p w14:paraId="05CDA9AD" w14:textId="77777777" w:rsidR="00111E0B" w:rsidRDefault="00111E0B">
      <w:pPr>
        <w:spacing w:after="200" w:line="276" w:lineRule="auto"/>
        <w:rPr>
          <w:rFonts w:eastAsia="Calibri"/>
          <w:sz w:val="22"/>
          <w:szCs w:val="22"/>
        </w:rPr>
      </w:pPr>
      <w:r>
        <w:rPr>
          <w:rFonts w:eastAsia="Calibri"/>
          <w:sz w:val="22"/>
          <w:szCs w:val="22"/>
        </w:rPr>
        <w:br w:type="page"/>
      </w:r>
    </w:p>
    <w:p w14:paraId="7CD7A9C1" w14:textId="77777777" w:rsidR="001A41E9" w:rsidRPr="00980147" w:rsidRDefault="001A41E9" w:rsidP="007F2027">
      <w:pPr>
        <w:spacing w:after="160" w:line="259" w:lineRule="auto"/>
        <w:jc w:val="both"/>
        <w:rPr>
          <w:rFonts w:eastAsia="Calibri"/>
          <w:sz w:val="22"/>
          <w:szCs w:val="22"/>
        </w:rPr>
      </w:pPr>
    </w:p>
    <w:p w14:paraId="6CED9EAD" w14:textId="29C5989F" w:rsidR="001A41E9" w:rsidRPr="00980147" w:rsidRDefault="00111E0B" w:rsidP="0041635B">
      <w:pPr>
        <w:numPr>
          <w:ilvl w:val="0"/>
          <w:numId w:val="26"/>
        </w:numPr>
        <w:pBdr>
          <w:bottom w:val="single" w:sz="4" w:space="1" w:color="auto"/>
        </w:pBdr>
        <w:spacing w:after="160" w:line="259" w:lineRule="auto"/>
        <w:ind w:left="360"/>
        <w:contextualSpacing/>
        <w:rPr>
          <w:rFonts w:eastAsia="Calibri"/>
          <w:b/>
          <w:bCs/>
          <w:sz w:val="22"/>
          <w:szCs w:val="22"/>
        </w:rPr>
      </w:pPr>
      <w:r>
        <w:rPr>
          <w:rFonts w:eastAsia="Calibri"/>
          <w:b/>
          <w:bCs/>
          <w:sz w:val="22"/>
          <w:szCs w:val="22"/>
        </w:rPr>
        <w:t>Documents to be submitted in the application</w:t>
      </w:r>
    </w:p>
    <w:p w14:paraId="29E9B5EF" w14:textId="77777777" w:rsidR="007F2027" w:rsidRPr="00980147" w:rsidRDefault="007F2027" w:rsidP="001A41E9">
      <w:pPr>
        <w:spacing w:after="160" w:line="259" w:lineRule="auto"/>
        <w:rPr>
          <w:rFonts w:eastAsia="Calibri"/>
          <w:b/>
          <w:bCs/>
          <w:sz w:val="22"/>
          <w:szCs w:val="22"/>
        </w:rPr>
      </w:pPr>
    </w:p>
    <w:p w14:paraId="1B1E9496" w14:textId="155ADB92" w:rsidR="0082478E" w:rsidRPr="00980147" w:rsidRDefault="001A41E9" w:rsidP="00111E0B">
      <w:pPr>
        <w:spacing w:after="160" w:line="259" w:lineRule="auto"/>
        <w:contextualSpacing/>
        <w:jc w:val="both"/>
        <w:rPr>
          <w:rFonts w:eastAsia="Calibri"/>
          <w:sz w:val="22"/>
          <w:szCs w:val="22"/>
        </w:rPr>
      </w:pPr>
      <w:r w:rsidRPr="00980147">
        <w:rPr>
          <w:rFonts w:eastAsia="Calibri"/>
          <w:sz w:val="22"/>
          <w:szCs w:val="22"/>
        </w:rPr>
        <w:t xml:space="preserve">Interested </w:t>
      </w:r>
      <w:r w:rsidR="00111E0B">
        <w:rPr>
          <w:rFonts w:eastAsia="Calibri"/>
          <w:sz w:val="22"/>
          <w:szCs w:val="22"/>
        </w:rPr>
        <w:t>consultants</w:t>
      </w:r>
      <w:r w:rsidRPr="00980147">
        <w:rPr>
          <w:rFonts w:eastAsia="Calibri"/>
          <w:sz w:val="22"/>
          <w:szCs w:val="22"/>
        </w:rPr>
        <w:t xml:space="preserve"> must submit the following documents/information to demonstrate their qualifications</w:t>
      </w:r>
      <w:r w:rsidR="00553DAC" w:rsidRPr="00980147">
        <w:rPr>
          <w:rFonts w:eastAsia="Calibri"/>
          <w:sz w:val="22"/>
          <w:szCs w:val="22"/>
        </w:rPr>
        <w:t>:</w:t>
      </w:r>
      <w:r w:rsidR="0082478E" w:rsidRPr="00980147">
        <w:rPr>
          <w:rFonts w:eastAsia="Calibri"/>
          <w:sz w:val="22"/>
          <w:szCs w:val="22"/>
        </w:rPr>
        <w:t xml:space="preserve">  </w:t>
      </w:r>
    </w:p>
    <w:p w14:paraId="6B9F96BC" w14:textId="1886490B" w:rsidR="00B86CB3" w:rsidRDefault="00111E0B" w:rsidP="00111E0B">
      <w:pPr>
        <w:pStyle w:val="ListParagraph"/>
        <w:numPr>
          <w:ilvl w:val="0"/>
          <w:numId w:val="38"/>
        </w:numPr>
        <w:spacing w:after="160" w:line="259" w:lineRule="auto"/>
        <w:ind w:left="567"/>
        <w:contextualSpacing/>
        <w:jc w:val="both"/>
        <w:rPr>
          <w:rFonts w:eastAsia="Calibri"/>
          <w:sz w:val="22"/>
          <w:szCs w:val="22"/>
        </w:rPr>
      </w:pPr>
      <w:r>
        <w:rPr>
          <w:rFonts w:eastAsia="Calibri"/>
          <w:sz w:val="22"/>
          <w:szCs w:val="22"/>
        </w:rPr>
        <w:t>CV</w:t>
      </w:r>
      <w:r w:rsidR="008A2CF9">
        <w:rPr>
          <w:rFonts w:eastAsia="Calibri"/>
          <w:sz w:val="22"/>
          <w:szCs w:val="22"/>
        </w:rPr>
        <w:t xml:space="preserve"> (3 pages max)</w:t>
      </w:r>
    </w:p>
    <w:p w14:paraId="0E97C591" w14:textId="461A6482" w:rsidR="00111E0B" w:rsidRDefault="00111E0B" w:rsidP="00111E0B">
      <w:pPr>
        <w:pStyle w:val="ListParagraph"/>
        <w:numPr>
          <w:ilvl w:val="0"/>
          <w:numId w:val="38"/>
        </w:numPr>
        <w:spacing w:after="160" w:line="259" w:lineRule="auto"/>
        <w:ind w:left="567"/>
        <w:contextualSpacing/>
        <w:jc w:val="both"/>
        <w:rPr>
          <w:rFonts w:eastAsia="Calibri"/>
          <w:sz w:val="22"/>
          <w:szCs w:val="22"/>
        </w:rPr>
      </w:pPr>
      <w:r>
        <w:rPr>
          <w:rFonts w:eastAsia="Calibri"/>
          <w:sz w:val="22"/>
          <w:szCs w:val="22"/>
        </w:rPr>
        <w:t>Cover letter</w:t>
      </w:r>
    </w:p>
    <w:p w14:paraId="532F0A82" w14:textId="4E9B293B" w:rsidR="00111E0B" w:rsidRDefault="00111E0B" w:rsidP="003047FA">
      <w:pPr>
        <w:pStyle w:val="ListParagraph"/>
        <w:numPr>
          <w:ilvl w:val="0"/>
          <w:numId w:val="38"/>
        </w:numPr>
        <w:spacing w:after="160" w:line="259" w:lineRule="auto"/>
        <w:ind w:left="567"/>
        <w:contextualSpacing/>
        <w:jc w:val="both"/>
        <w:rPr>
          <w:rFonts w:eastAsia="Calibri"/>
          <w:sz w:val="22"/>
          <w:szCs w:val="22"/>
        </w:rPr>
      </w:pPr>
      <w:r>
        <w:rPr>
          <w:rFonts w:eastAsia="Calibri"/>
          <w:sz w:val="22"/>
          <w:szCs w:val="22"/>
        </w:rPr>
        <w:t xml:space="preserve">Dates of availability </w:t>
      </w:r>
      <w:r w:rsidR="003047FA">
        <w:rPr>
          <w:rFonts w:eastAsia="Calibri"/>
          <w:sz w:val="22"/>
          <w:szCs w:val="22"/>
        </w:rPr>
        <w:t>and willingness to commit during the whole project implementation period</w:t>
      </w:r>
    </w:p>
    <w:p w14:paraId="3F012E0D" w14:textId="23CBDE7B" w:rsidR="00111E0B" w:rsidRDefault="008A2CF9" w:rsidP="00111E0B">
      <w:pPr>
        <w:pStyle w:val="ListParagraph"/>
        <w:numPr>
          <w:ilvl w:val="0"/>
          <w:numId w:val="38"/>
        </w:numPr>
        <w:spacing w:after="160" w:line="259" w:lineRule="auto"/>
        <w:ind w:left="567"/>
        <w:contextualSpacing/>
        <w:jc w:val="both"/>
        <w:rPr>
          <w:rFonts w:eastAsia="Calibri"/>
          <w:sz w:val="22"/>
          <w:szCs w:val="22"/>
        </w:rPr>
      </w:pPr>
      <w:r>
        <w:rPr>
          <w:rFonts w:eastAsia="Calibri"/>
          <w:sz w:val="22"/>
          <w:szCs w:val="22"/>
        </w:rPr>
        <w:t>Indicative</w:t>
      </w:r>
      <w:r w:rsidR="00111E0B">
        <w:rPr>
          <w:rFonts w:eastAsia="Calibri"/>
          <w:sz w:val="22"/>
          <w:szCs w:val="22"/>
        </w:rPr>
        <w:t xml:space="preserve"> fee </w:t>
      </w:r>
      <w:r w:rsidR="003047FA">
        <w:rPr>
          <w:rFonts w:eastAsia="Calibri"/>
          <w:sz w:val="22"/>
          <w:szCs w:val="22"/>
        </w:rPr>
        <w:t xml:space="preserve">(the ILO has specific rates according to profiles and experience) </w:t>
      </w:r>
    </w:p>
    <w:p w14:paraId="2862BFB3" w14:textId="6C18B2DC" w:rsidR="00111E0B" w:rsidRDefault="00111E0B" w:rsidP="00F72903">
      <w:pPr>
        <w:pStyle w:val="ListParagraph"/>
        <w:numPr>
          <w:ilvl w:val="0"/>
          <w:numId w:val="38"/>
        </w:numPr>
        <w:spacing w:after="160" w:line="259" w:lineRule="auto"/>
        <w:ind w:left="567"/>
        <w:contextualSpacing/>
        <w:jc w:val="both"/>
        <w:rPr>
          <w:rFonts w:eastAsia="Calibri"/>
          <w:sz w:val="22"/>
          <w:szCs w:val="22"/>
        </w:rPr>
      </w:pPr>
      <w:r w:rsidRPr="00980147">
        <w:rPr>
          <w:rFonts w:eastAsia="Calibri"/>
          <w:sz w:val="22"/>
          <w:szCs w:val="22"/>
        </w:rPr>
        <w:t>Detailed description of past works in conducting</w:t>
      </w:r>
      <w:r w:rsidR="00F72903">
        <w:rPr>
          <w:rFonts w:eastAsia="Calibri"/>
          <w:sz w:val="22"/>
          <w:szCs w:val="22"/>
        </w:rPr>
        <w:t xml:space="preserve"> in the past five year</w:t>
      </w:r>
      <w:r w:rsidRPr="00980147">
        <w:rPr>
          <w:rFonts w:eastAsia="Calibri"/>
          <w:sz w:val="22"/>
          <w:szCs w:val="22"/>
        </w:rPr>
        <w:t xml:space="preserve"> similar business development for SMEs in agriculture/agro-food </w:t>
      </w:r>
      <w:r w:rsidR="00F72903">
        <w:rPr>
          <w:rFonts w:eastAsia="Calibri"/>
          <w:sz w:val="22"/>
          <w:szCs w:val="22"/>
        </w:rPr>
        <w:t>sectors</w:t>
      </w:r>
    </w:p>
    <w:p w14:paraId="13E9285D" w14:textId="78E991A8" w:rsidR="00A6180D" w:rsidRPr="00980147" w:rsidRDefault="009A59AB" w:rsidP="009A59AB">
      <w:pPr>
        <w:pStyle w:val="ListParagraph"/>
        <w:numPr>
          <w:ilvl w:val="0"/>
          <w:numId w:val="38"/>
        </w:numPr>
        <w:spacing w:after="160" w:line="259" w:lineRule="auto"/>
        <w:ind w:left="567"/>
        <w:jc w:val="both"/>
        <w:rPr>
          <w:rFonts w:eastAsia="Calibri"/>
          <w:sz w:val="22"/>
          <w:szCs w:val="22"/>
        </w:rPr>
      </w:pPr>
      <w:r>
        <w:rPr>
          <w:rFonts w:eastAsia="Calibri"/>
          <w:sz w:val="22"/>
          <w:szCs w:val="22"/>
        </w:rPr>
        <w:t>Two (2</w:t>
      </w:r>
      <w:r w:rsidR="00A6180D" w:rsidRPr="00980147">
        <w:rPr>
          <w:rFonts w:eastAsia="Calibri"/>
          <w:sz w:val="22"/>
          <w:szCs w:val="22"/>
        </w:rPr>
        <w:t xml:space="preserve">) references for similar past works undertaken by the </w:t>
      </w:r>
      <w:r>
        <w:rPr>
          <w:rFonts w:eastAsia="Calibri"/>
          <w:sz w:val="22"/>
          <w:szCs w:val="22"/>
        </w:rPr>
        <w:t>consultant</w:t>
      </w:r>
      <w:r w:rsidR="00A6180D" w:rsidRPr="00980147">
        <w:rPr>
          <w:rFonts w:eastAsia="Calibri"/>
          <w:sz w:val="22"/>
          <w:szCs w:val="22"/>
        </w:rPr>
        <w:t xml:space="preserve">. Detailed contact information including the name, the title, and email and telephone numbers of people that can be contacted </w:t>
      </w:r>
    </w:p>
    <w:p w14:paraId="304B4271" w14:textId="77777777" w:rsidR="00EE0E40" w:rsidRPr="001533B9" w:rsidRDefault="00EE0E40" w:rsidP="00EE0E40">
      <w:pPr>
        <w:numPr>
          <w:ilvl w:val="0"/>
          <w:numId w:val="26"/>
        </w:numPr>
        <w:pBdr>
          <w:bottom w:val="single" w:sz="4" w:space="1" w:color="auto"/>
        </w:pBdr>
        <w:spacing w:line="259" w:lineRule="auto"/>
        <w:ind w:left="360"/>
        <w:contextualSpacing/>
        <w:rPr>
          <w:rFonts w:eastAsia="Calibri"/>
          <w:b/>
          <w:bCs/>
          <w:sz w:val="22"/>
          <w:szCs w:val="22"/>
        </w:rPr>
      </w:pPr>
      <w:r w:rsidRPr="001533B9">
        <w:rPr>
          <w:rFonts w:eastAsia="Calibri"/>
          <w:b/>
          <w:bCs/>
          <w:sz w:val="22"/>
          <w:szCs w:val="22"/>
        </w:rPr>
        <w:t xml:space="preserve"> Application </w:t>
      </w:r>
    </w:p>
    <w:p w14:paraId="160EFE35" w14:textId="77777777" w:rsidR="00EE0E40" w:rsidRPr="001533B9" w:rsidRDefault="00EE0E40" w:rsidP="00EE0E40">
      <w:pPr>
        <w:spacing w:line="259" w:lineRule="auto"/>
        <w:contextualSpacing/>
        <w:rPr>
          <w:rFonts w:eastAsia="Calibri"/>
          <w:sz w:val="22"/>
          <w:szCs w:val="22"/>
        </w:rPr>
      </w:pPr>
    </w:p>
    <w:p w14:paraId="2ACCC130" w14:textId="627A9BA5" w:rsidR="00D51362" w:rsidRPr="001533B9" w:rsidRDefault="00111E0B" w:rsidP="00111E0B">
      <w:pPr>
        <w:spacing w:after="160" w:line="259" w:lineRule="auto"/>
        <w:jc w:val="both"/>
        <w:rPr>
          <w:rFonts w:eastAsia="Calibri"/>
          <w:sz w:val="22"/>
          <w:szCs w:val="22"/>
        </w:rPr>
      </w:pPr>
      <w:r w:rsidRPr="001533B9">
        <w:rPr>
          <w:rFonts w:eastAsia="Calibri"/>
          <w:sz w:val="22"/>
          <w:szCs w:val="22"/>
        </w:rPr>
        <w:t xml:space="preserve">Applications </w:t>
      </w:r>
      <w:r w:rsidR="00EE0E40" w:rsidRPr="001533B9">
        <w:rPr>
          <w:rFonts w:eastAsia="Calibri"/>
          <w:sz w:val="22"/>
          <w:szCs w:val="22"/>
        </w:rPr>
        <w:t>should be submitted by email to Mr. Rayann Koudaih, SME Technical Officer, ILO ROAS Office (</w:t>
      </w:r>
      <w:hyperlink r:id="rId8" w:history="1">
        <w:r w:rsidR="00EE0E40" w:rsidRPr="001533B9">
          <w:rPr>
            <w:rStyle w:val="Hyperlink"/>
            <w:rFonts w:eastAsia="Calibri"/>
            <w:sz w:val="22"/>
            <w:szCs w:val="22"/>
          </w:rPr>
          <w:t>koudaih@ilo.org</w:t>
        </w:r>
      </w:hyperlink>
      <w:r w:rsidRPr="001533B9">
        <w:rPr>
          <w:rFonts w:eastAsia="Calibri"/>
          <w:sz w:val="22"/>
          <w:szCs w:val="22"/>
        </w:rPr>
        <w:t xml:space="preserve">) by June 21, 2020. </w:t>
      </w:r>
    </w:p>
    <w:p w14:paraId="6FEBF54F" w14:textId="14B204A7" w:rsidR="0018018F" w:rsidRPr="00EE0E40" w:rsidRDefault="0018018F" w:rsidP="00EE0E40">
      <w:pPr>
        <w:spacing w:after="160" w:line="259" w:lineRule="auto"/>
        <w:jc w:val="both"/>
        <w:rPr>
          <w:rFonts w:eastAsia="Calibri"/>
          <w:sz w:val="22"/>
          <w:szCs w:val="22"/>
        </w:rPr>
      </w:pPr>
      <w:r w:rsidRPr="00EE0E40">
        <w:rPr>
          <w:rFonts w:eastAsia="Calibri"/>
          <w:b/>
          <w:bCs/>
          <w:sz w:val="22"/>
          <w:szCs w:val="22"/>
        </w:rPr>
        <w:br w:type="page"/>
      </w:r>
    </w:p>
    <w:p w14:paraId="4DCD3877" w14:textId="757DA33B" w:rsidR="00796810" w:rsidRPr="00E92464" w:rsidRDefault="00796810">
      <w:pPr>
        <w:spacing w:after="160" w:line="259" w:lineRule="auto"/>
        <w:jc w:val="both"/>
        <w:rPr>
          <w:rFonts w:eastAsia="Calibri"/>
          <w:b/>
          <w:bCs/>
          <w:sz w:val="22"/>
          <w:szCs w:val="22"/>
          <w:u w:val="single"/>
        </w:rPr>
      </w:pPr>
      <w:r w:rsidRPr="00E92464">
        <w:rPr>
          <w:rFonts w:eastAsia="Calibri"/>
          <w:b/>
          <w:bCs/>
          <w:sz w:val="22"/>
          <w:szCs w:val="22"/>
          <w:u w:val="single"/>
        </w:rPr>
        <w:lastRenderedPageBreak/>
        <w:t xml:space="preserve">Annex 1: </w:t>
      </w:r>
      <w:r w:rsidR="00640F3F" w:rsidRPr="00E92464">
        <w:rPr>
          <w:rFonts w:eastAsia="Calibri"/>
          <w:b/>
          <w:bCs/>
          <w:sz w:val="22"/>
          <w:szCs w:val="22"/>
          <w:u w:val="single"/>
        </w:rPr>
        <w:t xml:space="preserve">Selection Criteria for Business Consultants </w:t>
      </w:r>
    </w:p>
    <w:p w14:paraId="54FBFE74" w14:textId="008B6D38" w:rsidR="00796810" w:rsidRPr="00980147" w:rsidRDefault="00796810" w:rsidP="0016494C">
      <w:pPr>
        <w:spacing w:after="160" w:line="259" w:lineRule="auto"/>
        <w:jc w:val="both"/>
        <w:rPr>
          <w:rFonts w:eastAsia="Calibri"/>
          <w:sz w:val="22"/>
          <w:szCs w:val="22"/>
        </w:rPr>
      </w:pPr>
      <w:r w:rsidRPr="00980147">
        <w:rPr>
          <w:rFonts w:eastAsia="Calibri"/>
          <w:sz w:val="22"/>
          <w:szCs w:val="22"/>
        </w:rPr>
        <w:t xml:space="preserve">The following table specifies the </w:t>
      </w:r>
      <w:r w:rsidRPr="00980147">
        <w:rPr>
          <w:rFonts w:eastAsia="Calibri"/>
          <w:b/>
          <w:bCs/>
          <w:sz w:val="22"/>
          <w:szCs w:val="22"/>
        </w:rPr>
        <w:t>essential</w:t>
      </w:r>
      <w:r w:rsidRPr="00980147">
        <w:rPr>
          <w:rFonts w:eastAsia="Calibri"/>
          <w:sz w:val="22"/>
          <w:szCs w:val="22"/>
        </w:rPr>
        <w:t xml:space="preserve"> and </w:t>
      </w:r>
      <w:r w:rsidRPr="00980147">
        <w:rPr>
          <w:rFonts w:eastAsia="Calibri"/>
          <w:b/>
          <w:bCs/>
          <w:sz w:val="22"/>
          <w:szCs w:val="22"/>
        </w:rPr>
        <w:t>desirable</w:t>
      </w:r>
      <w:r w:rsidRPr="00980147">
        <w:rPr>
          <w:rFonts w:eastAsia="Calibri"/>
          <w:sz w:val="22"/>
          <w:szCs w:val="22"/>
        </w:rPr>
        <w:t xml:space="preserve"> criteria</w:t>
      </w:r>
      <w:r w:rsidR="0016494C">
        <w:rPr>
          <w:rFonts w:eastAsia="Calibri"/>
          <w:sz w:val="22"/>
          <w:szCs w:val="22"/>
        </w:rPr>
        <w:t xml:space="preserve"> for the proposed consultants</w:t>
      </w:r>
      <w:r w:rsidR="003047FA">
        <w:rPr>
          <w:rFonts w:eastAsia="Calibri"/>
          <w:sz w:val="22"/>
          <w:szCs w:val="22"/>
        </w:rPr>
        <w:t xml:space="preserve"> </w:t>
      </w:r>
      <w:r w:rsidR="0016494C">
        <w:rPr>
          <w:rFonts w:eastAsia="Calibri"/>
          <w:sz w:val="22"/>
          <w:szCs w:val="22"/>
        </w:rPr>
        <w:t>who</w:t>
      </w:r>
      <w:r w:rsidRPr="00980147">
        <w:rPr>
          <w:rFonts w:eastAsia="Calibri"/>
          <w:sz w:val="22"/>
          <w:szCs w:val="22"/>
        </w:rPr>
        <w:t xml:space="preserve"> should meet </w:t>
      </w:r>
      <w:r w:rsidRPr="00980147">
        <w:rPr>
          <w:rFonts w:eastAsia="Calibri"/>
          <w:b/>
          <w:bCs/>
          <w:sz w:val="22"/>
          <w:szCs w:val="22"/>
        </w:rPr>
        <w:t>ALL</w:t>
      </w:r>
      <w:r w:rsidRPr="00980147">
        <w:rPr>
          <w:rFonts w:eastAsia="Calibri"/>
          <w:sz w:val="22"/>
          <w:szCs w:val="22"/>
        </w:rPr>
        <w:t xml:space="preserve"> the essential criteria and </w:t>
      </w:r>
      <w:r w:rsidRPr="00980147">
        <w:rPr>
          <w:rFonts w:eastAsia="Calibri"/>
          <w:b/>
          <w:bCs/>
          <w:sz w:val="22"/>
          <w:szCs w:val="22"/>
        </w:rPr>
        <w:t xml:space="preserve">SOME </w:t>
      </w:r>
      <w:r w:rsidRPr="00980147">
        <w:rPr>
          <w:rFonts w:eastAsia="Calibri"/>
          <w:sz w:val="22"/>
          <w:szCs w:val="22"/>
        </w:rPr>
        <w:t xml:space="preserve">of the desirable.  </w:t>
      </w:r>
    </w:p>
    <w:tbl>
      <w:tblPr>
        <w:tblStyle w:val="TableGrid2"/>
        <w:tblW w:w="9067" w:type="dxa"/>
        <w:tblBorders>
          <w:top w:val="single" w:sz="4" w:space="0" w:color="960A55"/>
          <w:left w:val="single" w:sz="4" w:space="0" w:color="960A55"/>
          <w:bottom w:val="single" w:sz="4" w:space="0" w:color="960A55"/>
          <w:right w:val="single" w:sz="4" w:space="0" w:color="960A55"/>
          <w:insideH w:val="single" w:sz="4" w:space="0" w:color="960A55"/>
          <w:insideV w:val="single" w:sz="4" w:space="0" w:color="960A55"/>
        </w:tblBorders>
        <w:tblLayout w:type="fixed"/>
        <w:tblLook w:val="04A0" w:firstRow="1" w:lastRow="0" w:firstColumn="1" w:lastColumn="0" w:noHBand="0" w:noVBand="1"/>
      </w:tblPr>
      <w:tblGrid>
        <w:gridCol w:w="5382"/>
        <w:gridCol w:w="1701"/>
        <w:gridCol w:w="1984"/>
      </w:tblGrid>
      <w:tr w:rsidR="00640F3F" w:rsidRPr="00D40AAA" w14:paraId="5A95F240" w14:textId="77777777" w:rsidTr="00980147">
        <w:tc>
          <w:tcPr>
            <w:tcW w:w="5382" w:type="dxa"/>
            <w:shd w:val="clear" w:color="auto" w:fill="960A55"/>
          </w:tcPr>
          <w:p w14:paraId="6AD8CEB6" w14:textId="77777777" w:rsidR="00640F3F" w:rsidRPr="00980147" w:rsidRDefault="00640F3F" w:rsidP="00D974CB">
            <w:pPr>
              <w:jc w:val="center"/>
              <w:rPr>
                <w:rFonts w:eastAsia="Calibri"/>
                <w:b/>
                <w:bCs/>
                <w:color w:val="FFFFFF" w:themeColor="background1"/>
                <w:sz w:val="22"/>
                <w:szCs w:val="22"/>
              </w:rPr>
            </w:pPr>
            <w:r w:rsidRPr="00980147">
              <w:rPr>
                <w:rFonts w:eastAsia="Calibri"/>
                <w:b/>
                <w:bCs/>
                <w:color w:val="FFFFFF" w:themeColor="background1"/>
                <w:sz w:val="22"/>
                <w:szCs w:val="22"/>
              </w:rPr>
              <w:t>Criteria</w:t>
            </w:r>
          </w:p>
        </w:tc>
        <w:tc>
          <w:tcPr>
            <w:tcW w:w="1701" w:type="dxa"/>
            <w:shd w:val="clear" w:color="auto" w:fill="960A55"/>
          </w:tcPr>
          <w:p w14:paraId="1A7F0804" w14:textId="77777777" w:rsidR="00640F3F" w:rsidRPr="00980147" w:rsidRDefault="00640F3F" w:rsidP="00D974CB">
            <w:pPr>
              <w:jc w:val="center"/>
              <w:rPr>
                <w:rFonts w:eastAsia="Calibri"/>
                <w:b/>
                <w:bCs/>
                <w:color w:val="FFFFFF" w:themeColor="background1"/>
                <w:sz w:val="22"/>
                <w:szCs w:val="22"/>
              </w:rPr>
            </w:pPr>
            <w:r w:rsidRPr="00980147">
              <w:rPr>
                <w:rFonts w:eastAsia="Calibri"/>
                <w:b/>
                <w:bCs/>
                <w:color w:val="FFFFFF" w:themeColor="background1"/>
                <w:sz w:val="22"/>
                <w:szCs w:val="22"/>
              </w:rPr>
              <w:t>Essential</w:t>
            </w:r>
          </w:p>
        </w:tc>
        <w:tc>
          <w:tcPr>
            <w:tcW w:w="1984" w:type="dxa"/>
            <w:shd w:val="clear" w:color="auto" w:fill="960A55"/>
          </w:tcPr>
          <w:p w14:paraId="16634A83" w14:textId="77777777" w:rsidR="00640F3F" w:rsidRPr="00980147" w:rsidRDefault="00640F3F" w:rsidP="00D974CB">
            <w:pPr>
              <w:jc w:val="center"/>
              <w:rPr>
                <w:rFonts w:eastAsia="Calibri"/>
                <w:b/>
                <w:bCs/>
                <w:color w:val="FFFFFF" w:themeColor="background1"/>
                <w:sz w:val="22"/>
                <w:szCs w:val="22"/>
              </w:rPr>
            </w:pPr>
            <w:r w:rsidRPr="00980147">
              <w:rPr>
                <w:rFonts w:eastAsia="Calibri"/>
                <w:b/>
                <w:bCs/>
                <w:color w:val="FFFFFF" w:themeColor="background1"/>
                <w:sz w:val="22"/>
                <w:szCs w:val="22"/>
              </w:rPr>
              <w:t>Desirable</w:t>
            </w:r>
          </w:p>
        </w:tc>
      </w:tr>
      <w:tr w:rsidR="00640F3F" w:rsidRPr="00D40AAA" w14:paraId="5AAC5827" w14:textId="77777777" w:rsidTr="00980147">
        <w:tc>
          <w:tcPr>
            <w:tcW w:w="5382" w:type="dxa"/>
          </w:tcPr>
          <w:p w14:paraId="457B6EB8" w14:textId="77777777" w:rsidR="00640F3F" w:rsidRPr="00980147" w:rsidRDefault="00640F3F" w:rsidP="00D974CB">
            <w:pPr>
              <w:rPr>
                <w:rFonts w:eastAsia="Calibri"/>
                <w:color w:val="230050"/>
                <w:sz w:val="22"/>
                <w:szCs w:val="22"/>
              </w:rPr>
            </w:pPr>
            <w:r w:rsidRPr="00980147">
              <w:rPr>
                <w:rFonts w:eastAsia="Calibri"/>
                <w:color w:val="230050"/>
                <w:sz w:val="22"/>
                <w:szCs w:val="22"/>
              </w:rPr>
              <w:t>Based in Lebanon</w:t>
            </w:r>
          </w:p>
        </w:tc>
        <w:tc>
          <w:tcPr>
            <w:tcW w:w="1701" w:type="dxa"/>
          </w:tcPr>
          <w:p w14:paraId="2B537125" w14:textId="77777777" w:rsidR="00640F3F" w:rsidRPr="00980147" w:rsidRDefault="00640F3F" w:rsidP="00D974CB">
            <w:pPr>
              <w:jc w:val="center"/>
              <w:rPr>
                <w:rFonts w:eastAsia="Calibri"/>
                <w:color w:val="230050"/>
                <w:sz w:val="22"/>
                <w:szCs w:val="22"/>
              </w:rPr>
            </w:pPr>
            <w:r w:rsidRPr="00980147">
              <w:rPr>
                <w:rFonts w:eastAsia="Calibri"/>
                <w:color w:val="230050"/>
                <w:sz w:val="22"/>
                <w:szCs w:val="22"/>
              </w:rPr>
              <w:t>X</w:t>
            </w:r>
          </w:p>
        </w:tc>
        <w:tc>
          <w:tcPr>
            <w:tcW w:w="1984" w:type="dxa"/>
          </w:tcPr>
          <w:p w14:paraId="3B286C49" w14:textId="77777777" w:rsidR="00640F3F" w:rsidRPr="00980147" w:rsidRDefault="00640F3F" w:rsidP="00D974CB">
            <w:pPr>
              <w:jc w:val="center"/>
              <w:rPr>
                <w:rFonts w:eastAsia="Calibri"/>
                <w:color w:val="230050"/>
                <w:sz w:val="22"/>
                <w:szCs w:val="22"/>
              </w:rPr>
            </w:pPr>
          </w:p>
        </w:tc>
      </w:tr>
      <w:tr w:rsidR="00640F3F" w:rsidRPr="00D40AAA" w14:paraId="669FBB76" w14:textId="77777777" w:rsidTr="00980147">
        <w:tc>
          <w:tcPr>
            <w:tcW w:w="5382" w:type="dxa"/>
          </w:tcPr>
          <w:p w14:paraId="20BEA6CA" w14:textId="77777777" w:rsidR="00640F3F" w:rsidRPr="00980147" w:rsidRDefault="00640F3F" w:rsidP="00D974CB">
            <w:pPr>
              <w:rPr>
                <w:rFonts w:eastAsia="Calibri"/>
                <w:color w:val="230050"/>
                <w:sz w:val="22"/>
                <w:szCs w:val="22"/>
              </w:rPr>
            </w:pPr>
            <w:r w:rsidRPr="00980147">
              <w:rPr>
                <w:rFonts w:eastAsia="Calibri"/>
                <w:color w:val="230050"/>
                <w:sz w:val="22"/>
                <w:szCs w:val="22"/>
              </w:rPr>
              <w:t xml:space="preserve">Can sustain a business conversation &amp; write in English </w:t>
            </w:r>
          </w:p>
        </w:tc>
        <w:tc>
          <w:tcPr>
            <w:tcW w:w="1701" w:type="dxa"/>
          </w:tcPr>
          <w:p w14:paraId="4D1145F5" w14:textId="77777777" w:rsidR="00640F3F" w:rsidRPr="00980147" w:rsidRDefault="00640F3F" w:rsidP="00D974CB">
            <w:pPr>
              <w:jc w:val="center"/>
              <w:rPr>
                <w:rFonts w:eastAsia="Calibri"/>
                <w:color w:val="230050"/>
                <w:sz w:val="22"/>
                <w:szCs w:val="22"/>
              </w:rPr>
            </w:pPr>
            <w:r w:rsidRPr="00980147">
              <w:rPr>
                <w:rFonts w:eastAsia="Calibri"/>
                <w:color w:val="230050"/>
                <w:sz w:val="22"/>
                <w:szCs w:val="22"/>
              </w:rPr>
              <w:t>X</w:t>
            </w:r>
          </w:p>
        </w:tc>
        <w:tc>
          <w:tcPr>
            <w:tcW w:w="1984" w:type="dxa"/>
          </w:tcPr>
          <w:p w14:paraId="2AB5B926" w14:textId="77777777" w:rsidR="00640F3F" w:rsidRPr="00980147" w:rsidRDefault="00640F3F" w:rsidP="00D974CB">
            <w:pPr>
              <w:jc w:val="center"/>
              <w:rPr>
                <w:rFonts w:eastAsia="Calibri"/>
                <w:color w:val="230050"/>
                <w:sz w:val="22"/>
                <w:szCs w:val="22"/>
              </w:rPr>
            </w:pPr>
          </w:p>
        </w:tc>
      </w:tr>
      <w:tr w:rsidR="00640F3F" w:rsidRPr="00D40AAA" w14:paraId="1BD32F36" w14:textId="77777777" w:rsidTr="00980147">
        <w:tc>
          <w:tcPr>
            <w:tcW w:w="5382" w:type="dxa"/>
          </w:tcPr>
          <w:p w14:paraId="18E793E2" w14:textId="77777777" w:rsidR="00640F3F" w:rsidRPr="00980147" w:rsidRDefault="00640F3F" w:rsidP="00D974CB">
            <w:pPr>
              <w:rPr>
                <w:rFonts w:eastAsia="Calibri"/>
                <w:color w:val="230050"/>
                <w:sz w:val="22"/>
                <w:szCs w:val="22"/>
              </w:rPr>
            </w:pPr>
            <w:r w:rsidRPr="00980147">
              <w:rPr>
                <w:rFonts w:eastAsia="Calibri"/>
                <w:color w:val="230050"/>
                <w:sz w:val="22"/>
                <w:szCs w:val="22"/>
              </w:rPr>
              <w:t>Can sustain a business conversation in Arabic</w:t>
            </w:r>
          </w:p>
        </w:tc>
        <w:tc>
          <w:tcPr>
            <w:tcW w:w="1701" w:type="dxa"/>
          </w:tcPr>
          <w:p w14:paraId="0720FBCE" w14:textId="77777777" w:rsidR="00640F3F" w:rsidRPr="00980147" w:rsidRDefault="00640F3F" w:rsidP="00D974CB">
            <w:pPr>
              <w:jc w:val="center"/>
              <w:rPr>
                <w:rFonts w:eastAsia="Calibri"/>
                <w:color w:val="230050"/>
                <w:sz w:val="22"/>
                <w:szCs w:val="22"/>
              </w:rPr>
            </w:pPr>
            <w:r w:rsidRPr="00980147">
              <w:rPr>
                <w:rFonts w:eastAsia="Calibri"/>
                <w:color w:val="230050"/>
                <w:sz w:val="22"/>
                <w:szCs w:val="22"/>
              </w:rPr>
              <w:t>X</w:t>
            </w:r>
          </w:p>
        </w:tc>
        <w:tc>
          <w:tcPr>
            <w:tcW w:w="1984" w:type="dxa"/>
          </w:tcPr>
          <w:p w14:paraId="1768B1E1" w14:textId="77777777" w:rsidR="00640F3F" w:rsidRPr="00980147" w:rsidRDefault="00640F3F" w:rsidP="00D974CB">
            <w:pPr>
              <w:jc w:val="center"/>
              <w:rPr>
                <w:rFonts w:eastAsia="Calibri"/>
                <w:color w:val="230050"/>
                <w:sz w:val="22"/>
                <w:szCs w:val="22"/>
              </w:rPr>
            </w:pPr>
          </w:p>
        </w:tc>
      </w:tr>
      <w:tr w:rsidR="00640F3F" w:rsidRPr="00D40AAA" w14:paraId="2A9292D0" w14:textId="77777777" w:rsidTr="00980147">
        <w:tc>
          <w:tcPr>
            <w:tcW w:w="5382" w:type="dxa"/>
          </w:tcPr>
          <w:p w14:paraId="0FC6F865" w14:textId="77777777" w:rsidR="00640F3F" w:rsidRPr="00980147" w:rsidRDefault="00640F3F" w:rsidP="00D974CB">
            <w:pPr>
              <w:rPr>
                <w:rFonts w:eastAsia="Calibri"/>
                <w:color w:val="230050"/>
                <w:sz w:val="22"/>
                <w:szCs w:val="22"/>
              </w:rPr>
            </w:pPr>
            <w:r w:rsidRPr="00980147">
              <w:rPr>
                <w:rFonts w:eastAsia="Calibri"/>
                <w:color w:val="230050"/>
                <w:sz w:val="22"/>
                <w:szCs w:val="22"/>
              </w:rPr>
              <w:t xml:space="preserve">Experience of supporting SMEs (5 years +) </w:t>
            </w:r>
          </w:p>
        </w:tc>
        <w:tc>
          <w:tcPr>
            <w:tcW w:w="1701" w:type="dxa"/>
          </w:tcPr>
          <w:p w14:paraId="5F3402FF" w14:textId="77777777" w:rsidR="00640F3F" w:rsidRPr="00980147" w:rsidRDefault="00640F3F" w:rsidP="00D974CB">
            <w:pPr>
              <w:jc w:val="center"/>
              <w:rPr>
                <w:rFonts w:eastAsia="Calibri"/>
                <w:color w:val="230050"/>
                <w:sz w:val="22"/>
                <w:szCs w:val="22"/>
              </w:rPr>
            </w:pPr>
            <w:r w:rsidRPr="00980147">
              <w:rPr>
                <w:rFonts w:eastAsia="Calibri"/>
                <w:color w:val="230050"/>
                <w:sz w:val="22"/>
                <w:szCs w:val="22"/>
              </w:rPr>
              <w:t>X</w:t>
            </w:r>
          </w:p>
        </w:tc>
        <w:tc>
          <w:tcPr>
            <w:tcW w:w="1984" w:type="dxa"/>
          </w:tcPr>
          <w:p w14:paraId="6963D557" w14:textId="77777777" w:rsidR="00640F3F" w:rsidRPr="00980147" w:rsidRDefault="00640F3F" w:rsidP="00D974CB">
            <w:pPr>
              <w:jc w:val="center"/>
              <w:rPr>
                <w:rFonts w:eastAsia="Calibri"/>
                <w:color w:val="230050"/>
                <w:sz w:val="22"/>
                <w:szCs w:val="22"/>
              </w:rPr>
            </w:pPr>
          </w:p>
        </w:tc>
      </w:tr>
      <w:tr w:rsidR="00640F3F" w:rsidRPr="00D40AAA" w14:paraId="157C6144" w14:textId="77777777" w:rsidTr="00980147">
        <w:tc>
          <w:tcPr>
            <w:tcW w:w="5382" w:type="dxa"/>
          </w:tcPr>
          <w:p w14:paraId="5416ED62" w14:textId="77777777" w:rsidR="00640F3F" w:rsidRPr="00980147" w:rsidRDefault="00640F3F" w:rsidP="00D974CB">
            <w:pPr>
              <w:rPr>
                <w:rFonts w:eastAsia="Calibri"/>
                <w:color w:val="230050"/>
                <w:sz w:val="22"/>
                <w:szCs w:val="22"/>
              </w:rPr>
            </w:pPr>
            <w:r w:rsidRPr="00980147">
              <w:rPr>
                <w:rFonts w:eastAsia="Calibri"/>
                <w:color w:val="230050"/>
                <w:sz w:val="22"/>
                <w:szCs w:val="22"/>
              </w:rPr>
              <w:t xml:space="preserve">Experience of supporting SMEs in agriculture and agro-food sectors </w:t>
            </w:r>
          </w:p>
        </w:tc>
        <w:tc>
          <w:tcPr>
            <w:tcW w:w="1701" w:type="dxa"/>
          </w:tcPr>
          <w:p w14:paraId="0E9DAECF" w14:textId="77777777" w:rsidR="00640F3F" w:rsidRPr="00980147" w:rsidRDefault="00640F3F" w:rsidP="00D974CB">
            <w:pPr>
              <w:jc w:val="center"/>
              <w:rPr>
                <w:rFonts w:eastAsia="Calibri"/>
                <w:color w:val="230050"/>
                <w:sz w:val="22"/>
                <w:szCs w:val="22"/>
              </w:rPr>
            </w:pPr>
            <w:r w:rsidRPr="00980147">
              <w:rPr>
                <w:rFonts w:eastAsia="Calibri"/>
                <w:color w:val="230050"/>
                <w:sz w:val="22"/>
                <w:szCs w:val="22"/>
              </w:rPr>
              <w:t>X</w:t>
            </w:r>
          </w:p>
        </w:tc>
        <w:tc>
          <w:tcPr>
            <w:tcW w:w="1984" w:type="dxa"/>
          </w:tcPr>
          <w:p w14:paraId="5247E562" w14:textId="77777777" w:rsidR="00640F3F" w:rsidRPr="00980147" w:rsidRDefault="00640F3F" w:rsidP="00D974CB">
            <w:pPr>
              <w:jc w:val="center"/>
              <w:rPr>
                <w:rFonts w:eastAsia="Calibri"/>
                <w:color w:val="230050"/>
                <w:sz w:val="22"/>
                <w:szCs w:val="22"/>
              </w:rPr>
            </w:pPr>
          </w:p>
        </w:tc>
      </w:tr>
      <w:tr w:rsidR="00640F3F" w:rsidRPr="00D40AAA" w14:paraId="7C6C21F2" w14:textId="77777777" w:rsidTr="00980147">
        <w:tc>
          <w:tcPr>
            <w:tcW w:w="5382" w:type="dxa"/>
          </w:tcPr>
          <w:p w14:paraId="5FAC33D6" w14:textId="77777777" w:rsidR="00640F3F" w:rsidRPr="00980147" w:rsidRDefault="00640F3F" w:rsidP="00D974CB">
            <w:pPr>
              <w:rPr>
                <w:rFonts w:eastAsia="Calibri"/>
                <w:color w:val="230050"/>
                <w:sz w:val="22"/>
                <w:szCs w:val="22"/>
              </w:rPr>
            </w:pPr>
            <w:r w:rsidRPr="00980147">
              <w:rPr>
                <w:rFonts w:eastAsia="Calibri"/>
                <w:color w:val="230050"/>
                <w:sz w:val="22"/>
                <w:szCs w:val="22"/>
              </w:rPr>
              <w:t>Experience in crisis management at Enterprise Level (specifically financial crisis in Lebanon)</w:t>
            </w:r>
          </w:p>
        </w:tc>
        <w:tc>
          <w:tcPr>
            <w:tcW w:w="1701" w:type="dxa"/>
          </w:tcPr>
          <w:p w14:paraId="6C4D732E" w14:textId="77777777" w:rsidR="00640F3F" w:rsidRPr="00980147" w:rsidRDefault="00640F3F" w:rsidP="00D974CB">
            <w:pPr>
              <w:jc w:val="center"/>
              <w:rPr>
                <w:rFonts w:eastAsia="Calibri"/>
                <w:color w:val="230050"/>
                <w:sz w:val="22"/>
                <w:szCs w:val="22"/>
              </w:rPr>
            </w:pPr>
            <w:r w:rsidRPr="00980147">
              <w:rPr>
                <w:rFonts w:eastAsia="Calibri"/>
                <w:color w:val="230050"/>
                <w:sz w:val="22"/>
                <w:szCs w:val="22"/>
              </w:rPr>
              <w:t>X</w:t>
            </w:r>
          </w:p>
        </w:tc>
        <w:tc>
          <w:tcPr>
            <w:tcW w:w="1984" w:type="dxa"/>
          </w:tcPr>
          <w:p w14:paraId="72488EC3" w14:textId="77777777" w:rsidR="00640F3F" w:rsidRPr="00980147" w:rsidRDefault="00640F3F" w:rsidP="00D974CB">
            <w:pPr>
              <w:jc w:val="center"/>
              <w:rPr>
                <w:rFonts w:eastAsia="Calibri"/>
                <w:color w:val="230050"/>
                <w:sz w:val="22"/>
                <w:szCs w:val="22"/>
              </w:rPr>
            </w:pPr>
          </w:p>
        </w:tc>
      </w:tr>
      <w:tr w:rsidR="00640F3F" w:rsidRPr="00D40AAA" w14:paraId="4C4FDDE0" w14:textId="77777777" w:rsidTr="00980147">
        <w:tc>
          <w:tcPr>
            <w:tcW w:w="5382" w:type="dxa"/>
          </w:tcPr>
          <w:p w14:paraId="5B5F3BF2" w14:textId="77777777" w:rsidR="00640F3F" w:rsidRPr="00980147" w:rsidRDefault="00640F3F" w:rsidP="00D974CB">
            <w:pPr>
              <w:rPr>
                <w:rFonts w:eastAsia="Calibri"/>
                <w:color w:val="230050"/>
                <w:sz w:val="22"/>
                <w:szCs w:val="22"/>
              </w:rPr>
            </w:pPr>
            <w:r w:rsidRPr="00980147">
              <w:rPr>
                <w:rFonts w:eastAsia="Calibri"/>
                <w:color w:val="230050"/>
                <w:sz w:val="22"/>
                <w:szCs w:val="22"/>
              </w:rPr>
              <w:t>Experience of running a business</w:t>
            </w:r>
          </w:p>
        </w:tc>
        <w:tc>
          <w:tcPr>
            <w:tcW w:w="1701" w:type="dxa"/>
          </w:tcPr>
          <w:p w14:paraId="6F8B96A4" w14:textId="77777777" w:rsidR="00640F3F" w:rsidRPr="00980147" w:rsidRDefault="00640F3F" w:rsidP="00D974CB">
            <w:pPr>
              <w:jc w:val="center"/>
              <w:rPr>
                <w:rFonts w:eastAsia="Calibri"/>
                <w:color w:val="230050"/>
                <w:sz w:val="22"/>
                <w:szCs w:val="22"/>
              </w:rPr>
            </w:pPr>
          </w:p>
        </w:tc>
        <w:tc>
          <w:tcPr>
            <w:tcW w:w="1984" w:type="dxa"/>
          </w:tcPr>
          <w:p w14:paraId="591F08B7" w14:textId="77777777" w:rsidR="00640F3F" w:rsidRPr="00980147" w:rsidRDefault="00640F3F" w:rsidP="00D974CB">
            <w:pPr>
              <w:jc w:val="center"/>
              <w:rPr>
                <w:rFonts w:eastAsia="Calibri"/>
                <w:color w:val="230050"/>
                <w:sz w:val="22"/>
                <w:szCs w:val="22"/>
              </w:rPr>
            </w:pPr>
            <w:r w:rsidRPr="00980147">
              <w:rPr>
                <w:rFonts w:eastAsia="Calibri"/>
                <w:color w:val="230050"/>
                <w:sz w:val="22"/>
                <w:szCs w:val="22"/>
              </w:rPr>
              <w:t>X</w:t>
            </w:r>
          </w:p>
        </w:tc>
      </w:tr>
      <w:tr w:rsidR="00640F3F" w:rsidRPr="00D40AAA" w14:paraId="27BA1F6D" w14:textId="77777777" w:rsidTr="00980147">
        <w:tc>
          <w:tcPr>
            <w:tcW w:w="5382" w:type="dxa"/>
          </w:tcPr>
          <w:p w14:paraId="2EFFBFC1" w14:textId="77777777" w:rsidR="00640F3F" w:rsidRPr="00980147" w:rsidRDefault="00640F3F" w:rsidP="00D974CB">
            <w:pPr>
              <w:rPr>
                <w:rFonts w:eastAsia="Calibri"/>
                <w:color w:val="230050"/>
                <w:sz w:val="22"/>
                <w:szCs w:val="22"/>
              </w:rPr>
            </w:pPr>
            <w:r w:rsidRPr="00980147">
              <w:rPr>
                <w:rFonts w:eastAsia="Calibri"/>
                <w:color w:val="230050"/>
                <w:sz w:val="22"/>
                <w:szCs w:val="22"/>
              </w:rPr>
              <w:t xml:space="preserve">Experience of working on business continuity </w:t>
            </w:r>
          </w:p>
        </w:tc>
        <w:tc>
          <w:tcPr>
            <w:tcW w:w="1701" w:type="dxa"/>
          </w:tcPr>
          <w:p w14:paraId="246C1FBD" w14:textId="77777777" w:rsidR="00640F3F" w:rsidRPr="00980147" w:rsidRDefault="00640F3F" w:rsidP="00D974CB">
            <w:pPr>
              <w:jc w:val="center"/>
              <w:rPr>
                <w:rFonts w:eastAsia="Calibri"/>
                <w:color w:val="230050"/>
                <w:sz w:val="22"/>
                <w:szCs w:val="22"/>
              </w:rPr>
            </w:pPr>
          </w:p>
        </w:tc>
        <w:tc>
          <w:tcPr>
            <w:tcW w:w="1984" w:type="dxa"/>
          </w:tcPr>
          <w:p w14:paraId="630A5A38" w14:textId="77777777" w:rsidR="00640F3F" w:rsidRPr="00980147" w:rsidRDefault="00640F3F" w:rsidP="00D974CB">
            <w:pPr>
              <w:jc w:val="center"/>
              <w:rPr>
                <w:rFonts w:eastAsia="Calibri"/>
                <w:color w:val="230050"/>
                <w:sz w:val="22"/>
                <w:szCs w:val="22"/>
              </w:rPr>
            </w:pPr>
            <w:r w:rsidRPr="00980147">
              <w:rPr>
                <w:rFonts w:eastAsia="Calibri"/>
                <w:color w:val="230050"/>
                <w:sz w:val="22"/>
                <w:szCs w:val="22"/>
              </w:rPr>
              <w:t>X</w:t>
            </w:r>
          </w:p>
        </w:tc>
      </w:tr>
      <w:tr w:rsidR="00640F3F" w:rsidRPr="00D40AAA" w14:paraId="2CCFFCBF" w14:textId="77777777" w:rsidTr="00980147">
        <w:tc>
          <w:tcPr>
            <w:tcW w:w="5382" w:type="dxa"/>
          </w:tcPr>
          <w:p w14:paraId="2A546F84" w14:textId="77777777" w:rsidR="00640F3F" w:rsidRPr="00980147" w:rsidRDefault="00640F3F" w:rsidP="00D974CB">
            <w:pPr>
              <w:rPr>
                <w:rFonts w:eastAsia="Calibri"/>
                <w:color w:val="230050"/>
                <w:sz w:val="22"/>
                <w:szCs w:val="22"/>
              </w:rPr>
            </w:pPr>
            <w:r w:rsidRPr="00980147">
              <w:rPr>
                <w:rFonts w:eastAsia="Calibri"/>
                <w:color w:val="230050"/>
                <w:sz w:val="22"/>
                <w:szCs w:val="22"/>
              </w:rPr>
              <w:t>Experience of working on business resilience</w:t>
            </w:r>
          </w:p>
        </w:tc>
        <w:tc>
          <w:tcPr>
            <w:tcW w:w="1701" w:type="dxa"/>
          </w:tcPr>
          <w:p w14:paraId="0446E968" w14:textId="77777777" w:rsidR="00640F3F" w:rsidRPr="00980147" w:rsidRDefault="00640F3F" w:rsidP="00D974CB">
            <w:pPr>
              <w:jc w:val="center"/>
              <w:rPr>
                <w:rFonts w:eastAsia="Calibri"/>
                <w:color w:val="230050"/>
                <w:sz w:val="22"/>
                <w:szCs w:val="22"/>
              </w:rPr>
            </w:pPr>
          </w:p>
        </w:tc>
        <w:tc>
          <w:tcPr>
            <w:tcW w:w="1984" w:type="dxa"/>
          </w:tcPr>
          <w:p w14:paraId="2F74F514" w14:textId="77777777" w:rsidR="00640F3F" w:rsidRPr="00980147" w:rsidRDefault="00640F3F" w:rsidP="00D974CB">
            <w:pPr>
              <w:jc w:val="center"/>
              <w:rPr>
                <w:rFonts w:eastAsia="Calibri"/>
                <w:color w:val="230050"/>
                <w:sz w:val="22"/>
                <w:szCs w:val="22"/>
              </w:rPr>
            </w:pPr>
            <w:r w:rsidRPr="00980147">
              <w:rPr>
                <w:rFonts w:eastAsia="Calibri"/>
                <w:color w:val="230050"/>
                <w:sz w:val="22"/>
                <w:szCs w:val="22"/>
              </w:rPr>
              <w:t>X</w:t>
            </w:r>
          </w:p>
        </w:tc>
      </w:tr>
      <w:tr w:rsidR="00640F3F" w:rsidRPr="00D40AAA" w14:paraId="49A4ABA3" w14:textId="77777777" w:rsidTr="00980147">
        <w:tc>
          <w:tcPr>
            <w:tcW w:w="5382" w:type="dxa"/>
          </w:tcPr>
          <w:p w14:paraId="421FF557" w14:textId="77777777" w:rsidR="00640F3F" w:rsidRPr="00980147" w:rsidRDefault="00640F3F" w:rsidP="00D974CB">
            <w:pPr>
              <w:rPr>
                <w:rFonts w:eastAsia="Calibri"/>
                <w:color w:val="230050"/>
                <w:sz w:val="22"/>
                <w:szCs w:val="22"/>
              </w:rPr>
            </w:pPr>
            <w:r w:rsidRPr="00980147">
              <w:rPr>
                <w:rFonts w:eastAsia="Calibri"/>
                <w:color w:val="230050"/>
                <w:sz w:val="22"/>
                <w:szCs w:val="22"/>
              </w:rPr>
              <w:t>Experience of delivering training on specific business management topics such as:</w:t>
            </w:r>
          </w:p>
          <w:p w14:paraId="5F13EF28" w14:textId="77777777" w:rsidR="00640F3F" w:rsidRPr="00980147" w:rsidRDefault="005D732C" w:rsidP="00D974CB">
            <w:pPr>
              <w:rPr>
                <w:rFonts w:eastAsia="Calibri"/>
                <w:color w:val="230050"/>
                <w:sz w:val="22"/>
                <w:szCs w:val="22"/>
              </w:rPr>
            </w:pPr>
            <w:sdt>
              <w:sdtPr>
                <w:rPr>
                  <w:rFonts w:eastAsia="Calibri"/>
                  <w:color w:val="230050"/>
                  <w:sz w:val="22"/>
                  <w:szCs w:val="22"/>
                </w:rPr>
                <w:id w:val="1303276444"/>
                <w14:checkbox>
                  <w14:checked w14:val="0"/>
                  <w14:checkedState w14:val="2612" w14:font="MS Gothic"/>
                  <w14:uncheckedState w14:val="2610" w14:font="MS Gothic"/>
                </w14:checkbox>
              </w:sdtPr>
              <w:sdtEndPr/>
              <w:sdtContent>
                <w:r w:rsidR="00640F3F" w:rsidRPr="00980147">
                  <w:rPr>
                    <w:rFonts w:ascii="Segoe UI Symbol" w:eastAsia="Calibri" w:hAnsi="Segoe UI Symbol" w:cs="Segoe UI Symbol"/>
                    <w:color w:val="230050"/>
                    <w:sz w:val="22"/>
                    <w:szCs w:val="22"/>
                  </w:rPr>
                  <w:t>☐</w:t>
                </w:r>
              </w:sdtContent>
            </w:sdt>
            <w:r w:rsidR="00640F3F" w:rsidRPr="00980147">
              <w:rPr>
                <w:rFonts w:eastAsia="Calibri"/>
                <w:color w:val="230050"/>
                <w:sz w:val="22"/>
                <w:szCs w:val="22"/>
              </w:rPr>
              <w:t xml:space="preserve"> Business Planning, Marketing (digital marketing and use of social media)  and branding</w:t>
            </w:r>
          </w:p>
          <w:p w14:paraId="1ACAC898" w14:textId="77777777" w:rsidR="00640F3F" w:rsidRPr="00980147" w:rsidRDefault="005D732C" w:rsidP="00D974CB">
            <w:pPr>
              <w:rPr>
                <w:rFonts w:eastAsia="Calibri"/>
                <w:color w:val="230050"/>
                <w:sz w:val="22"/>
                <w:szCs w:val="22"/>
              </w:rPr>
            </w:pPr>
            <w:sdt>
              <w:sdtPr>
                <w:rPr>
                  <w:rFonts w:eastAsia="Calibri"/>
                  <w:color w:val="230050"/>
                  <w:sz w:val="22"/>
                  <w:szCs w:val="22"/>
                </w:rPr>
                <w:id w:val="-1630310222"/>
                <w14:checkbox>
                  <w14:checked w14:val="0"/>
                  <w14:checkedState w14:val="2612" w14:font="MS Gothic"/>
                  <w14:uncheckedState w14:val="2610" w14:font="MS Gothic"/>
                </w14:checkbox>
              </w:sdtPr>
              <w:sdtEndPr/>
              <w:sdtContent>
                <w:r w:rsidR="00640F3F" w:rsidRPr="00980147">
                  <w:rPr>
                    <w:rFonts w:ascii="Segoe UI Symbol" w:eastAsia="Calibri" w:hAnsi="Segoe UI Symbol" w:cs="Segoe UI Symbol"/>
                    <w:color w:val="230050"/>
                    <w:sz w:val="22"/>
                    <w:szCs w:val="22"/>
                  </w:rPr>
                  <w:t>☐</w:t>
                </w:r>
              </w:sdtContent>
            </w:sdt>
            <w:r w:rsidR="00640F3F" w:rsidRPr="00980147">
              <w:rPr>
                <w:rFonts w:eastAsia="Calibri"/>
                <w:color w:val="230050"/>
                <w:sz w:val="22"/>
                <w:szCs w:val="22"/>
              </w:rPr>
              <w:t xml:space="preserve"> Improving finances</w:t>
            </w:r>
          </w:p>
          <w:p w14:paraId="707E3ABE" w14:textId="77777777" w:rsidR="00640F3F" w:rsidRPr="00980147" w:rsidRDefault="005D732C" w:rsidP="00D974CB">
            <w:pPr>
              <w:rPr>
                <w:rFonts w:eastAsia="Calibri"/>
                <w:color w:val="230050"/>
                <w:sz w:val="22"/>
                <w:szCs w:val="22"/>
              </w:rPr>
            </w:pPr>
            <w:sdt>
              <w:sdtPr>
                <w:rPr>
                  <w:rFonts w:eastAsia="Calibri"/>
                  <w:color w:val="230050"/>
                  <w:sz w:val="22"/>
                  <w:szCs w:val="22"/>
                </w:rPr>
                <w:id w:val="-1308778768"/>
                <w14:checkbox>
                  <w14:checked w14:val="0"/>
                  <w14:checkedState w14:val="2612" w14:font="MS Gothic"/>
                  <w14:uncheckedState w14:val="2610" w14:font="MS Gothic"/>
                </w14:checkbox>
              </w:sdtPr>
              <w:sdtEndPr/>
              <w:sdtContent>
                <w:r w:rsidR="00640F3F" w:rsidRPr="00980147">
                  <w:rPr>
                    <w:rFonts w:ascii="Segoe UI Symbol" w:eastAsia="Calibri" w:hAnsi="Segoe UI Symbol" w:cs="Segoe UI Symbol"/>
                    <w:color w:val="230050"/>
                    <w:sz w:val="22"/>
                    <w:szCs w:val="22"/>
                  </w:rPr>
                  <w:t>☐</w:t>
                </w:r>
              </w:sdtContent>
            </w:sdt>
            <w:r w:rsidR="00640F3F" w:rsidRPr="00980147">
              <w:rPr>
                <w:rFonts w:eastAsia="Calibri"/>
                <w:color w:val="230050"/>
                <w:sz w:val="22"/>
                <w:szCs w:val="22"/>
              </w:rPr>
              <w:t xml:space="preserve"> Managing People and Performance (HR)</w:t>
            </w:r>
          </w:p>
          <w:p w14:paraId="35A08ED3" w14:textId="77777777" w:rsidR="00640F3F" w:rsidRPr="00980147" w:rsidRDefault="005D732C" w:rsidP="00D974CB">
            <w:pPr>
              <w:rPr>
                <w:rFonts w:eastAsia="Calibri"/>
                <w:color w:val="230050"/>
                <w:sz w:val="22"/>
                <w:szCs w:val="22"/>
              </w:rPr>
            </w:pPr>
            <w:sdt>
              <w:sdtPr>
                <w:rPr>
                  <w:rFonts w:eastAsia="Calibri"/>
                  <w:color w:val="230050"/>
                  <w:sz w:val="22"/>
                  <w:szCs w:val="22"/>
                </w:rPr>
                <w:id w:val="-1116674449"/>
                <w14:checkbox>
                  <w14:checked w14:val="0"/>
                  <w14:checkedState w14:val="2612" w14:font="MS Gothic"/>
                  <w14:uncheckedState w14:val="2610" w14:font="MS Gothic"/>
                </w14:checkbox>
              </w:sdtPr>
              <w:sdtEndPr/>
              <w:sdtContent>
                <w:r w:rsidR="00640F3F" w:rsidRPr="00980147">
                  <w:rPr>
                    <w:rFonts w:ascii="Segoe UI Symbol" w:eastAsia="Calibri" w:hAnsi="Segoe UI Symbol" w:cs="Segoe UI Symbol"/>
                    <w:color w:val="230050"/>
                    <w:sz w:val="22"/>
                    <w:szCs w:val="22"/>
                  </w:rPr>
                  <w:t>☐</w:t>
                </w:r>
              </w:sdtContent>
            </w:sdt>
            <w:r w:rsidR="00640F3F" w:rsidRPr="00980147">
              <w:rPr>
                <w:rFonts w:eastAsia="Calibri"/>
                <w:color w:val="230050"/>
                <w:sz w:val="22"/>
                <w:szCs w:val="22"/>
              </w:rPr>
              <w:t xml:space="preserve"> Improving productivity</w:t>
            </w:r>
          </w:p>
          <w:p w14:paraId="6B93FB9B" w14:textId="66FB9034" w:rsidR="00640F3F" w:rsidRPr="00980147" w:rsidRDefault="005D732C" w:rsidP="00673123">
            <w:pPr>
              <w:rPr>
                <w:rFonts w:eastAsia="Calibri"/>
                <w:color w:val="230050"/>
                <w:sz w:val="22"/>
                <w:szCs w:val="22"/>
              </w:rPr>
            </w:pPr>
            <w:sdt>
              <w:sdtPr>
                <w:rPr>
                  <w:rFonts w:eastAsia="Calibri"/>
                  <w:color w:val="230050"/>
                  <w:sz w:val="22"/>
                  <w:szCs w:val="22"/>
                </w:rPr>
                <w:id w:val="-1664154684"/>
                <w14:checkbox>
                  <w14:checked w14:val="0"/>
                  <w14:checkedState w14:val="2612" w14:font="MS Gothic"/>
                  <w14:uncheckedState w14:val="2610" w14:font="MS Gothic"/>
                </w14:checkbox>
              </w:sdtPr>
              <w:sdtEndPr/>
              <w:sdtContent>
                <w:r w:rsidR="00640F3F" w:rsidRPr="00980147">
                  <w:rPr>
                    <w:rFonts w:ascii="Segoe UI Symbol" w:eastAsia="Calibri" w:hAnsi="Segoe UI Symbol" w:cs="Segoe UI Symbol"/>
                    <w:color w:val="230050"/>
                    <w:sz w:val="22"/>
                    <w:szCs w:val="22"/>
                  </w:rPr>
                  <w:t>☐</w:t>
                </w:r>
              </w:sdtContent>
            </w:sdt>
            <w:r w:rsidR="00640F3F" w:rsidRPr="00980147">
              <w:rPr>
                <w:rFonts w:eastAsia="Calibri"/>
                <w:color w:val="230050"/>
                <w:sz w:val="22"/>
                <w:szCs w:val="22"/>
              </w:rPr>
              <w:t xml:space="preserve"> </w:t>
            </w:r>
            <w:r w:rsidR="00673123">
              <w:rPr>
                <w:rFonts w:eastAsia="Calibri"/>
                <w:color w:val="230050"/>
                <w:sz w:val="22"/>
                <w:szCs w:val="22"/>
              </w:rPr>
              <w:t>Decent Work</w:t>
            </w:r>
          </w:p>
          <w:p w14:paraId="27286A0A" w14:textId="77777777" w:rsidR="00640F3F" w:rsidRPr="00980147" w:rsidRDefault="005D732C" w:rsidP="00D974CB">
            <w:pPr>
              <w:rPr>
                <w:rFonts w:eastAsia="Calibri"/>
                <w:color w:val="230050"/>
                <w:sz w:val="22"/>
                <w:szCs w:val="22"/>
              </w:rPr>
            </w:pPr>
            <w:sdt>
              <w:sdtPr>
                <w:rPr>
                  <w:rFonts w:eastAsia="Calibri"/>
                  <w:color w:val="230050"/>
                  <w:sz w:val="22"/>
                  <w:szCs w:val="22"/>
                </w:rPr>
                <w:id w:val="-993030705"/>
                <w14:checkbox>
                  <w14:checked w14:val="0"/>
                  <w14:checkedState w14:val="2612" w14:font="MS Gothic"/>
                  <w14:uncheckedState w14:val="2610" w14:font="MS Gothic"/>
                </w14:checkbox>
              </w:sdtPr>
              <w:sdtEndPr/>
              <w:sdtContent>
                <w:r w:rsidR="00640F3F" w:rsidRPr="00980147">
                  <w:rPr>
                    <w:rFonts w:ascii="Segoe UI Symbol" w:eastAsia="Calibri" w:hAnsi="Segoe UI Symbol" w:cs="Segoe UI Symbol"/>
                    <w:color w:val="230050"/>
                    <w:sz w:val="22"/>
                    <w:szCs w:val="22"/>
                  </w:rPr>
                  <w:t>☐</w:t>
                </w:r>
              </w:sdtContent>
            </w:sdt>
            <w:r w:rsidR="00640F3F" w:rsidRPr="00980147">
              <w:rPr>
                <w:rFonts w:eastAsia="Calibri"/>
                <w:color w:val="230050"/>
                <w:sz w:val="22"/>
                <w:szCs w:val="22"/>
              </w:rPr>
              <w:t xml:space="preserve"> Occupational Safety and Health</w:t>
            </w:r>
          </w:p>
        </w:tc>
        <w:tc>
          <w:tcPr>
            <w:tcW w:w="1701" w:type="dxa"/>
          </w:tcPr>
          <w:p w14:paraId="5478B781" w14:textId="77777777" w:rsidR="00640F3F" w:rsidRPr="00980147" w:rsidRDefault="00640F3F" w:rsidP="00D974CB">
            <w:pPr>
              <w:jc w:val="center"/>
              <w:rPr>
                <w:rFonts w:eastAsia="Calibri"/>
                <w:color w:val="230050"/>
                <w:sz w:val="22"/>
                <w:szCs w:val="22"/>
              </w:rPr>
            </w:pPr>
          </w:p>
        </w:tc>
        <w:tc>
          <w:tcPr>
            <w:tcW w:w="1984" w:type="dxa"/>
          </w:tcPr>
          <w:p w14:paraId="3624C0B5" w14:textId="77777777" w:rsidR="00640F3F" w:rsidRPr="00980147" w:rsidRDefault="00640F3F" w:rsidP="00D974CB">
            <w:pPr>
              <w:jc w:val="center"/>
              <w:rPr>
                <w:rFonts w:eastAsia="Calibri"/>
                <w:color w:val="230050"/>
                <w:sz w:val="22"/>
                <w:szCs w:val="22"/>
              </w:rPr>
            </w:pPr>
            <w:r w:rsidRPr="00980147">
              <w:rPr>
                <w:rFonts w:eastAsia="Calibri"/>
                <w:color w:val="230050"/>
                <w:sz w:val="22"/>
                <w:szCs w:val="22"/>
              </w:rPr>
              <w:t>X</w:t>
            </w:r>
          </w:p>
        </w:tc>
      </w:tr>
      <w:tr w:rsidR="00640F3F" w:rsidRPr="00D40AAA" w14:paraId="4D1FE46F" w14:textId="77777777" w:rsidTr="00980147">
        <w:tc>
          <w:tcPr>
            <w:tcW w:w="5382" w:type="dxa"/>
          </w:tcPr>
          <w:p w14:paraId="4D595A5D" w14:textId="77777777" w:rsidR="00640F3F" w:rsidRPr="00980147" w:rsidRDefault="00640F3F" w:rsidP="00D974CB">
            <w:pPr>
              <w:rPr>
                <w:rFonts w:eastAsia="Calibri"/>
                <w:color w:val="230050"/>
                <w:sz w:val="22"/>
                <w:szCs w:val="22"/>
              </w:rPr>
            </w:pPr>
            <w:r w:rsidRPr="00980147">
              <w:rPr>
                <w:rFonts w:eastAsia="Calibri"/>
                <w:color w:val="230050"/>
                <w:sz w:val="22"/>
                <w:szCs w:val="22"/>
              </w:rPr>
              <w:t>Experience of undertaking baseline surveys</w:t>
            </w:r>
          </w:p>
        </w:tc>
        <w:tc>
          <w:tcPr>
            <w:tcW w:w="1701" w:type="dxa"/>
          </w:tcPr>
          <w:p w14:paraId="77EC8CEE" w14:textId="77777777" w:rsidR="00640F3F" w:rsidRPr="00980147" w:rsidRDefault="00640F3F" w:rsidP="00D974CB">
            <w:pPr>
              <w:jc w:val="center"/>
              <w:rPr>
                <w:rFonts w:eastAsia="Calibri"/>
                <w:color w:val="230050"/>
                <w:sz w:val="22"/>
                <w:szCs w:val="22"/>
              </w:rPr>
            </w:pPr>
          </w:p>
        </w:tc>
        <w:tc>
          <w:tcPr>
            <w:tcW w:w="1984" w:type="dxa"/>
          </w:tcPr>
          <w:p w14:paraId="48E77CEC" w14:textId="77777777" w:rsidR="00640F3F" w:rsidRPr="00980147" w:rsidRDefault="00640F3F" w:rsidP="00D974CB">
            <w:pPr>
              <w:jc w:val="center"/>
              <w:rPr>
                <w:rFonts w:eastAsia="Calibri"/>
                <w:color w:val="230050"/>
                <w:sz w:val="22"/>
                <w:szCs w:val="22"/>
              </w:rPr>
            </w:pPr>
            <w:r w:rsidRPr="00980147">
              <w:rPr>
                <w:rFonts w:eastAsia="Calibri"/>
                <w:color w:val="230050"/>
                <w:sz w:val="22"/>
                <w:szCs w:val="22"/>
              </w:rPr>
              <w:t>X</w:t>
            </w:r>
          </w:p>
        </w:tc>
      </w:tr>
      <w:tr w:rsidR="00640F3F" w:rsidRPr="00D40AAA" w14:paraId="339B9F81" w14:textId="77777777" w:rsidTr="00980147">
        <w:tc>
          <w:tcPr>
            <w:tcW w:w="5382" w:type="dxa"/>
          </w:tcPr>
          <w:p w14:paraId="5B8B5C73" w14:textId="77777777" w:rsidR="00640F3F" w:rsidRPr="00980147" w:rsidRDefault="00640F3F" w:rsidP="00D974CB">
            <w:pPr>
              <w:rPr>
                <w:rFonts w:eastAsia="Calibri"/>
                <w:color w:val="230050"/>
                <w:sz w:val="22"/>
                <w:szCs w:val="22"/>
              </w:rPr>
            </w:pPr>
            <w:r w:rsidRPr="00980147">
              <w:rPr>
                <w:rFonts w:eastAsia="Calibri"/>
                <w:color w:val="230050"/>
                <w:sz w:val="22"/>
                <w:szCs w:val="22"/>
              </w:rPr>
              <w:t>Experience of coaching business people</w:t>
            </w:r>
          </w:p>
        </w:tc>
        <w:tc>
          <w:tcPr>
            <w:tcW w:w="1701" w:type="dxa"/>
          </w:tcPr>
          <w:p w14:paraId="0C6697B9" w14:textId="77777777" w:rsidR="00640F3F" w:rsidRPr="00980147" w:rsidRDefault="00640F3F" w:rsidP="00D974CB">
            <w:pPr>
              <w:jc w:val="center"/>
              <w:rPr>
                <w:rFonts w:eastAsia="Calibri"/>
                <w:color w:val="230050"/>
                <w:sz w:val="22"/>
                <w:szCs w:val="22"/>
              </w:rPr>
            </w:pPr>
          </w:p>
        </w:tc>
        <w:tc>
          <w:tcPr>
            <w:tcW w:w="1984" w:type="dxa"/>
          </w:tcPr>
          <w:p w14:paraId="56D755EB" w14:textId="77777777" w:rsidR="00640F3F" w:rsidRPr="00980147" w:rsidRDefault="00640F3F" w:rsidP="00D974CB">
            <w:pPr>
              <w:jc w:val="center"/>
              <w:rPr>
                <w:rFonts w:eastAsia="Calibri"/>
                <w:color w:val="230050"/>
                <w:sz w:val="22"/>
                <w:szCs w:val="22"/>
              </w:rPr>
            </w:pPr>
            <w:r w:rsidRPr="00980147">
              <w:rPr>
                <w:rFonts w:eastAsia="Calibri"/>
                <w:color w:val="230050"/>
                <w:sz w:val="22"/>
                <w:szCs w:val="22"/>
              </w:rPr>
              <w:t>X</w:t>
            </w:r>
          </w:p>
        </w:tc>
      </w:tr>
      <w:tr w:rsidR="00640F3F" w:rsidRPr="00D40AAA" w14:paraId="5D6AE06D" w14:textId="77777777" w:rsidTr="00980147">
        <w:tc>
          <w:tcPr>
            <w:tcW w:w="5382" w:type="dxa"/>
          </w:tcPr>
          <w:p w14:paraId="7442E08A" w14:textId="77777777" w:rsidR="00640F3F" w:rsidRPr="00980147" w:rsidRDefault="00640F3F" w:rsidP="00D974CB">
            <w:pPr>
              <w:rPr>
                <w:rFonts w:eastAsia="Calibri"/>
                <w:color w:val="230050"/>
                <w:sz w:val="22"/>
                <w:szCs w:val="22"/>
              </w:rPr>
            </w:pPr>
            <w:r w:rsidRPr="00980147">
              <w:rPr>
                <w:rFonts w:eastAsia="Calibri"/>
                <w:color w:val="230050"/>
                <w:sz w:val="22"/>
                <w:szCs w:val="22"/>
              </w:rPr>
              <w:t>Committed to gender equality:</w:t>
            </w:r>
          </w:p>
          <w:p w14:paraId="44AD15AE" w14:textId="77777777" w:rsidR="00640F3F" w:rsidRPr="00980147" w:rsidRDefault="005D732C" w:rsidP="00D974CB">
            <w:pPr>
              <w:rPr>
                <w:rFonts w:eastAsia="Calibri"/>
                <w:color w:val="230050"/>
                <w:sz w:val="22"/>
                <w:szCs w:val="22"/>
              </w:rPr>
            </w:pPr>
            <w:sdt>
              <w:sdtPr>
                <w:rPr>
                  <w:rFonts w:eastAsia="Calibri"/>
                  <w:color w:val="230050"/>
                  <w:sz w:val="22"/>
                  <w:szCs w:val="22"/>
                </w:rPr>
                <w:id w:val="-1742394820"/>
                <w14:checkbox>
                  <w14:checked w14:val="0"/>
                  <w14:checkedState w14:val="2612" w14:font="MS Gothic"/>
                  <w14:uncheckedState w14:val="2610" w14:font="MS Gothic"/>
                </w14:checkbox>
              </w:sdtPr>
              <w:sdtEndPr/>
              <w:sdtContent>
                <w:r w:rsidR="00640F3F" w:rsidRPr="00980147">
                  <w:rPr>
                    <w:rFonts w:ascii="Segoe UI Symbol" w:eastAsia="Calibri" w:hAnsi="Segoe UI Symbol" w:cs="Segoe UI Symbol"/>
                    <w:color w:val="230050"/>
                    <w:sz w:val="22"/>
                    <w:szCs w:val="22"/>
                  </w:rPr>
                  <w:t>☐</w:t>
                </w:r>
              </w:sdtContent>
            </w:sdt>
            <w:r w:rsidR="00640F3F" w:rsidRPr="00980147">
              <w:rPr>
                <w:rFonts w:eastAsia="Calibri"/>
                <w:color w:val="230050"/>
                <w:sz w:val="22"/>
                <w:szCs w:val="22"/>
              </w:rPr>
              <w:t xml:space="preserve"> Uses gender sensitive language</w:t>
            </w:r>
          </w:p>
          <w:p w14:paraId="3F257E51" w14:textId="77777777" w:rsidR="00640F3F" w:rsidRPr="00980147" w:rsidRDefault="005D732C" w:rsidP="00D974CB">
            <w:pPr>
              <w:rPr>
                <w:rFonts w:eastAsia="Calibri"/>
                <w:color w:val="230050"/>
                <w:sz w:val="22"/>
                <w:szCs w:val="22"/>
              </w:rPr>
            </w:pPr>
            <w:sdt>
              <w:sdtPr>
                <w:rPr>
                  <w:rFonts w:eastAsia="Calibri"/>
                  <w:color w:val="230050"/>
                  <w:sz w:val="22"/>
                  <w:szCs w:val="22"/>
                </w:rPr>
                <w:id w:val="-2122598307"/>
                <w14:checkbox>
                  <w14:checked w14:val="0"/>
                  <w14:checkedState w14:val="2612" w14:font="MS Gothic"/>
                  <w14:uncheckedState w14:val="2610" w14:font="MS Gothic"/>
                </w14:checkbox>
              </w:sdtPr>
              <w:sdtEndPr/>
              <w:sdtContent>
                <w:r w:rsidR="00640F3F" w:rsidRPr="00980147">
                  <w:rPr>
                    <w:rFonts w:ascii="Segoe UI Symbol" w:eastAsia="Calibri" w:hAnsi="Segoe UI Symbol" w:cs="Segoe UI Symbol"/>
                    <w:color w:val="230050"/>
                    <w:sz w:val="22"/>
                    <w:szCs w:val="22"/>
                  </w:rPr>
                  <w:t>☐</w:t>
                </w:r>
              </w:sdtContent>
            </w:sdt>
            <w:r w:rsidR="00640F3F" w:rsidRPr="00980147">
              <w:rPr>
                <w:rFonts w:eastAsia="Calibri"/>
                <w:color w:val="230050"/>
                <w:sz w:val="22"/>
                <w:szCs w:val="22"/>
              </w:rPr>
              <w:t xml:space="preserve"> Challenges negative stereotypes</w:t>
            </w:r>
          </w:p>
          <w:p w14:paraId="1C6BB58E" w14:textId="77777777" w:rsidR="00640F3F" w:rsidRPr="00980147" w:rsidRDefault="005D732C" w:rsidP="00D974CB">
            <w:pPr>
              <w:rPr>
                <w:rFonts w:eastAsia="Calibri"/>
                <w:color w:val="230050"/>
                <w:sz w:val="22"/>
                <w:szCs w:val="22"/>
              </w:rPr>
            </w:pPr>
            <w:sdt>
              <w:sdtPr>
                <w:rPr>
                  <w:rFonts w:eastAsia="Calibri"/>
                  <w:color w:val="230050"/>
                  <w:sz w:val="22"/>
                  <w:szCs w:val="22"/>
                </w:rPr>
                <w:id w:val="1054740952"/>
                <w14:checkbox>
                  <w14:checked w14:val="0"/>
                  <w14:checkedState w14:val="2612" w14:font="MS Gothic"/>
                  <w14:uncheckedState w14:val="2610" w14:font="MS Gothic"/>
                </w14:checkbox>
              </w:sdtPr>
              <w:sdtEndPr/>
              <w:sdtContent>
                <w:r w:rsidR="00640F3F" w:rsidRPr="00980147">
                  <w:rPr>
                    <w:rFonts w:ascii="Segoe UI Symbol" w:eastAsia="Calibri" w:hAnsi="Segoe UI Symbol" w:cs="Segoe UI Symbol"/>
                    <w:color w:val="230050"/>
                    <w:sz w:val="22"/>
                    <w:szCs w:val="22"/>
                  </w:rPr>
                  <w:t>☐</w:t>
                </w:r>
              </w:sdtContent>
            </w:sdt>
            <w:r w:rsidR="00640F3F" w:rsidRPr="00980147">
              <w:rPr>
                <w:rFonts w:eastAsia="Calibri"/>
                <w:color w:val="230050"/>
                <w:sz w:val="22"/>
                <w:szCs w:val="22"/>
              </w:rPr>
              <w:t xml:space="preserve"> Represents positive images of women in management and leadership in materials and examples they provide</w:t>
            </w:r>
          </w:p>
        </w:tc>
        <w:tc>
          <w:tcPr>
            <w:tcW w:w="1701" w:type="dxa"/>
          </w:tcPr>
          <w:p w14:paraId="6B20D10A" w14:textId="77777777" w:rsidR="00640F3F" w:rsidRPr="00980147" w:rsidRDefault="00640F3F" w:rsidP="00D974CB">
            <w:pPr>
              <w:jc w:val="center"/>
              <w:rPr>
                <w:rFonts w:eastAsia="Calibri"/>
                <w:color w:val="230050"/>
                <w:sz w:val="22"/>
                <w:szCs w:val="22"/>
              </w:rPr>
            </w:pPr>
            <w:r w:rsidRPr="00980147">
              <w:rPr>
                <w:rFonts w:eastAsia="Calibri"/>
                <w:color w:val="230050"/>
                <w:sz w:val="22"/>
                <w:szCs w:val="22"/>
              </w:rPr>
              <w:t>X</w:t>
            </w:r>
          </w:p>
        </w:tc>
        <w:tc>
          <w:tcPr>
            <w:tcW w:w="1984" w:type="dxa"/>
          </w:tcPr>
          <w:p w14:paraId="65005F45" w14:textId="77777777" w:rsidR="00640F3F" w:rsidRPr="00980147" w:rsidRDefault="00640F3F" w:rsidP="00D974CB">
            <w:pPr>
              <w:jc w:val="center"/>
              <w:rPr>
                <w:rFonts w:eastAsia="Calibri"/>
                <w:color w:val="230050"/>
                <w:sz w:val="22"/>
                <w:szCs w:val="22"/>
              </w:rPr>
            </w:pPr>
          </w:p>
        </w:tc>
      </w:tr>
      <w:tr w:rsidR="00640F3F" w:rsidRPr="00D40AAA" w14:paraId="59A36230" w14:textId="77777777" w:rsidTr="00980147">
        <w:tc>
          <w:tcPr>
            <w:tcW w:w="5382" w:type="dxa"/>
          </w:tcPr>
          <w:p w14:paraId="6830AADC" w14:textId="77777777" w:rsidR="00640F3F" w:rsidRPr="00980147" w:rsidRDefault="00640F3F" w:rsidP="00D974CB">
            <w:pPr>
              <w:rPr>
                <w:rFonts w:eastAsia="Calibri"/>
                <w:color w:val="230050"/>
                <w:sz w:val="22"/>
                <w:szCs w:val="22"/>
              </w:rPr>
            </w:pPr>
            <w:r w:rsidRPr="00980147">
              <w:rPr>
                <w:rFonts w:eastAsia="Calibri"/>
                <w:color w:val="230050"/>
                <w:sz w:val="22"/>
                <w:szCs w:val="22"/>
              </w:rPr>
              <w:t>Supportive of protecting jobs of all vulnerable workers</w:t>
            </w:r>
          </w:p>
        </w:tc>
        <w:tc>
          <w:tcPr>
            <w:tcW w:w="1701" w:type="dxa"/>
          </w:tcPr>
          <w:p w14:paraId="2E179E07" w14:textId="77777777" w:rsidR="00640F3F" w:rsidRPr="00980147" w:rsidRDefault="00640F3F" w:rsidP="00D974CB">
            <w:pPr>
              <w:jc w:val="center"/>
              <w:rPr>
                <w:rFonts w:eastAsia="Calibri"/>
                <w:color w:val="230050"/>
                <w:sz w:val="22"/>
                <w:szCs w:val="22"/>
              </w:rPr>
            </w:pPr>
            <w:r w:rsidRPr="00980147">
              <w:rPr>
                <w:rFonts w:eastAsia="Calibri"/>
                <w:color w:val="230050"/>
                <w:sz w:val="22"/>
                <w:szCs w:val="22"/>
              </w:rPr>
              <w:t>X</w:t>
            </w:r>
          </w:p>
        </w:tc>
        <w:tc>
          <w:tcPr>
            <w:tcW w:w="1984" w:type="dxa"/>
          </w:tcPr>
          <w:p w14:paraId="5B163FCB" w14:textId="77777777" w:rsidR="00640F3F" w:rsidRPr="00980147" w:rsidRDefault="00640F3F" w:rsidP="00D974CB">
            <w:pPr>
              <w:jc w:val="center"/>
              <w:rPr>
                <w:rFonts w:eastAsia="Calibri"/>
                <w:color w:val="230050"/>
                <w:sz w:val="22"/>
                <w:szCs w:val="22"/>
              </w:rPr>
            </w:pPr>
          </w:p>
        </w:tc>
      </w:tr>
      <w:tr w:rsidR="00640F3F" w:rsidRPr="00D40AAA" w14:paraId="5BAE0BBB" w14:textId="77777777" w:rsidTr="00980147">
        <w:tc>
          <w:tcPr>
            <w:tcW w:w="5382" w:type="dxa"/>
          </w:tcPr>
          <w:p w14:paraId="6BFAA786" w14:textId="77777777" w:rsidR="00640F3F" w:rsidRPr="00980147" w:rsidRDefault="00640F3F" w:rsidP="00D974CB">
            <w:pPr>
              <w:rPr>
                <w:rFonts w:eastAsia="Calibri"/>
                <w:color w:val="230050"/>
                <w:sz w:val="22"/>
                <w:szCs w:val="22"/>
              </w:rPr>
            </w:pPr>
            <w:r w:rsidRPr="00980147">
              <w:rPr>
                <w:rFonts w:eastAsia="Calibri"/>
                <w:color w:val="230050"/>
                <w:sz w:val="22"/>
                <w:szCs w:val="22"/>
              </w:rPr>
              <w:t>Open and receptive to new topics and intervention modalities</w:t>
            </w:r>
          </w:p>
        </w:tc>
        <w:tc>
          <w:tcPr>
            <w:tcW w:w="1701" w:type="dxa"/>
          </w:tcPr>
          <w:p w14:paraId="09F9A297" w14:textId="77777777" w:rsidR="00640F3F" w:rsidRPr="00980147" w:rsidRDefault="00640F3F" w:rsidP="00D974CB">
            <w:pPr>
              <w:jc w:val="center"/>
              <w:rPr>
                <w:rFonts w:eastAsia="Calibri"/>
                <w:color w:val="230050"/>
                <w:sz w:val="22"/>
                <w:szCs w:val="22"/>
              </w:rPr>
            </w:pPr>
            <w:r w:rsidRPr="00980147">
              <w:rPr>
                <w:rFonts w:eastAsia="Calibri"/>
                <w:color w:val="230050"/>
                <w:sz w:val="22"/>
                <w:szCs w:val="22"/>
              </w:rPr>
              <w:t>X</w:t>
            </w:r>
          </w:p>
        </w:tc>
        <w:tc>
          <w:tcPr>
            <w:tcW w:w="1984" w:type="dxa"/>
          </w:tcPr>
          <w:p w14:paraId="48DF2557" w14:textId="77777777" w:rsidR="00640F3F" w:rsidRPr="00980147" w:rsidRDefault="00640F3F" w:rsidP="00D974CB">
            <w:pPr>
              <w:jc w:val="center"/>
              <w:rPr>
                <w:rFonts w:eastAsia="Calibri"/>
                <w:color w:val="230050"/>
                <w:sz w:val="22"/>
                <w:szCs w:val="22"/>
              </w:rPr>
            </w:pPr>
          </w:p>
        </w:tc>
      </w:tr>
      <w:tr w:rsidR="00640F3F" w:rsidRPr="00D40AAA" w14:paraId="4BB2269B" w14:textId="77777777" w:rsidTr="00980147">
        <w:tc>
          <w:tcPr>
            <w:tcW w:w="5382" w:type="dxa"/>
          </w:tcPr>
          <w:p w14:paraId="3F04F2EE" w14:textId="77777777" w:rsidR="00640F3F" w:rsidRPr="00980147" w:rsidRDefault="00640F3F" w:rsidP="00D974CB">
            <w:pPr>
              <w:rPr>
                <w:rFonts w:eastAsia="Calibri"/>
                <w:color w:val="230050"/>
                <w:sz w:val="22"/>
                <w:szCs w:val="22"/>
              </w:rPr>
            </w:pPr>
            <w:r w:rsidRPr="00980147">
              <w:rPr>
                <w:rFonts w:eastAsia="Calibri"/>
                <w:color w:val="230050"/>
                <w:sz w:val="22"/>
                <w:szCs w:val="22"/>
              </w:rPr>
              <w:t>Align their personal values with the ILO mandate and aim</w:t>
            </w:r>
          </w:p>
        </w:tc>
        <w:tc>
          <w:tcPr>
            <w:tcW w:w="1701" w:type="dxa"/>
          </w:tcPr>
          <w:p w14:paraId="3BE860D0" w14:textId="77777777" w:rsidR="00640F3F" w:rsidRPr="00980147" w:rsidRDefault="00640F3F" w:rsidP="00D974CB">
            <w:pPr>
              <w:jc w:val="center"/>
              <w:rPr>
                <w:rFonts w:eastAsia="Calibri"/>
                <w:color w:val="230050"/>
                <w:sz w:val="22"/>
                <w:szCs w:val="22"/>
              </w:rPr>
            </w:pPr>
            <w:r w:rsidRPr="00980147">
              <w:rPr>
                <w:rFonts w:eastAsia="Calibri"/>
                <w:color w:val="230050"/>
                <w:sz w:val="22"/>
                <w:szCs w:val="22"/>
              </w:rPr>
              <w:t>X</w:t>
            </w:r>
          </w:p>
        </w:tc>
        <w:tc>
          <w:tcPr>
            <w:tcW w:w="1984" w:type="dxa"/>
          </w:tcPr>
          <w:p w14:paraId="5CD6E8EC" w14:textId="77777777" w:rsidR="00640F3F" w:rsidRPr="00980147" w:rsidRDefault="00640F3F" w:rsidP="00D974CB">
            <w:pPr>
              <w:jc w:val="center"/>
              <w:rPr>
                <w:rFonts w:eastAsia="Calibri"/>
                <w:color w:val="230050"/>
                <w:sz w:val="22"/>
                <w:szCs w:val="22"/>
              </w:rPr>
            </w:pPr>
          </w:p>
        </w:tc>
      </w:tr>
      <w:tr w:rsidR="00640F3F" w:rsidRPr="00D40AAA" w14:paraId="42BC873E" w14:textId="77777777" w:rsidTr="00980147">
        <w:tc>
          <w:tcPr>
            <w:tcW w:w="5382" w:type="dxa"/>
          </w:tcPr>
          <w:p w14:paraId="0C7FE825" w14:textId="77777777" w:rsidR="00640F3F" w:rsidRPr="00980147" w:rsidRDefault="00640F3F" w:rsidP="00D974CB">
            <w:pPr>
              <w:rPr>
                <w:rFonts w:eastAsia="Calibri"/>
                <w:color w:val="230050"/>
                <w:sz w:val="22"/>
                <w:szCs w:val="22"/>
              </w:rPr>
            </w:pPr>
            <w:r w:rsidRPr="00980147">
              <w:rPr>
                <w:rFonts w:eastAsia="Calibri"/>
                <w:color w:val="230050"/>
                <w:sz w:val="22"/>
                <w:szCs w:val="22"/>
              </w:rPr>
              <w:t>Able to work in a team</w:t>
            </w:r>
          </w:p>
        </w:tc>
        <w:tc>
          <w:tcPr>
            <w:tcW w:w="1701" w:type="dxa"/>
          </w:tcPr>
          <w:p w14:paraId="21F99322" w14:textId="77777777" w:rsidR="00640F3F" w:rsidRPr="00980147" w:rsidRDefault="00640F3F" w:rsidP="00D974CB">
            <w:pPr>
              <w:jc w:val="center"/>
              <w:rPr>
                <w:rFonts w:eastAsia="Calibri"/>
                <w:color w:val="230050"/>
                <w:sz w:val="22"/>
                <w:szCs w:val="22"/>
              </w:rPr>
            </w:pPr>
            <w:r w:rsidRPr="00980147">
              <w:rPr>
                <w:rFonts w:eastAsia="Calibri"/>
                <w:color w:val="230050"/>
                <w:sz w:val="22"/>
                <w:szCs w:val="22"/>
              </w:rPr>
              <w:t>X</w:t>
            </w:r>
          </w:p>
        </w:tc>
        <w:tc>
          <w:tcPr>
            <w:tcW w:w="1984" w:type="dxa"/>
          </w:tcPr>
          <w:p w14:paraId="7E8E41F6" w14:textId="77777777" w:rsidR="00640F3F" w:rsidRPr="00980147" w:rsidRDefault="00640F3F" w:rsidP="00D974CB">
            <w:pPr>
              <w:jc w:val="center"/>
              <w:rPr>
                <w:rFonts w:eastAsia="Calibri"/>
                <w:color w:val="230050"/>
                <w:sz w:val="22"/>
                <w:szCs w:val="22"/>
              </w:rPr>
            </w:pPr>
          </w:p>
        </w:tc>
      </w:tr>
      <w:tr w:rsidR="00640F3F" w:rsidRPr="00D40AAA" w14:paraId="35A83757" w14:textId="77777777" w:rsidTr="00980147">
        <w:tc>
          <w:tcPr>
            <w:tcW w:w="5382" w:type="dxa"/>
          </w:tcPr>
          <w:p w14:paraId="559D22B3" w14:textId="77777777" w:rsidR="00640F3F" w:rsidRPr="00980147" w:rsidRDefault="00640F3F" w:rsidP="00D974CB">
            <w:pPr>
              <w:rPr>
                <w:rFonts w:eastAsia="Calibri"/>
                <w:color w:val="230050"/>
                <w:sz w:val="22"/>
                <w:szCs w:val="22"/>
              </w:rPr>
            </w:pPr>
            <w:r w:rsidRPr="00980147">
              <w:rPr>
                <w:rFonts w:eastAsia="Calibri"/>
                <w:color w:val="230050"/>
                <w:sz w:val="22"/>
                <w:szCs w:val="22"/>
              </w:rPr>
              <w:t>Experience of managing projects and can work to deadlines</w:t>
            </w:r>
          </w:p>
        </w:tc>
        <w:tc>
          <w:tcPr>
            <w:tcW w:w="1701" w:type="dxa"/>
          </w:tcPr>
          <w:p w14:paraId="08490A51" w14:textId="77777777" w:rsidR="00640F3F" w:rsidRPr="00980147" w:rsidRDefault="00640F3F" w:rsidP="00D974CB">
            <w:pPr>
              <w:jc w:val="center"/>
              <w:rPr>
                <w:rFonts w:eastAsia="Calibri"/>
                <w:color w:val="230050"/>
                <w:sz w:val="22"/>
                <w:szCs w:val="22"/>
              </w:rPr>
            </w:pPr>
            <w:r w:rsidRPr="00980147">
              <w:rPr>
                <w:rFonts w:eastAsia="Calibri"/>
                <w:color w:val="230050"/>
                <w:sz w:val="22"/>
                <w:szCs w:val="22"/>
              </w:rPr>
              <w:t>X</w:t>
            </w:r>
          </w:p>
        </w:tc>
        <w:tc>
          <w:tcPr>
            <w:tcW w:w="1984" w:type="dxa"/>
          </w:tcPr>
          <w:p w14:paraId="751D7E5E" w14:textId="77777777" w:rsidR="00640F3F" w:rsidRPr="00980147" w:rsidRDefault="00640F3F" w:rsidP="00D974CB">
            <w:pPr>
              <w:jc w:val="center"/>
              <w:rPr>
                <w:rFonts w:eastAsia="Calibri"/>
                <w:color w:val="230050"/>
                <w:sz w:val="22"/>
                <w:szCs w:val="22"/>
              </w:rPr>
            </w:pPr>
          </w:p>
        </w:tc>
      </w:tr>
      <w:tr w:rsidR="00640F3F" w:rsidRPr="00D40AAA" w14:paraId="3008F3B9" w14:textId="77777777" w:rsidTr="00980147">
        <w:tc>
          <w:tcPr>
            <w:tcW w:w="5382" w:type="dxa"/>
          </w:tcPr>
          <w:p w14:paraId="115FCECA" w14:textId="77777777" w:rsidR="00640F3F" w:rsidRPr="00980147" w:rsidRDefault="00640F3F" w:rsidP="00D974CB">
            <w:pPr>
              <w:rPr>
                <w:rFonts w:eastAsia="Calibri"/>
                <w:color w:val="230050"/>
                <w:sz w:val="22"/>
                <w:szCs w:val="22"/>
              </w:rPr>
            </w:pPr>
            <w:r w:rsidRPr="00980147">
              <w:rPr>
                <w:rFonts w:eastAsia="Calibri"/>
                <w:color w:val="230050"/>
                <w:sz w:val="22"/>
                <w:szCs w:val="22"/>
              </w:rPr>
              <w:t>Ability to listen and be receptive to information received</w:t>
            </w:r>
          </w:p>
        </w:tc>
        <w:tc>
          <w:tcPr>
            <w:tcW w:w="1701" w:type="dxa"/>
          </w:tcPr>
          <w:p w14:paraId="238CC81E" w14:textId="77777777" w:rsidR="00640F3F" w:rsidRPr="00980147" w:rsidRDefault="00640F3F" w:rsidP="00D974CB">
            <w:pPr>
              <w:jc w:val="center"/>
              <w:rPr>
                <w:rFonts w:eastAsia="Calibri"/>
                <w:color w:val="230050"/>
                <w:sz w:val="22"/>
                <w:szCs w:val="22"/>
              </w:rPr>
            </w:pPr>
            <w:r w:rsidRPr="00980147">
              <w:rPr>
                <w:rFonts w:eastAsia="Calibri"/>
                <w:color w:val="230050"/>
                <w:sz w:val="22"/>
                <w:szCs w:val="22"/>
              </w:rPr>
              <w:t>X</w:t>
            </w:r>
          </w:p>
        </w:tc>
        <w:tc>
          <w:tcPr>
            <w:tcW w:w="1984" w:type="dxa"/>
          </w:tcPr>
          <w:p w14:paraId="6AE5EB3B" w14:textId="77777777" w:rsidR="00640F3F" w:rsidRPr="00980147" w:rsidRDefault="00640F3F" w:rsidP="00D974CB">
            <w:pPr>
              <w:jc w:val="center"/>
              <w:rPr>
                <w:rFonts w:eastAsia="Calibri"/>
                <w:color w:val="230050"/>
                <w:sz w:val="22"/>
                <w:szCs w:val="22"/>
              </w:rPr>
            </w:pPr>
          </w:p>
        </w:tc>
      </w:tr>
      <w:tr w:rsidR="00640F3F" w:rsidRPr="00D40AAA" w14:paraId="5E5BF5E2" w14:textId="77777777" w:rsidTr="00980147">
        <w:tc>
          <w:tcPr>
            <w:tcW w:w="5382" w:type="dxa"/>
          </w:tcPr>
          <w:p w14:paraId="627ADCF7" w14:textId="77777777" w:rsidR="00640F3F" w:rsidRPr="00980147" w:rsidRDefault="00640F3F" w:rsidP="00D974CB">
            <w:pPr>
              <w:rPr>
                <w:rFonts w:eastAsia="Calibri"/>
                <w:color w:val="230050"/>
                <w:sz w:val="22"/>
                <w:szCs w:val="22"/>
              </w:rPr>
            </w:pPr>
            <w:r w:rsidRPr="00980147">
              <w:rPr>
                <w:rFonts w:eastAsia="Calibri"/>
                <w:color w:val="230050"/>
                <w:sz w:val="22"/>
                <w:szCs w:val="22"/>
              </w:rPr>
              <w:t>Ability to patiently explain and simplify topics for up take by beneficiaries while keeping an open mind.</w:t>
            </w:r>
          </w:p>
        </w:tc>
        <w:tc>
          <w:tcPr>
            <w:tcW w:w="1701" w:type="dxa"/>
          </w:tcPr>
          <w:p w14:paraId="1E7BEAFD" w14:textId="77777777" w:rsidR="00640F3F" w:rsidRPr="00980147" w:rsidRDefault="00640F3F" w:rsidP="00D974CB">
            <w:pPr>
              <w:jc w:val="center"/>
              <w:rPr>
                <w:rFonts w:eastAsia="Calibri"/>
                <w:color w:val="230050"/>
                <w:sz w:val="22"/>
                <w:szCs w:val="22"/>
              </w:rPr>
            </w:pPr>
            <w:r w:rsidRPr="00980147">
              <w:rPr>
                <w:rFonts w:eastAsia="Calibri"/>
                <w:color w:val="230050"/>
                <w:sz w:val="22"/>
                <w:szCs w:val="22"/>
              </w:rPr>
              <w:t>X</w:t>
            </w:r>
          </w:p>
        </w:tc>
        <w:tc>
          <w:tcPr>
            <w:tcW w:w="1984" w:type="dxa"/>
          </w:tcPr>
          <w:p w14:paraId="12F2BE09" w14:textId="77777777" w:rsidR="00640F3F" w:rsidRPr="00980147" w:rsidRDefault="00640F3F" w:rsidP="00D974CB">
            <w:pPr>
              <w:jc w:val="center"/>
              <w:rPr>
                <w:rFonts w:eastAsia="Calibri"/>
                <w:color w:val="230050"/>
                <w:sz w:val="22"/>
                <w:szCs w:val="22"/>
              </w:rPr>
            </w:pPr>
          </w:p>
        </w:tc>
      </w:tr>
    </w:tbl>
    <w:p w14:paraId="41E44D7C" w14:textId="642229E9" w:rsidR="00D972DF" w:rsidRPr="00980147" w:rsidRDefault="00D972DF" w:rsidP="0074452C">
      <w:pPr>
        <w:spacing w:after="160" w:line="259" w:lineRule="auto"/>
        <w:jc w:val="both"/>
        <w:rPr>
          <w:rFonts w:eastAsia="Calibri"/>
          <w:sz w:val="22"/>
          <w:szCs w:val="22"/>
        </w:rPr>
      </w:pPr>
    </w:p>
    <w:p w14:paraId="0DAECE80" w14:textId="77777777" w:rsidR="00D972DF" w:rsidRPr="00980147" w:rsidRDefault="00D972DF">
      <w:pPr>
        <w:spacing w:after="200" w:line="276" w:lineRule="auto"/>
        <w:rPr>
          <w:rFonts w:eastAsia="Calibri"/>
          <w:sz w:val="22"/>
          <w:szCs w:val="22"/>
        </w:rPr>
      </w:pPr>
      <w:r w:rsidRPr="00980147">
        <w:rPr>
          <w:rFonts w:eastAsia="Calibri"/>
          <w:sz w:val="22"/>
          <w:szCs w:val="22"/>
        </w:rPr>
        <w:br w:type="page"/>
      </w:r>
    </w:p>
    <w:p w14:paraId="300ADC6B" w14:textId="397F0B62" w:rsidR="00D972DF" w:rsidRPr="00E92464" w:rsidRDefault="00D972DF">
      <w:pPr>
        <w:spacing w:after="160" w:line="259" w:lineRule="auto"/>
        <w:jc w:val="both"/>
        <w:rPr>
          <w:rFonts w:eastAsia="Calibri"/>
          <w:b/>
          <w:bCs/>
          <w:sz w:val="22"/>
          <w:szCs w:val="22"/>
          <w:u w:val="single"/>
        </w:rPr>
      </w:pPr>
      <w:r w:rsidRPr="00E92464">
        <w:rPr>
          <w:rFonts w:eastAsia="Calibri"/>
          <w:b/>
          <w:bCs/>
          <w:sz w:val="22"/>
          <w:szCs w:val="22"/>
          <w:u w:val="single"/>
        </w:rPr>
        <w:lastRenderedPageBreak/>
        <w:t xml:space="preserve">Annex 2: Selection criteria for SMEs </w:t>
      </w:r>
    </w:p>
    <w:tbl>
      <w:tblPr>
        <w:tblStyle w:val="TableGrid"/>
        <w:tblW w:w="0" w:type="auto"/>
        <w:tblBorders>
          <w:top w:val="single" w:sz="4" w:space="0" w:color="960A55"/>
          <w:left w:val="single" w:sz="4" w:space="0" w:color="960A55"/>
          <w:bottom w:val="single" w:sz="4" w:space="0" w:color="960A55"/>
          <w:right w:val="single" w:sz="4" w:space="0" w:color="960A55"/>
          <w:insideH w:val="single" w:sz="4" w:space="0" w:color="960A55"/>
          <w:insideV w:val="single" w:sz="4" w:space="0" w:color="960A55"/>
        </w:tblBorders>
        <w:tblCellMar>
          <w:top w:w="170" w:type="dxa"/>
          <w:bottom w:w="170" w:type="dxa"/>
        </w:tblCellMar>
        <w:tblLook w:val="04A0" w:firstRow="1" w:lastRow="0" w:firstColumn="1" w:lastColumn="0" w:noHBand="0" w:noVBand="1"/>
      </w:tblPr>
      <w:tblGrid>
        <w:gridCol w:w="6665"/>
        <w:gridCol w:w="701"/>
        <w:gridCol w:w="691"/>
        <w:gridCol w:w="1259"/>
      </w:tblGrid>
      <w:tr w:rsidR="00D972DF" w:rsidRPr="00D40AAA" w14:paraId="5F67B80B" w14:textId="77777777" w:rsidTr="00D974CB">
        <w:tc>
          <w:tcPr>
            <w:tcW w:w="7225" w:type="dxa"/>
            <w:shd w:val="clear" w:color="auto" w:fill="960A55"/>
          </w:tcPr>
          <w:p w14:paraId="3BD39868" w14:textId="77777777" w:rsidR="00D972DF" w:rsidRPr="00980147" w:rsidRDefault="00D972DF" w:rsidP="00D974CB">
            <w:pPr>
              <w:jc w:val="center"/>
              <w:rPr>
                <w:rFonts w:eastAsia="Calibri"/>
                <w:b/>
                <w:bCs/>
                <w:color w:val="FFFFFF" w:themeColor="background1"/>
                <w:sz w:val="22"/>
                <w:szCs w:val="22"/>
              </w:rPr>
            </w:pPr>
            <w:r w:rsidRPr="00980147">
              <w:rPr>
                <w:rFonts w:eastAsia="Calibri"/>
                <w:b/>
                <w:bCs/>
                <w:color w:val="FFFFFF" w:themeColor="background1"/>
                <w:sz w:val="22"/>
                <w:szCs w:val="22"/>
              </w:rPr>
              <w:t>CRITERIA</w:t>
            </w:r>
          </w:p>
        </w:tc>
        <w:tc>
          <w:tcPr>
            <w:tcW w:w="708" w:type="dxa"/>
            <w:shd w:val="clear" w:color="auto" w:fill="960A55"/>
          </w:tcPr>
          <w:p w14:paraId="3F8A9B2F" w14:textId="77777777" w:rsidR="00D972DF" w:rsidRPr="00980147" w:rsidRDefault="00D972DF" w:rsidP="00D974CB">
            <w:pPr>
              <w:jc w:val="center"/>
              <w:rPr>
                <w:rFonts w:eastAsia="Calibri"/>
                <w:b/>
                <w:bCs/>
                <w:color w:val="FFFFFF" w:themeColor="background1"/>
                <w:sz w:val="22"/>
                <w:szCs w:val="22"/>
              </w:rPr>
            </w:pPr>
            <w:r w:rsidRPr="00980147">
              <w:rPr>
                <w:rFonts w:eastAsia="Calibri"/>
                <w:b/>
                <w:bCs/>
                <w:color w:val="FFFFFF" w:themeColor="background1"/>
                <w:sz w:val="22"/>
                <w:szCs w:val="22"/>
              </w:rPr>
              <w:t>YES</w:t>
            </w:r>
          </w:p>
        </w:tc>
        <w:tc>
          <w:tcPr>
            <w:tcW w:w="709" w:type="dxa"/>
            <w:shd w:val="clear" w:color="auto" w:fill="960A55"/>
          </w:tcPr>
          <w:p w14:paraId="437025E7" w14:textId="77777777" w:rsidR="00D972DF" w:rsidRPr="00980147" w:rsidRDefault="00D972DF" w:rsidP="00D974CB">
            <w:pPr>
              <w:jc w:val="center"/>
              <w:rPr>
                <w:rFonts w:eastAsia="Calibri"/>
                <w:b/>
                <w:bCs/>
                <w:color w:val="FFFFFF" w:themeColor="background1"/>
                <w:sz w:val="22"/>
                <w:szCs w:val="22"/>
              </w:rPr>
            </w:pPr>
            <w:r w:rsidRPr="00980147">
              <w:rPr>
                <w:rFonts w:eastAsia="Calibri"/>
                <w:b/>
                <w:bCs/>
                <w:color w:val="FFFFFF" w:themeColor="background1"/>
                <w:sz w:val="22"/>
                <w:szCs w:val="22"/>
              </w:rPr>
              <w:t>NO</w:t>
            </w:r>
          </w:p>
        </w:tc>
        <w:tc>
          <w:tcPr>
            <w:tcW w:w="1320" w:type="dxa"/>
            <w:shd w:val="clear" w:color="auto" w:fill="960A55"/>
          </w:tcPr>
          <w:p w14:paraId="406AE1DD" w14:textId="77777777" w:rsidR="00D972DF" w:rsidRPr="00980147" w:rsidRDefault="00D972DF" w:rsidP="00D974CB">
            <w:pPr>
              <w:jc w:val="center"/>
              <w:rPr>
                <w:rFonts w:eastAsia="Calibri"/>
                <w:b/>
                <w:bCs/>
                <w:color w:val="FFFFFF" w:themeColor="background1"/>
                <w:sz w:val="22"/>
                <w:szCs w:val="22"/>
              </w:rPr>
            </w:pPr>
            <w:r w:rsidRPr="00980147">
              <w:rPr>
                <w:rFonts w:eastAsia="Calibri"/>
                <w:b/>
                <w:bCs/>
                <w:color w:val="FFFFFF" w:themeColor="background1"/>
                <w:sz w:val="22"/>
                <w:szCs w:val="22"/>
              </w:rPr>
              <w:t>Don’t know</w:t>
            </w:r>
          </w:p>
        </w:tc>
      </w:tr>
      <w:tr w:rsidR="00D972DF" w:rsidRPr="00D40AAA" w14:paraId="1CB654FC" w14:textId="77777777" w:rsidTr="00D974CB">
        <w:tc>
          <w:tcPr>
            <w:tcW w:w="7225" w:type="dxa"/>
          </w:tcPr>
          <w:p w14:paraId="290C7941" w14:textId="77777777" w:rsidR="00D972DF" w:rsidRPr="00980147" w:rsidRDefault="00D972DF" w:rsidP="00D974CB">
            <w:pPr>
              <w:rPr>
                <w:rFonts w:eastAsia="Calibri"/>
                <w:color w:val="230050"/>
                <w:sz w:val="22"/>
                <w:szCs w:val="22"/>
              </w:rPr>
            </w:pPr>
            <w:r w:rsidRPr="00980147">
              <w:rPr>
                <w:rFonts w:eastAsia="Calibri"/>
                <w:color w:val="230050"/>
                <w:sz w:val="22"/>
                <w:szCs w:val="22"/>
              </w:rPr>
              <w:t>1. Size of the enterprise between 15-90 employees</w:t>
            </w:r>
          </w:p>
        </w:tc>
        <w:tc>
          <w:tcPr>
            <w:tcW w:w="708" w:type="dxa"/>
          </w:tcPr>
          <w:p w14:paraId="5E9484BC" w14:textId="77777777" w:rsidR="00D972DF" w:rsidRPr="00980147" w:rsidRDefault="00D972DF" w:rsidP="00D974CB">
            <w:pPr>
              <w:rPr>
                <w:rFonts w:eastAsia="Calibri"/>
                <w:color w:val="230050"/>
                <w:sz w:val="22"/>
                <w:szCs w:val="22"/>
              </w:rPr>
            </w:pPr>
          </w:p>
        </w:tc>
        <w:tc>
          <w:tcPr>
            <w:tcW w:w="709" w:type="dxa"/>
          </w:tcPr>
          <w:p w14:paraId="02B4FD23" w14:textId="77777777" w:rsidR="00D972DF" w:rsidRPr="00980147" w:rsidRDefault="00D972DF" w:rsidP="00D974CB">
            <w:pPr>
              <w:rPr>
                <w:rFonts w:eastAsia="Calibri"/>
                <w:color w:val="230050"/>
                <w:sz w:val="22"/>
                <w:szCs w:val="22"/>
              </w:rPr>
            </w:pPr>
          </w:p>
        </w:tc>
        <w:tc>
          <w:tcPr>
            <w:tcW w:w="1320" w:type="dxa"/>
          </w:tcPr>
          <w:p w14:paraId="745FDD36" w14:textId="77777777" w:rsidR="00D972DF" w:rsidRPr="00980147" w:rsidRDefault="00D972DF" w:rsidP="00D974CB">
            <w:pPr>
              <w:rPr>
                <w:rFonts w:eastAsia="Calibri"/>
                <w:color w:val="230050"/>
                <w:sz w:val="22"/>
                <w:szCs w:val="22"/>
              </w:rPr>
            </w:pPr>
          </w:p>
        </w:tc>
      </w:tr>
      <w:tr w:rsidR="00D972DF" w:rsidRPr="00D40AAA" w14:paraId="45CECA7C" w14:textId="77777777" w:rsidTr="00D974CB">
        <w:tc>
          <w:tcPr>
            <w:tcW w:w="7225" w:type="dxa"/>
          </w:tcPr>
          <w:p w14:paraId="19E71566" w14:textId="77777777" w:rsidR="00D972DF" w:rsidRPr="00980147" w:rsidRDefault="00D972DF" w:rsidP="00D974CB">
            <w:pPr>
              <w:rPr>
                <w:rFonts w:eastAsia="Calibri"/>
                <w:color w:val="230050"/>
                <w:sz w:val="22"/>
                <w:szCs w:val="22"/>
              </w:rPr>
            </w:pPr>
            <w:r w:rsidRPr="00980147">
              <w:rPr>
                <w:rFonts w:eastAsia="Calibri"/>
                <w:color w:val="230050"/>
                <w:sz w:val="22"/>
                <w:szCs w:val="22"/>
              </w:rPr>
              <w:t>2. At least 5 years of operations</w:t>
            </w:r>
          </w:p>
        </w:tc>
        <w:tc>
          <w:tcPr>
            <w:tcW w:w="708" w:type="dxa"/>
          </w:tcPr>
          <w:p w14:paraId="512CB954" w14:textId="77777777" w:rsidR="00D972DF" w:rsidRPr="00980147" w:rsidRDefault="00D972DF" w:rsidP="00D974CB">
            <w:pPr>
              <w:rPr>
                <w:rFonts w:eastAsia="Calibri"/>
                <w:color w:val="230050"/>
                <w:sz w:val="22"/>
                <w:szCs w:val="22"/>
              </w:rPr>
            </w:pPr>
          </w:p>
        </w:tc>
        <w:tc>
          <w:tcPr>
            <w:tcW w:w="709" w:type="dxa"/>
          </w:tcPr>
          <w:p w14:paraId="3BCEAC19" w14:textId="77777777" w:rsidR="00D972DF" w:rsidRPr="00980147" w:rsidRDefault="00D972DF" w:rsidP="00D974CB">
            <w:pPr>
              <w:rPr>
                <w:rFonts w:eastAsia="Calibri"/>
                <w:color w:val="230050"/>
                <w:sz w:val="22"/>
                <w:szCs w:val="22"/>
              </w:rPr>
            </w:pPr>
          </w:p>
        </w:tc>
        <w:tc>
          <w:tcPr>
            <w:tcW w:w="1320" w:type="dxa"/>
          </w:tcPr>
          <w:p w14:paraId="02AD1A18" w14:textId="77777777" w:rsidR="00D972DF" w:rsidRPr="00980147" w:rsidRDefault="00D972DF" w:rsidP="00D974CB">
            <w:pPr>
              <w:rPr>
                <w:rFonts w:eastAsia="Calibri"/>
                <w:color w:val="230050"/>
                <w:sz w:val="22"/>
                <w:szCs w:val="22"/>
              </w:rPr>
            </w:pPr>
          </w:p>
        </w:tc>
      </w:tr>
      <w:tr w:rsidR="00D972DF" w:rsidRPr="00D40AAA" w14:paraId="1F71CC5A" w14:textId="77777777" w:rsidTr="00D974CB">
        <w:tc>
          <w:tcPr>
            <w:tcW w:w="7225" w:type="dxa"/>
          </w:tcPr>
          <w:p w14:paraId="293AC0A1" w14:textId="77777777" w:rsidR="00D972DF" w:rsidRPr="00980147" w:rsidRDefault="00D972DF" w:rsidP="00D974CB">
            <w:pPr>
              <w:rPr>
                <w:rFonts w:eastAsia="Calibri"/>
                <w:color w:val="230050"/>
                <w:sz w:val="22"/>
                <w:szCs w:val="22"/>
              </w:rPr>
            </w:pPr>
            <w:r w:rsidRPr="00980147">
              <w:rPr>
                <w:rFonts w:eastAsia="Calibri"/>
                <w:color w:val="230050"/>
                <w:sz w:val="22"/>
                <w:szCs w:val="22"/>
              </w:rPr>
              <w:t>3. Operating in the agriculture or the agro-food sectors</w:t>
            </w:r>
          </w:p>
        </w:tc>
        <w:tc>
          <w:tcPr>
            <w:tcW w:w="708" w:type="dxa"/>
          </w:tcPr>
          <w:p w14:paraId="4DFCB934" w14:textId="77777777" w:rsidR="00D972DF" w:rsidRPr="00980147" w:rsidRDefault="00D972DF" w:rsidP="00D974CB">
            <w:pPr>
              <w:rPr>
                <w:rFonts w:eastAsia="Calibri"/>
                <w:color w:val="230050"/>
                <w:sz w:val="22"/>
                <w:szCs w:val="22"/>
              </w:rPr>
            </w:pPr>
          </w:p>
        </w:tc>
        <w:tc>
          <w:tcPr>
            <w:tcW w:w="709" w:type="dxa"/>
          </w:tcPr>
          <w:p w14:paraId="7359DC20" w14:textId="77777777" w:rsidR="00D972DF" w:rsidRPr="00980147" w:rsidRDefault="00D972DF" w:rsidP="00D974CB">
            <w:pPr>
              <w:rPr>
                <w:rFonts w:eastAsia="Calibri"/>
                <w:color w:val="230050"/>
                <w:sz w:val="22"/>
                <w:szCs w:val="22"/>
              </w:rPr>
            </w:pPr>
          </w:p>
        </w:tc>
        <w:tc>
          <w:tcPr>
            <w:tcW w:w="1320" w:type="dxa"/>
          </w:tcPr>
          <w:p w14:paraId="595EA877" w14:textId="77777777" w:rsidR="00D972DF" w:rsidRPr="00980147" w:rsidRDefault="00D972DF" w:rsidP="00D974CB">
            <w:pPr>
              <w:rPr>
                <w:rFonts w:eastAsia="Calibri"/>
                <w:color w:val="230050"/>
                <w:sz w:val="22"/>
                <w:szCs w:val="22"/>
              </w:rPr>
            </w:pPr>
          </w:p>
        </w:tc>
      </w:tr>
      <w:tr w:rsidR="00D972DF" w:rsidRPr="00D40AAA" w14:paraId="3C084BFD" w14:textId="77777777" w:rsidTr="00D974CB">
        <w:tc>
          <w:tcPr>
            <w:tcW w:w="7225" w:type="dxa"/>
          </w:tcPr>
          <w:p w14:paraId="6BB95A7B" w14:textId="77777777" w:rsidR="00D972DF" w:rsidRPr="00980147" w:rsidRDefault="00D972DF" w:rsidP="00D974CB">
            <w:pPr>
              <w:rPr>
                <w:rFonts w:eastAsia="Calibri"/>
                <w:color w:val="230050"/>
                <w:sz w:val="22"/>
                <w:szCs w:val="22"/>
              </w:rPr>
            </w:pPr>
            <w:r w:rsidRPr="00980147">
              <w:rPr>
                <w:rFonts w:eastAsia="Calibri"/>
                <w:color w:val="230050"/>
                <w:sz w:val="22"/>
                <w:szCs w:val="22"/>
              </w:rPr>
              <w:t xml:space="preserve">4. Can clearly identify staff/departments responsible for HR &amp; Finance </w:t>
            </w:r>
          </w:p>
        </w:tc>
        <w:tc>
          <w:tcPr>
            <w:tcW w:w="708" w:type="dxa"/>
          </w:tcPr>
          <w:p w14:paraId="40D10CF5" w14:textId="77777777" w:rsidR="00D972DF" w:rsidRPr="00980147" w:rsidRDefault="00D972DF" w:rsidP="00D974CB">
            <w:pPr>
              <w:rPr>
                <w:rFonts w:eastAsia="Calibri"/>
                <w:color w:val="230050"/>
                <w:sz w:val="22"/>
                <w:szCs w:val="22"/>
              </w:rPr>
            </w:pPr>
          </w:p>
        </w:tc>
        <w:tc>
          <w:tcPr>
            <w:tcW w:w="709" w:type="dxa"/>
          </w:tcPr>
          <w:p w14:paraId="2EEAD89D" w14:textId="77777777" w:rsidR="00D972DF" w:rsidRPr="00980147" w:rsidRDefault="00D972DF" w:rsidP="00D974CB">
            <w:pPr>
              <w:rPr>
                <w:rFonts w:eastAsia="Calibri"/>
                <w:color w:val="230050"/>
                <w:sz w:val="22"/>
                <w:szCs w:val="22"/>
              </w:rPr>
            </w:pPr>
          </w:p>
        </w:tc>
        <w:tc>
          <w:tcPr>
            <w:tcW w:w="1320" w:type="dxa"/>
          </w:tcPr>
          <w:p w14:paraId="0284CF10" w14:textId="77777777" w:rsidR="00D972DF" w:rsidRPr="00980147" w:rsidRDefault="00D972DF" w:rsidP="00D974CB">
            <w:pPr>
              <w:rPr>
                <w:rFonts w:eastAsia="Calibri"/>
                <w:color w:val="230050"/>
                <w:sz w:val="22"/>
                <w:szCs w:val="22"/>
              </w:rPr>
            </w:pPr>
          </w:p>
        </w:tc>
      </w:tr>
      <w:tr w:rsidR="00D972DF" w:rsidRPr="00D40AAA" w14:paraId="00481024" w14:textId="77777777" w:rsidTr="00D974CB">
        <w:tc>
          <w:tcPr>
            <w:tcW w:w="7225" w:type="dxa"/>
          </w:tcPr>
          <w:p w14:paraId="25580514" w14:textId="77777777" w:rsidR="00D972DF" w:rsidRPr="00980147" w:rsidRDefault="00D972DF" w:rsidP="00D974CB">
            <w:pPr>
              <w:rPr>
                <w:rFonts w:eastAsia="Calibri"/>
                <w:color w:val="230050"/>
                <w:sz w:val="22"/>
                <w:szCs w:val="22"/>
              </w:rPr>
            </w:pPr>
            <w:r w:rsidRPr="00980147">
              <w:rPr>
                <w:rFonts w:eastAsia="Calibri"/>
                <w:color w:val="230050"/>
                <w:sz w:val="22"/>
                <w:szCs w:val="22"/>
              </w:rPr>
              <w:t>5. Existence of Lebanese and non-Lebanese workers in the enterprises</w:t>
            </w:r>
          </w:p>
        </w:tc>
        <w:tc>
          <w:tcPr>
            <w:tcW w:w="708" w:type="dxa"/>
          </w:tcPr>
          <w:p w14:paraId="3CC7846B" w14:textId="77777777" w:rsidR="00D972DF" w:rsidRPr="00980147" w:rsidRDefault="00D972DF" w:rsidP="00D974CB">
            <w:pPr>
              <w:rPr>
                <w:rFonts w:eastAsia="Calibri"/>
                <w:color w:val="230050"/>
                <w:sz w:val="22"/>
                <w:szCs w:val="22"/>
              </w:rPr>
            </w:pPr>
          </w:p>
        </w:tc>
        <w:tc>
          <w:tcPr>
            <w:tcW w:w="709" w:type="dxa"/>
          </w:tcPr>
          <w:p w14:paraId="4D2FC088" w14:textId="77777777" w:rsidR="00D972DF" w:rsidRPr="00980147" w:rsidRDefault="00D972DF" w:rsidP="00D974CB">
            <w:pPr>
              <w:rPr>
                <w:rFonts w:eastAsia="Calibri"/>
                <w:color w:val="230050"/>
                <w:sz w:val="22"/>
                <w:szCs w:val="22"/>
              </w:rPr>
            </w:pPr>
          </w:p>
        </w:tc>
        <w:tc>
          <w:tcPr>
            <w:tcW w:w="1320" w:type="dxa"/>
          </w:tcPr>
          <w:p w14:paraId="3BF9FC12" w14:textId="77777777" w:rsidR="00D972DF" w:rsidRPr="00980147" w:rsidRDefault="00D972DF" w:rsidP="00D974CB">
            <w:pPr>
              <w:rPr>
                <w:rFonts w:eastAsia="Calibri"/>
                <w:color w:val="230050"/>
                <w:sz w:val="22"/>
                <w:szCs w:val="22"/>
              </w:rPr>
            </w:pPr>
          </w:p>
        </w:tc>
      </w:tr>
      <w:tr w:rsidR="00D972DF" w:rsidRPr="00D40AAA" w14:paraId="5DD42DD8" w14:textId="77777777" w:rsidTr="00D974CB">
        <w:tc>
          <w:tcPr>
            <w:tcW w:w="7225" w:type="dxa"/>
          </w:tcPr>
          <w:p w14:paraId="679FE122" w14:textId="77777777" w:rsidR="00D972DF" w:rsidRPr="00980147" w:rsidRDefault="00D972DF" w:rsidP="00D974CB">
            <w:pPr>
              <w:rPr>
                <w:rFonts w:eastAsia="Calibri"/>
                <w:color w:val="230050"/>
                <w:sz w:val="22"/>
                <w:szCs w:val="22"/>
              </w:rPr>
            </w:pPr>
            <w:r w:rsidRPr="00980147">
              <w:rPr>
                <w:rFonts w:eastAsia="Calibri"/>
                <w:color w:val="230050"/>
                <w:sz w:val="22"/>
                <w:szCs w:val="22"/>
              </w:rPr>
              <w:t>6. Geographic spread mostly in Beqaa and Northern Lebanon Regions</w:t>
            </w:r>
          </w:p>
        </w:tc>
        <w:tc>
          <w:tcPr>
            <w:tcW w:w="708" w:type="dxa"/>
          </w:tcPr>
          <w:p w14:paraId="7B8CCE0F" w14:textId="77777777" w:rsidR="00D972DF" w:rsidRPr="00980147" w:rsidRDefault="00D972DF" w:rsidP="00D974CB">
            <w:pPr>
              <w:rPr>
                <w:rFonts w:eastAsia="Calibri"/>
                <w:color w:val="230050"/>
                <w:sz w:val="22"/>
                <w:szCs w:val="22"/>
              </w:rPr>
            </w:pPr>
          </w:p>
        </w:tc>
        <w:tc>
          <w:tcPr>
            <w:tcW w:w="709" w:type="dxa"/>
          </w:tcPr>
          <w:p w14:paraId="63CA1593" w14:textId="77777777" w:rsidR="00D972DF" w:rsidRPr="00980147" w:rsidRDefault="00D972DF" w:rsidP="00D974CB">
            <w:pPr>
              <w:rPr>
                <w:rFonts w:eastAsia="Calibri"/>
                <w:color w:val="230050"/>
                <w:sz w:val="22"/>
                <w:szCs w:val="22"/>
              </w:rPr>
            </w:pPr>
          </w:p>
        </w:tc>
        <w:tc>
          <w:tcPr>
            <w:tcW w:w="1320" w:type="dxa"/>
          </w:tcPr>
          <w:p w14:paraId="5AAA999E" w14:textId="77777777" w:rsidR="00D972DF" w:rsidRPr="00980147" w:rsidRDefault="00D972DF" w:rsidP="00D974CB">
            <w:pPr>
              <w:rPr>
                <w:rFonts w:eastAsia="Calibri"/>
                <w:color w:val="230050"/>
                <w:sz w:val="22"/>
                <w:szCs w:val="22"/>
              </w:rPr>
            </w:pPr>
          </w:p>
        </w:tc>
      </w:tr>
      <w:tr w:rsidR="00D972DF" w:rsidRPr="00D40AAA" w14:paraId="7038BE7F" w14:textId="77777777" w:rsidTr="00D974CB">
        <w:tc>
          <w:tcPr>
            <w:tcW w:w="7225" w:type="dxa"/>
          </w:tcPr>
          <w:p w14:paraId="2FEFA371" w14:textId="77777777" w:rsidR="00D972DF" w:rsidRPr="00980147" w:rsidRDefault="00D972DF" w:rsidP="00D974CB">
            <w:pPr>
              <w:widowControl w:val="0"/>
              <w:autoSpaceDE w:val="0"/>
              <w:autoSpaceDN w:val="0"/>
              <w:adjustRightInd w:val="0"/>
              <w:rPr>
                <w:rFonts w:eastAsia="Calibri"/>
                <w:color w:val="230050"/>
                <w:sz w:val="22"/>
                <w:szCs w:val="22"/>
              </w:rPr>
            </w:pPr>
            <w:r w:rsidRPr="00980147">
              <w:rPr>
                <w:rFonts w:eastAsia="Calibri"/>
                <w:color w:val="230050"/>
                <w:sz w:val="22"/>
                <w:szCs w:val="22"/>
              </w:rPr>
              <w:t>7. Willingness of enterprises to share business data* on Finances,  business performance, business status &amp; HR</w:t>
            </w:r>
          </w:p>
          <w:p w14:paraId="175DF614" w14:textId="77777777" w:rsidR="00D972DF" w:rsidRPr="00980147" w:rsidRDefault="00D972DF" w:rsidP="00D974CB">
            <w:pPr>
              <w:widowControl w:val="0"/>
              <w:autoSpaceDE w:val="0"/>
              <w:autoSpaceDN w:val="0"/>
              <w:adjustRightInd w:val="0"/>
              <w:rPr>
                <w:rFonts w:eastAsia="Calibri"/>
                <w:color w:val="230050"/>
                <w:sz w:val="22"/>
                <w:szCs w:val="22"/>
              </w:rPr>
            </w:pPr>
            <w:r w:rsidRPr="00980147">
              <w:rPr>
                <w:rFonts w:eastAsia="Calibri"/>
                <w:color w:val="230050"/>
                <w:sz w:val="22"/>
                <w:szCs w:val="22"/>
              </w:rPr>
              <w:t>*(to be used only in pre and post assessment phases that are integral part of the project and not shared outside of the scope of the project nor divulged to 3</w:t>
            </w:r>
            <w:r w:rsidRPr="00980147">
              <w:rPr>
                <w:rFonts w:eastAsia="Calibri"/>
                <w:color w:val="230050"/>
                <w:sz w:val="22"/>
                <w:szCs w:val="22"/>
                <w:vertAlign w:val="superscript"/>
              </w:rPr>
              <w:t>rd</w:t>
            </w:r>
            <w:r w:rsidRPr="00980147">
              <w:rPr>
                <w:rFonts w:eastAsia="Calibri"/>
                <w:color w:val="230050"/>
                <w:sz w:val="22"/>
                <w:szCs w:val="22"/>
              </w:rPr>
              <w:t xml:space="preserve"> parties)</w:t>
            </w:r>
          </w:p>
        </w:tc>
        <w:tc>
          <w:tcPr>
            <w:tcW w:w="708" w:type="dxa"/>
          </w:tcPr>
          <w:p w14:paraId="0AB61072" w14:textId="77777777" w:rsidR="00D972DF" w:rsidRPr="00980147" w:rsidRDefault="00D972DF" w:rsidP="00D974CB">
            <w:pPr>
              <w:rPr>
                <w:rFonts w:eastAsia="Calibri"/>
                <w:color w:val="230050"/>
                <w:sz w:val="22"/>
                <w:szCs w:val="22"/>
              </w:rPr>
            </w:pPr>
          </w:p>
        </w:tc>
        <w:tc>
          <w:tcPr>
            <w:tcW w:w="709" w:type="dxa"/>
          </w:tcPr>
          <w:p w14:paraId="05A19B37" w14:textId="77777777" w:rsidR="00D972DF" w:rsidRPr="00980147" w:rsidRDefault="00D972DF" w:rsidP="00D974CB">
            <w:pPr>
              <w:rPr>
                <w:rFonts w:eastAsia="Calibri"/>
                <w:color w:val="230050"/>
                <w:sz w:val="22"/>
                <w:szCs w:val="22"/>
              </w:rPr>
            </w:pPr>
          </w:p>
        </w:tc>
        <w:tc>
          <w:tcPr>
            <w:tcW w:w="1320" w:type="dxa"/>
          </w:tcPr>
          <w:p w14:paraId="23CC507E" w14:textId="77777777" w:rsidR="00D972DF" w:rsidRPr="00980147" w:rsidRDefault="00D972DF" w:rsidP="00D974CB">
            <w:pPr>
              <w:rPr>
                <w:rFonts w:eastAsia="Calibri"/>
                <w:color w:val="230050"/>
                <w:sz w:val="22"/>
                <w:szCs w:val="22"/>
              </w:rPr>
            </w:pPr>
          </w:p>
        </w:tc>
      </w:tr>
      <w:tr w:rsidR="00D972DF" w:rsidRPr="00D40AAA" w14:paraId="3E9814AB" w14:textId="77777777" w:rsidTr="00D974CB">
        <w:tc>
          <w:tcPr>
            <w:tcW w:w="7225" w:type="dxa"/>
          </w:tcPr>
          <w:p w14:paraId="4BF10E57" w14:textId="77777777" w:rsidR="00D972DF" w:rsidRPr="00980147" w:rsidRDefault="00D972DF" w:rsidP="00D974CB">
            <w:pPr>
              <w:widowControl w:val="0"/>
              <w:autoSpaceDE w:val="0"/>
              <w:autoSpaceDN w:val="0"/>
              <w:adjustRightInd w:val="0"/>
              <w:rPr>
                <w:rFonts w:eastAsia="Calibri"/>
                <w:color w:val="230050"/>
                <w:sz w:val="22"/>
                <w:szCs w:val="22"/>
              </w:rPr>
            </w:pPr>
            <w:r w:rsidRPr="00980147">
              <w:rPr>
                <w:rFonts w:eastAsia="Calibri"/>
                <w:color w:val="230050"/>
                <w:sz w:val="22"/>
                <w:szCs w:val="22"/>
              </w:rPr>
              <w:t>8.a Willingness of enterprises to commit to the project by having the leadership team participate in coaching &amp; facilitated sessions</w:t>
            </w:r>
          </w:p>
        </w:tc>
        <w:tc>
          <w:tcPr>
            <w:tcW w:w="708" w:type="dxa"/>
          </w:tcPr>
          <w:p w14:paraId="79BFF159" w14:textId="77777777" w:rsidR="00D972DF" w:rsidRPr="00980147" w:rsidRDefault="00D972DF" w:rsidP="00D974CB">
            <w:pPr>
              <w:rPr>
                <w:rFonts w:eastAsia="Calibri"/>
                <w:color w:val="230050"/>
                <w:sz w:val="22"/>
                <w:szCs w:val="22"/>
              </w:rPr>
            </w:pPr>
          </w:p>
        </w:tc>
        <w:tc>
          <w:tcPr>
            <w:tcW w:w="709" w:type="dxa"/>
          </w:tcPr>
          <w:p w14:paraId="539AEA0D" w14:textId="77777777" w:rsidR="00D972DF" w:rsidRPr="00980147" w:rsidRDefault="00D972DF" w:rsidP="00D974CB">
            <w:pPr>
              <w:rPr>
                <w:rFonts w:eastAsia="Calibri"/>
                <w:color w:val="230050"/>
                <w:sz w:val="22"/>
                <w:szCs w:val="22"/>
              </w:rPr>
            </w:pPr>
          </w:p>
        </w:tc>
        <w:tc>
          <w:tcPr>
            <w:tcW w:w="1320" w:type="dxa"/>
          </w:tcPr>
          <w:p w14:paraId="7911E556" w14:textId="77777777" w:rsidR="00D972DF" w:rsidRPr="00980147" w:rsidRDefault="00D972DF" w:rsidP="00D974CB">
            <w:pPr>
              <w:rPr>
                <w:rFonts w:eastAsia="Calibri"/>
                <w:color w:val="230050"/>
                <w:sz w:val="22"/>
                <w:szCs w:val="22"/>
              </w:rPr>
            </w:pPr>
          </w:p>
        </w:tc>
      </w:tr>
      <w:tr w:rsidR="00D972DF" w:rsidRPr="00D40AAA" w14:paraId="19A7E5EF" w14:textId="77777777" w:rsidTr="00D974CB">
        <w:tc>
          <w:tcPr>
            <w:tcW w:w="7225" w:type="dxa"/>
          </w:tcPr>
          <w:p w14:paraId="6B5DCAD8" w14:textId="77777777" w:rsidR="00D972DF" w:rsidRPr="00980147" w:rsidRDefault="00D972DF" w:rsidP="00D974CB">
            <w:pPr>
              <w:widowControl w:val="0"/>
              <w:autoSpaceDE w:val="0"/>
              <w:autoSpaceDN w:val="0"/>
              <w:adjustRightInd w:val="0"/>
              <w:rPr>
                <w:rFonts w:eastAsia="Calibri"/>
                <w:color w:val="230050"/>
                <w:sz w:val="22"/>
                <w:szCs w:val="22"/>
              </w:rPr>
            </w:pPr>
            <w:r w:rsidRPr="00980147">
              <w:rPr>
                <w:rFonts w:eastAsia="Calibri"/>
                <w:color w:val="230050"/>
                <w:sz w:val="22"/>
                <w:szCs w:val="22"/>
              </w:rPr>
              <w:t xml:space="preserve">8.b. Providing time for employees to engage in training &amp;  business improvement projects </w:t>
            </w:r>
          </w:p>
        </w:tc>
        <w:tc>
          <w:tcPr>
            <w:tcW w:w="708" w:type="dxa"/>
          </w:tcPr>
          <w:p w14:paraId="083BC1CC" w14:textId="77777777" w:rsidR="00D972DF" w:rsidRPr="00980147" w:rsidRDefault="00D972DF" w:rsidP="00D974CB">
            <w:pPr>
              <w:rPr>
                <w:rFonts w:eastAsia="Calibri"/>
                <w:color w:val="230050"/>
                <w:sz w:val="22"/>
                <w:szCs w:val="22"/>
              </w:rPr>
            </w:pPr>
          </w:p>
        </w:tc>
        <w:tc>
          <w:tcPr>
            <w:tcW w:w="709" w:type="dxa"/>
          </w:tcPr>
          <w:p w14:paraId="7786765D" w14:textId="77777777" w:rsidR="00D972DF" w:rsidRPr="00980147" w:rsidRDefault="00D972DF" w:rsidP="00D974CB">
            <w:pPr>
              <w:rPr>
                <w:rFonts w:eastAsia="Calibri"/>
                <w:color w:val="230050"/>
                <w:sz w:val="22"/>
                <w:szCs w:val="22"/>
              </w:rPr>
            </w:pPr>
          </w:p>
        </w:tc>
        <w:tc>
          <w:tcPr>
            <w:tcW w:w="1320" w:type="dxa"/>
          </w:tcPr>
          <w:p w14:paraId="7C77C405" w14:textId="77777777" w:rsidR="00D972DF" w:rsidRPr="00980147" w:rsidRDefault="00D972DF" w:rsidP="00D974CB">
            <w:pPr>
              <w:rPr>
                <w:rFonts w:eastAsia="Calibri"/>
                <w:color w:val="230050"/>
                <w:sz w:val="22"/>
                <w:szCs w:val="22"/>
              </w:rPr>
            </w:pPr>
          </w:p>
        </w:tc>
      </w:tr>
      <w:tr w:rsidR="00D972DF" w:rsidRPr="00D40AAA" w14:paraId="70FA3E97" w14:textId="77777777" w:rsidTr="00D974CB">
        <w:tc>
          <w:tcPr>
            <w:tcW w:w="7225" w:type="dxa"/>
          </w:tcPr>
          <w:p w14:paraId="592CCDE0" w14:textId="77777777" w:rsidR="00D972DF" w:rsidRPr="00980147" w:rsidRDefault="00D972DF" w:rsidP="00D974CB">
            <w:pPr>
              <w:widowControl w:val="0"/>
              <w:autoSpaceDE w:val="0"/>
              <w:autoSpaceDN w:val="0"/>
              <w:adjustRightInd w:val="0"/>
              <w:rPr>
                <w:rFonts w:eastAsia="Calibri"/>
                <w:color w:val="230050"/>
                <w:sz w:val="22"/>
                <w:szCs w:val="22"/>
              </w:rPr>
            </w:pPr>
            <w:r w:rsidRPr="00980147">
              <w:rPr>
                <w:rFonts w:eastAsia="Calibri"/>
                <w:color w:val="230050"/>
                <w:sz w:val="22"/>
                <w:szCs w:val="22"/>
              </w:rPr>
              <w:t>9. Readiness to retain jobs and invest in reskilling workers for business continuity or growth.</w:t>
            </w:r>
          </w:p>
        </w:tc>
        <w:tc>
          <w:tcPr>
            <w:tcW w:w="708" w:type="dxa"/>
          </w:tcPr>
          <w:p w14:paraId="26E2F23A" w14:textId="77777777" w:rsidR="00D972DF" w:rsidRPr="00980147" w:rsidRDefault="00D972DF" w:rsidP="00D974CB">
            <w:pPr>
              <w:rPr>
                <w:rFonts w:eastAsia="Calibri"/>
                <w:color w:val="230050"/>
                <w:sz w:val="22"/>
                <w:szCs w:val="22"/>
              </w:rPr>
            </w:pPr>
          </w:p>
        </w:tc>
        <w:tc>
          <w:tcPr>
            <w:tcW w:w="709" w:type="dxa"/>
          </w:tcPr>
          <w:p w14:paraId="6B736B77" w14:textId="77777777" w:rsidR="00D972DF" w:rsidRPr="00980147" w:rsidRDefault="00D972DF" w:rsidP="00D974CB">
            <w:pPr>
              <w:rPr>
                <w:rFonts w:eastAsia="Calibri"/>
                <w:color w:val="230050"/>
                <w:sz w:val="22"/>
                <w:szCs w:val="22"/>
              </w:rPr>
            </w:pPr>
          </w:p>
        </w:tc>
        <w:tc>
          <w:tcPr>
            <w:tcW w:w="1320" w:type="dxa"/>
          </w:tcPr>
          <w:p w14:paraId="45EEB09D" w14:textId="77777777" w:rsidR="00D972DF" w:rsidRPr="00980147" w:rsidRDefault="00D972DF" w:rsidP="00D974CB">
            <w:pPr>
              <w:rPr>
                <w:rFonts w:eastAsia="Calibri"/>
                <w:color w:val="230050"/>
                <w:sz w:val="22"/>
                <w:szCs w:val="22"/>
              </w:rPr>
            </w:pPr>
          </w:p>
        </w:tc>
      </w:tr>
      <w:tr w:rsidR="00D972DF" w:rsidRPr="00D40AAA" w14:paraId="25E3EF5B" w14:textId="77777777" w:rsidTr="00D974CB">
        <w:tc>
          <w:tcPr>
            <w:tcW w:w="7225" w:type="dxa"/>
          </w:tcPr>
          <w:p w14:paraId="4B40129A" w14:textId="77777777" w:rsidR="00D972DF" w:rsidRPr="00980147" w:rsidRDefault="00D972DF" w:rsidP="00D974CB">
            <w:pPr>
              <w:widowControl w:val="0"/>
              <w:autoSpaceDE w:val="0"/>
              <w:autoSpaceDN w:val="0"/>
              <w:adjustRightInd w:val="0"/>
              <w:rPr>
                <w:rFonts w:eastAsia="Calibri"/>
                <w:color w:val="230050"/>
                <w:sz w:val="22"/>
                <w:szCs w:val="22"/>
              </w:rPr>
            </w:pPr>
            <w:r w:rsidRPr="00980147">
              <w:rPr>
                <w:rFonts w:eastAsia="Calibri"/>
                <w:color w:val="230050"/>
                <w:sz w:val="22"/>
                <w:szCs w:val="22"/>
              </w:rPr>
              <w:t>10. Facing challenges in retaining jobs or resuming work after COVID-19 e.g. the SME has reduced the number of staff, applied staff salary cuts or decreased/suspended some of its operations.</w:t>
            </w:r>
          </w:p>
        </w:tc>
        <w:tc>
          <w:tcPr>
            <w:tcW w:w="708" w:type="dxa"/>
          </w:tcPr>
          <w:p w14:paraId="74167F93" w14:textId="77777777" w:rsidR="00D972DF" w:rsidRPr="00980147" w:rsidRDefault="00D972DF" w:rsidP="00D974CB">
            <w:pPr>
              <w:rPr>
                <w:rFonts w:eastAsia="Calibri"/>
                <w:color w:val="230050"/>
                <w:sz w:val="22"/>
                <w:szCs w:val="22"/>
              </w:rPr>
            </w:pPr>
          </w:p>
        </w:tc>
        <w:tc>
          <w:tcPr>
            <w:tcW w:w="709" w:type="dxa"/>
          </w:tcPr>
          <w:p w14:paraId="1E291E3E" w14:textId="77777777" w:rsidR="00D972DF" w:rsidRPr="00980147" w:rsidRDefault="00D972DF" w:rsidP="00D974CB">
            <w:pPr>
              <w:rPr>
                <w:rFonts w:eastAsia="Calibri"/>
                <w:color w:val="230050"/>
                <w:sz w:val="22"/>
                <w:szCs w:val="22"/>
              </w:rPr>
            </w:pPr>
          </w:p>
        </w:tc>
        <w:tc>
          <w:tcPr>
            <w:tcW w:w="1320" w:type="dxa"/>
          </w:tcPr>
          <w:p w14:paraId="2A7A0378" w14:textId="77777777" w:rsidR="00D972DF" w:rsidRPr="00980147" w:rsidRDefault="00D972DF" w:rsidP="00D974CB">
            <w:pPr>
              <w:rPr>
                <w:rFonts w:eastAsia="Calibri"/>
                <w:color w:val="230050"/>
                <w:sz w:val="22"/>
                <w:szCs w:val="22"/>
              </w:rPr>
            </w:pPr>
          </w:p>
        </w:tc>
      </w:tr>
      <w:tr w:rsidR="00D972DF" w:rsidRPr="00D40AAA" w14:paraId="3D058D1E" w14:textId="77777777" w:rsidTr="00D974CB">
        <w:tc>
          <w:tcPr>
            <w:tcW w:w="7225" w:type="dxa"/>
          </w:tcPr>
          <w:p w14:paraId="34624AF4" w14:textId="77777777" w:rsidR="00D972DF" w:rsidRPr="00980147" w:rsidRDefault="00D972DF" w:rsidP="00D974CB">
            <w:pPr>
              <w:widowControl w:val="0"/>
              <w:autoSpaceDE w:val="0"/>
              <w:autoSpaceDN w:val="0"/>
              <w:adjustRightInd w:val="0"/>
              <w:rPr>
                <w:rFonts w:eastAsia="Calibri"/>
                <w:color w:val="230050"/>
                <w:sz w:val="22"/>
                <w:szCs w:val="22"/>
              </w:rPr>
            </w:pPr>
            <w:r w:rsidRPr="00980147">
              <w:rPr>
                <w:rFonts w:eastAsia="Calibri"/>
                <w:color w:val="230050"/>
                <w:sz w:val="22"/>
                <w:szCs w:val="22"/>
              </w:rPr>
              <w:t>11. Not engaged in any other similar programme on business continuity.</w:t>
            </w:r>
          </w:p>
        </w:tc>
        <w:tc>
          <w:tcPr>
            <w:tcW w:w="708" w:type="dxa"/>
          </w:tcPr>
          <w:p w14:paraId="39E244C3" w14:textId="77777777" w:rsidR="00D972DF" w:rsidRPr="00980147" w:rsidRDefault="00D972DF" w:rsidP="00D974CB">
            <w:pPr>
              <w:rPr>
                <w:rFonts w:eastAsia="Calibri"/>
                <w:color w:val="230050"/>
                <w:sz w:val="22"/>
                <w:szCs w:val="22"/>
              </w:rPr>
            </w:pPr>
          </w:p>
        </w:tc>
        <w:tc>
          <w:tcPr>
            <w:tcW w:w="709" w:type="dxa"/>
          </w:tcPr>
          <w:p w14:paraId="3874C9AD" w14:textId="77777777" w:rsidR="00D972DF" w:rsidRPr="00980147" w:rsidRDefault="00D972DF" w:rsidP="00D974CB">
            <w:pPr>
              <w:rPr>
                <w:rFonts w:eastAsia="Calibri"/>
                <w:color w:val="230050"/>
                <w:sz w:val="22"/>
                <w:szCs w:val="22"/>
              </w:rPr>
            </w:pPr>
          </w:p>
        </w:tc>
        <w:tc>
          <w:tcPr>
            <w:tcW w:w="1320" w:type="dxa"/>
          </w:tcPr>
          <w:p w14:paraId="7369CDB5" w14:textId="77777777" w:rsidR="00D972DF" w:rsidRPr="00980147" w:rsidRDefault="00D972DF" w:rsidP="00D974CB">
            <w:pPr>
              <w:rPr>
                <w:rFonts w:eastAsia="Calibri"/>
                <w:color w:val="230050"/>
                <w:sz w:val="22"/>
                <w:szCs w:val="22"/>
              </w:rPr>
            </w:pPr>
          </w:p>
        </w:tc>
      </w:tr>
    </w:tbl>
    <w:p w14:paraId="1CD1E890" w14:textId="53DF6C77" w:rsidR="00D14DFC" w:rsidRDefault="00D14DFC">
      <w:pPr>
        <w:spacing w:after="160" w:line="259" w:lineRule="auto"/>
        <w:jc w:val="both"/>
        <w:rPr>
          <w:rFonts w:eastAsia="Calibri"/>
          <w:sz w:val="22"/>
          <w:szCs w:val="22"/>
        </w:rPr>
      </w:pPr>
    </w:p>
    <w:p w14:paraId="3D50FD6D" w14:textId="77777777" w:rsidR="00D14DFC" w:rsidRDefault="00D14DFC">
      <w:pPr>
        <w:spacing w:after="200" w:line="276" w:lineRule="auto"/>
        <w:rPr>
          <w:rFonts w:eastAsia="Calibri"/>
          <w:sz w:val="22"/>
          <w:szCs w:val="22"/>
        </w:rPr>
      </w:pPr>
      <w:r>
        <w:rPr>
          <w:rFonts w:eastAsia="Calibri"/>
          <w:sz w:val="22"/>
          <w:szCs w:val="22"/>
        </w:rPr>
        <w:br w:type="page"/>
      </w:r>
    </w:p>
    <w:p w14:paraId="5EE59A1D" w14:textId="77777777" w:rsidR="00427E6A" w:rsidRDefault="00427E6A">
      <w:pPr>
        <w:spacing w:after="160" w:line="259" w:lineRule="auto"/>
        <w:jc w:val="both"/>
        <w:rPr>
          <w:rFonts w:eastAsia="Calibri"/>
          <w:sz w:val="22"/>
          <w:szCs w:val="22"/>
        </w:rPr>
        <w:sectPr w:rsidR="00427E6A" w:rsidSect="00427E6A">
          <w:headerReference w:type="default" r:id="rId9"/>
          <w:footerReference w:type="default" r:id="rId10"/>
          <w:pgSz w:w="11900" w:h="16840" w:code="9"/>
          <w:pgMar w:top="1440" w:right="1440" w:bottom="1440" w:left="1134" w:header="567" w:footer="567" w:gutter="0"/>
          <w:cols w:space="720"/>
          <w:docGrid w:linePitch="360"/>
        </w:sectPr>
      </w:pPr>
    </w:p>
    <w:p w14:paraId="08B99D97" w14:textId="66B94AC1" w:rsidR="00D972DF" w:rsidRPr="00E92464" w:rsidRDefault="00D14DFC" w:rsidP="00815536">
      <w:pPr>
        <w:spacing w:after="160" w:line="259" w:lineRule="auto"/>
        <w:jc w:val="both"/>
        <w:rPr>
          <w:rFonts w:eastAsia="Calibri"/>
          <w:b/>
          <w:bCs/>
          <w:sz w:val="22"/>
          <w:szCs w:val="22"/>
          <w:u w:val="single"/>
        </w:rPr>
      </w:pPr>
      <w:r w:rsidRPr="00E92464">
        <w:rPr>
          <w:rFonts w:eastAsia="Calibri"/>
          <w:b/>
          <w:bCs/>
          <w:sz w:val="22"/>
          <w:szCs w:val="22"/>
          <w:u w:val="single"/>
        </w:rPr>
        <w:lastRenderedPageBreak/>
        <w:t xml:space="preserve">Annex 3: Indicative </w:t>
      </w:r>
      <w:r w:rsidR="00815536" w:rsidRPr="00E92464">
        <w:rPr>
          <w:rFonts w:eastAsia="Calibri"/>
          <w:b/>
          <w:bCs/>
          <w:sz w:val="22"/>
          <w:szCs w:val="22"/>
          <w:u w:val="single"/>
        </w:rPr>
        <w:t xml:space="preserve">work plan </w:t>
      </w:r>
    </w:p>
    <w:p w14:paraId="2015CF97" w14:textId="272AF88A" w:rsidR="00815536" w:rsidRDefault="00B90505">
      <w:pPr>
        <w:spacing w:after="160" w:line="259" w:lineRule="auto"/>
        <w:jc w:val="both"/>
        <w:rPr>
          <w:rFonts w:eastAsia="Calibri"/>
          <w:sz w:val="22"/>
          <w:szCs w:val="22"/>
        </w:rPr>
      </w:pPr>
      <w:r>
        <w:rPr>
          <w:rFonts w:eastAsia="Calibri"/>
          <w:sz w:val="22"/>
          <w:szCs w:val="22"/>
        </w:rPr>
        <w:t>The table below indicates</w:t>
      </w:r>
      <w:r w:rsidR="00815536">
        <w:rPr>
          <w:rFonts w:eastAsia="Calibri"/>
          <w:sz w:val="22"/>
          <w:szCs w:val="22"/>
        </w:rPr>
        <w:t xml:space="preserve"> a tentative work</w:t>
      </w:r>
      <w:r>
        <w:rPr>
          <w:rFonts w:eastAsia="Calibri"/>
          <w:sz w:val="22"/>
          <w:szCs w:val="22"/>
        </w:rPr>
        <w:t xml:space="preserve"> plan for one consultant</w:t>
      </w:r>
      <w:r w:rsidR="00815536">
        <w:rPr>
          <w:rFonts w:eastAsia="Calibri"/>
          <w:sz w:val="22"/>
          <w:szCs w:val="22"/>
        </w:rPr>
        <w:t xml:space="preserve"> receiving ILO training </w:t>
      </w:r>
      <w:r w:rsidR="0078582B">
        <w:rPr>
          <w:rFonts w:eastAsia="Calibri"/>
          <w:sz w:val="22"/>
          <w:szCs w:val="22"/>
        </w:rPr>
        <w:t xml:space="preserve">(inputs) </w:t>
      </w:r>
      <w:r w:rsidR="00815536">
        <w:rPr>
          <w:rFonts w:eastAsia="Calibri"/>
          <w:sz w:val="22"/>
          <w:szCs w:val="22"/>
        </w:rPr>
        <w:t>and providing training/coaching to one SME</w:t>
      </w:r>
      <w:r w:rsidR="0078582B">
        <w:rPr>
          <w:rFonts w:eastAsia="Calibri"/>
          <w:sz w:val="22"/>
          <w:szCs w:val="22"/>
        </w:rPr>
        <w:t xml:space="preserve"> (outputs). </w:t>
      </w:r>
    </w:p>
    <w:tbl>
      <w:tblPr>
        <w:tblStyle w:val="TableGrid"/>
        <w:tblW w:w="5000" w:type="pct"/>
        <w:tblLook w:val="04A0" w:firstRow="1" w:lastRow="0" w:firstColumn="1" w:lastColumn="0" w:noHBand="0" w:noVBand="1"/>
      </w:tblPr>
      <w:tblGrid>
        <w:gridCol w:w="4791"/>
        <w:gridCol w:w="829"/>
        <w:gridCol w:w="608"/>
        <w:gridCol w:w="781"/>
        <w:gridCol w:w="781"/>
        <w:gridCol w:w="801"/>
        <w:gridCol w:w="790"/>
        <w:gridCol w:w="711"/>
        <w:gridCol w:w="711"/>
        <w:gridCol w:w="753"/>
        <w:gridCol w:w="859"/>
        <w:gridCol w:w="801"/>
        <w:gridCol w:w="734"/>
      </w:tblGrid>
      <w:tr w:rsidR="00D14DFC" w:rsidRPr="00E70C6E" w14:paraId="515A87C8" w14:textId="77777777" w:rsidTr="00D14DFC">
        <w:tc>
          <w:tcPr>
            <w:tcW w:w="1717" w:type="pct"/>
            <w:tcBorders>
              <w:bottom w:val="nil"/>
              <w:right w:val="nil"/>
            </w:tcBorders>
            <w:shd w:val="clear" w:color="auto" w:fill="365F91" w:themeFill="accent1" w:themeFillShade="BF"/>
          </w:tcPr>
          <w:p w14:paraId="1122449C" w14:textId="77777777" w:rsidR="00D14DFC" w:rsidRPr="00E70C6E" w:rsidRDefault="00D14DFC" w:rsidP="00607503">
            <w:pPr>
              <w:jc w:val="both"/>
              <w:rPr>
                <w:rFonts w:asciiTheme="majorBidi" w:hAnsiTheme="majorBidi" w:cstheme="majorBidi"/>
                <w:sz w:val="22"/>
                <w:szCs w:val="22"/>
              </w:rPr>
            </w:pPr>
          </w:p>
        </w:tc>
        <w:tc>
          <w:tcPr>
            <w:tcW w:w="3283" w:type="pct"/>
            <w:gridSpan w:val="12"/>
            <w:tcBorders>
              <w:left w:val="nil"/>
            </w:tcBorders>
            <w:shd w:val="clear" w:color="auto" w:fill="365F91" w:themeFill="accent1" w:themeFillShade="BF"/>
            <w:vAlign w:val="center"/>
          </w:tcPr>
          <w:p w14:paraId="6AAEDCD3" w14:textId="77777777" w:rsidR="00D14DFC" w:rsidRPr="00BD4792" w:rsidRDefault="00D14DFC" w:rsidP="00607503">
            <w:pPr>
              <w:jc w:val="center"/>
              <w:rPr>
                <w:rFonts w:asciiTheme="majorBidi" w:hAnsiTheme="majorBidi" w:cstheme="majorBidi"/>
                <w:b/>
                <w:bCs/>
                <w:color w:val="FFFFFF" w:themeColor="background1"/>
                <w:sz w:val="22"/>
                <w:szCs w:val="22"/>
              </w:rPr>
            </w:pPr>
            <w:r w:rsidRPr="00BD4792">
              <w:rPr>
                <w:rFonts w:asciiTheme="majorBidi" w:hAnsiTheme="majorBidi" w:cstheme="majorBidi"/>
                <w:b/>
                <w:bCs/>
                <w:color w:val="FFFFFF" w:themeColor="background1"/>
                <w:sz w:val="22"/>
                <w:szCs w:val="22"/>
              </w:rPr>
              <w:t>Timeline</w:t>
            </w:r>
          </w:p>
        </w:tc>
      </w:tr>
      <w:tr w:rsidR="00427E6A" w:rsidRPr="00E70C6E" w14:paraId="49C656BD" w14:textId="77777777" w:rsidTr="00D14DFC">
        <w:tc>
          <w:tcPr>
            <w:tcW w:w="1717" w:type="pct"/>
            <w:tcBorders>
              <w:top w:val="nil"/>
            </w:tcBorders>
            <w:shd w:val="clear" w:color="auto" w:fill="365F91" w:themeFill="accent1" w:themeFillShade="BF"/>
            <w:vAlign w:val="center"/>
          </w:tcPr>
          <w:p w14:paraId="1917EA89" w14:textId="77777777" w:rsidR="00D14DFC" w:rsidRPr="00E70C6E" w:rsidRDefault="00D14DFC" w:rsidP="00607503">
            <w:pPr>
              <w:jc w:val="center"/>
              <w:rPr>
                <w:rFonts w:asciiTheme="majorBidi" w:hAnsiTheme="majorBidi" w:cstheme="majorBidi"/>
                <w:b/>
                <w:bCs/>
                <w:sz w:val="22"/>
                <w:szCs w:val="22"/>
              </w:rPr>
            </w:pPr>
            <w:r w:rsidRPr="00BD4792">
              <w:rPr>
                <w:rFonts w:asciiTheme="majorBidi" w:hAnsiTheme="majorBidi" w:cstheme="majorBidi"/>
                <w:b/>
                <w:bCs/>
                <w:color w:val="FFFFFF" w:themeColor="background1"/>
                <w:sz w:val="22"/>
                <w:szCs w:val="22"/>
              </w:rPr>
              <w:t>Inputs/Outputs</w:t>
            </w:r>
          </w:p>
        </w:tc>
        <w:tc>
          <w:tcPr>
            <w:tcW w:w="297" w:type="pct"/>
          </w:tcPr>
          <w:p w14:paraId="458D4C4E" w14:textId="77777777" w:rsidR="00D14DFC" w:rsidRDefault="00D14DFC" w:rsidP="00607503">
            <w:pPr>
              <w:jc w:val="center"/>
              <w:rPr>
                <w:rFonts w:asciiTheme="majorBidi" w:hAnsiTheme="majorBidi" w:cstheme="majorBidi"/>
                <w:b/>
                <w:bCs/>
                <w:sz w:val="22"/>
                <w:szCs w:val="22"/>
              </w:rPr>
            </w:pPr>
            <w:r w:rsidRPr="00C04CDF">
              <w:rPr>
                <w:rFonts w:asciiTheme="majorBidi" w:hAnsiTheme="majorBidi" w:cstheme="majorBidi"/>
                <w:b/>
                <w:bCs/>
                <w:sz w:val="22"/>
                <w:szCs w:val="22"/>
              </w:rPr>
              <w:t xml:space="preserve">Jul </w:t>
            </w:r>
          </w:p>
          <w:p w14:paraId="58B53190" w14:textId="77777777" w:rsidR="00D14DFC" w:rsidRPr="00C04CDF" w:rsidRDefault="00D14DFC" w:rsidP="00607503">
            <w:pPr>
              <w:jc w:val="center"/>
              <w:rPr>
                <w:rFonts w:asciiTheme="majorBidi" w:hAnsiTheme="majorBidi" w:cstheme="majorBidi"/>
                <w:b/>
                <w:bCs/>
                <w:sz w:val="22"/>
                <w:szCs w:val="22"/>
              </w:rPr>
            </w:pPr>
            <w:r w:rsidRPr="00C04CDF">
              <w:rPr>
                <w:rFonts w:asciiTheme="majorBidi" w:hAnsiTheme="majorBidi" w:cstheme="majorBidi"/>
                <w:b/>
                <w:bCs/>
                <w:sz w:val="22"/>
                <w:szCs w:val="22"/>
              </w:rPr>
              <w:t>20</w:t>
            </w:r>
          </w:p>
        </w:tc>
        <w:tc>
          <w:tcPr>
            <w:tcW w:w="218" w:type="pct"/>
          </w:tcPr>
          <w:p w14:paraId="3A3B4A5D" w14:textId="77777777" w:rsidR="00D14DFC" w:rsidRPr="00C04CDF" w:rsidRDefault="00D14DFC" w:rsidP="00607503">
            <w:pPr>
              <w:jc w:val="center"/>
              <w:rPr>
                <w:rFonts w:asciiTheme="majorBidi" w:hAnsiTheme="majorBidi" w:cstheme="majorBidi"/>
                <w:b/>
                <w:bCs/>
                <w:sz w:val="22"/>
                <w:szCs w:val="22"/>
              </w:rPr>
            </w:pPr>
            <w:r w:rsidRPr="00C04CDF">
              <w:rPr>
                <w:rFonts w:asciiTheme="majorBidi" w:hAnsiTheme="majorBidi" w:cstheme="majorBidi"/>
                <w:b/>
                <w:bCs/>
                <w:sz w:val="22"/>
                <w:szCs w:val="22"/>
              </w:rPr>
              <w:t>Aug 20</w:t>
            </w:r>
          </w:p>
        </w:tc>
        <w:tc>
          <w:tcPr>
            <w:tcW w:w="280" w:type="pct"/>
          </w:tcPr>
          <w:p w14:paraId="0FA09E97" w14:textId="77777777" w:rsidR="00D14DFC" w:rsidRPr="00C04CDF" w:rsidRDefault="00D14DFC" w:rsidP="00607503">
            <w:pPr>
              <w:jc w:val="center"/>
              <w:rPr>
                <w:rFonts w:asciiTheme="majorBidi" w:hAnsiTheme="majorBidi" w:cstheme="majorBidi"/>
                <w:b/>
                <w:bCs/>
                <w:sz w:val="22"/>
                <w:szCs w:val="22"/>
              </w:rPr>
            </w:pPr>
            <w:r w:rsidRPr="00C04CDF">
              <w:rPr>
                <w:rFonts w:asciiTheme="majorBidi" w:hAnsiTheme="majorBidi" w:cstheme="majorBidi"/>
                <w:b/>
                <w:bCs/>
                <w:sz w:val="22"/>
                <w:szCs w:val="22"/>
              </w:rPr>
              <w:t>Sep 20</w:t>
            </w:r>
          </w:p>
        </w:tc>
        <w:tc>
          <w:tcPr>
            <w:tcW w:w="280" w:type="pct"/>
          </w:tcPr>
          <w:p w14:paraId="1FF0C14D" w14:textId="77777777" w:rsidR="00D14DFC" w:rsidRPr="00C04CDF" w:rsidRDefault="00D14DFC" w:rsidP="00607503">
            <w:pPr>
              <w:jc w:val="center"/>
              <w:rPr>
                <w:rFonts w:asciiTheme="majorBidi" w:hAnsiTheme="majorBidi" w:cstheme="majorBidi"/>
                <w:b/>
                <w:bCs/>
                <w:sz w:val="22"/>
                <w:szCs w:val="22"/>
              </w:rPr>
            </w:pPr>
            <w:r w:rsidRPr="00C04CDF">
              <w:rPr>
                <w:rFonts w:asciiTheme="majorBidi" w:hAnsiTheme="majorBidi" w:cstheme="majorBidi"/>
                <w:b/>
                <w:bCs/>
                <w:sz w:val="22"/>
                <w:szCs w:val="22"/>
              </w:rPr>
              <w:t>Oct 20</w:t>
            </w:r>
          </w:p>
        </w:tc>
        <w:tc>
          <w:tcPr>
            <w:tcW w:w="287" w:type="pct"/>
          </w:tcPr>
          <w:p w14:paraId="72347485" w14:textId="77777777" w:rsidR="00D14DFC" w:rsidRPr="00C04CDF" w:rsidRDefault="00D14DFC" w:rsidP="00607503">
            <w:pPr>
              <w:jc w:val="center"/>
              <w:rPr>
                <w:rFonts w:asciiTheme="majorBidi" w:hAnsiTheme="majorBidi" w:cstheme="majorBidi"/>
                <w:b/>
                <w:bCs/>
                <w:sz w:val="22"/>
                <w:szCs w:val="22"/>
              </w:rPr>
            </w:pPr>
            <w:r w:rsidRPr="00C04CDF">
              <w:rPr>
                <w:rFonts w:asciiTheme="majorBidi" w:hAnsiTheme="majorBidi" w:cstheme="majorBidi"/>
                <w:b/>
                <w:bCs/>
                <w:sz w:val="22"/>
                <w:szCs w:val="22"/>
              </w:rPr>
              <w:t>Nov 20</w:t>
            </w:r>
          </w:p>
        </w:tc>
        <w:tc>
          <w:tcPr>
            <w:tcW w:w="283" w:type="pct"/>
          </w:tcPr>
          <w:p w14:paraId="61671271" w14:textId="77777777" w:rsidR="00D14DFC" w:rsidRPr="00C04CDF" w:rsidRDefault="00D14DFC" w:rsidP="00607503">
            <w:pPr>
              <w:jc w:val="center"/>
              <w:rPr>
                <w:rFonts w:asciiTheme="majorBidi" w:hAnsiTheme="majorBidi" w:cstheme="majorBidi"/>
                <w:b/>
                <w:bCs/>
                <w:sz w:val="22"/>
                <w:szCs w:val="22"/>
              </w:rPr>
            </w:pPr>
            <w:r w:rsidRPr="00C04CDF">
              <w:rPr>
                <w:rFonts w:asciiTheme="majorBidi" w:hAnsiTheme="majorBidi" w:cstheme="majorBidi"/>
                <w:b/>
                <w:bCs/>
                <w:sz w:val="22"/>
                <w:szCs w:val="22"/>
              </w:rPr>
              <w:t>Dec 20</w:t>
            </w:r>
          </w:p>
        </w:tc>
        <w:tc>
          <w:tcPr>
            <w:tcW w:w="255" w:type="pct"/>
          </w:tcPr>
          <w:p w14:paraId="4A3B6A44" w14:textId="77777777" w:rsidR="00D14DFC" w:rsidRPr="00C04CDF" w:rsidRDefault="00D14DFC" w:rsidP="00607503">
            <w:pPr>
              <w:jc w:val="center"/>
              <w:rPr>
                <w:rFonts w:asciiTheme="majorBidi" w:hAnsiTheme="majorBidi" w:cstheme="majorBidi"/>
                <w:b/>
                <w:bCs/>
                <w:sz w:val="22"/>
                <w:szCs w:val="22"/>
              </w:rPr>
            </w:pPr>
            <w:r w:rsidRPr="00C04CDF">
              <w:rPr>
                <w:rFonts w:asciiTheme="majorBidi" w:hAnsiTheme="majorBidi" w:cstheme="majorBidi"/>
                <w:b/>
                <w:bCs/>
                <w:sz w:val="22"/>
                <w:szCs w:val="22"/>
              </w:rPr>
              <w:t xml:space="preserve">Jan </w:t>
            </w:r>
          </w:p>
          <w:p w14:paraId="64689E26" w14:textId="77777777" w:rsidR="00D14DFC" w:rsidRPr="00C04CDF" w:rsidRDefault="00D14DFC" w:rsidP="00607503">
            <w:pPr>
              <w:jc w:val="center"/>
              <w:rPr>
                <w:rFonts w:asciiTheme="majorBidi" w:hAnsiTheme="majorBidi" w:cstheme="majorBidi"/>
                <w:b/>
                <w:bCs/>
                <w:sz w:val="22"/>
                <w:szCs w:val="22"/>
              </w:rPr>
            </w:pPr>
            <w:r w:rsidRPr="00C04CDF">
              <w:rPr>
                <w:rFonts w:asciiTheme="majorBidi" w:hAnsiTheme="majorBidi" w:cstheme="majorBidi"/>
                <w:b/>
                <w:bCs/>
                <w:sz w:val="22"/>
                <w:szCs w:val="22"/>
              </w:rPr>
              <w:t>21</w:t>
            </w:r>
          </w:p>
        </w:tc>
        <w:tc>
          <w:tcPr>
            <w:tcW w:w="255" w:type="pct"/>
          </w:tcPr>
          <w:p w14:paraId="1C8803C7" w14:textId="77777777" w:rsidR="00D14DFC" w:rsidRPr="00C04CDF" w:rsidRDefault="00D14DFC" w:rsidP="00607503">
            <w:pPr>
              <w:jc w:val="center"/>
              <w:rPr>
                <w:rFonts w:asciiTheme="majorBidi" w:hAnsiTheme="majorBidi" w:cstheme="majorBidi"/>
                <w:b/>
                <w:bCs/>
                <w:sz w:val="22"/>
                <w:szCs w:val="22"/>
              </w:rPr>
            </w:pPr>
            <w:r w:rsidRPr="00C04CDF">
              <w:rPr>
                <w:rFonts w:asciiTheme="majorBidi" w:hAnsiTheme="majorBidi" w:cstheme="majorBidi"/>
                <w:b/>
                <w:bCs/>
                <w:sz w:val="22"/>
                <w:szCs w:val="22"/>
              </w:rPr>
              <w:t xml:space="preserve">Feb </w:t>
            </w:r>
          </w:p>
          <w:p w14:paraId="2905B951" w14:textId="77777777" w:rsidR="00D14DFC" w:rsidRPr="00C04CDF" w:rsidRDefault="00D14DFC" w:rsidP="00607503">
            <w:pPr>
              <w:jc w:val="center"/>
              <w:rPr>
                <w:rFonts w:asciiTheme="majorBidi" w:hAnsiTheme="majorBidi" w:cstheme="majorBidi"/>
                <w:b/>
                <w:bCs/>
                <w:sz w:val="22"/>
                <w:szCs w:val="22"/>
              </w:rPr>
            </w:pPr>
            <w:r w:rsidRPr="00C04CDF">
              <w:rPr>
                <w:rFonts w:asciiTheme="majorBidi" w:hAnsiTheme="majorBidi" w:cstheme="majorBidi"/>
                <w:b/>
                <w:bCs/>
                <w:sz w:val="22"/>
                <w:szCs w:val="22"/>
              </w:rPr>
              <w:t>21</w:t>
            </w:r>
          </w:p>
        </w:tc>
        <w:tc>
          <w:tcPr>
            <w:tcW w:w="270" w:type="pct"/>
          </w:tcPr>
          <w:p w14:paraId="5BA331F7" w14:textId="77777777" w:rsidR="00D14DFC" w:rsidRPr="00C04CDF" w:rsidRDefault="00D14DFC" w:rsidP="00607503">
            <w:pPr>
              <w:jc w:val="center"/>
              <w:rPr>
                <w:rFonts w:asciiTheme="majorBidi" w:hAnsiTheme="majorBidi" w:cstheme="majorBidi"/>
                <w:b/>
                <w:bCs/>
                <w:sz w:val="22"/>
                <w:szCs w:val="22"/>
              </w:rPr>
            </w:pPr>
            <w:r w:rsidRPr="00C04CDF">
              <w:rPr>
                <w:rFonts w:asciiTheme="majorBidi" w:hAnsiTheme="majorBidi" w:cstheme="majorBidi"/>
                <w:b/>
                <w:bCs/>
                <w:sz w:val="22"/>
                <w:szCs w:val="22"/>
              </w:rPr>
              <w:t>Mar 21</w:t>
            </w:r>
          </w:p>
        </w:tc>
        <w:tc>
          <w:tcPr>
            <w:tcW w:w="308" w:type="pct"/>
          </w:tcPr>
          <w:p w14:paraId="1EC0ACE5" w14:textId="77777777" w:rsidR="00D14DFC" w:rsidRPr="00C04CDF" w:rsidRDefault="00D14DFC" w:rsidP="00607503">
            <w:pPr>
              <w:jc w:val="center"/>
              <w:rPr>
                <w:rFonts w:asciiTheme="majorBidi" w:hAnsiTheme="majorBidi" w:cstheme="majorBidi"/>
                <w:b/>
                <w:bCs/>
                <w:sz w:val="22"/>
                <w:szCs w:val="22"/>
              </w:rPr>
            </w:pPr>
            <w:r w:rsidRPr="00C04CDF">
              <w:rPr>
                <w:rFonts w:asciiTheme="majorBidi" w:hAnsiTheme="majorBidi" w:cstheme="majorBidi"/>
                <w:b/>
                <w:bCs/>
                <w:sz w:val="22"/>
                <w:szCs w:val="22"/>
              </w:rPr>
              <w:t>Apr 21</w:t>
            </w:r>
          </w:p>
        </w:tc>
        <w:tc>
          <w:tcPr>
            <w:tcW w:w="287" w:type="pct"/>
          </w:tcPr>
          <w:p w14:paraId="60B590B3" w14:textId="77777777" w:rsidR="00D14DFC" w:rsidRPr="00C04CDF" w:rsidRDefault="00D14DFC" w:rsidP="00607503">
            <w:pPr>
              <w:jc w:val="center"/>
              <w:rPr>
                <w:rFonts w:asciiTheme="majorBidi" w:hAnsiTheme="majorBidi" w:cstheme="majorBidi"/>
                <w:b/>
                <w:bCs/>
                <w:sz w:val="22"/>
                <w:szCs w:val="22"/>
              </w:rPr>
            </w:pPr>
            <w:r w:rsidRPr="00C04CDF">
              <w:rPr>
                <w:rFonts w:asciiTheme="majorBidi" w:hAnsiTheme="majorBidi" w:cstheme="majorBidi"/>
                <w:b/>
                <w:bCs/>
                <w:sz w:val="22"/>
                <w:szCs w:val="22"/>
              </w:rPr>
              <w:t>May 21</w:t>
            </w:r>
          </w:p>
        </w:tc>
        <w:tc>
          <w:tcPr>
            <w:tcW w:w="263" w:type="pct"/>
          </w:tcPr>
          <w:p w14:paraId="307D161E" w14:textId="77777777" w:rsidR="00D14DFC" w:rsidRPr="00C04CDF" w:rsidRDefault="00D14DFC" w:rsidP="00607503">
            <w:pPr>
              <w:jc w:val="center"/>
              <w:rPr>
                <w:rFonts w:asciiTheme="majorBidi" w:hAnsiTheme="majorBidi" w:cstheme="majorBidi"/>
                <w:b/>
                <w:bCs/>
                <w:sz w:val="22"/>
                <w:szCs w:val="22"/>
              </w:rPr>
            </w:pPr>
            <w:r w:rsidRPr="00C04CDF">
              <w:rPr>
                <w:rFonts w:asciiTheme="majorBidi" w:hAnsiTheme="majorBidi" w:cstheme="majorBidi"/>
                <w:b/>
                <w:bCs/>
                <w:sz w:val="22"/>
                <w:szCs w:val="22"/>
              </w:rPr>
              <w:t>Jun 21</w:t>
            </w:r>
          </w:p>
        </w:tc>
      </w:tr>
      <w:tr w:rsidR="00D14DFC" w:rsidRPr="00E70C6E" w14:paraId="189B3045" w14:textId="77777777" w:rsidTr="00D14DFC">
        <w:tc>
          <w:tcPr>
            <w:tcW w:w="5000" w:type="pct"/>
            <w:gridSpan w:val="13"/>
            <w:shd w:val="clear" w:color="auto" w:fill="B8CCE4" w:themeFill="accent1" w:themeFillTint="66"/>
          </w:tcPr>
          <w:p w14:paraId="58FA6255" w14:textId="77777777" w:rsidR="00D14DFC" w:rsidRPr="00E70C6E" w:rsidRDefault="00D14DFC" w:rsidP="00607503">
            <w:pPr>
              <w:jc w:val="center"/>
              <w:rPr>
                <w:rFonts w:asciiTheme="majorBidi" w:hAnsiTheme="majorBidi" w:cstheme="majorBidi"/>
                <w:b/>
                <w:bCs/>
                <w:sz w:val="22"/>
                <w:szCs w:val="22"/>
              </w:rPr>
            </w:pPr>
            <w:r w:rsidRPr="00E70C6E">
              <w:rPr>
                <w:rFonts w:asciiTheme="majorBidi" w:hAnsiTheme="majorBidi" w:cstheme="majorBidi"/>
                <w:b/>
                <w:bCs/>
                <w:sz w:val="22"/>
                <w:szCs w:val="22"/>
              </w:rPr>
              <w:t xml:space="preserve">Inputs </w:t>
            </w:r>
            <w:r>
              <w:rPr>
                <w:rFonts w:asciiTheme="majorBidi" w:hAnsiTheme="majorBidi" w:cstheme="majorBidi"/>
                <w:b/>
                <w:bCs/>
                <w:sz w:val="22"/>
                <w:szCs w:val="22"/>
              </w:rPr>
              <w:t>(number of days)</w:t>
            </w:r>
          </w:p>
        </w:tc>
      </w:tr>
      <w:tr w:rsidR="00D14DFC" w:rsidRPr="00E70C6E" w14:paraId="06415ABC" w14:textId="77777777" w:rsidTr="00D14DFC">
        <w:trPr>
          <w:trHeight w:val="76"/>
        </w:trPr>
        <w:tc>
          <w:tcPr>
            <w:tcW w:w="1717" w:type="pct"/>
          </w:tcPr>
          <w:p w14:paraId="1497954B" w14:textId="77777777" w:rsidR="00D14DFC" w:rsidRPr="00E70C6E" w:rsidRDefault="00D14DFC" w:rsidP="00607503">
            <w:pPr>
              <w:jc w:val="both"/>
              <w:rPr>
                <w:rFonts w:asciiTheme="majorBidi" w:hAnsiTheme="majorBidi" w:cstheme="majorBidi"/>
                <w:sz w:val="22"/>
                <w:szCs w:val="22"/>
              </w:rPr>
            </w:pPr>
            <w:r w:rsidRPr="00E70C6E">
              <w:rPr>
                <w:rFonts w:asciiTheme="majorBidi" w:hAnsiTheme="majorBidi" w:cstheme="majorBidi"/>
                <w:sz w:val="22"/>
                <w:szCs w:val="22"/>
              </w:rPr>
              <w:t>Introduction of the programme to the consultants</w:t>
            </w:r>
          </w:p>
        </w:tc>
        <w:tc>
          <w:tcPr>
            <w:tcW w:w="297" w:type="pct"/>
          </w:tcPr>
          <w:p w14:paraId="16472A00" w14:textId="77777777" w:rsidR="00D14DFC" w:rsidRPr="00E70C6E" w:rsidRDefault="00D14DFC" w:rsidP="00607503">
            <w:pPr>
              <w:jc w:val="center"/>
              <w:rPr>
                <w:rFonts w:asciiTheme="majorBidi" w:hAnsiTheme="majorBidi" w:cstheme="majorBidi"/>
                <w:sz w:val="22"/>
                <w:szCs w:val="22"/>
              </w:rPr>
            </w:pPr>
            <w:r w:rsidRPr="00E70C6E">
              <w:rPr>
                <w:rFonts w:asciiTheme="majorBidi" w:hAnsiTheme="majorBidi" w:cstheme="majorBidi"/>
                <w:sz w:val="22"/>
                <w:szCs w:val="22"/>
              </w:rPr>
              <w:t>2 x 0.5</w:t>
            </w:r>
          </w:p>
        </w:tc>
        <w:tc>
          <w:tcPr>
            <w:tcW w:w="218" w:type="pct"/>
          </w:tcPr>
          <w:p w14:paraId="43230DFA" w14:textId="77777777" w:rsidR="00D14DFC" w:rsidRPr="00E70C6E" w:rsidRDefault="00D14DFC" w:rsidP="00607503">
            <w:pPr>
              <w:jc w:val="center"/>
              <w:rPr>
                <w:rFonts w:asciiTheme="majorBidi" w:hAnsiTheme="majorBidi" w:cstheme="majorBidi"/>
                <w:sz w:val="22"/>
                <w:szCs w:val="22"/>
              </w:rPr>
            </w:pPr>
          </w:p>
        </w:tc>
        <w:tc>
          <w:tcPr>
            <w:tcW w:w="280" w:type="pct"/>
          </w:tcPr>
          <w:p w14:paraId="32DC10B4" w14:textId="77777777" w:rsidR="00D14DFC" w:rsidRPr="00E70C6E" w:rsidRDefault="00D14DFC" w:rsidP="00607503">
            <w:pPr>
              <w:jc w:val="center"/>
              <w:rPr>
                <w:rFonts w:asciiTheme="majorBidi" w:hAnsiTheme="majorBidi" w:cstheme="majorBidi"/>
                <w:sz w:val="22"/>
                <w:szCs w:val="22"/>
              </w:rPr>
            </w:pPr>
          </w:p>
        </w:tc>
        <w:tc>
          <w:tcPr>
            <w:tcW w:w="280" w:type="pct"/>
          </w:tcPr>
          <w:p w14:paraId="3F799DE9" w14:textId="77777777" w:rsidR="00D14DFC" w:rsidRPr="00E70C6E" w:rsidRDefault="00D14DFC" w:rsidP="00607503">
            <w:pPr>
              <w:jc w:val="center"/>
              <w:rPr>
                <w:rFonts w:asciiTheme="majorBidi" w:hAnsiTheme="majorBidi" w:cstheme="majorBidi"/>
                <w:sz w:val="22"/>
                <w:szCs w:val="22"/>
              </w:rPr>
            </w:pPr>
          </w:p>
        </w:tc>
        <w:tc>
          <w:tcPr>
            <w:tcW w:w="287" w:type="pct"/>
          </w:tcPr>
          <w:p w14:paraId="37ABC94A" w14:textId="77777777" w:rsidR="00D14DFC" w:rsidRPr="00E70C6E" w:rsidRDefault="00D14DFC" w:rsidP="00607503">
            <w:pPr>
              <w:jc w:val="center"/>
              <w:rPr>
                <w:rFonts w:asciiTheme="majorBidi" w:hAnsiTheme="majorBidi" w:cstheme="majorBidi"/>
                <w:sz w:val="22"/>
                <w:szCs w:val="22"/>
              </w:rPr>
            </w:pPr>
          </w:p>
        </w:tc>
        <w:tc>
          <w:tcPr>
            <w:tcW w:w="283" w:type="pct"/>
          </w:tcPr>
          <w:p w14:paraId="5455E6F6" w14:textId="77777777" w:rsidR="00D14DFC" w:rsidRPr="00E70C6E" w:rsidRDefault="00D14DFC" w:rsidP="00607503">
            <w:pPr>
              <w:jc w:val="center"/>
              <w:rPr>
                <w:rFonts w:asciiTheme="majorBidi" w:hAnsiTheme="majorBidi" w:cstheme="majorBidi"/>
                <w:sz w:val="22"/>
                <w:szCs w:val="22"/>
              </w:rPr>
            </w:pPr>
          </w:p>
        </w:tc>
        <w:tc>
          <w:tcPr>
            <w:tcW w:w="255" w:type="pct"/>
          </w:tcPr>
          <w:p w14:paraId="7E8A455A" w14:textId="77777777" w:rsidR="00D14DFC" w:rsidRPr="00E70C6E" w:rsidRDefault="00D14DFC" w:rsidP="00607503">
            <w:pPr>
              <w:jc w:val="center"/>
              <w:rPr>
                <w:rFonts w:asciiTheme="majorBidi" w:hAnsiTheme="majorBidi" w:cstheme="majorBidi"/>
                <w:sz w:val="22"/>
                <w:szCs w:val="22"/>
              </w:rPr>
            </w:pPr>
          </w:p>
        </w:tc>
        <w:tc>
          <w:tcPr>
            <w:tcW w:w="255" w:type="pct"/>
          </w:tcPr>
          <w:p w14:paraId="199393AB" w14:textId="77777777" w:rsidR="00D14DFC" w:rsidRPr="00E70C6E" w:rsidRDefault="00D14DFC" w:rsidP="00607503">
            <w:pPr>
              <w:jc w:val="center"/>
              <w:rPr>
                <w:rFonts w:asciiTheme="majorBidi" w:hAnsiTheme="majorBidi" w:cstheme="majorBidi"/>
                <w:sz w:val="22"/>
                <w:szCs w:val="22"/>
              </w:rPr>
            </w:pPr>
          </w:p>
        </w:tc>
        <w:tc>
          <w:tcPr>
            <w:tcW w:w="270" w:type="pct"/>
          </w:tcPr>
          <w:p w14:paraId="4D94D845" w14:textId="77777777" w:rsidR="00D14DFC" w:rsidRPr="00E70C6E" w:rsidRDefault="00D14DFC" w:rsidP="00607503">
            <w:pPr>
              <w:jc w:val="center"/>
              <w:rPr>
                <w:rFonts w:asciiTheme="majorBidi" w:hAnsiTheme="majorBidi" w:cstheme="majorBidi"/>
                <w:sz w:val="22"/>
                <w:szCs w:val="22"/>
              </w:rPr>
            </w:pPr>
          </w:p>
        </w:tc>
        <w:tc>
          <w:tcPr>
            <w:tcW w:w="308" w:type="pct"/>
          </w:tcPr>
          <w:p w14:paraId="62399E0A" w14:textId="77777777" w:rsidR="00D14DFC" w:rsidRPr="00E70C6E" w:rsidRDefault="00D14DFC" w:rsidP="00607503">
            <w:pPr>
              <w:jc w:val="center"/>
              <w:rPr>
                <w:rFonts w:asciiTheme="majorBidi" w:hAnsiTheme="majorBidi" w:cstheme="majorBidi"/>
                <w:sz w:val="22"/>
                <w:szCs w:val="22"/>
              </w:rPr>
            </w:pPr>
          </w:p>
        </w:tc>
        <w:tc>
          <w:tcPr>
            <w:tcW w:w="287" w:type="pct"/>
          </w:tcPr>
          <w:p w14:paraId="5770D0B4" w14:textId="77777777" w:rsidR="00D14DFC" w:rsidRPr="00E70C6E" w:rsidRDefault="00D14DFC" w:rsidP="00607503">
            <w:pPr>
              <w:jc w:val="center"/>
              <w:rPr>
                <w:rFonts w:asciiTheme="majorBidi" w:hAnsiTheme="majorBidi" w:cstheme="majorBidi"/>
                <w:sz w:val="22"/>
                <w:szCs w:val="22"/>
              </w:rPr>
            </w:pPr>
          </w:p>
        </w:tc>
        <w:tc>
          <w:tcPr>
            <w:tcW w:w="263" w:type="pct"/>
          </w:tcPr>
          <w:p w14:paraId="1E0378E3" w14:textId="77777777" w:rsidR="00D14DFC" w:rsidRPr="00E70C6E" w:rsidRDefault="00D14DFC" w:rsidP="00607503">
            <w:pPr>
              <w:jc w:val="center"/>
              <w:rPr>
                <w:rFonts w:asciiTheme="majorBidi" w:hAnsiTheme="majorBidi" w:cstheme="majorBidi"/>
                <w:sz w:val="22"/>
                <w:szCs w:val="22"/>
              </w:rPr>
            </w:pPr>
          </w:p>
        </w:tc>
      </w:tr>
      <w:tr w:rsidR="00D14DFC" w:rsidRPr="00E70C6E" w14:paraId="1E800B0C" w14:textId="77777777" w:rsidTr="00D14DFC">
        <w:tc>
          <w:tcPr>
            <w:tcW w:w="1717" w:type="pct"/>
          </w:tcPr>
          <w:p w14:paraId="14428F9A" w14:textId="77777777" w:rsidR="00D14DFC" w:rsidRPr="00E70C6E" w:rsidRDefault="00D14DFC" w:rsidP="00607503">
            <w:pPr>
              <w:jc w:val="both"/>
              <w:rPr>
                <w:rFonts w:asciiTheme="majorBidi" w:hAnsiTheme="majorBidi" w:cstheme="majorBidi"/>
                <w:sz w:val="22"/>
                <w:szCs w:val="22"/>
              </w:rPr>
            </w:pPr>
            <w:r w:rsidRPr="00E70C6E">
              <w:rPr>
                <w:rFonts w:asciiTheme="majorBidi" w:hAnsiTheme="majorBidi" w:cstheme="majorBidi"/>
                <w:sz w:val="22"/>
                <w:szCs w:val="22"/>
              </w:rPr>
              <w:t xml:space="preserve">Training </w:t>
            </w:r>
            <w:r>
              <w:rPr>
                <w:rFonts w:asciiTheme="majorBidi" w:hAnsiTheme="majorBidi" w:cstheme="majorBidi"/>
                <w:sz w:val="22"/>
                <w:szCs w:val="22"/>
              </w:rPr>
              <w:t xml:space="preserve">of consultants </w:t>
            </w:r>
            <w:r w:rsidRPr="00E70C6E">
              <w:rPr>
                <w:rFonts w:asciiTheme="majorBidi" w:hAnsiTheme="majorBidi" w:cstheme="majorBidi"/>
                <w:sz w:val="22"/>
                <w:szCs w:val="22"/>
              </w:rPr>
              <w:t>on business continuity, resilience and job retention</w:t>
            </w:r>
          </w:p>
        </w:tc>
        <w:tc>
          <w:tcPr>
            <w:tcW w:w="297" w:type="pct"/>
          </w:tcPr>
          <w:p w14:paraId="588BCE5A" w14:textId="77777777" w:rsidR="00D14DFC" w:rsidRPr="00E70C6E" w:rsidRDefault="00D14DFC" w:rsidP="00607503">
            <w:pPr>
              <w:jc w:val="center"/>
              <w:rPr>
                <w:rFonts w:asciiTheme="majorBidi" w:hAnsiTheme="majorBidi" w:cstheme="majorBidi"/>
                <w:sz w:val="22"/>
                <w:szCs w:val="22"/>
              </w:rPr>
            </w:pPr>
          </w:p>
        </w:tc>
        <w:tc>
          <w:tcPr>
            <w:tcW w:w="218" w:type="pct"/>
          </w:tcPr>
          <w:p w14:paraId="06783082" w14:textId="77777777" w:rsidR="00D14DFC" w:rsidRPr="00E70C6E" w:rsidRDefault="00D14DFC" w:rsidP="00607503">
            <w:pPr>
              <w:jc w:val="center"/>
              <w:rPr>
                <w:rFonts w:asciiTheme="majorBidi" w:hAnsiTheme="majorBidi" w:cstheme="majorBidi"/>
                <w:sz w:val="22"/>
                <w:szCs w:val="22"/>
              </w:rPr>
            </w:pPr>
            <w:r w:rsidRPr="00E70C6E">
              <w:rPr>
                <w:rFonts w:asciiTheme="majorBidi" w:hAnsiTheme="majorBidi" w:cstheme="majorBidi"/>
                <w:sz w:val="22"/>
                <w:szCs w:val="22"/>
              </w:rPr>
              <w:t>5</w:t>
            </w:r>
          </w:p>
        </w:tc>
        <w:tc>
          <w:tcPr>
            <w:tcW w:w="280" w:type="pct"/>
          </w:tcPr>
          <w:p w14:paraId="4BE9AE96" w14:textId="77777777" w:rsidR="00D14DFC" w:rsidRPr="00E70C6E" w:rsidRDefault="00D14DFC" w:rsidP="00607503">
            <w:pPr>
              <w:jc w:val="center"/>
              <w:rPr>
                <w:rFonts w:asciiTheme="majorBidi" w:hAnsiTheme="majorBidi" w:cstheme="majorBidi"/>
                <w:sz w:val="22"/>
                <w:szCs w:val="22"/>
              </w:rPr>
            </w:pPr>
          </w:p>
        </w:tc>
        <w:tc>
          <w:tcPr>
            <w:tcW w:w="280" w:type="pct"/>
          </w:tcPr>
          <w:p w14:paraId="5EDB95A5" w14:textId="77777777" w:rsidR="00D14DFC" w:rsidRPr="00E70C6E" w:rsidRDefault="00D14DFC" w:rsidP="00607503">
            <w:pPr>
              <w:jc w:val="center"/>
              <w:rPr>
                <w:rFonts w:asciiTheme="majorBidi" w:hAnsiTheme="majorBidi" w:cstheme="majorBidi"/>
                <w:sz w:val="22"/>
                <w:szCs w:val="22"/>
              </w:rPr>
            </w:pPr>
          </w:p>
        </w:tc>
        <w:tc>
          <w:tcPr>
            <w:tcW w:w="287" w:type="pct"/>
          </w:tcPr>
          <w:p w14:paraId="2908BD06" w14:textId="77777777" w:rsidR="00D14DFC" w:rsidRPr="00E70C6E" w:rsidRDefault="00D14DFC" w:rsidP="00607503">
            <w:pPr>
              <w:jc w:val="center"/>
              <w:rPr>
                <w:rFonts w:asciiTheme="majorBidi" w:hAnsiTheme="majorBidi" w:cstheme="majorBidi"/>
                <w:sz w:val="22"/>
                <w:szCs w:val="22"/>
              </w:rPr>
            </w:pPr>
          </w:p>
        </w:tc>
        <w:tc>
          <w:tcPr>
            <w:tcW w:w="283" w:type="pct"/>
          </w:tcPr>
          <w:p w14:paraId="4F48601A" w14:textId="77777777" w:rsidR="00D14DFC" w:rsidRPr="00E70C6E" w:rsidRDefault="00D14DFC" w:rsidP="00607503">
            <w:pPr>
              <w:jc w:val="center"/>
              <w:rPr>
                <w:rFonts w:asciiTheme="majorBidi" w:hAnsiTheme="majorBidi" w:cstheme="majorBidi"/>
                <w:sz w:val="22"/>
                <w:szCs w:val="22"/>
              </w:rPr>
            </w:pPr>
          </w:p>
        </w:tc>
        <w:tc>
          <w:tcPr>
            <w:tcW w:w="255" w:type="pct"/>
          </w:tcPr>
          <w:p w14:paraId="269BA5E1" w14:textId="77777777" w:rsidR="00D14DFC" w:rsidRPr="00E70C6E" w:rsidRDefault="00D14DFC" w:rsidP="00607503">
            <w:pPr>
              <w:jc w:val="center"/>
              <w:rPr>
                <w:rFonts w:asciiTheme="majorBidi" w:hAnsiTheme="majorBidi" w:cstheme="majorBidi"/>
                <w:sz w:val="22"/>
                <w:szCs w:val="22"/>
              </w:rPr>
            </w:pPr>
          </w:p>
        </w:tc>
        <w:tc>
          <w:tcPr>
            <w:tcW w:w="255" w:type="pct"/>
          </w:tcPr>
          <w:p w14:paraId="3C3779D0" w14:textId="77777777" w:rsidR="00D14DFC" w:rsidRPr="00E70C6E" w:rsidRDefault="00D14DFC" w:rsidP="00607503">
            <w:pPr>
              <w:jc w:val="center"/>
              <w:rPr>
                <w:rFonts w:asciiTheme="majorBidi" w:hAnsiTheme="majorBidi" w:cstheme="majorBidi"/>
                <w:sz w:val="22"/>
                <w:szCs w:val="22"/>
              </w:rPr>
            </w:pPr>
          </w:p>
        </w:tc>
        <w:tc>
          <w:tcPr>
            <w:tcW w:w="270" w:type="pct"/>
          </w:tcPr>
          <w:p w14:paraId="3748E892" w14:textId="77777777" w:rsidR="00D14DFC" w:rsidRPr="00E70C6E" w:rsidRDefault="00D14DFC" w:rsidP="00607503">
            <w:pPr>
              <w:jc w:val="center"/>
              <w:rPr>
                <w:rFonts w:asciiTheme="majorBidi" w:hAnsiTheme="majorBidi" w:cstheme="majorBidi"/>
                <w:sz w:val="22"/>
                <w:szCs w:val="22"/>
              </w:rPr>
            </w:pPr>
          </w:p>
        </w:tc>
        <w:tc>
          <w:tcPr>
            <w:tcW w:w="308" w:type="pct"/>
          </w:tcPr>
          <w:p w14:paraId="030EF1E0" w14:textId="77777777" w:rsidR="00D14DFC" w:rsidRPr="00E70C6E" w:rsidRDefault="00D14DFC" w:rsidP="00607503">
            <w:pPr>
              <w:jc w:val="center"/>
              <w:rPr>
                <w:rFonts w:asciiTheme="majorBidi" w:hAnsiTheme="majorBidi" w:cstheme="majorBidi"/>
                <w:sz w:val="22"/>
                <w:szCs w:val="22"/>
              </w:rPr>
            </w:pPr>
          </w:p>
        </w:tc>
        <w:tc>
          <w:tcPr>
            <w:tcW w:w="287" w:type="pct"/>
          </w:tcPr>
          <w:p w14:paraId="6F61C0C4" w14:textId="77777777" w:rsidR="00D14DFC" w:rsidRPr="00E70C6E" w:rsidRDefault="00D14DFC" w:rsidP="00607503">
            <w:pPr>
              <w:jc w:val="center"/>
              <w:rPr>
                <w:rFonts w:asciiTheme="majorBidi" w:hAnsiTheme="majorBidi" w:cstheme="majorBidi"/>
                <w:sz w:val="22"/>
                <w:szCs w:val="22"/>
              </w:rPr>
            </w:pPr>
          </w:p>
        </w:tc>
        <w:tc>
          <w:tcPr>
            <w:tcW w:w="263" w:type="pct"/>
          </w:tcPr>
          <w:p w14:paraId="142D075C" w14:textId="77777777" w:rsidR="00D14DFC" w:rsidRPr="00E70C6E" w:rsidRDefault="00D14DFC" w:rsidP="00607503">
            <w:pPr>
              <w:jc w:val="center"/>
              <w:rPr>
                <w:rFonts w:asciiTheme="majorBidi" w:hAnsiTheme="majorBidi" w:cstheme="majorBidi"/>
                <w:sz w:val="22"/>
                <w:szCs w:val="22"/>
              </w:rPr>
            </w:pPr>
          </w:p>
        </w:tc>
      </w:tr>
      <w:tr w:rsidR="00D14DFC" w:rsidRPr="00E70C6E" w14:paraId="0D0A34D1" w14:textId="77777777" w:rsidTr="00D14DFC">
        <w:tc>
          <w:tcPr>
            <w:tcW w:w="1717" w:type="pct"/>
          </w:tcPr>
          <w:p w14:paraId="31348ECC" w14:textId="77777777" w:rsidR="00D14DFC" w:rsidRPr="00E70C6E" w:rsidRDefault="00D14DFC" w:rsidP="00607503">
            <w:pPr>
              <w:jc w:val="both"/>
              <w:rPr>
                <w:rFonts w:asciiTheme="majorBidi" w:hAnsiTheme="majorBidi" w:cstheme="majorBidi"/>
                <w:sz w:val="22"/>
                <w:szCs w:val="22"/>
              </w:rPr>
            </w:pPr>
            <w:r w:rsidRPr="00E70C6E">
              <w:rPr>
                <w:rFonts w:asciiTheme="majorBidi" w:hAnsiTheme="majorBidi" w:cstheme="majorBidi"/>
                <w:sz w:val="22"/>
                <w:szCs w:val="22"/>
              </w:rPr>
              <w:t xml:space="preserve">Training </w:t>
            </w:r>
            <w:r>
              <w:rPr>
                <w:rFonts w:asciiTheme="majorBidi" w:hAnsiTheme="majorBidi" w:cstheme="majorBidi"/>
                <w:sz w:val="22"/>
                <w:szCs w:val="22"/>
              </w:rPr>
              <w:t xml:space="preserve">of consultants </w:t>
            </w:r>
            <w:r w:rsidRPr="00E70C6E">
              <w:rPr>
                <w:rFonts w:asciiTheme="majorBidi" w:hAnsiTheme="majorBidi" w:cstheme="majorBidi"/>
                <w:sz w:val="22"/>
                <w:szCs w:val="22"/>
              </w:rPr>
              <w:t>on coaching and facilitation</w:t>
            </w:r>
          </w:p>
        </w:tc>
        <w:tc>
          <w:tcPr>
            <w:tcW w:w="297" w:type="pct"/>
          </w:tcPr>
          <w:p w14:paraId="4856EDDE" w14:textId="77777777" w:rsidR="00D14DFC" w:rsidRPr="00E70C6E" w:rsidRDefault="00D14DFC" w:rsidP="00607503">
            <w:pPr>
              <w:jc w:val="center"/>
              <w:rPr>
                <w:rFonts w:asciiTheme="majorBidi" w:hAnsiTheme="majorBidi" w:cstheme="majorBidi"/>
                <w:sz w:val="22"/>
                <w:szCs w:val="22"/>
              </w:rPr>
            </w:pPr>
          </w:p>
        </w:tc>
        <w:tc>
          <w:tcPr>
            <w:tcW w:w="218" w:type="pct"/>
          </w:tcPr>
          <w:p w14:paraId="49F03B9C" w14:textId="77777777" w:rsidR="00D14DFC" w:rsidRPr="00E70C6E" w:rsidRDefault="00D14DFC" w:rsidP="00607503">
            <w:pPr>
              <w:jc w:val="center"/>
              <w:rPr>
                <w:rFonts w:asciiTheme="majorBidi" w:hAnsiTheme="majorBidi" w:cstheme="majorBidi"/>
                <w:sz w:val="22"/>
                <w:szCs w:val="22"/>
              </w:rPr>
            </w:pPr>
          </w:p>
        </w:tc>
        <w:tc>
          <w:tcPr>
            <w:tcW w:w="280" w:type="pct"/>
          </w:tcPr>
          <w:p w14:paraId="202BA0F9" w14:textId="77777777" w:rsidR="00D14DFC" w:rsidRPr="00E70C6E" w:rsidRDefault="00D14DFC" w:rsidP="00607503">
            <w:pPr>
              <w:jc w:val="center"/>
              <w:rPr>
                <w:rFonts w:asciiTheme="majorBidi" w:hAnsiTheme="majorBidi" w:cstheme="majorBidi"/>
                <w:sz w:val="22"/>
                <w:szCs w:val="22"/>
              </w:rPr>
            </w:pPr>
            <w:r w:rsidRPr="00E70C6E">
              <w:rPr>
                <w:rFonts w:asciiTheme="majorBidi" w:hAnsiTheme="majorBidi" w:cstheme="majorBidi"/>
                <w:sz w:val="22"/>
                <w:szCs w:val="22"/>
              </w:rPr>
              <w:t>5</w:t>
            </w:r>
          </w:p>
        </w:tc>
        <w:tc>
          <w:tcPr>
            <w:tcW w:w="280" w:type="pct"/>
          </w:tcPr>
          <w:p w14:paraId="44CB2701" w14:textId="77777777" w:rsidR="00D14DFC" w:rsidRPr="00E70C6E" w:rsidRDefault="00D14DFC" w:rsidP="00607503">
            <w:pPr>
              <w:jc w:val="center"/>
              <w:rPr>
                <w:rFonts w:asciiTheme="majorBidi" w:hAnsiTheme="majorBidi" w:cstheme="majorBidi"/>
                <w:sz w:val="22"/>
                <w:szCs w:val="22"/>
              </w:rPr>
            </w:pPr>
          </w:p>
        </w:tc>
        <w:tc>
          <w:tcPr>
            <w:tcW w:w="287" w:type="pct"/>
          </w:tcPr>
          <w:p w14:paraId="40A43432" w14:textId="77777777" w:rsidR="00D14DFC" w:rsidRPr="00E70C6E" w:rsidRDefault="00D14DFC" w:rsidP="00607503">
            <w:pPr>
              <w:jc w:val="center"/>
              <w:rPr>
                <w:rFonts w:asciiTheme="majorBidi" w:hAnsiTheme="majorBidi" w:cstheme="majorBidi"/>
                <w:sz w:val="22"/>
                <w:szCs w:val="22"/>
              </w:rPr>
            </w:pPr>
          </w:p>
        </w:tc>
        <w:tc>
          <w:tcPr>
            <w:tcW w:w="283" w:type="pct"/>
          </w:tcPr>
          <w:p w14:paraId="76732C0A" w14:textId="77777777" w:rsidR="00D14DFC" w:rsidRPr="00E70C6E" w:rsidRDefault="00D14DFC" w:rsidP="00607503">
            <w:pPr>
              <w:jc w:val="center"/>
              <w:rPr>
                <w:rFonts w:asciiTheme="majorBidi" w:hAnsiTheme="majorBidi" w:cstheme="majorBidi"/>
                <w:sz w:val="22"/>
                <w:szCs w:val="22"/>
              </w:rPr>
            </w:pPr>
          </w:p>
        </w:tc>
        <w:tc>
          <w:tcPr>
            <w:tcW w:w="255" w:type="pct"/>
          </w:tcPr>
          <w:p w14:paraId="3B6D7F95" w14:textId="77777777" w:rsidR="00D14DFC" w:rsidRPr="00E70C6E" w:rsidRDefault="00D14DFC" w:rsidP="00607503">
            <w:pPr>
              <w:jc w:val="center"/>
              <w:rPr>
                <w:rFonts w:asciiTheme="majorBidi" w:hAnsiTheme="majorBidi" w:cstheme="majorBidi"/>
                <w:sz w:val="22"/>
                <w:szCs w:val="22"/>
              </w:rPr>
            </w:pPr>
          </w:p>
        </w:tc>
        <w:tc>
          <w:tcPr>
            <w:tcW w:w="255" w:type="pct"/>
          </w:tcPr>
          <w:p w14:paraId="72C44C05" w14:textId="77777777" w:rsidR="00D14DFC" w:rsidRPr="00E70C6E" w:rsidRDefault="00D14DFC" w:rsidP="00607503">
            <w:pPr>
              <w:jc w:val="center"/>
              <w:rPr>
                <w:rFonts w:asciiTheme="majorBidi" w:hAnsiTheme="majorBidi" w:cstheme="majorBidi"/>
                <w:sz w:val="22"/>
                <w:szCs w:val="22"/>
              </w:rPr>
            </w:pPr>
          </w:p>
        </w:tc>
        <w:tc>
          <w:tcPr>
            <w:tcW w:w="270" w:type="pct"/>
          </w:tcPr>
          <w:p w14:paraId="6FA5544C" w14:textId="77777777" w:rsidR="00D14DFC" w:rsidRPr="00E70C6E" w:rsidRDefault="00D14DFC" w:rsidP="00607503">
            <w:pPr>
              <w:jc w:val="center"/>
              <w:rPr>
                <w:rFonts w:asciiTheme="majorBidi" w:hAnsiTheme="majorBidi" w:cstheme="majorBidi"/>
                <w:sz w:val="22"/>
                <w:szCs w:val="22"/>
              </w:rPr>
            </w:pPr>
          </w:p>
        </w:tc>
        <w:tc>
          <w:tcPr>
            <w:tcW w:w="308" w:type="pct"/>
          </w:tcPr>
          <w:p w14:paraId="349FEACF" w14:textId="77777777" w:rsidR="00D14DFC" w:rsidRPr="00E70C6E" w:rsidRDefault="00D14DFC" w:rsidP="00607503">
            <w:pPr>
              <w:jc w:val="center"/>
              <w:rPr>
                <w:rFonts w:asciiTheme="majorBidi" w:hAnsiTheme="majorBidi" w:cstheme="majorBidi"/>
                <w:sz w:val="22"/>
                <w:szCs w:val="22"/>
              </w:rPr>
            </w:pPr>
          </w:p>
        </w:tc>
        <w:tc>
          <w:tcPr>
            <w:tcW w:w="287" w:type="pct"/>
          </w:tcPr>
          <w:p w14:paraId="75FFE322" w14:textId="77777777" w:rsidR="00D14DFC" w:rsidRPr="00E70C6E" w:rsidRDefault="00D14DFC" w:rsidP="00607503">
            <w:pPr>
              <w:jc w:val="center"/>
              <w:rPr>
                <w:rFonts w:asciiTheme="majorBidi" w:hAnsiTheme="majorBidi" w:cstheme="majorBidi"/>
                <w:sz w:val="22"/>
                <w:szCs w:val="22"/>
              </w:rPr>
            </w:pPr>
          </w:p>
        </w:tc>
        <w:tc>
          <w:tcPr>
            <w:tcW w:w="263" w:type="pct"/>
          </w:tcPr>
          <w:p w14:paraId="74B98AAE" w14:textId="77777777" w:rsidR="00D14DFC" w:rsidRPr="00E70C6E" w:rsidRDefault="00D14DFC" w:rsidP="00607503">
            <w:pPr>
              <w:jc w:val="center"/>
              <w:rPr>
                <w:rFonts w:asciiTheme="majorBidi" w:hAnsiTheme="majorBidi" w:cstheme="majorBidi"/>
                <w:sz w:val="22"/>
                <w:szCs w:val="22"/>
              </w:rPr>
            </w:pPr>
          </w:p>
        </w:tc>
      </w:tr>
      <w:tr w:rsidR="00D14DFC" w:rsidRPr="00E70C6E" w14:paraId="1827DB4A" w14:textId="77777777" w:rsidTr="00D14DFC">
        <w:tc>
          <w:tcPr>
            <w:tcW w:w="1717" w:type="pct"/>
          </w:tcPr>
          <w:p w14:paraId="5B98F64A" w14:textId="77777777" w:rsidR="00D14DFC" w:rsidRPr="00E70C6E" w:rsidRDefault="00D14DFC" w:rsidP="00607503">
            <w:pPr>
              <w:jc w:val="both"/>
              <w:rPr>
                <w:rFonts w:asciiTheme="majorBidi" w:hAnsiTheme="majorBidi" w:cstheme="majorBidi"/>
                <w:sz w:val="22"/>
                <w:szCs w:val="22"/>
              </w:rPr>
            </w:pPr>
            <w:r w:rsidRPr="00E70C6E">
              <w:rPr>
                <w:rFonts w:asciiTheme="majorBidi" w:hAnsiTheme="majorBidi" w:cstheme="majorBidi"/>
                <w:sz w:val="22"/>
                <w:szCs w:val="22"/>
              </w:rPr>
              <w:t xml:space="preserve">Regular meetings with pool of consultants </w:t>
            </w:r>
          </w:p>
        </w:tc>
        <w:tc>
          <w:tcPr>
            <w:tcW w:w="297" w:type="pct"/>
          </w:tcPr>
          <w:p w14:paraId="162D4FD9" w14:textId="77777777" w:rsidR="00D14DFC" w:rsidRPr="00E70C6E" w:rsidRDefault="00D14DFC" w:rsidP="00607503">
            <w:pPr>
              <w:jc w:val="center"/>
              <w:rPr>
                <w:rFonts w:asciiTheme="majorBidi" w:hAnsiTheme="majorBidi" w:cstheme="majorBidi"/>
                <w:sz w:val="22"/>
                <w:szCs w:val="22"/>
              </w:rPr>
            </w:pPr>
            <w:r w:rsidRPr="00E70C6E">
              <w:rPr>
                <w:rFonts w:asciiTheme="majorBidi" w:hAnsiTheme="majorBidi" w:cstheme="majorBidi"/>
                <w:sz w:val="22"/>
                <w:szCs w:val="22"/>
              </w:rPr>
              <w:t>1</w:t>
            </w:r>
          </w:p>
        </w:tc>
        <w:tc>
          <w:tcPr>
            <w:tcW w:w="218" w:type="pct"/>
          </w:tcPr>
          <w:p w14:paraId="635CFEF0" w14:textId="77777777" w:rsidR="00D14DFC" w:rsidRPr="00E70C6E" w:rsidRDefault="00D14DFC" w:rsidP="00607503">
            <w:pPr>
              <w:jc w:val="center"/>
              <w:rPr>
                <w:rFonts w:asciiTheme="majorBidi" w:hAnsiTheme="majorBidi" w:cstheme="majorBidi"/>
                <w:sz w:val="22"/>
                <w:szCs w:val="22"/>
              </w:rPr>
            </w:pPr>
            <w:r w:rsidRPr="00E70C6E">
              <w:rPr>
                <w:rFonts w:asciiTheme="majorBidi" w:hAnsiTheme="majorBidi" w:cstheme="majorBidi"/>
                <w:sz w:val="22"/>
                <w:szCs w:val="22"/>
              </w:rPr>
              <w:t>1</w:t>
            </w:r>
          </w:p>
        </w:tc>
        <w:tc>
          <w:tcPr>
            <w:tcW w:w="280" w:type="pct"/>
          </w:tcPr>
          <w:p w14:paraId="01AD257E" w14:textId="77777777" w:rsidR="00D14DFC" w:rsidRPr="00E70C6E" w:rsidRDefault="00D14DFC" w:rsidP="00607503">
            <w:pPr>
              <w:jc w:val="center"/>
              <w:rPr>
                <w:rFonts w:asciiTheme="majorBidi" w:hAnsiTheme="majorBidi" w:cstheme="majorBidi"/>
                <w:sz w:val="22"/>
                <w:szCs w:val="22"/>
              </w:rPr>
            </w:pPr>
            <w:r w:rsidRPr="00E70C6E">
              <w:rPr>
                <w:rFonts w:asciiTheme="majorBidi" w:hAnsiTheme="majorBidi" w:cstheme="majorBidi"/>
                <w:sz w:val="22"/>
                <w:szCs w:val="22"/>
              </w:rPr>
              <w:t>1</w:t>
            </w:r>
          </w:p>
        </w:tc>
        <w:tc>
          <w:tcPr>
            <w:tcW w:w="280" w:type="pct"/>
          </w:tcPr>
          <w:p w14:paraId="6A840041" w14:textId="77777777" w:rsidR="00D14DFC" w:rsidRPr="00E70C6E" w:rsidRDefault="00D14DFC" w:rsidP="00607503">
            <w:pPr>
              <w:jc w:val="center"/>
              <w:rPr>
                <w:rFonts w:asciiTheme="majorBidi" w:hAnsiTheme="majorBidi" w:cstheme="majorBidi"/>
                <w:sz w:val="22"/>
                <w:szCs w:val="22"/>
              </w:rPr>
            </w:pPr>
            <w:r w:rsidRPr="00E70C6E">
              <w:rPr>
                <w:rFonts w:asciiTheme="majorBidi" w:hAnsiTheme="majorBidi" w:cstheme="majorBidi"/>
                <w:sz w:val="22"/>
                <w:szCs w:val="22"/>
              </w:rPr>
              <w:t>1</w:t>
            </w:r>
          </w:p>
        </w:tc>
        <w:tc>
          <w:tcPr>
            <w:tcW w:w="287" w:type="pct"/>
          </w:tcPr>
          <w:p w14:paraId="650AA145" w14:textId="77777777" w:rsidR="00D14DFC" w:rsidRPr="00E70C6E" w:rsidRDefault="00D14DFC" w:rsidP="00607503">
            <w:pPr>
              <w:jc w:val="center"/>
              <w:rPr>
                <w:rFonts w:asciiTheme="majorBidi" w:hAnsiTheme="majorBidi" w:cstheme="majorBidi"/>
                <w:sz w:val="22"/>
                <w:szCs w:val="22"/>
              </w:rPr>
            </w:pPr>
            <w:r w:rsidRPr="00E70C6E">
              <w:rPr>
                <w:rFonts w:asciiTheme="majorBidi" w:hAnsiTheme="majorBidi" w:cstheme="majorBidi"/>
                <w:sz w:val="22"/>
                <w:szCs w:val="22"/>
              </w:rPr>
              <w:t>1</w:t>
            </w:r>
          </w:p>
        </w:tc>
        <w:tc>
          <w:tcPr>
            <w:tcW w:w="283" w:type="pct"/>
          </w:tcPr>
          <w:p w14:paraId="63D9B4DF" w14:textId="77777777" w:rsidR="00D14DFC" w:rsidRPr="00E70C6E" w:rsidRDefault="00D14DFC" w:rsidP="00607503">
            <w:pPr>
              <w:jc w:val="center"/>
              <w:rPr>
                <w:rFonts w:asciiTheme="majorBidi" w:hAnsiTheme="majorBidi" w:cstheme="majorBidi"/>
                <w:sz w:val="22"/>
                <w:szCs w:val="22"/>
              </w:rPr>
            </w:pPr>
            <w:r w:rsidRPr="00E70C6E">
              <w:rPr>
                <w:rFonts w:asciiTheme="majorBidi" w:hAnsiTheme="majorBidi" w:cstheme="majorBidi"/>
                <w:sz w:val="22"/>
                <w:szCs w:val="22"/>
              </w:rPr>
              <w:t>1</w:t>
            </w:r>
          </w:p>
        </w:tc>
        <w:tc>
          <w:tcPr>
            <w:tcW w:w="255" w:type="pct"/>
          </w:tcPr>
          <w:p w14:paraId="31FCC2ED" w14:textId="77777777" w:rsidR="00D14DFC" w:rsidRPr="00E70C6E" w:rsidRDefault="00D14DFC" w:rsidP="00607503">
            <w:pPr>
              <w:jc w:val="center"/>
              <w:rPr>
                <w:rFonts w:asciiTheme="majorBidi" w:hAnsiTheme="majorBidi" w:cstheme="majorBidi"/>
                <w:sz w:val="22"/>
                <w:szCs w:val="22"/>
              </w:rPr>
            </w:pPr>
            <w:r w:rsidRPr="00E70C6E">
              <w:rPr>
                <w:rFonts w:asciiTheme="majorBidi" w:hAnsiTheme="majorBidi" w:cstheme="majorBidi"/>
                <w:sz w:val="22"/>
                <w:szCs w:val="22"/>
              </w:rPr>
              <w:t>0.5</w:t>
            </w:r>
          </w:p>
        </w:tc>
        <w:tc>
          <w:tcPr>
            <w:tcW w:w="255" w:type="pct"/>
          </w:tcPr>
          <w:p w14:paraId="48CED7DD" w14:textId="77777777" w:rsidR="00D14DFC" w:rsidRPr="00E70C6E" w:rsidRDefault="00D14DFC" w:rsidP="00607503">
            <w:pPr>
              <w:jc w:val="center"/>
              <w:rPr>
                <w:rFonts w:asciiTheme="majorBidi" w:hAnsiTheme="majorBidi" w:cstheme="majorBidi"/>
                <w:sz w:val="22"/>
                <w:szCs w:val="22"/>
              </w:rPr>
            </w:pPr>
            <w:r w:rsidRPr="00E70C6E">
              <w:rPr>
                <w:rFonts w:asciiTheme="majorBidi" w:hAnsiTheme="majorBidi" w:cstheme="majorBidi"/>
                <w:sz w:val="22"/>
                <w:szCs w:val="22"/>
              </w:rPr>
              <w:t>0.5</w:t>
            </w:r>
          </w:p>
        </w:tc>
        <w:tc>
          <w:tcPr>
            <w:tcW w:w="270" w:type="pct"/>
          </w:tcPr>
          <w:p w14:paraId="423C03FD" w14:textId="77777777" w:rsidR="00D14DFC" w:rsidRPr="00E70C6E" w:rsidRDefault="00D14DFC" w:rsidP="00607503">
            <w:pPr>
              <w:jc w:val="center"/>
              <w:rPr>
                <w:rFonts w:asciiTheme="majorBidi" w:hAnsiTheme="majorBidi" w:cstheme="majorBidi"/>
                <w:sz w:val="22"/>
                <w:szCs w:val="22"/>
              </w:rPr>
            </w:pPr>
            <w:r w:rsidRPr="00E70C6E">
              <w:rPr>
                <w:rFonts w:asciiTheme="majorBidi" w:hAnsiTheme="majorBidi" w:cstheme="majorBidi"/>
                <w:sz w:val="22"/>
                <w:szCs w:val="22"/>
              </w:rPr>
              <w:t>0.5</w:t>
            </w:r>
          </w:p>
        </w:tc>
        <w:tc>
          <w:tcPr>
            <w:tcW w:w="308" w:type="pct"/>
          </w:tcPr>
          <w:p w14:paraId="1371DE6C" w14:textId="77777777" w:rsidR="00D14DFC" w:rsidRPr="00E70C6E" w:rsidRDefault="00D14DFC" w:rsidP="00607503">
            <w:pPr>
              <w:jc w:val="center"/>
              <w:rPr>
                <w:rFonts w:asciiTheme="majorBidi" w:hAnsiTheme="majorBidi" w:cstheme="majorBidi"/>
                <w:sz w:val="22"/>
                <w:szCs w:val="22"/>
              </w:rPr>
            </w:pPr>
            <w:r w:rsidRPr="00E70C6E">
              <w:rPr>
                <w:rFonts w:asciiTheme="majorBidi" w:hAnsiTheme="majorBidi" w:cstheme="majorBidi"/>
                <w:sz w:val="22"/>
                <w:szCs w:val="22"/>
              </w:rPr>
              <w:t>0.5</w:t>
            </w:r>
          </w:p>
        </w:tc>
        <w:tc>
          <w:tcPr>
            <w:tcW w:w="287" w:type="pct"/>
          </w:tcPr>
          <w:p w14:paraId="126EA317" w14:textId="77777777" w:rsidR="00D14DFC" w:rsidRPr="00E70C6E" w:rsidRDefault="00D14DFC" w:rsidP="00607503">
            <w:pPr>
              <w:jc w:val="center"/>
              <w:rPr>
                <w:rFonts w:asciiTheme="majorBidi" w:hAnsiTheme="majorBidi" w:cstheme="majorBidi"/>
                <w:sz w:val="22"/>
                <w:szCs w:val="22"/>
              </w:rPr>
            </w:pPr>
            <w:r w:rsidRPr="00E70C6E">
              <w:rPr>
                <w:rFonts w:asciiTheme="majorBidi" w:hAnsiTheme="majorBidi" w:cstheme="majorBidi"/>
                <w:sz w:val="22"/>
                <w:szCs w:val="22"/>
              </w:rPr>
              <w:t>0.5</w:t>
            </w:r>
          </w:p>
        </w:tc>
        <w:tc>
          <w:tcPr>
            <w:tcW w:w="263" w:type="pct"/>
          </w:tcPr>
          <w:p w14:paraId="39735244" w14:textId="77777777" w:rsidR="00D14DFC" w:rsidRPr="00E70C6E" w:rsidRDefault="00D14DFC" w:rsidP="00607503">
            <w:pPr>
              <w:jc w:val="center"/>
              <w:rPr>
                <w:rFonts w:asciiTheme="majorBidi" w:hAnsiTheme="majorBidi" w:cstheme="majorBidi"/>
                <w:sz w:val="22"/>
                <w:szCs w:val="22"/>
              </w:rPr>
            </w:pPr>
            <w:r w:rsidRPr="00E70C6E">
              <w:rPr>
                <w:rFonts w:asciiTheme="majorBidi" w:hAnsiTheme="majorBidi" w:cstheme="majorBidi"/>
                <w:sz w:val="22"/>
                <w:szCs w:val="22"/>
              </w:rPr>
              <w:t>0.5</w:t>
            </w:r>
          </w:p>
        </w:tc>
      </w:tr>
      <w:tr w:rsidR="00D14DFC" w:rsidRPr="00E70C6E" w14:paraId="2A6ABCC8" w14:textId="77777777" w:rsidTr="00D14DFC">
        <w:tc>
          <w:tcPr>
            <w:tcW w:w="1717" w:type="pct"/>
          </w:tcPr>
          <w:p w14:paraId="4C145E87" w14:textId="77777777" w:rsidR="00D14DFC" w:rsidRPr="00E70C6E" w:rsidRDefault="00D14DFC" w:rsidP="00607503">
            <w:pPr>
              <w:jc w:val="both"/>
              <w:rPr>
                <w:rFonts w:asciiTheme="majorBidi" w:hAnsiTheme="majorBidi" w:cstheme="majorBidi"/>
                <w:sz w:val="22"/>
                <w:szCs w:val="22"/>
              </w:rPr>
            </w:pPr>
            <w:r>
              <w:rPr>
                <w:rFonts w:asciiTheme="majorBidi" w:hAnsiTheme="majorBidi" w:cstheme="majorBidi"/>
                <w:sz w:val="22"/>
                <w:szCs w:val="22"/>
              </w:rPr>
              <w:t>Training of consultants</w:t>
            </w:r>
            <w:r w:rsidRPr="00E70C6E">
              <w:rPr>
                <w:rFonts w:asciiTheme="majorBidi" w:hAnsiTheme="majorBidi" w:cstheme="majorBidi"/>
                <w:sz w:val="22"/>
                <w:szCs w:val="22"/>
              </w:rPr>
              <w:t xml:space="preserve"> on </w:t>
            </w:r>
            <w:r>
              <w:rPr>
                <w:rFonts w:asciiTheme="majorBidi" w:hAnsiTheme="majorBidi" w:cstheme="majorBidi"/>
                <w:sz w:val="22"/>
                <w:szCs w:val="22"/>
              </w:rPr>
              <w:t xml:space="preserve">the </w:t>
            </w:r>
            <w:r w:rsidRPr="00E70C6E">
              <w:rPr>
                <w:rFonts w:asciiTheme="majorBidi" w:hAnsiTheme="majorBidi" w:cstheme="majorBidi"/>
                <w:sz w:val="22"/>
                <w:szCs w:val="22"/>
              </w:rPr>
              <w:t xml:space="preserve">six technical areas  </w:t>
            </w:r>
          </w:p>
        </w:tc>
        <w:tc>
          <w:tcPr>
            <w:tcW w:w="297" w:type="pct"/>
          </w:tcPr>
          <w:p w14:paraId="447B472C" w14:textId="77777777" w:rsidR="00D14DFC" w:rsidRPr="00E70C6E" w:rsidRDefault="00D14DFC" w:rsidP="00607503">
            <w:pPr>
              <w:jc w:val="center"/>
              <w:rPr>
                <w:rFonts w:asciiTheme="majorBidi" w:hAnsiTheme="majorBidi" w:cstheme="majorBidi"/>
                <w:sz w:val="22"/>
                <w:szCs w:val="22"/>
              </w:rPr>
            </w:pPr>
          </w:p>
        </w:tc>
        <w:tc>
          <w:tcPr>
            <w:tcW w:w="218" w:type="pct"/>
          </w:tcPr>
          <w:p w14:paraId="48662C90" w14:textId="77777777" w:rsidR="00D14DFC" w:rsidRPr="00E70C6E" w:rsidRDefault="00D14DFC" w:rsidP="00607503">
            <w:pPr>
              <w:jc w:val="center"/>
              <w:rPr>
                <w:rFonts w:asciiTheme="majorBidi" w:hAnsiTheme="majorBidi" w:cstheme="majorBidi"/>
                <w:sz w:val="22"/>
                <w:szCs w:val="22"/>
              </w:rPr>
            </w:pPr>
          </w:p>
        </w:tc>
        <w:tc>
          <w:tcPr>
            <w:tcW w:w="280" w:type="pct"/>
          </w:tcPr>
          <w:p w14:paraId="12C87864" w14:textId="77777777" w:rsidR="00D14DFC" w:rsidRPr="00E70C6E" w:rsidRDefault="00D14DFC" w:rsidP="00607503">
            <w:pPr>
              <w:jc w:val="center"/>
              <w:rPr>
                <w:rFonts w:asciiTheme="majorBidi" w:hAnsiTheme="majorBidi" w:cstheme="majorBidi"/>
                <w:sz w:val="22"/>
                <w:szCs w:val="22"/>
              </w:rPr>
            </w:pPr>
          </w:p>
        </w:tc>
        <w:tc>
          <w:tcPr>
            <w:tcW w:w="280" w:type="pct"/>
          </w:tcPr>
          <w:p w14:paraId="2FBF5345" w14:textId="77777777" w:rsidR="00D14DFC" w:rsidRPr="00E70C6E" w:rsidRDefault="00D14DFC" w:rsidP="00607503">
            <w:pPr>
              <w:jc w:val="center"/>
              <w:rPr>
                <w:rFonts w:asciiTheme="majorBidi" w:hAnsiTheme="majorBidi" w:cstheme="majorBidi"/>
                <w:sz w:val="22"/>
                <w:szCs w:val="22"/>
              </w:rPr>
            </w:pPr>
          </w:p>
        </w:tc>
        <w:tc>
          <w:tcPr>
            <w:tcW w:w="287" w:type="pct"/>
          </w:tcPr>
          <w:p w14:paraId="59EA47B8" w14:textId="77777777" w:rsidR="00D14DFC" w:rsidRPr="00E70C6E" w:rsidRDefault="00D14DFC" w:rsidP="00607503">
            <w:pPr>
              <w:jc w:val="center"/>
              <w:rPr>
                <w:rFonts w:asciiTheme="majorBidi" w:hAnsiTheme="majorBidi" w:cstheme="majorBidi"/>
                <w:sz w:val="22"/>
                <w:szCs w:val="22"/>
              </w:rPr>
            </w:pPr>
            <w:r w:rsidRPr="00E70C6E">
              <w:rPr>
                <w:rFonts w:asciiTheme="majorBidi" w:hAnsiTheme="majorBidi" w:cstheme="majorBidi"/>
                <w:sz w:val="22"/>
                <w:szCs w:val="22"/>
              </w:rPr>
              <w:t>5</w:t>
            </w:r>
          </w:p>
        </w:tc>
        <w:tc>
          <w:tcPr>
            <w:tcW w:w="283" w:type="pct"/>
          </w:tcPr>
          <w:p w14:paraId="0BCE4CE4" w14:textId="77777777" w:rsidR="00D14DFC" w:rsidRPr="00E70C6E" w:rsidRDefault="00D14DFC" w:rsidP="00607503">
            <w:pPr>
              <w:jc w:val="center"/>
              <w:rPr>
                <w:rFonts w:asciiTheme="majorBidi" w:hAnsiTheme="majorBidi" w:cstheme="majorBidi"/>
                <w:sz w:val="22"/>
                <w:szCs w:val="22"/>
              </w:rPr>
            </w:pPr>
          </w:p>
        </w:tc>
        <w:tc>
          <w:tcPr>
            <w:tcW w:w="255" w:type="pct"/>
          </w:tcPr>
          <w:p w14:paraId="046881A7" w14:textId="77777777" w:rsidR="00D14DFC" w:rsidRPr="00E70C6E" w:rsidRDefault="00D14DFC" w:rsidP="00607503">
            <w:pPr>
              <w:jc w:val="center"/>
              <w:rPr>
                <w:rFonts w:asciiTheme="majorBidi" w:hAnsiTheme="majorBidi" w:cstheme="majorBidi"/>
                <w:sz w:val="22"/>
                <w:szCs w:val="22"/>
              </w:rPr>
            </w:pPr>
          </w:p>
        </w:tc>
        <w:tc>
          <w:tcPr>
            <w:tcW w:w="255" w:type="pct"/>
          </w:tcPr>
          <w:p w14:paraId="38428756" w14:textId="77777777" w:rsidR="00D14DFC" w:rsidRPr="00E70C6E" w:rsidRDefault="00D14DFC" w:rsidP="00607503">
            <w:pPr>
              <w:jc w:val="center"/>
              <w:rPr>
                <w:rFonts w:asciiTheme="majorBidi" w:hAnsiTheme="majorBidi" w:cstheme="majorBidi"/>
                <w:sz w:val="22"/>
                <w:szCs w:val="22"/>
              </w:rPr>
            </w:pPr>
          </w:p>
        </w:tc>
        <w:tc>
          <w:tcPr>
            <w:tcW w:w="270" w:type="pct"/>
          </w:tcPr>
          <w:p w14:paraId="6B4EB366" w14:textId="77777777" w:rsidR="00D14DFC" w:rsidRPr="00E70C6E" w:rsidRDefault="00D14DFC" w:rsidP="00607503">
            <w:pPr>
              <w:jc w:val="center"/>
              <w:rPr>
                <w:rFonts w:asciiTheme="majorBidi" w:hAnsiTheme="majorBidi" w:cstheme="majorBidi"/>
                <w:sz w:val="22"/>
                <w:szCs w:val="22"/>
              </w:rPr>
            </w:pPr>
          </w:p>
        </w:tc>
        <w:tc>
          <w:tcPr>
            <w:tcW w:w="308" w:type="pct"/>
          </w:tcPr>
          <w:p w14:paraId="454542FF" w14:textId="77777777" w:rsidR="00D14DFC" w:rsidRPr="00E70C6E" w:rsidRDefault="00D14DFC" w:rsidP="00607503">
            <w:pPr>
              <w:jc w:val="center"/>
              <w:rPr>
                <w:rFonts w:asciiTheme="majorBidi" w:hAnsiTheme="majorBidi" w:cstheme="majorBidi"/>
                <w:sz w:val="22"/>
                <w:szCs w:val="22"/>
              </w:rPr>
            </w:pPr>
          </w:p>
        </w:tc>
        <w:tc>
          <w:tcPr>
            <w:tcW w:w="287" w:type="pct"/>
          </w:tcPr>
          <w:p w14:paraId="0D27FCB1" w14:textId="77777777" w:rsidR="00D14DFC" w:rsidRPr="00E70C6E" w:rsidRDefault="00D14DFC" w:rsidP="00607503">
            <w:pPr>
              <w:jc w:val="center"/>
              <w:rPr>
                <w:rFonts w:asciiTheme="majorBidi" w:hAnsiTheme="majorBidi" w:cstheme="majorBidi"/>
                <w:sz w:val="22"/>
                <w:szCs w:val="22"/>
              </w:rPr>
            </w:pPr>
          </w:p>
        </w:tc>
        <w:tc>
          <w:tcPr>
            <w:tcW w:w="263" w:type="pct"/>
          </w:tcPr>
          <w:p w14:paraId="5215D3CA" w14:textId="77777777" w:rsidR="00D14DFC" w:rsidRPr="00E70C6E" w:rsidRDefault="00D14DFC" w:rsidP="00607503">
            <w:pPr>
              <w:jc w:val="center"/>
              <w:rPr>
                <w:rFonts w:asciiTheme="majorBidi" w:hAnsiTheme="majorBidi" w:cstheme="majorBidi"/>
                <w:sz w:val="22"/>
                <w:szCs w:val="22"/>
              </w:rPr>
            </w:pPr>
          </w:p>
        </w:tc>
      </w:tr>
      <w:tr w:rsidR="00D14DFC" w:rsidRPr="00E70C6E" w14:paraId="6799D50E" w14:textId="77777777" w:rsidTr="00D14DFC">
        <w:tc>
          <w:tcPr>
            <w:tcW w:w="1717" w:type="pct"/>
            <w:shd w:val="clear" w:color="auto" w:fill="960A55"/>
            <w:vAlign w:val="center"/>
          </w:tcPr>
          <w:p w14:paraId="5BD91AAC" w14:textId="77777777" w:rsidR="00D14DFC" w:rsidRPr="00E70C6E" w:rsidRDefault="00D14DFC" w:rsidP="00607503">
            <w:pPr>
              <w:jc w:val="center"/>
              <w:rPr>
                <w:rFonts w:asciiTheme="majorBidi" w:hAnsiTheme="majorBidi" w:cstheme="majorBidi"/>
                <w:b/>
                <w:bCs/>
                <w:sz w:val="22"/>
                <w:szCs w:val="22"/>
              </w:rPr>
            </w:pPr>
            <w:r w:rsidRPr="00E70C6E">
              <w:rPr>
                <w:rFonts w:asciiTheme="majorBidi" w:hAnsiTheme="majorBidi" w:cstheme="majorBidi"/>
                <w:b/>
                <w:bCs/>
                <w:sz w:val="22"/>
                <w:szCs w:val="22"/>
              </w:rPr>
              <w:t>Total inputs</w:t>
            </w:r>
          </w:p>
        </w:tc>
        <w:tc>
          <w:tcPr>
            <w:tcW w:w="297" w:type="pct"/>
            <w:shd w:val="clear" w:color="auto" w:fill="960A55"/>
          </w:tcPr>
          <w:p w14:paraId="32E12668" w14:textId="77777777" w:rsidR="00D14DFC" w:rsidRPr="00E70C6E" w:rsidRDefault="00D14DFC" w:rsidP="00607503">
            <w:pPr>
              <w:jc w:val="center"/>
              <w:rPr>
                <w:rFonts w:asciiTheme="majorBidi" w:hAnsiTheme="majorBidi" w:cstheme="majorBidi"/>
                <w:b/>
                <w:bCs/>
                <w:sz w:val="22"/>
                <w:szCs w:val="22"/>
              </w:rPr>
            </w:pPr>
            <w:r>
              <w:rPr>
                <w:rFonts w:asciiTheme="majorBidi" w:hAnsiTheme="majorBidi" w:cstheme="majorBidi"/>
                <w:b/>
                <w:bCs/>
                <w:sz w:val="22"/>
                <w:szCs w:val="22"/>
              </w:rPr>
              <w:t>2</w:t>
            </w:r>
          </w:p>
        </w:tc>
        <w:tc>
          <w:tcPr>
            <w:tcW w:w="218" w:type="pct"/>
            <w:shd w:val="clear" w:color="auto" w:fill="960A55"/>
          </w:tcPr>
          <w:p w14:paraId="028B292B" w14:textId="77777777" w:rsidR="00D14DFC" w:rsidRPr="00E70C6E" w:rsidRDefault="00D14DFC" w:rsidP="00607503">
            <w:pPr>
              <w:jc w:val="center"/>
              <w:rPr>
                <w:rFonts w:asciiTheme="majorBidi" w:hAnsiTheme="majorBidi" w:cstheme="majorBidi"/>
                <w:b/>
                <w:bCs/>
                <w:sz w:val="22"/>
                <w:szCs w:val="22"/>
              </w:rPr>
            </w:pPr>
            <w:r>
              <w:rPr>
                <w:rFonts w:asciiTheme="majorBidi" w:hAnsiTheme="majorBidi" w:cstheme="majorBidi"/>
                <w:b/>
                <w:bCs/>
                <w:sz w:val="22"/>
                <w:szCs w:val="22"/>
              </w:rPr>
              <w:t>6</w:t>
            </w:r>
          </w:p>
        </w:tc>
        <w:tc>
          <w:tcPr>
            <w:tcW w:w="280" w:type="pct"/>
            <w:shd w:val="clear" w:color="auto" w:fill="960A55"/>
          </w:tcPr>
          <w:p w14:paraId="2FB711BE" w14:textId="77777777" w:rsidR="00D14DFC" w:rsidRPr="00E70C6E" w:rsidRDefault="00D14DFC" w:rsidP="00607503">
            <w:pPr>
              <w:jc w:val="center"/>
              <w:rPr>
                <w:rFonts w:asciiTheme="majorBidi" w:hAnsiTheme="majorBidi" w:cstheme="majorBidi"/>
                <w:b/>
                <w:bCs/>
                <w:sz w:val="22"/>
                <w:szCs w:val="22"/>
              </w:rPr>
            </w:pPr>
            <w:r>
              <w:rPr>
                <w:rFonts w:asciiTheme="majorBidi" w:hAnsiTheme="majorBidi" w:cstheme="majorBidi"/>
                <w:b/>
                <w:bCs/>
                <w:sz w:val="22"/>
                <w:szCs w:val="22"/>
              </w:rPr>
              <w:t>6</w:t>
            </w:r>
          </w:p>
        </w:tc>
        <w:tc>
          <w:tcPr>
            <w:tcW w:w="280" w:type="pct"/>
            <w:shd w:val="clear" w:color="auto" w:fill="960A55"/>
          </w:tcPr>
          <w:p w14:paraId="1D306591" w14:textId="77777777" w:rsidR="00D14DFC" w:rsidRPr="00E70C6E" w:rsidRDefault="00D14DFC" w:rsidP="00607503">
            <w:pPr>
              <w:jc w:val="center"/>
              <w:rPr>
                <w:rFonts w:asciiTheme="majorBidi" w:hAnsiTheme="majorBidi" w:cstheme="majorBidi"/>
                <w:b/>
                <w:bCs/>
                <w:sz w:val="22"/>
                <w:szCs w:val="22"/>
              </w:rPr>
            </w:pPr>
            <w:r>
              <w:rPr>
                <w:rFonts w:asciiTheme="majorBidi" w:hAnsiTheme="majorBidi" w:cstheme="majorBidi"/>
                <w:b/>
                <w:bCs/>
                <w:sz w:val="22"/>
                <w:szCs w:val="22"/>
              </w:rPr>
              <w:t>1</w:t>
            </w:r>
          </w:p>
        </w:tc>
        <w:tc>
          <w:tcPr>
            <w:tcW w:w="287" w:type="pct"/>
            <w:shd w:val="clear" w:color="auto" w:fill="960A55"/>
            <w:vAlign w:val="center"/>
          </w:tcPr>
          <w:p w14:paraId="64B5375A" w14:textId="77777777" w:rsidR="00D14DFC" w:rsidRPr="00E70C6E" w:rsidRDefault="00D14DFC" w:rsidP="00607503">
            <w:pPr>
              <w:jc w:val="center"/>
              <w:rPr>
                <w:rFonts w:asciiTheme="majorBidi" w:hAnsiTheme="majorBidi" w:cstheme="majorBidi"/>
                <w:b/>
                <w:bCs/>
                <w:sz w:val="22"/>
                <w:szCs w:val="22"/>
              </w:rPr>
            </w:pPr>
            <w:r>
              <w:rPr>
                <w:rFonts w:asciiTheme="majorBidi" w:hAnsiTheme="majorBidi" w:cstheme="majorBidi"/>
                <w:b/>
                <w:bCs/>
                <w:sz w:val="22"/>
                <w:szCs w:val="22"/>
              </w:rPr>
              <w:t>6</w:t>
            </w:r>
          </w:p>
        </w:tc>
        <w:tc>
          <w:tcPr>
            <w:tcW w:w="283" w:type="pct"/>
            <w:shd w:val="clear" w:color="auto" w:fill="960A55"/>
          </w:tcPr>
          <w:p w14:paraId="17196312" w14:textId="77777777" w:rsidR="00D14DFC" w:rsidRPr="00E70C6E" w:rsidRDefault="00D14DFC" w:rsidP="00607503">
            <w:pPr>
              <w:jc w:val="center"/>
              <w:rPr>
                <w:rFonts w:asciiTheme="majorBidi" w:hAnsiTheme="majorBidi" w:cstheme="majorBidi"/>
                <w:b/>
                <w:bCs/>
                <w:sz w:val="22"/>
                <w:szCs w:val="22"/>
              </w:rPr>
            </w:pPr>
            <w:r>
              <w:rPr>
                <w:rFonts w:asciiTheme="majorBidi" w:hAnsiTheme="majorBidi" w:cstheme="majorBidi"/>
                <w:b/>
                <w:bCs/>
                <w:sz w:val="22"/>
                <w:szCs w:val="22"/>
              </w:rPr>
              <w:t>1</w:t>
            </w:r>
          </w:p>
        </w:tc>
        <w:tc>
          <w:tcPr>
            <w:tcW w:w="255" w:type="pct"/>
            <w:shd w:val="clear" w:color="auto" w:fill="960A55"/>
          </w:tcPr>
          <w:p w14:paraId="43FA682E" w14:textId="77777777" w:rsidR="00D14DFC" w:rsidRPr="00E70C6E" w:rsidRDefault="00D14DFC" w:rsidP="00607503">
            <w:pPr>
              <w:jc w:val="center"/>
              <w:rPr>
                <w:rFonts w:asciiTheme="majorBidi" w:hAnsiTheme="majorBidi" w:cstheme="majorBidi"/>
                <w:b/>
                <w:bCs/>
                <w:sz w:val="22"/>
                <w:szCs w:val="22"/>
              </w:rPr>
            </w:pPr>
            <w:r>
              <w:rPr>
                <w:rFonts w:asciiTheme="majorBidi" w:hAnsiTheme="majorBidi" w:cstheme="majorBidi"/>
                <w:b/>
                <w:bCs/>
                <w:sz w:val="22"/>
                <w:szCs w:val="22"/>
              </w:rPr>
              <w:t>0</w:t>
            </w:r>
            <w:r w:rsidRPr="00E70C6E">
              <w:rPr>
                <w:rFonts w:asciiTheme="majorBidi" w:hAnsiTheme="majorBidi" w:cstheme="majorBidi"/>
                <w:b/>
                <w:bCs/>
                <w:sz w:val="22"/>
                <w:szCs w:val="22"/>
              </w:rPr>
              <w:t>.5</w:t>
            </w:r>
          </w:p>
        </w:tc>
        <w:tc>
          <w:tcPr>
            <w:tcW w:w="255" w:type="pct"/>
            <w:shd w:val="clear" w:color="auto" w:fill="960A55"/>
          </w:tcPr>
          <w:p w14:paraId="787B80DA" w14:textId="77777777" w:rsidR="00D14DFC" w:rsidRPr="00E70C6E" w:rsidRDefault="00D14DFC" w:rsidP="00607503">
            <w:pPr>
              <w:jc w:val="center"/>
              <w:rPr>
                <w:rFonts w:asciiTheme="majorBidi" w:hAnsiTheme="majorBidi" w:cstheme="majorBidi"/>
                <w:b/>
                <w:bCs/>
                <w:sz w:val="22"/>
                <w:szCs w:val="22"/>
              </w:rPr>
            </w:pPr>
            <w:r>
              <w:rPr>
                <w:rFonts w:asciiTheme="majorBidi" w:hAnsiTheme="majorBidi" w:cstheme="majorBidi"/>
                <w:b/>
                <w:bCs/>
                <w:sz w:val="22"/>
                <w:szCs w:val="22"/>
              </w:rPr>
              <w:t>0</w:t>
            </w:r>
            <w:r w:rsidRPr="00E70C6E">
              <w:rPr>
                <w:rFonts w:asciiTheme="majorBidi" w:hAnsiTheme="majorBidi" w:cstheme="majorBidi"/>
                <w:b/>
                <w:bCs/>
                <w:sz w:val="22"/>
                <w:szCs w:val="22"/>
              </w:rPr>
              <w:t>.5</w:t>
            </w:r>
          </w:p>
        </w:tc>
        <w:tc>
          <w:tcPr>
            <w:tcW w:w="270" w:type="pct"/>
            <w:shd w:val="clear" w:color="auto" w:fill="960A55"/>
          </w:tcPr>
          <w:p w14:paraId="350B2AB9" w14:textId="77777777" w:rsidR="00D14DFC" w:rsidRPr="00E70C6E" w:rsidRDefault="00D14DFC" w:rsidP="00607503">
            <w:pPr>
              <w:jc w:val="center"/>
              <w:rPr>
                <w:rFonts w:asciiTheme="majorBidi" w:hAnsiTheme="majorBidi" w:cstheme="majorBidi"/>
                <w:b/>
                <w:bCs/>
                <w:sz w:val="22"/>
                <w:szCs w:val="22"/>
              </w:rPr>
            </w:pPr>
            <w:r>
              <w:rPr>
                <w:rFonts w:asciiTheme="majorBidi" w:hAnsiTheme="majorBidi" w:cstheme="majorBidi"/>
                <w:b/>
                <w:bCs/>
                <w:sz w:val="22"/>
                <w:szCs w:val="22"/>
              </w:rPr>
              <w:t>0</w:t>
            </w:r>
            <w:r w:rsidRPr="00E70C6E">
              <w:rPr>
                <w:rFonts w:asciiTheme="majorBidi" w:hAnsiTheme="majorBidi" w:cstheme="majorBidi"/>
                <w:b/>
                <w:bCs/>
                <w:sz w:val="22"/>
                <w:szCs w:val="22"/>
              </w:rPr>
              <w:t>.5</w:t>
            </w:r>
          </w:p>
        </w:tc>
        <w:tc>
          <w:tcPr>
            <w:tcW w:w="308" w:type="pct"/>
            <w:shd w:val="clear" w:color="auto" w:fill="960A55"/>
          </w:tcPr>
          <w:p w14:paraId="0872DB0B" w14:textId="77777777" w:rsidR="00D14DFC" w:rsidRPr="00E70C6E" w:rsidRDefault="00D14DFC" w:rsidP="00607503">
            <w:pPr>
              <w:jc w:val="center"/>
              <w:rPr>
                <w:rFonts w:asciiTheme="majorBidi" w:hAnsiTheme="majorBidi" w:cstheme="majorBidi"/>
                <w:b/>
                <w:bCs/>
                <w:sz w:val="22"/>
                <w:szCs w:val="22"/>
              </w:rPr>
            </w:pPr>
            <w:r>
              <w:rPr>
                <w:rFonts w:asciiTheme="majorBidi" w:hAnsiTheme="majorBidi" w:cstheme="majorBidi"/>
                <w:b/>
                <w:bCs/>
                <w:sz w:val="22"/>
                <w:szCs w:val="22"/>
              </w:rPr>
              <w:t>0</w:t>
            </w:r>
            <w:r w:rsidRPr="00E70C6E">
              <w:rPr>
                <w:rFonts w:asciiTheme="majorBidi" w:hAnsiTheme="majorBidi" w:cstheme="majorBidi"/>
                <w:b/>
                <w:bCs/>
                <w:sz w:val="22"/>
                <w:szCs w:val="22"/>
              </w:rPr>
              <w:t>.5</w:t>
            </w:r>
          </w:p>
        </w:tc>
        <w:tc>
          <w:tcPr>
            <w:tcW w:w="287" w:type="pct"/>
            <w:shd w:val="clear" w:color="auto" w:fill="960A55"/>
          </w:tcPr>
          <w:p w14:paraId="3949F4B0" w14:textId="77777777" w:rsidR="00D14DFC" w:rsidRPr="00E70C6E" w:rsidRDefault="00D14DFC" w:rsidP="00607503">
            <w:pPr>
              <w:jc w:val="center"/>
              <w:rPr>
                <w:rFonts w:asciiTheme="majorBidi" w:hAnsiTheme="majorBidi" w:cstheme="majorBidi"/>
                <w:b/>
                <w:bCs/>
                <w:sz w:val="22"/>
                <w:szCs w:val="22"/>
              </w:rPr>
            </w:pPr>
            <w:r>
              <w:rPr>
                <w:rFonts w:asciiTheme="majorBidi" w:hAnsiTheme="majorBidi" w:cstheme="majorBidi"/>
                <w:b/>
                <w:bCs/>
                <w:sz w:val="22"/>
                <w:szCs w:val="22"/>
              </w:rPr>
              <w:t>0</w:t>
            </w:r>
            <w:r w:rsidRPr="00E70C6E">
              <w:rPr>
                <w:rFonts w:asciiTheme="majorBidi" w:hAnsiTheme="majorBidi" w:cstheme="majorBidi"/>
                <w:b/>
                <w:bCs/>
                <w:sz w:val="22"/>
                <w:szCs w:val="22"/>
              </w:rPr>
              <w:t>.5</w:t>
            </w:r>
          </w:p>
        </w:tc>
        <w:tc>
          <w:tcPr>
            <w:tcW w:w="263" w:type="pct"/>
            <w:shd w:val="clear" w:color="auto" w:fill="960A55"/>
          </w:tcPr>
          <w:p w14:paraId="653CC68C" w14:textId="77777777" w:rsidR="00D14DFC" w:rsidRPr="00E70C6E" w:rsidRDefault="00D14DFC" w:rsidP="00607503">
            <w:pPr>
              <w:jc w:val="center"/>
              <w:rPr>
                <w:rFonts w:asciiTheme="majorBidi" w:hAnsiTheme="majorBidi" w:cstheme="majorBidi"/>
                <w:b/>
                <w:bCs/>
                <w:sz w:val="22"/>
                <w:szCs w:val="22"/>
              </w:rPr>
            </w:pPr>
            <w:r>
              <w:rPr>
                <w:rFonts w:asciiTheme="majorBidi" w:hAnsiTheme="majorBidi" w:cstheme="majorBidi"/>
                <w:b/>
                <w:bCs/>
                <w:sz w:val="22"/>
                <w:szCs w:val="22"/>
              </w:rPr>
              <w:t>0</w:t>
            </w:r>
            <w:r w:rsidRPr="00E70C6E">
              <w:rPr>
                <w:rFonts w:asciiTheme="majorBidi" w:hAnsiTheme="majorBidi" w:cstheme="majorBidi"/>
                <w:b/>
                <w:bCs/>
                <w:sz w:val="22"/>
                <w:szCs w:val="22"/>
              </w:rPr>
              <w:t>.5</w:t>
            </w:r>
          </w:p>
        </w:tc>
      </w:tr>
      <w:tr w:rsidR="00D14DFC" w:rsidRPr="00E70C6E" w14:paraId="7E3CE9A0" w14:textId="77777777" w:rsidTr="00D14DFC">
        <w:tc>
          <w:tcPr>
            <w:tcW w:w="5000" w:type="pct"/>
            <w:gridSpan w:val="13"/>
            <w:shd w:val="clear" w:color="auto" w:fill="B8CCE4" w:themeFill="accent1" w:themeFillTint="66"/>
          </w:tcPr>
          <w:p w14:paraId="138F5F04" w14:textId="77777777" w:rsidR="00D14DFC" w:rsidRPr="00E70C6E" w:rsidRDefault="00D14DFC" w:rsidP="00607503">
            <w:pPr>
              <w:jc w:val="center"/>
              <w:rPr>
                <w:rFonts w:asciiTheme="majorBidi" w:hAnsiTheme="majorBidi" w:cstheme="majorBidi"/>
                <w:b/>
                <w:bCs/>
                <w:sz w:val="22"/>
                <w:szCs w:val="22"/>
              </w:rPr>
            </w:pPr>
            <w:r w:rsidRPr="00E70C6E">
              <w:rPr>
                <w:rFonts w:asciiTheme="majorBidi" w:hAnsiTheme="majorBidi" w:cstheme="majorBidi"/>
                <w:b/>
                <w:bCs/>
                <w:sz w:val="22"/>
                <w:szCs w:val="22"/>
              </w:rPr>
              <w:t>Outputs</w:t>
            </w:r>
            <w:r>
              <w:rPr>
                <w:rFonts w:asciiTheme="majorBidi" w:hAnsiTheme="majorBidi" w:cstheme="majorBidi"/>
                <w:b/>
                <w:bCs/>
                <w:sz w:val="22"/>
                <w:szCs w:val="22"/>
              </w:rPr>
              <w:t xml:space="preserve"> (number of days)</w:t>
            </w:r>
          </w:p>
        </w:tc>
      </w:tr>
      <w:tr w:rsidR="00427E6A" w:rsidRPr="00E70C6E" w14:paraId="0B28137D" w14:textId="77777777" w:rsidTr="00D14DFC">
        <w:trPr>
          <w:trHeight w:val="151"/>
        </w:trPr>
        <w:tc>
          <w:tcPr>
            <w:tcW w:w="1717" w:type="pct"/>
          </w:tcPr>
          <w:p w14:paraId="01DBA2C7" w14:textId="77777777" w:rsidR="00D14DFC" w:rsidRPr="00E70C6E" w:rsidRDefault="00D14DFC" w:rsidP="00607503">
            <w:pPr>
              <w:jc w:val="both"/>
              <w:rPr>
                <w:rFonts w:asciiTheme="majorBidi" w:hAnsiTheme="majorBidi" w:cstheme="majorBidi"/>
                <w:sz w:val="22"/>
                <w:szCs w:val="22"/>
              </w:rPr>
            </w:pPr>
            <w:r w:rsidRPr="00E70C6E">
              <w:rPr>
                <w:rFonts w:asciiTheme="majorBidi" w:hAnsiTheme="majorBidi" w:cstheme="majorBidi"/>
                <w:sz w:val="22"/>
                <w:szCs w:val="22"/>
              </w:rPr>
              <w:t xml:space="preserve">First meeting </w:t>
            </w:r>
            <w:r>
              <w:rPr>
                <w:rFonts w:asciiTheme="majorBidi" w:hAnsiTheme="majorBidi" w:cstheme="majorBidi"/>
                <w:sz w:val="22"/>
                <w:szCs w:val="22"/>
              </w:rPr>
              <w:t xml:space="preserve">of consultants </w:t>
            </w:r>
            <w:r w:rsidRPr="00E70C6E">
              <w:rPr>
                <w:rFonts w:asciiTheme="majorBidi" w:hAnsiTheme="majorBidi" w:cstheme="majorBidi"/>
                <w:sz w:val="22"/>
                <w:szCs w:val="22"/>
              </w:rPr>
              <w:t>with SMEs</w:t>
            </w:r>
          </w:p>
        </w:tc>
        <w:tc>
          <w:tcPr>
            <w:tcW w:w="297" w:type="pct"/>
          </w:tcPr>
          <w:p w14:paraId="62006550" w14:textId="77777777" w:rsidR="00D14DFC" w:rsidRPr="00E70C6E" w:rsidRDefault="00D14DFC" w:rsidP="00607503">
            <w:pPr>
              <w:jc w:val="center"/>
              <w:rPr>
                <w:rFonts w:asciiTheme="majorBidi" w:hAnsiTheme="majorBidi" w:cstheme="majorBidi"/>
                <w:sz w:val="22"/>
                <w:szCs w:val="22"/>
              </w:rPr>
            </w:pPr>
          </w:p>
        </w:tc>
        <w:tc>
          <w:tcPr>
            <w:tcW w:w="218" w:type="pct"/>
            <w:vAlign w:val="center"/>
          </w:tcPr>
          <w:p w14:paraId="443B90AC" w14:textId="77777777" w:rsidR="00D14DFC" w:rsidRPr="00E70C6E" w:rsidRDefault="00D14DFC" w:rsidP="00607503">
            <w:pPr>
              <w:jc w:val="center"/>
              <w:rPr>
                <w:rFonts w:asciiTheme="majorBidi" w:hAnsiTheme="majorBidi" w:cstheme="majorBidi"/>
                <w:sz w:val="22"/>
                <w:szCs w:val="22"/>
              </w:rPr>
            </w:pPr>
            <w:r w:rsidRPr="00E70C6E">
              <w:rPr>
                <w:rFonts w:asciiTheme="majorBidi" w:hAnsiTheme="majorBidi" w:cstheme="majorBidi"/>
                <w:sz w:val="22"/>
                <w:szCs w:val="22"/>
              </w:rPr>
              <w:t>0.5</w:t>
            </w:r>
          </w:p>
        </w:tc>
        <w:tc>
          <w:tcPr>
            <w:tcW w:w="280" w:type="pct"/>
            <w:vAlign w:val="center"/>
          </w:tcPr>
          <w:p w14:paraId="3C29E276" w14:textId="77777777" w:rsidR="00D14DFC" w:rsidRPr="00E70C6E" w:rsidRDefault="00D14DFC" w:rsidP="00607503">
            <w:pPr>
              <w:jc w:val="center"/>
              <w:rPr>
                <w:rFonts w:asciiTheme="majorBidi" w:hAnsiTheme="majorBidi" w:cstheme="majorBidi"/>
                <w:sz w:val="22"/>
                <w:szCs w:val="22"/>
              </w:rPr>
            </w:pPr>
          </w:p>
        </w:tc>
        <w:tc>
          <w:tcPr>
            <w:tcW w:w="280" w:type="pct"/>
            <w:vAlign w:val="center"/>
          </w:tcPr>
          <w:p w14:paraId="2DE1A9C0" w14:textId="77777777" w:rsidR="00D14DFC" w:rsidRPr="00E70C6E" w:rsidRDefault="00D14DFC" w:rsidP="00607503">
            <w:pPr>
              <w:jc w:val="center"/>
              <w:rPr>
                <w:rFonts w:asciiTheme="majorBidi" w:hAnsiTheme="majorBidi" w:cstheme="majorBidi"/>
                <w:sz w:val="22"/>
                <w:szCs w:val="22"/>
              </w:rPr>
            </w:pPr>
          </w:p>
        </w:tc>
        <w:tc>
          <w:tcPr>
            <w:tcW w:w="287" w:type="pct"/>
            <w:vAlign w:val="center"/>
          </w:tcPr>
          <w:p w14:paraId="4539FF45" w14:textId="77777777" w:rsidR="00D14DFC" w:rsidRPr="00E70C6E" w:rsidRDefault="00D14DFC" w:rsidP="00607503">
            <w:pPr>
              <w:jc w:val="center"/>
              <w:rPr>
                <w:rFonts w:asciiTheme="majorBidi" w:hAnsiTheme="majorBidi" w:cstheme="majorBidi"/>
                <w:sz w:val="22"/>
                <w:szCs w:val="22"/>
              </w:rPr>
            </w:pPr>
          </w:p>
        </w:tc>
        <w:tc>
          <w:tcPr>
            <w:tcW w:w="283" w:type="pct"/>
            <w:vAlign w:val="center"/>
          </w:tcPr>
          <w:p w14:paraId="5D02CFB5" w14:textId="77777777" w:rsidR="00D14DFC" w:rsidRPr="00E70C6E" w:rsidRDefault="00D14DFC" w:rsidP="00607503">
            <w:pPr>
              <w:jc w:val="center"/>
              <w:rPr>
                <w:rFonts w:asciiTheme="majorBidi" w:hAnsiTheme="majorBidi" w:cstheme="majorBidi"/>
                <w:sz w:val="22"/>
                <w:szCs w:val="22"/>
              </w:rPr>
            </w:pPr>
          </w:p>
        </w:tc>
        <w:tc>
          <w:tcPr>
            <w:tcW w:w="255" w:type="pct"/>
            <w:vAlign w:val="center"/>
          </w:tcPr>
          <w:p w14:paraId="4FE74432" w14:textId="77777777" w:rsidR="00D14DFC" w:rsidRPr="00E70C6E" w:rsidRDefault="00D14DFC" w:rsidP="00607503">
            <w:pPr>
              <w:jc w:val="center"/>
              <w:rPr>
                <w:rFonts w:asciiTheme="majorBidi" w:hAnsiTheme="majorBidi" w:cstheme="majorBidi"/>
                <w:sz w:val="22"/>
                <w:szCs w:val="22"/>
              </w:rPr>
            </w:pPr>
          </w:p>
        </w:tc>
        <w:tc>
          <w:tcPr>
            <w:tcW w:w="255" w:type="pct"/>
            <w:vAlign w:val="center"/>
          </w:tcPr>
          <w:p w14:paraId="76300C26" w14:textId="77777777" w:rsidR="00D14DFC" w:rsidRPr="00E70C6E" w:rsidRDefault="00D14DFC" w:rsidP="00607503">
            <w:pPr>
              <w:jc w:val="center"/>
              <w:rPr>
                <w:rFonts w:asciiTheme="majorBidi" w:hAnsiTheme="majorBidi" w:cstheme="majorBidi"/>
                <w:sz w:val="22"/>
                <w:szCs w:val="22"/>
              </w:rPr>
            </w:pPr>
          </w:p>
        </w:tc>
        <w:tc>
          <w:tcPr>
            <w:tcW w:w="270" w:type="pct"/>
            <w:vAlign w:val="center"/>
          </w:tcPr>
          <w:p w14:paraId="2C4F13C7" w14:textId="77777777" w:rsidR="00D14DFC" w:rsidRPr="00E70C6E" w:rsidRDefault="00D14DFC" w:rsidP="00607503">
            <w:pPr>
              <w:jc w:val="center"/>
              <w:rPr>
                <w:rFonts w:asciiTheme="majorBidi" w:hAnsiTheme="majorBidi" w:cstheme="majorBidi"/>
                <w:sz w:val="22"/>
                <w:szCs w:val="22"/>
              </w:rPr>
            </w:pPr>
          </w:p>
        </w:tc>
        <w:tc>
          <w:tcPr>
            <w:tcW w:w="308" w:type="pct"/>
            <w:vAlign w:val="center"/>
          </w:tcPr>
          <w:p w14:paraId="70B68A70" w14:textId="77777777" w:rsidR="00D14DFC" w:rsidRPr="00E70C6E" w:rsidRDefault="00D14DFC" w:rsidP="00607503">
            <w:pPr>
              <w:jc w:val="center"/>
              <w:rPr>
                <w:rFonts w:asciiTheme="majorBidi" w:hAnsiTheme="majorBidi" w:cstheme="majorBidi"/>
                <w:sz w:val="22"/>
                <w:szCs w:val="22"/>
              </w:rPr>
            </w:pPr>
          </w:p>
        </w:tc>
        <w:tc>
          <w:tcPr>
            <w:tcW w:w="287" w:type="pct"/>
            <w:vAlign w:val="center"/>
          </w:tcPr>
          <w:p w14:paraId="25E9E007" w14:textId="77777777" w:rsidR="00D14DFC" w:rsidRPr="00E70C6E" w:rsidRDefault="00D14DFC" w:rsidP="00607503">
            <w:pPr>
              <w:jc w:val="center"/>
              <w:rPr>
                <w:rFonts w:asciiTheme="majorBidi" w:hAnsiTheme="majorBidi" w:cstheme="majorBidi"/>
                <w:sz w:val="22"/>
                <w:szCs w:val="22"/>
              </w:rPr>
            </w:pPr>
          </w:p>
        </w:tc>
        <w:tc>
          <w:tcPr>
            <w:tcW w:w="263" w:type="pct"/>
            <w:vAlign w:val="center"/>
          </w:tcPr>
          <w:p w14:paraId="18443168" w14:textId="77777777" w:rsidR="00D14DFC" w:rsidRPr="00E70C6E" w:rsidRDefault="00D14DFC" w:rsidP="00607503">
            <w:pPr>
              <w:jc w:val="center"/>
              <w:rPr>
                <w:rFonts w:asciiTheme="majorBidi" w:hAnsiTheme="majorBidi" w:cstheme="majorBidi"/>
                <w:sz w:val="22"/>
                <w:szCs w:val="22"/>
              </w:rPr>
            </w:pPr>
          </w:p>
        </w:tc>
      </w:tr>
      <w:tr w:rsidR="00D14DFC" w:rsidRPr="00E70C6E" w14:paraId="5CEBB2B8" w14:textId="77777777" w:rsidTr="00D14DFC">
        <w:tc>
          <w:tcPr>
            <w:tcW w:w="1717" w:type="pct"/>
          </w:tcPr>
          <w:p w14:paraId="1B805870" w14:textId="77777777" w:rsidR="00D14DFC" w:rsidRPr="00E70C6E" w:rsidRDefault="00D14DFC" w:rsidP="00607503">
            <w:pPr>
              <w:jc w:val="both"/>
              <w:rPr>
                <w:rFonts w:asciiTheme="majorBidi" w:hAnsiTheme="majorBidi" w:cstheme="majorBidi"/>
                <w:sz w:val="22"/>
                <w:szCs w:val="22"/>
              </w:rPr>
            </w:pPr>
            <w:r w:rsidRPr="00E70C6E">
              <w:rPr>
                <w:rFonts w:asciiTheme="majorBidi" w:hAnsiTheme="majorBidi" w:cstheme="majorBidi"/>
                <w:sz w:val="22"/>
                <w:szCs w:val="22"/>
              </w:rPr>
              <w:t xml:space="preserve">Baseline data assessment </w:t>
            </w:r>
          </w:p>
        </w:tc>
        <w:tc>
          <w:tcPr>
            <w:tcW w:w="297" w:type="pct"/>
          </w:tcPr>
          <w:p w14:paraId="25CD72BE" w14:textId="77777777" w:rsidR="00D14DFC" w:rsidRPr="00E70C6E" w:rsidRDefault="00D14DFC" w:rsidP="00607503">
            <w:pPr>
              <w:jc w:val="center"/>
              <w:rPr>
                <w:rFonts w:asciiTheme="majorBidi" w:hAnsiTheme="majorBidi" w:cstheme="majorBidi"/>
                <w:sz w:val="22"/>
                <w:szCs w:val="22"/>
              </w:rPr>
            </w:pPr>
          </w:p>
        </w:tc>
        <w:tc>
          <w:tcPr>
            <w:tcW w:w="218" w:type="pct"/>
            <w:vAlign w:val="center"/>
          </w:tcPr>
          <w:p w14:paraId="55B7A363" w14:textId="77777777" w:rsidR="00D14DFC" w:rsidRPr="00E70C6E" w:rsidRDefault="00D14DFC" w:rsidP="00607503">
            <w:pPr>
              <w:jc w:val="center"/>
              <w:rPr>
                <w:rFonts w:asciiTheme="majorBidi" w:hAnsiTheme="majorBidi" w:cstheme="majorBidi"/>
                <w:sz w:val="22"/>
                <w:szCs w:val="22"/>
              </w:rPr>
            </w:pPr>
            <w:r w:rsidRPr="00E70C6E">
              <w:rPr>
                <w:rFonts w:asciiTheme="majorBidi" w:hAnsiTheme="majorBidi" w:cstheme="majorBidi"/>
                <w:sz w:val="22"/>
                <w:szCs w:val="22"/>
              </w:rPr>
              <w:t>0.5</w:t>
            </w:r>
          </w:p>
        </w:tc>
        <w:tc>
          <w:tcPr>
            <w:tcW w:w="280" w:type="pct"/>
            <w:vAlign w:val="center"/>
          </w:tcPr>
          <w:p w14:paraId="0103E7EF" w14:textId="77777777" w:rsidR="00D14DFC" w:rsidRPr="00E70C6E" w:rsidRDefault="00D14DFC" w:rsidP="00607503">
            <w:pPr>
              <w:jc w:val="center"/>
              <w:rPr>
                <w:rFonts w:asciiTheme="majorBidi" w:hAnsiTheme="majorBidi" w:cstheme="majorBidi"/>
                <w:sz w:val="22"/>
                <w:szCs w:val="22"/>
              </w:rPr>
            </w:pPr>
          </w:p>
        </w:tc>
        <w:tc>
          <w:tcPr>
            <w:tcW w:w="280" w:type="pct"/>
            <w:vAlign w:val="center"/>
          </w:tcPr>
          <w:p w14:paraId="0DE55C92" w14:textId="77777777" w:rsidR="00D14DFC" w:rsidRPr="00E70C6E" w:rsidRDefault="00D14DFC" w:rsidP="00607503">
            <w:pPr>
              <w:jc w:val="center"/>
              <w:rPr>
                <w:rFonts w:asciiTheme="majorBidi" w:hAnsiTheme="majorBidi" w:cstheme="majorBidi"/>
                <w:sz w:val="22"/>
                <w:szCs w:val="22"/>
              </w:rPr>
            </w:pPr>
          </w:p>
        </w:tc>
        <w:tc>
          <w:tcPr>
            <w:tcW w:w="287" w:type="pct"/>
            <w:vAlign w:val="center"/>
          </w:tcPr>
          <w:p w14:paraId="331D0EFA" w14:textId="77777777" w:rsidR="00D14DFC" w:rsidRPr="00E70C6E" w:rsidRDefault="00D14DFC" w:rsidP="00607503">
            <w:pPr>
              <w:jc w:val="center"/>
              <w:rPr>
                <w:rFonts w:asciiTheme="majorBidi" w:hAnsiTheme="majorBidi" w:cstheme="majorBidi"/>
                <w:sz w:val="22"/>
                <w:szCs w:val="22"/>
              </w:rPr>
            </w:pPr>
            <w:r w:rsidRPr="00E70C6E">
              <w:rPr>
                <w:rFonts w:asciiTheme="majorBidi" w:hAnsiTheme="majorBidi" w:cstheme="majorBidi"/>
                <w:sz w:val="22"/>
                <w:szCs w:val="22"/>
              </w:rPr>
              <w:t>0.5</w:t>
            </w:r>
          </w:p>
        </w:tc>
        <w:tc>
          <w:tcPr>
            <w:tcW w:w="283" w:type="pct"/>
            <w:vAlign w:val="center"/>
          </w:tcPr>
          <w:p w14:paraId="7CD46C2A" w14:textId="77777777" w:rsidR="00D14DFC" w:rsidRPr="00E70C6E" w:rsidRDefault="00D14DFC" w:rsidP="00607503">
            <w:pPr>
              <w:jc w:val="center"/>
              <w:rPr>
                <w:rFonts w:asciiTheme="majorBidi" w:hAnsiTheme="majorBidi" w:cstheme="majorBidi"/>
                <w:sz w:val="22"/>
                <w:szCs w:val="22"/>
              </w:rPr>
            </w:pPr>
          </w:p>
        </w:tc>
        <w:tc>
          <w:tcPr>
            <w:tcW w:w="255" w:type="pct"/>
            <w:vAlign w:val="center"/>
          </w:tcPr>
          <w:p w14:paraId="7C46798F" w14:textId="77777777" w:rsidR="00D14DFC" w:rsidRPr="00E70C6E" w:rsidRDefault="00D14DFC" w:rsidP="00607503">
            <w:pPr>
              <w:jc w:val="center"/>
              <w:rPr>
                <w:rFonts w:asciiTheme="majorBidi" w:hAnsiTheme="majorBidi" w:cstheme="majorBidi"/>
                <w:sz w:val="22"/>
                <w:szCs w:val="22"/>
              </w:rPr>
            </w:pPr>
          </w:p>
        </w:tc>
        <w:tc>
          <w:tcPr>
            <w:tcW w:w="255" w:type="pct"/>
            <w:vAlign w:val="center"/>
          </w:tcPr>
          <w:p w14:paraId="36B25391" w14:textId="77777777" w:rsidR="00D14DFC" w:rsidRPr="00E70C6E" w:rsidRDefault="00D14DFC" w:rsidP="00607503">
            <w:pPr>
              <w:jc w:val="center"/>
              <w:rPr>
                <w:rFonts w:asciiTheme="majorBidi" w:hAnsiTheme="majorBidi" w:cstheme="majorBidi"/>
                <w:sz w:val="22"/>
                <w:szCs w:val="22"/>
              </w:rPr>
            </w:pPr>
            <w:r w:rsidRPr="00E70C6E">
              <w:rPr>
                <w:rFonts w:asciiTheme="majorBidi" w:hAnsiTheme="majorBidi" w:cstheme="majorBidi"/>
                <w:sz w:val="22"/>
                <w:szCs w:val="22"/>
              </w:rPr>
              <w:t>0.5</w:t>
            </w:r>
          </w:p>
        </w:tc>
        <w:tc>
          <w:tcPr>
            <w:tcW w:w="270" w:type="pct"/>
            <w:vAlign w:val="center"/>
          </w:tcPr>
          <w:p w14:paraId="723CBBD0" w14:textId="77777777" w:rsidR="00D14DFC" w:rsidRPr="00E70C6E" w:rsidRDefault="00D14DFC" w:rsidP="00607503">
            <w:pPr>
              <w:jc w:val="center"/>
              <w:rPr>
                <w:rFonts w:asciiTheme="majorBidi" w:hAnsiTheme="majorBidi" w:cstheme="majorBidi"/>
                <w:sz w:val="22"/>
                <w:szCs w:val="22"/>
              </w:rPr>
            </w:pPr>
          </w:p>
        </w:tc>
        <w:tc>
          <w:tcPr>
            <w:tcW w:w="308" w:type="pct"/>
            <w:vAlign w:val="center"/>
          </w:tcPr>
          <w:p w14:paraId="1EFE081C" w14:textId="77777777" w:rsidR="00D14DFC" w:rsidRPr="00E70C6E" w:rsidRDefault="00D14DFC" w:rsidP="00607503">
            <w:pPr>
              <w:jc w:val="center"/>
              <w:rPr>
                <w:rFonts w:asciiTheme="majorBidi" w:hAnsiTheme="majorBidi" w:cstheme="majorBidi"/>
                <w:sz w:val="22"/>
                <w:szCs w:val="22"/>
              </w:rPr>
            </w:pPr>
          </w:p>
        </w:tc>
        <w:tc>
          <w:tcPr>
            <w:tcW w:w="287" w:type="pct"/>
            <w:vAlign w:val="center"/>
          </w:tcPr>
          <w:p w14:paraId="1289E33B" w14:textId="77777777" w:rsidR="00D14DFC" w:rsidRPr="00E70C6E" w:rsidRDefault="00D14DFC" w:rsidP="00607503">
            <w:pPr>
              <w:jc w:val="center"/>
              <w:rPr>
                <w:rFonts w:asciiTheme="majorBidi" w:hAnsiTheme="majorBidi" w:cstheme="majorBidi"/>
                <w:sz w:val="22"/>
                <w:szCs w:val="22"/>
              </w:rPr>
            </w:pPr>
            <w:r w:rsidRPr="00E70C6E">
              <w:rPr>
                <w:rFonts w:asciiTheme="majorBidi" w:hAnsiTheme="majorBidi" w:cstheme="majorBidi"/>
                <w:sz w:val="22"/>
                <w:szCs w:val="22"/>
              </w:rPr>
              <w:t>0.5</w:t>
            </w:r>
          </w:p>
        </w:tc>
        <w:tc>
          <w:tcPr>
            <w:tcW w:w="263" w:type="pct"/>
            <w:vAlign w:val="center"/>
          </w:tcPr>
          <w:p w14:paraId="4EDF05BB" w14:textId="77777777" w:rsidR="00D14DFC" w:rsidRPr="00E70C6E" w:rsidRDefault="00D14DFC" w:rsidP="00607503">
            <w:pPr>
              <w:jc w:val="center"/>
              <w:rPr>
                <w:rFonts w:asciiTheme="majorBidi" w:hAnsiTheme="majorBidi" w:cstheme="majorBidi"/>
                <w:sz w:val="22"/>
                <w:szCs w:val="22"/>
              </w:rPr>
            </w:pPr>
          </w:p>
        </w:tc>
      </w:tr>
      <w:tr w:rsidR="00D14DFC" w:rsidRPr="00E70C6E" w14:paraId="16B33105" w14:textId="77777777" w:rsidTr="00D14DFC">
        <w:tc>
          <w:tcPr>
            <w:tcW w:w="1717" w:type="pct"/>
          </w:tcPr>
          <w:p w14:paraId="59342A3D" w14:textId="77777777" w:rsidR="00D14DFC" w:rsidRPr="00E70C6E" w:rsidRDefault="00D14DFC" w:rsidP="00607503">
            <w:pPr>
              <w:jc w:val="both"/>
              <w:rPr>
                <w:rFonts w:asciiTheme="majorBidi" w:hAnsiTheme="majorBidi" w:cstheme="majorBidi"/>
                <w:sz w:val="22"/>
                <w:szCs w:val="22"/>
              </w:rPr>
            </w:pPr>
            <w:r w:rsidRPr="00E70C6E">
              <w:rPr>
                <w:rFonts w:asciiTheme="majorBidi" w:hAnsiTheme="majorBidi" w:cstheme="majorBidi"/>
                <w:sz w:val="22"/>
                <w:szCs w:val="22"/>
              </w:rPr>
              <w:t xml:space="preserve">Coaching of managers/senior team </w:t>
            </w:r>
          </w:p>
        </w:tc>
        <w:tc>
          <w:tcPr>
            <w:tcW w:w="297" w:type="pct"/>
          </w:tcPr>
          <w:p w14:paraId="4145477E" w14:textId="77777777" w:rsidR="00D14DFC" w:rsidRPr="00E70C6E" w:rsidRDefault="00D14DFC" w:rsidP="00607503">
            <w:pPr>
              <w:jc w:val="center"/>
              <w:rPr>
                <w:rFonts w:asciiTheme="majorBidi" w:hAnsiTheme="majorBidi" w:cstheme="majorBidi"/>
                <w:sz w:val="22"/>
                <w:szCs w:val="22"/>
              </w:rPr>
            </w:pPr>
          </w:p>
        </w:tc>
        <w:tc>
          <w:tcPr>
            <w:tcW w:w="218" w:type="pct"/>
            <w:vAlign w:val="center"/>
          </w:tcPr>
          <w:p w14:paraId="19D484BE" w14:textId="77777777" w:rsidR="00D14DFC" w:rsidRPr="00E70C6E" w:rsidRDefault="00D14DFC" w:rsidP="00607503">
            <w:pPr>
              <w:jc w:val="center"/>
              <w:rPr>
                <w:rFonts w:asciiTheme="majorBidi" w:hAnsiTheme="majorBidi" w:cstheme="majorBidi"/>
                <w:sz w:val="22"/>
                <w:szCs w:val="22"/>
              </w:rPr>
            </w:pPr>
          </w:p>
        </w:tc>
        <w:tc>
          <w:tcPr>
            <w:tcW w:w="280" w:type="pct"/>
            <w:vAlign w:val="center"/>
          </w:tcPr>
          <w:p w14:paraId="08F529F2" w14:textId="77777777" w:rsidR="00D14DFC" w:rsidRPr="00E70C6E" w:rsidRDefault="00D14DFC" w:rsidP="00607503">
            <w:pPr>
              <w:jc w:val="center"/>
              <w:rPr>
                <w:rFonts w:asciiTheme="majorBidi" w:hAnsiTheme="majorBidi" w:cstheme="majorBidi"/>
                <w:sz w:val="22"/>
                <w:szCs w:val="22"/>
              </w:rPr>
            </w:pPr>
            <w:r w:rsidRPr="00E70C6E">
              <w:rPr>
                <w:rFonts w:asciiTheme="majorBidi" w:hAnsiTheme="majorBidi" w:cstheme="majorBidi"/>
                <w:sz w:val="22"/>
                <w:szCs w:val="22"/>
              </w:rPr>
              <w:t>0.5</w:t>
            </w:r>
          </w:p>
        </w:tc>
        <w:tc>
          <w:tcPr>
            <w:tcW w:w="280" w:type="pct"/>
            <w:vAlign w:val="center"/>
          </w:tcPr>
          <w:p w14:paraId="4056CFE1" w14:textId="77777777" w:rsidR="00D14DFC" w:rsidRPr="00E70C6E" w:rsidRDefault="00D14DFC" w:rsidP="00607503">
            <w:pPr>
              <w:jc w:val="center"/>
              <w:rPr>
                <w:rFonts w:asciiTheme="majorBidi" w:hAnsiTheme="majorBidi" w:cstheme="majorBidi"/>
                <w:sz w:val="22"/>
                <w:szCs w:val="22"/>
              </w:rPr>
            </w:pPr>
            <w:r w:rsidRPr="00E70C6E">
              <w:rPr>
                <w:rFonts w:asciiTheme="majorBidi" w:hAnsiTheme="majorBidi" w:cstheme="majorBidi"/>
                <w:sz w:val="22"/>
                <w:szCs w:val="22"/>
              </w:rPr>
              <w:t>0.5</w:t>
            </w:r>
          </w:p>
        </w:tc>
        <w:tc>
          <w:tcPr>
            <w:tcW w:w="287" w:type="pct"/>
            <w:vAlign w:val="center"/>
          </w:tcPr>
          <w:p w14:paraId="5D71AF99" w14:textId="77777777" w:rsidR="00D14DFC" w:rsidRPr="00E70C6E" w:rsidRDefault="00D14DFC" w:rsidP="00607503">
            <w:pPr>
              <w:jc w:val="center"/>
              <w:rPr>
                <w:rFonts w:asciiTheme="majorBidi" w:hAnsiTheme="majorBidi" w:cstheme="majorBidi"/>
                <w:sz w:val="22"/>
                <w:szCs w:val="22"/>
              </w:rPr>
            </w:pPr>
            <w:r w:rsidRPr="00E70C6E">
              <w:rPr>
                <w:rFonts w:asciiTheme="majorBidi" w:hAnsiTheme="majorBidi" w:cstheme="majorBidi"/>
                <w:sz w:val="22"/>
                <w:szCs w:val="22"/>
              </w:rPr>
              <w:t>0.5</w:t>
            </w:r>
          </w:p>
        </w:tc>
        <w:tc>
          <w:tcPr>
            <w:tcW w:w="283" w:type="pct"/>
            <w:vAlign w:val="center"/>
          </w:tcPr>
          <w:p w14:paraId="6D6A57A5" w14:textId="77777777" w:rsidR="00D14DFC" w:rsidRPr="00E70C6E" w:rsidRDefault="00D14DFC" w:rsidP="00607503">
            <w:pPr>
              <w:jc w:val="center"/>
              <w:rPr>
                <w:rFonts w:asciiTheme="majorBidi" w:hAnsiTheme="majorBidi" w:cstheme="majorBidi"/>
                <w:sz w:val="22"/>
                <w:szCs w:val="22"/>
              </w:rPr>
            </w:pPr>
            <w:r w:rsidRPr="00E70C6E">
              <w:rPr>
                <w:rFonts w:asciiTheme="majorBidi" w:hAnsiTheme="majorBidi" w:cstheme="majorBidi"/>
                <w:sz w:val="22"/>
                <w:szCs w:val="22"/>
              </w:rPr>
              <w:t>0.5</w:t>
            </w:r>
          </w:p>
        </w:tc>
        <w:tc>
          <w:tcPr>
            <w:tcW w:w="255" w:type="pct"/>
            <w:vAlign w:val="center"/>
          </w:tcPr>
          <w:p w14:paraId="23B157B1" w14:textId="77777777" w:rsidR="00D14DFC" w:rsidRPr="00E70C6E" w:rsidRDefault="00D14DFC" w:rsidP="00607503">
            <w:pPr>
              <w:jc w:val="center"/>
              <w:rPr>
                <w:rFonts w:asciiTheme="majorBidi" w:hAnsiTheme="majorBidi" w:cstheme="majorBidi"/>
                <w:sz w:val="22"/>
                <w:szCs w:val="22"/>
              </w:rPr>
            </w:pPr>
            <w:r w:rsidRPr="00E70C6E">
              <w:rPr>
                <w:rFonts w:asciiTheme="majorBidi" w:hAnsiTheme="majorBidi" w:cstheme="majorBidi"/>
                <w:sz w:val="22"/>
                <w:szCs w:val="22"/>
              </w:rPr>
              <w:t>0.5</w:t>
            </w:r>
          </w:p>
        </w:tc>
        <w:tc>
          <w:tcPr>
            <w:tcW w:w="255" w:type="pct"/>
            <w:vAlign w:val="center"/>
          </w:tcPr>
          <w:p w14:paraId="657DF9CA" w14:textId="77777777" w:rsidR="00D14DFC" w:rsidRPr="00E70C6E" w:rsidRDefault="00D14DFC" w:rsidP="00607503">
            <w:pPr>
              <w:jc w:val="center"/>
              <w:rPr>
                <w:rFonts w:asciiTheme="majorBidi" w:hAnsiTheme="majorBidi" w:cstheme="majorBidi"/>
                <w:sz w:val="22"/>
                <w:szCs w:val="22"/>
              </w:rPr>
            </w:pPr>
            <w:r w:rsidRPr="00E70C6E">
              <w:rPr>
                <w:rFonts w:asciiTheme="majorBidi" w:hAnsiTheme="majorBidi" w:cstheme="majorBidi"/>
                <w:sz w:val="22"/>
                <w:szCs w:val="22"/>
              </w:rPr>
              <w:t>0.5</w:t>
            </w:r>
          </w:p>
        </w:tc>
        <w:tc>
          <w:tcPr>
            <w:tcW w:w="270" w:type="pct"/>
            <w:vAlign w:val="center"/>
          </w:tcPr>
          <w:p w14:paraId="2CE4A814" w14:textId="77777777" w:rsidR="00D14DFC" w:rsidRPr="00E70C6E" w:rsidRDefault="00D14DFC" w:rsidP="00607503">
            <w:pPr>
              <w:jc w:val="center"/>
              <w:rPr>
                <w:rFonts w:asciiTheme="majorBidi" w:hAnsiTheme="majorBidi" w:cstheme="majorBidi"/>
                <w:sz w:val="22"/>
                <w:szCs w:val="22"/>
              </w:rPr>
            </w:pPr>
            <w:r w:rsidRPr="00E70C6E">
              <w:rPr>
                <w:rFonts w:asciiTheme="majorBidi" w:hAnsiTheme="majorBidi" w:cstheme="majorBidi"/>
                <w:sz w:val="22"/>
                <w:szCs w:val="22"/>
              </w:rPr>
              <w:t>0.5</w:t>
            </w:r>
          </w:p>
        </w:tc>
        <w:tc>
          <w:tcPr>
            <w:tcW w:w="308" w:type="pct"/>
            <w:vAlign w:val="center"/>
          </w:tcPr>
          <w:p w14:paraId="5B10DE1B" w14:textId="77777777" w:rsidR="00D14DFC" w:rsidRPr="00E70C6E" w:rsidRDefault="00D14DFC" w:rsidP="00607503">
            <w:pPr>
              <w:jc w:val="center"/>
              <w:rPr>
                <w:rFonts w:asciiTheme="majorBidi" w:hAnsiTheme="majorBidi" w:cstheme="majorBidi"/>
                <w:sz w:val="22"/>
                <w:szCs w:val="22"/>
              </w:rPr>
            </w:pPr>
            <w:r w:rsidRPr="00E70C6E">
              <w:rPr>
                <w:rFonts w:asciiTheme="majorBidi" w:hAnsiTheme="majorBidi" w:cstheme="majorBidi"/>
                <w:sz w:val="22"/>
                <w:szCs w:val="22"/>
              </w:rPr>
              <w:t>0.5</w:t>
            </w:r>
          </w:p>
        </w:tc>
        <w:tc>
          <w:tcPr>
            <w:tcW w:w="287" w:type="pct"/>
            <w:vAlign w:val="center"/>
          </w:tcPr>
          <w:p w14:paraId="31259FA8" w14:textId="77777777" w:rsidR="00D14DFC" w:rsidRPr="00E70C6E" w:rsidRDefault="00D14DFC" w:rsidP="00607503">
            <w:pPr>
              <w:jc w:val="center"/>
              <w:rPr>
                <w:rFonts w:asciiTheme="majorBidi" w:hAnsiTheme="majorBidi" w:cstheme="majorBidi"/>
                <w:sz w:val="22"/>
                <w:szCs w:val="22"/>
              </w:rPr>
            </w:pPr>
            <w:r w:rsidRPr="00E70C6E">
              <w:rPr>
                <w:rFonts w:asciiTheme="majorBidi" w:hAnsiTheme="majorBidi" w:cstheme="majorBidi"/>
                <w:sz w:val="22"/>
                <w:szCs w:val="22"/>
              </w:rPr>
              <w:t>0.5</w:t>
            </w:r>
          </w:p>
        </w:tc>
        <w:tc>
          <w:tcPr>
            <w:tcW w:w="263" w:type="pct"/>
            <w:vAlign w:val="center"/>
          </w:tcPr>
          <w:p w14:paraId="0B6AAE73" w14:textId="77777777" w:rsidR="00D14DFC" w:rsidRPr="00E70C6E" w:rsidRDefault="00D14DFC" w:rsidP="00607503">
            <w:pPr>
              <w:jc w:val="center"/>
              <w:rPr>
                <w:rFonts w:asciiTheme="majorBidi" w:hAnsiTheme="majorBidi" w:cstheme="majorBidi"/>
                <w:sz w:val="22"/>
                <w:szCs w:val="22"/>
              </w:rPr>
            </w:pPr>
            <w:r w:rsidRPr="00E70C6E">
              <w:rPr>
                <w:rFonts w:asciiTheme="majorBidi" w:hAnsiTheme="majorBidi" w:cstheme="majorBidi"/>
                <w:sz w:val="22"/>
                <w:szCs w:val="22"/>
              </w:rPr>
              <w:t>0.5</w:t>
            </w:r>
          </w:p>
        </w:tc>
      </w:tr>
      <w:tr w:rsidR="00427E6A" w:rsidRPr="00E70C6E" w14:paraId="5ADB304C" w14:textId="77777777" w:rsidTr="00D14DFC">
        <w:trPr>
          <w:trHeight w:val="205"/>
        </w:trPr>
        <w:tc>
          <w:tcPr>
            <w:tcW w:w="1717" w:type="pct"/>
          </w:tcPr>
          <w:p w14:paraId="736C4BFA" w14:textId="77777777" w:rsidR="00D14DFC" w:rsidRPr="00E70C6E" w:rsidRDefault="00D14DFC" w:rsidP="00607503">
            <w:pPr>
              <w:jc w:val="both"/>
              <w:rPr>
                <w:rFonts w:asciiTheme="majorBidi" w:hAnsiTheme="majorBidi" w:cstheme="majorBidi"/>
                <w:sz w:val="22"/>
                <w:szCs w:val="22"/>
              </w:rPr>
            </w:pPr>
            <w:r>
              <w:rPr>
                <w:rFonts w:asciiTheme="majorBidi" w:hAnsiTheme="majorBidi" w:cstheme="majorBidi"/>
                <w:sz w:val="22"/>
                <w:szCs w:val="22"/>
              </w:rPr>
              <w:t>One-on-one training of SMEs on business continuity</w:t>
            </w:r>
            <w:r w:rsidRPr="00E70C6E">
              <w:rPr>
                <w:rFonts w:asciiTheme="majorBidi" w:hAnsiTheme="majorBidi" w:cstheme="majorBidi"/>
                <w:sz w:val="22"/>
                <w:szCs w:val="22"/>
              </w:rPr>
              <w:t xml:space="preserve"> </w:t>
            </w:r>
          </w:p>
        </w:tc>
        <w:tc>
          <w:tcPr>
            <w:tcW w:w="297" w:type="pct"/>
          </w:tcPr>
          <w:p w14:paraId="1CABBABF" w14:textId="77777777" w:rsidR="00D14DFC" w:rsidRPr="00E70C6E" w:rsidRDefault="00D14DFC" w:rsidP="00607503">
            <w:pPr>
              <w:jc w:val="center"/>
              <w:rPr>
                <w:rFonts w:asciiTheme="majorBidi" w:hAnsiTheme="majorBidi" w:cstheme="majorBidi"/>
                <w:sz w:val="22"/>
                <w:szCs w:val="22"/>
              </w:rPr>
            </w:pPr>
          </w:p>
        </w:tc>
        <w:tc>
          <w:tcPr>
            <w:tcW w:w="218" w:type="pct"/>
            <w:vAlign w:val="center"/>
          </w:tcPr>
          <w:p w14:paraId="0327EDDC" w14:textId="77777777" w:rsidR="00D14DFC" w:rsidRPr="00E70C6E" w:rsidRDefault="00D14DFC" w:rsidP="00607503">
            <w:pPr>
              <w:jc w:val="center"/>
              <w:rPr>
                <w:rFonts w:asciiTheme="majorBidi" w:hAnsiTheme="majorBidi" w:cstheme="majorBidi"/>
                <w:sz w:val="22"/>
                <w:szCs w:val="22"/>
              </w:rPr>
            </w:pPr>
          </w:p>
        </w:tc>
        <w:tc>
          <w:tcPr>
            <w:tcW w:w="280" w:type="pct"/>
            <w:vAlign w:val="center"/>
          </w:tcPr>
          <w:p w14:paraId="2DDCB470" w14:textId="77777777" w:rsidR="00D14DFC" w:rsidRPr="00E70C6E" w:rsidRDefault="00D14DFC" w:rsidP="00607503">
            <w:pPr>
              <w:jc w:val="center"/>
              <w:rPr>
                <w:rFonts w:asciiTheme="majorBidi" w:hAnsiTheme="majorBidi" w:cstheme="majorBidi"/>
                <w:sz w:val="22"/>
                <w:szCs w:val="22"/>
              </w:rPr>
            </w:pPr>
            <w:r>
              <w:rPr>
                <w:rFonts w:asciiTheme="majorBidi" w:hAnsiTheme="majorBidi" w:cstheme="majorBidi"/>
                <w:sz w:val="22"/>
                <w:szCs w:val="22"/>
              </w:rPr>
              <w:t>2x0.5</w:t>
            </w:r>
          </w:p>
        </w:tc>
        <w:tc>
          <w:tcPr>
            <w:tcW w:w="280" w:type="pct"/>
            <w:vAlign w:val="center"/>
          </w:tcPr>
          <w:p w14:paraId="07030A47" w14:textId="77777777" w:rsidR="00D14DFC" w:rsidRPr="00E70C6E" w:rsidRDefault="00D14DFC" w:rsidP="00607503">
            <w:pPr>
              <w:jc w:val="center"/>
              <w:rPr>
                <w:rFonts w:asciiTheme="majorBidi" w:hAnsiTheme="majorBidi" w:cstheme="majorBidi"/>
                <w:sz w:val="22"/>
                <w:szCs w:val="22"/>
              </w:rPr>
            </w:pPr>
            <w:r w:rsidRPr="007C3D68">
              <w:rPr>
                <w:rFonts w:asciiTheme="majorBidi" w:hAnsiTheme="majorBidi" w:cstheme="majorBidi"/>
                <w:sz w:val="22"/>
                <w:szCs w:val="22"/>
              </w:rPr>
              <w:t>2x0.5</w:t>
            </w:r>
          </w:p>
        </w:tc>
        <w:tc>
          <w:tcPr>
            <w:tcW w:w="287" w:type="pct"/>
            <w:vAlign w:val="center"/>
          </w:tcPr>
          <w:p w14:paraId="1AAE0B41" w14:textId="77777777" w:rsidR="00D14DFC" w:rsidRPr="00E70C6E" w:rsidRDefault="00D14DFC" w:rsidP="00607503">
            <w:pPr>
              <w:jc w:val="center"/>
              <w:rPr>
                <w:rFonts w:asciiTheme="majorBidi" w:hAnsiTheme="majorBidi" w:cstheme="majorBidi"/>
                <w:sz w:val="22"/>
                <w:szCs w:val="22"/>
              </w:rPr>
            </w:pPr>
            <w:r w:rsidRPr="007C3D68">
              <w:rPr>
                <w:rFonts w:asciiTheme="majorBidi" w:hAnsiTheme="majorBidi" w:cstheme="majorBidi"/>
                <w:sz w:val="22"/>
                <w:szCs w:val="22"/>
              </w:rPr>
              <w:t>2x0.5</w:t>
            </w:r>
          </w:p>
        </w:tc>
        <w:tc>
          <w:tcPr>
            <w:tcW w:w="283" w:type="pct"/>
            <w:vAlign w:val="center"/>
          </w:tcPr>
          <w:p w14:paraId="21F27EB4" w14:textId="77777777" w:rsidR="00D14DFC" w:rsidRPr="00E70C6E" w:rsidRDefault="00D14DFC" w:rsidP="00607503">
            <w:pPr>
              <w:jc w:val="center"/>
              <w:rPr>
                <w:rFonts w:asciiTheme="majorBidi" w:hAnsiTheme="majorBidi" w:cstheme="majorBidi"/>
                <w:sz w:val="22"/>
                <w:szCs w:val="22"/>
              </w:rPr>
            </w:pPr>
            <w:r w:rsidRPr="007C3D68">
              <w:rPr>
                <w:rFonts w:asciiTheme="majorBidi" w:hAnsiTheme="majorBidi" w:cstheme="majorBidi"/>
                <w:sz w:val="22"/>
                <w:szCs w:val="22"/>
              </w:rPr>
              <w:t>2x0.5</w:t>
            </w:r>
          </w:p>
        </w:tc>
        <w:tc>
          <w:tcPr>
            <w:tcW w:w="255" w:type="pct"/>
            <w:vAlign w:val="center"/>
          </w:tcPr>
          <w:p w14:paraId="6EF37ACE" w14:textId="77777777" w:rsidR="00D14DFC" w:rsidRPr="00E70C6E" w:rsidRDefault="00D14DFC" w:rsidP="00607503">
            <w:pPr>
              <w:jc w:val="center"/>
              <w:rPr>
                <w:rFonts w:asciiTheme="majorBidi" w:hAnsiTheme="majorBidi" w:cstheme="majorBidi"/>
                <w:sz w:val="22"/>
                <w:szCs w:val="22"/>
              </w:rPr>
            </w:pPr>
          </w:p>
        </w:tc>
        <w:tc>
          <w:tcPr>
            <w:tcW w:w="255" w:type="pct"/>
            <w:vAlign w:val="center"/>
          </w:tcPr>
          <w:p w14:paraId="0DBB329D" w14:textId="77777777" w:rsidR="00D14DFC" w:rsidRPr="00E70C6E" w:rsidRDefault="00D14DFC" w:rsidP="00607503">
            <w:pPr>
              <w:jc w:val="center"/>
              <w:rPr>
                <w:rFonts w:asciiTheme="majorBidi" w:hAnsiTheme="majorBidi" w:cstheme="majorBidi"/>
                <w:sz w:val="22"/>
                <w:szCs w:val="22"/>
              </w:rPr>
            </w:pPr>
          </w:p>
        </w:tc>
        <w:tc>
          <w:tcPr>
            <w:tcW w:w="270" w:type="pct"/>
            <w:vAlign w:val="center"/>
          </w:tcPr>
          <w:p w14:paraId="61917B96" w14:textId="77777777" w:rsidR="00D14DFC" w:rsidRPr="00E70C6E" w:rsidRDefault="00D14DFC" w:rsidP="00607503">
            <w:pPr>
              <w:jc w:val="center"/>
              <w:rPr>
                <w:rFonts w:asciiTheme="majorBidi" w:hAnsiTheme="majorBidi" w:cstheme="majorBidi"/>
                <w:sz w:val="22"/>
                <w:szCs w:val="22"/>
              </w:rPr>
            </w:pPr>
          </w:p>
        </w:tc>
        <w:tc>
          <w:tcPr>
            <w:tcW w:w="308" w:type="pct"/>
            <w:vAlign w:val="center"/>
          </w:tcPr>
          <w:p w14:paraId="253F1F6E" w14:textId="77777777" w:rsidR="00D14DFC" w:rsidRPr="00E70C6E" w:rsidRDefault="00D14DFC" w:rsidP="00607503">
            <w:pPr>
              <w:jc w:val="center"/>
              <w:rPr>
                <w:rFonts w:asciiTheme="majorBidi" w:hAnsiTheme="majorBidi" w:cstheme="majorBidi"/>
                <w:sz w:val="22"/>
                <w:szCs w:val="22"/>
              </w:rPr>
            </w:pPr>
          </w:p>
        </w:tc>
        <w:tc>
          <w:tcPr>
            <w:tcW w:w="287" w:type="pct"/>
            <w:vAlign w:val="center"/>
          </w:tcPr>
          <w:p w14:paraId="01A5950F" w14:textId="77777777" w:rsidR="00D14DFC" w:rsidRPr="00E70C6E" w:rsidRDefault="00D14DFC" w:rsidP="00607503">
            <w:pPr>
              <w:jc w:val="center"/>
              <w:rPr>
                <w:rFonts w:asciiTheme="majorBidi" w:hAnsiTheme="majorBidi" w:cstheme="majorBidi"/>
                <w:sz w:val="22"/>
                <w:szCs w:val="22"/>
              </w:rPr>
            </w:pPr>
          </w:p>
        </w:tc>
        <w:tc>
          <w:tcPr>
            <w:tcW w:w="263" w:type="pct"/>
            <w:vAlign w:val="center"/>
          </w:tcPr>
          <w:p w14:paraId="4854089C" w14:textId="77777777" w:rsidR="00D14DFC" w:rsidRPr="00E70C6E" w:rsidRDefault="00D14DFC" w:rsidP="00607503">
            <w:pPr>
              <w:jc w:val="center"/>
              <w:rPr>
                <w:rFonts w:asciiTheme="majorBidi" w:hAnsiTheme="majorBidi" w:cstheme="majorBidi"/>
                <w:sz w:val="22"/>
                <w:szCs w:val="22"/>
              </w:rPr>
            </w:pPr>
          </w:p>
        </w:tc>
      </w:tr>
      <w:tr w:rsidR="00427E6A" w:rsidRPr="00E70C6E" w14:paraId="6698C314" w14:textId="77777777" w:rsidTr="00D14DFC">
        <w:tc>
          <w:tcPr>
            <w:tcW w:w="1717" w:type="pct"/>
          </w:tcPr>
          <w:p w14:paraId="25D8C0EF" w14:textId="77777777" w:rsidR="00D14DFC" w:rsidRPr="00E70C6E" w:rsidRDefault="00D14DFC" w:rsidP="00607503">
            <w:pPr>
              <w:jc w:val="both"/>
              <w:rPr>
                <w:rFonts w:asciiTheme="majorBidi" w:hAnsiTheme="majorBidi" w:cstheme="majorBidi"/>
                <w:sz w:val="22"/>
                <w:szCs w:val="22"/>
              </w:rPr>
            </w:pPr>
            <w:r>
              <w:rPr>
                <w:rFonts w:asciiTheme="majorBidi" w:hAnsiTheme="majorBidi" w:cstheme="majorBidi"/>
                <w:sz w:val="22"/>
                <w:szCs w:val="22"/>
              </w:rPr>
              <w:t xml:space="preserve">One-on-one training of SMEs on business resilience </w:t>
            </w:r>
          </w:p>
        </w:tc>
        <w:tc>
          <w:tcPr>
            <w:tcW w:w="297" w:type="pct"/>
          </w:tcPr>
          <w:p w14:paraId="076E44D4" w14:textId="77777777" w:rsidR="00D14DFC" w:rsidRPr="00E70C6E" w:rsidRDefault="00D14DFC" w:rsidP="00607503">
            <w:pPr>
              <w:jc w:val="center"/>
              <w:rPr>
                <w:rFonts w:asciiTheme="majorBidi" w:hAnsiTheme="majorBidi" w:cstheme="majorBidi"/>
                <w:sz w:val="22"/>
                <w:szCs w:val="22"/>
              </w:rPr>
            </w:pPr>
          </w:p>
        </w:tc>
        <w:tc>
          <w:tcPr>
            <w:tcW w:w="218" w:type="pct"/>
            <w:vAlign w:val="center"/>
          </w:tcPr>
          <w:p w14:paraId="2C532EBE" w14:textId="77777777" w:rsidR="00D14DFC" w:rsidRPr="00E70C6E" w:rsidRDefault="00D14DFC" w:rsidP="00607503">
            <w:pPr>
              <w:jc w:val="center"/>
              <w:rPr>
                <w:rFonts w:asciiTheme="majorBidi" w:hAnsiTheme="majorBidi" w:cstheme="majorBidi"/>
                <w:sz w:val="22"/>
                <w:szCs w:val="22"/>
              </w:rPr>
            </w:pPr>
          </w:p>
        </w:tc>
        <w:tc>
          <w:tcPr>
            <w:tcW w:w="280" w:type="pct"/>
            <w:vAlign w:val="center"/>
          </w:tcPr>
          <w:p w14:paraId="0E34EB92" w14:textId="77777777" w:rsidR="00D14DFC" w:rsidRPr="00E70C6E" w:rsidRDefault="00D14DFC" w:rsidP="00607503">
            <w:pPr>
              <w:jc w:val="center"/>
              <w:rPr>
                <w:rFonts w:asciiTheme="majorBidi" w:hAnsiTheme="majorBidi" w:cstheme="majorBidi"/>
                <w:sz w:val="22"/>
                <w:szCs w:val="22"/>
              </w:rPr>
            </w:pPr>
          </w:p>
        </w:tc>
        <w:tc>
          <w:tcPr>
            <w:tcW w:w="280" w:type="pct"/>
            <w:vAlign w:val="center"/>
          </w:tcPr>
          <w:p w14:paraId="1F3DEA87" w14:textId="77777777" w:rsidR="00D14DFC" w:rsidRPr="00E70C6E" w:rsidRDefault="00D14DFC" w:rsidP="00607503">
            <w:pPr>
              <w:jc w:val="center"/>
              <w:rPr>
                <w:rFonts w:asciiTheme="majorBidi" w:hAnsiTheme="majorBidi" w:cstheme="majorBidi"/>
                <w:sz w:val="22"/>
                <w:szCs w:val="22"/>
              </w:rPr>
            </w:pPr>
          </w:p>
        </w:tc>
        <w:tc>
          <w:tcPr>
            <w:tcW w:w="287" w:type="pct"/>
            <w:vAlign w:val="center"/>
          </w:tcPr>
          <w:p w14:paraId="255AF025" w14:textId="77777777" w:rsidR="00D14DFC" w:rsidRPr="00E70C6E" w:rsidRDefault="00D14DFC" w:rsidP="00607503">
            <w:pPr>
              <w:jc w:val="center"/>
              <w:rPr>
                <w:rFonts w:asciiTheme="majorBidi" w:hAnsiTheme="majorBidi" w:cstheme="majorBidi"/>
                <w:sz w:val="22"/>
                <w:szCs w:val="22"/>
              </w:rPr>
            </w:pPr>
          </w:p>
        </w:tc>
        <w:tc>
          <w:tcPr>
            <w:tcW w:w="283" w:type="pct"/>
            <w:vAlign w:val="center"/>
          </w:tcPr>
          <w:p w14:paraId="2CBB90A3" w14:textId="77777777" w:rsidR="00D14DFC" w:rsidRPr="00E70C6E" w:rsidRDefault="00D14DFC" w:rsidP="00607503">
            <w:pPr>
              <w:jc w:val="center"/>
              <w:rPr>
                <w:rFonts w:asciiTheme="majorBidi" w:hAnsiTheme="majorBidi" w:cstheme="majorBidi"/>
                <w:sz w:val="22"/>
                <w:szCs w:val="22"/>
              </w:rPr>
            </w:pPr>
            <w:r>
              <w:rPr>
                <w:rFonts w:asciiTheme="majorBidi" w:hAnsiTheme="majorBidi" w:cstheme="majorBidi"/>
                <w:sz w:val="22"/>
                <w:szCs w:val="22"/>
              </w:rPr>
              <w:t>2x0.5</w:t>
            </w:r>
          </w:p>
        </w:tc>
        <w:tc>
          <w:tcPr>
            <w:tcW w:w="255" w:type="pct"/>
            <w:vAlign w:val="center"/>
          </w:tcPr>
          <w:p w14:paraId="32A884D9" w14:textId="77777777" w:rsidR="00D14DFC" w:rsidRPr="00E70C6E" w:rsidRDefault="00D14DFC" w:rsidP="00607503">
            <w:pPr>
              <w:jc w:val="center"/>
              <w:rPr>
                <w:rFonts w:asciiTheme="majorBidi" w:hAnsiTheme="majorBidi" w:cstheme="majorBidi"/>
                <w:sz w:val="22"/>
                <w:szCs w:val="22"/>
              </w:rPr>
            </w:pPr>
            <w:r w:rsidRPr="007C3D68">
              <w:rPr>
                <w:rFonts w:asciiTheme="majorBidi" w:hAnsiTheme="majorBidi" w:cstheme="majorBidi"/>
                <w:sz w:val="22"/>
                <w:szCs w:val="22"/>
              </w:rPr>
              <w:t>2x0.5</w:t>
            </w:r>
          </w:p>
        </w:tc>
        <w:tc>
          <w:tcPr>
            <w:tcW w:w="255" w:type="pct"/>
            <w:vAlign w:val="center"/>
          </w:tcPr>
          <w:p w14:paraId="05FD4530" w14:textId="77777777" w:rsidR="00D14DFC" w:rsidRPr="00E70C6E" w:rsidRDefault="00D14DFC" w:rsidP="00607503">
            <w:pPr>
              <w:jc w:val="center"/>
              <w:rPr>
                <w:rFonts w:asciiTheme="majorBidi" w:hAnsiTheme="majorBidi" w:cstheme="majorBidi"/>
                <w:sz w:val="22"/>
                <w:szCs w:val="22"/>
              </w:rPr>
            </w:pPr>
            <w:r w:rsidRPr="007C3D68">
              <w:rPr>
                <w:rFonts w:asciiTheme="majorBidi" w:hAnsiTheme="majorBidi" w:cstheme="majorBidi"/>
                <w:sz w:val="22"/>
                <w:szCs w:val="22"/>
              </w:rPr>
              <w:t>2x0.5</w:t>
            </w:r>
          </w:p>
        </w:tc>
        <w:tc>
          <w:tcPr>
            <w:tcW w:w="270" w:type="pct"/>
            <w:vAlign w:val="center"/>
          </w:tcPr>
          <w:p w14:paraId="6053F96F" w14:textId="77777777" w:rsidR="00D14DFC" w:rsidRPr="00E70C6E" w:rsidRDefault="00D14DFC" w:rsidP="00607503">
            <w:pPr>
              <w:jc w:val="center"/>
              <w:rPr>
                <w:rFonts w:asciiTheme="majorBidi" w:hAnsiTheme="majorBidi" w:cstheme="majorBidi"/>
                <w:sz w:val="22"/>
                <w:szCs w:val="22"/>
              </w:rPr>
            </w:pPr>
            <w:r w:rsidRPr="007C3D68">
              <w:rPr>
                <w:rFonts w:asciiTheme="majorBidi" w:hAnsiTheme="majorBidi" w:cstheme="majorBidi"/>
                <w:sz w:val="22"/>
                <w:szCs w:val="22"/>
              </w:rPr>
              <w:t>2x0.5</w:t>
            </w:r>
          </w:p>
        </w:tc>
        <w:tc>
          <w:tcPr>
            <w:tcW w:w="308" w:type="pct"/>
            <w:vAlign w:val="center"/>
          </w:tcPr>
          <w:p w14:paraId="1094FD9B" w14:textId="77777777" w:rsidR="00D14DFC" w:rsidRPr="00E70C6E" w:rsidRDefault="00D14DFC" w:rsidP="00607503">
            <w:pPr>
              <w:jc w:val="center"/>
              <w:rPr>
                <w:rFonts w:asciiTheme="majorBidi" w:hAnsiTheme="majorBidi" w:cstheme="majorBidi"/>
                <w:sz w:val="22"/>
                <w:szCs w:val="22"/>
              </w:rPr>
            </w:pPr>
          </w:p>
        </w:tc>
        <w:tc>
          <w:tcPr>
            <w:tcW w:w="287" w:type="pct"/>
            <w:vAlign w:val="center"/>
          </w:tcPr>
          <w:p w14:paraId="3ED1D476" w14:textId="77777777" w:rsidR="00D14DFC" w:rsidRPr="00E70C6E" w:rsidRDefault="00D14DFC" w:rsidP="00607503">
            <w:pPr>
              <w:jc w:val="center"/>
              <w:rPr>
                <w:rFonts w:asciiTheme="majorBidi" w:hAnsiTheme="majorBidi" w:cstheme="majorBidi"/>
                <w:sz w:val="22"/>
                <w:szCs w:val="22"/>
              </w:rPr>
            </w:pPr>
          </w:p>
        </w:tc>
        <w:tc>
          <w:tcPr>
            <w:tcW w:w="263" w:type="pct"/>
            <w:vAlign w:val="center"/>
          </w:tcPr>
          <w:p w14:paraId="12D092B4" w14:textId="77777777" w:rsidR="00D14DFC" w:rsidRPr="00E70C6E" w:rsidRDefault="00D14DFC" w:rsidP="00607503">
            <w:pPr>
              <w:jc w:val="center"/>
              <w:rPr>
                <w:rFonts w:asciiTheme="majorBidi" w:hAnsiTheme="majorBidi" w:cstheme="majorBidi"/>
                <w:sz w:val="22"/>
                <w:szCs w:val="22"/>
              </w:rPr>
            </w:pPr>
          </w:p>
        </w:tc>
      </w:tr>
      <w:tr w:rsidR="00D14DFC" w:rsidRPr="00E70C6E" w14:paraId="452758A0" w14:textId="77777777" w:rsidTr="00D14DFC">
        <w:tc>
          <w:tcPr>
            <w:tcW w:w="1717" w:type="pct"/>
          </w:tcPr>
          <w:p w14:paraId="0D80BF3E" w14:textId="77777777" w:rsidR="00D14DFC" w:rsidRDefault="00D14DFC" w:rsidP="00607503">
            <w:pPr>
              <w:jc w:val="both"/>
              <w:rPr>
                <w:rFonts w:asciiTheme="majorBidi" w:hAnsiTheme="majorBidi" w:cstheme="majorBidi"/>
                <w:sz w:val="22"/>
                <w:szCs w:val="22"/>
              </w:rPr>
            </w:pPr>
            <w:r>
              <w:rPr>
                <w:rFonts w:asciiTheme="majorBidi" w:hAnsiTheme="majorBidi" w:cstheme="majorBidi"/>
                <w:sz w:val="22"/>
                <w:szCs w:val="22"/>
              </w:rPr>
              <w:t xml:space="preserve">Group training of SMEs on </w:t>
            </w:r>
            <w:r w:rsidRPr="00E70C6E">
              <w:rPr>
                <w:rFonts w:asciiTheme="majorBidi" w:hAnsiTheme="majorBidi" w:cstheme="majorBidi"/>
                <w:sz w:val="22"/>
                <w:szCs w:val="22"/>
              </w:rPr>
              <w:t xml:space="preserve">6 technical areas </w:t>
            </w:r>
            <w:r>
              <w:rPr>
                <w:rFonts w:asciiTheme="majorBidi" w:hAnsiTheme="majorBidi" w:cstheme="majorBidi"/>
                <w:sz w:val="22"/>
                <w:szCs w:val="22"/>
              </w:rPr>
              <w:t>in Bekaa</w:t>
            </w:r>
            <w:r>
              <w:rPr>
                <w:rStyle w:val="FootnoteReference"/>
                <w:rFonts w:asciiTheme="majorBidi" w:hAnsiTheme="majorBidi" w:cstheme="majorBidi"/>
                <w:sz w:val="22"/>
                <w:szCs w:val="22"/>
              </w:rPr>
              <w:footnoteReference w:id="1"/>
            </w:r>
          </w:p>
        </w:tc>
        <w:tc>
          <w:tcPr>
            <w:tcW w:w="297" w:type="pct"/>
          </w:tcPr>
          <w:p w14:paraId="1F35735C" w14:textId="77777777" w:rsidR="00D14DFC" w:rsidRPr="00E70C6E" w:rsidRDefault="00D14DFC" w:rsidP="00607503">
            <w:pPr>
              <w:jc w:val="center"/>
              <w:rPr>
                <w:rFonts w:asciiTheme="majorBidi" w:hAnsiTheme="majorBidi" w:cstheme="majorBidi"/>
                <w:sz w:val="22"/>
                <w:szCs w:val="22"/>
              </w:rPr>
            </w:pPr>
          </w:p>
        </w:tc>
        <w:tc>
          <w:tcPr>
            <w:tcW w:w="218" w:type="pct"/>
            <w:vAlign w:val="center"/>
          </w:tcPr>
          <w:p w14:paraId="60974EFC" w14:textId="77777777" w:rsidR="00D14DFC" w:rsidRPr="00E70C6E" w:rsidRDefault="00D14DFC" w:rsidP="00607503">
            <w:pPr>
              <w:jc w:val="center"/>
              <w:rPr>
                <w:rFonts w:asciiTheme="majorBidi" w:hAnsiTheme="majorBidi" w:cstheme="majorBidi"/>
                <w:sz w:val="22"/>
                <w:szCs w:val="22"/>
              </w:rPr>
            </w:pPr>
          </w:p>
        </w:tc>
        <w:tc>
          <w:tcPr>
            <w:tcW w:w="280" w:type="pct"/>
            <w:vAlign w:val="center"/>
          </w:tcPr>
          <w:p w14:paraId="27BE0D17" w14:textId="77777777" w:rsidR="00D14DFC" w:rsidRPr="00E70C6E" w:rsidRDefault="00D14DFC" w:rsidP="00607503">
            <w:pPr>
              <w:jc w:val="center"/>
              <w:rPr>
                <w:rFonts w:asciiTheme="majorBidi" w:hAnsiTheme="majorBidi" w:cstheme="majorBidi"/>
                <w:sz w:val="22"/>
                <w:szCs w:val="22"/>
              </w:rPr>
            </w:pPr>
          </w:p>
        </w:tc>
        <w:tc>
          <w:tcPr>
            <w:tcW w:w="280" w:type="pct"/>
            <w:vAlign w:val="center"/>
          </w:tcPr>
          <w:p w14:paraId="4108E247" w14:textId="77777777" w:rsidR="00D14DFC" w:rsidRPr="00E70C6E" w:rsidRDefault="00D14DFC" w:rsidP="00607503">
            <w:pPr>
              <w:jc w:val="center"/>
              <w:rPr>
                <w:rFonts w:asciiTheme="majorBidi" w:hAnsiTheme="majorBidi" w:cstheme="majorBidi"/>
                <w:sz w:val="22"/>
                <w:szCs w:val="22"/>
              </w:rPr>
            </w:pPr>
          </w:p>
        </w:tc>
        <w:tc>
          <w:tcPr>
            <w:tcW w:w="287" w:type="pct"/>
            <w:vAlign w:val="center"/>
          </w:tcPr>
          <w:p w14:paraId="0CDD9D1B" w14:textId="77777777" w:rsidR="00D14DFC" w:rsidRPr="00E70C6E" w:rsidRDefault="00D14DFC" w:rsidP="00607503">
            <w:pPr>
              <w:jc w:val="center"/>
              <w:rPr>
                <w:rFonts w:asciiTheme="majorBidi" w:hAnsiTheme="majorBidi" w:cstheme="majorBidi"/>
                <w:sz w:val="22"/>
                <w:szCs w:val="22"/>
              </w:rPr>
            </w:pPr>
          </w:p>
        </w:tc>
        <w:tc>
          <w:tcPr>
            <w:tcW w:w="283" w:type="pct"/>
            <w:vAlign w:val="center"/>
          </w:tcPr>
          <w:p w14:paraId="2CE0CA16" w14:textId="77777777" w:rsidR="00D14DFC" w:rsidRPr="00E70C6E" w:rsidRDefault="00D14DFC" w:rsidP="00607503">
            <w:pPr>
              <w:jc w:val="center"/>
              <w:rPr>
                <w:rFonts w:asciiTheme="majorBidi" w:hAnsiTheme="majorBidi" w:cstheme="majorBidi"/>
                <w:sz w:val="22"/>
                <w:szCs w:val="22"/>
              </w:rPr>
            </w:pPr>
            <w:r>
              <w:rPr>
                <w:rFonts w:asciiTheme="majorBidi" w:hAnsiTheme="majorBidi" w:cstheme="majorBidi"/>
                <w:sz w:val="22"/>
                <w:szCs w:val="22"/>
              </w:rPr>
              <w:t>2</w:t>
            </w:r>
          </w:p>
        </w:tc>
        <w:tc>
          <w:tcPr>
            <w:tcW w:w="255" w:type="pct"/>
            <w:vAlign w:val="center"/>
          </w:tcPr>
          <w:p w14:paraId="46B56716" w14:textId="77777777" w:rsidR="00D14DFC" w:rsidRPr="00E70C6E" w:rsidRDefault="00D14DFC" w:rsidP="00607503">
            <w:pPr>
              <w:jc w:val="center"/>
              <w:rPr>
                <w:rFonts w:asciiTheme="majorBidi" w:hAnsiTheme="majorBidi" w:cstheme="majorBidi"/>
                <w:sz w:val="22"/>
                <w:szCs w:val="22"/>
              </w:rPr>
            </w:pPr>
            <w:r>
              <w:rPr>
                <w:rFonts w:asciiTheme="majorBidi" w:hAnsiTheme="majorBidi" w:cstheme="majorBidi"/>
                <w:sz w:val="22"/>
                <w:szCs w:val="22"/>
              </w:rPr>
              <w:t>2</w:t>
            </w:r>
          </w:p>
        </w:tc>
        <w:tc>
          <w:tcPr>
            <w:tcW w:w="255" w:type="pct"/>
            <w:vAlign w:val="center"/>
          </w:tcPr>
          <w:p w14:paraId="3840A091" w14:textId="77777777" w:rsidR="00D14DFC" w:rsidRPr="00E70C6E" w:rsidRDefault="00D14DFC" w:rsidP="00607503">
            <w:pPr>
              <w:jc w:val="center"/>
              <w:rPr>
                <w:rFonts w:asciiTheme="majorBidi" w:hAnsiTheme="majorBidi" w:cstheme="majorBidi"/>
                <w:sz w:val="22"/>
                <w:szCs w:val="22"/>
              </w:rPr>
            </w:pPr>
            <w:r>
              <w:rPr>
                <w:rFonts w:asciiTheme="majorBidi" w:hAnsiTheme="majorBidi" w:cstheme="majorBidi"/>
                <w:sz w:val="22"/>
                <w:szCs w:val="22"/>
              </w:rPr>
              <w:t>2</w:t>
            </w:r>
          </w:p>
        </w:tc>
        <w:tc>
          <w:tcPr>
            <w:tcW w:w="270" w:type="pct"/>
            <w:vAlign w:val="center"/>
          </w:tcPr>
          <w:p w14:paraId="225CB1E5" w14:textId="77777777" w:rsidR="00D14DFC" w:rsidRPr="00E70C6E" w:rsidRDefault="00D14DFC" w:rsidP="00607503">
            <w:pPr>
              <w:jc w:val="center"/>
              <w:rPr>
                <w:rFonts w:asciiTheme="majorBidi" w:hAnsiTheme="majorBidi" w:cstheme="majorBidi"/>
                <w:sz w:val="22"/>
                <w:szCs w:val="22"/>
              </w:rPr>
            </w:pPr>
            <w:r>
              <w:rPr>
                <w:rFonts w:asciiTheme="majorBidi" w:hAnsiTheme="majorBidi" w:cstheme="majorBidi"/>
                <w:sz w:val="22"/>
                <w:szCs w:val="22"/>
              </w:rPr>
              <w:t>2</w:t>
            </w:r>
          </w:p>
        </w:tc>
        <w:tc>
          <w:tcPr>
            <w:tcW w:w="308" w:type="pct"/>
            <w:vAlign w:val="center"/>
          </w:tcPr>
          <w:p w14:paraId="59216226" w14:textId="77777777" w:rsidR="00D14DFC" w:rsidRPr="00E70C6E" w:rsidRDefault="00D14DFC" w:rsidP="00607503">
            <w:pPr>
              <w:jc w:val="center"/>
              <w:rPr>
                <w:rFonts w:asciiTheme="majorBidi" w:hAnsiTheme="majorBidi" w:cstheme="majorBidi"/>
                <w:sz w:val="22"/>
                <w:szCs w:val="22"/>
              </w:rPr>
            </w:pPr>
            <w:r>
              <w:rPr>
                <w:rFonts w:asciiTheme="majorBidi" w:hAnsiTheme="majorBidi" w:cstheme="majorBidi"/>
                <w:sz w:val="22"/>
                <w:szCs w:val="22"/>
              </w:rPr>
              <w:t>2</w:t>
            </w:r>
          </w:p>
        </w:tc>
        <w:tc>
          <w:tcPr>
            <w:tcW w:w="287" w:type="pct"/>
            <w:vAlign w:val="center"/>
          </w:tcPr>
          <w:p w14:paraId="70BF4257" w14:textId="77777777" w:rsidR="00D14DFC" w:rsidRPr="00E70C6E" w:rsidRDefault="00D14DFC" w:rsidP="00607503">
            <w:pPr>
              <w:jc w:val="center"/>
              <w:rPr>
                <w:rFonts w:asciiTheme="majorBidi" w:hAnsiTheme="majorBidi" w:cstheme="majorBidi"/>
                <w:sz w:val="22"/>
                <w:szCs w:val="22"/>
              </w:rPr>
            </w:pPr>
            <w:r>
              <w:rPr>
                <w:rFonts w:asciiTheme="majorBidi" w:hAnsiTheme="majorBidi" w:cstheme="majorBidi"/>
                <w:sz w:val="22"/>
                <w:szCs w:val="22"/>
              </w:rPr>
              <w:t>2</w:t>
            </w:r>
            <w:r>
              <w:rPr>
                <w:rStyle w:val="FootnoteReference"/>
                <w:rFonts w:asciiTheme="majorBidi" w:hAnsiTheme="majorBidi" w:cstheme="majorBidi"/>
                <w:sz w:val="22"/>
                <w:szCs w:val="22"/>
              </w:rPr>
              <w:footnoteReference w:id="2"/>
            </w:r>
          </w:p>
        </w:tc>
        <w:tc>
          <w:tcPr>
            <w:tcW w:w="263" w:type="pct"/>
            <w:vAlign w:val="center"/>
          </w:tcPr>
          <w:p w14:paraId="7460EB14" w14:textId="77777777" w:rsidR="00D14DFC" w:rsidRPr="00E70C6E" w:rsidRDefault="00D14DFC" w:rsidP="00607503">
            <w:pPr>
              <w:jc w:val="center"/>
              <w:rPr>
                <w:rFonts w:asciiTheme="majorBidi" w:hAnsiTheme="majorBidi" w:cstheme="majorBidi"/>
                <w:sz w:val="22"/>
                <w:szCs w:val="22"/>
              </w:rPr>
            </w:pPr>
          </w:p>
        </w:tc>
      </w:tr>
      <w:tr w:rsidR="00D14DFC" w:rsidRPr="00E70C6E" w14:paraId="325B770E" w14:textId="77777777" w:rsidTr="00D14DFC">
        <w:tc>
          <w:tcPr>
            <w:tcW w:w="1717" w:type="pct"/>
          </w:tcPr>
          <w:p w14:paraId="117FBD6E" w14:textId="77777777" w:rsidR="00D14DFC" w:rsidRDefault="00D14DFC" w:rsidP="00607503">
            <w:pPr>
              <w:jc w:val="both"/>
              <w:rPr>
                <w:rFonts w:asciiTheme="majorBidi" w:hAnsiTheme="majorBidi" w:cstheme="majorBidi"/>
                <w:sz w:val="22"/>
                <w:szCs w:val="22"/>
              </w:rPr>
            </w:pPr>
            <w:r>
              <w:rPr>
                <w:rFonts w:asciiTheme="majorBidi" w:hAnsiTheme="majorBidi" w:cstheme="majorBidi"/>
                <w:sz w:val="22"/>
                <w:szCs w:val="22"/>
              </w:rPr>
              <w:t xml:space="preserve">Group training of SMEs on </w:t>
            </w:r>
            <w:r w:rsidRPr="00E70C6E">
              <w:rPr>
                <w:rFonts w:asciiTheme="majorBidi" w:hAnsiTheme="majorBidi" w:cstheme="majorBidi"/>
                <w:sz w:val="22"/>
                <w:szCs w:val="22"/>
              </w:rPr>
              <w:t xml:space="preserve">6 technical areas </w:t>
            </w:r>
            <w:r>
              <w:rPr>
                <w:rFonts w:asciiTheme="majorBidi" w:hAnsiTheme="majorBidi" w:cstheme="majorBidi"/>
                <w:sz w:val="22"/>
                <w:szCs w:val="22"/>
              </w:rPr>
              <w:t>in North/Akkar</w:t>
            </w:r>
            <w:r>
              <w:rPr>
                <w:rStyle w:val="FootnoteReference"/>
                <w:rFonts w:asciiTheme="majorBidi" w:hAnsiTheme="majorBidi" w:cstheme="majorBidi"/>
                <w:sz w:val="22"/>
                <w:szCs w:val="22"/>
              </w:rPr>
              <w:footnoteReference w:id="3"/>
            </w:r>
          </w:p>
        </w:tc>
        <w:tc>
          <w:tcPr>
            <w:tcW w:w="297" w:type="pct"/>
          </w:tcPr>
          <w:p w14:paraId="6C92ED7D" w14:textId="77777777" w:rsidR="00D14DFC" w:rsidRPr="00E70C6E" w:rsidRDefault="00D14DFC" w:rsidP="00607503">
            <w:pPr>
              <w:jc w:val="center"/>
              <w:rPr>
                <w:rFonts w:asciiTheme="majorBidi" w:hAnsiTheme="majorBidi" w:cstheme="majorBidi"/>
                <w:sz w:val="22"/>
                <w:szCs w:val="22"/>
              </w:rPr>
            </w:pPr>
          </w:p>
        </w:tc>
        <w:tc>
          <w:tcPr>
            <w:tcW w:w="218" w:type="pct"/>
            <w:vAlign w:val="center"/>
          </w:tcPr>
          <w:p w14:paraId="5BADCE04" w14:textId="77777777" w:rsidR="00D14DFC" w:rsidRPr="00E70C6E" w:rsidRDefault="00D14DFC" w:rsidP="00607503">
            <w:pPr>
              <w:jc w:val="center"/>
              <w:rPr>
                <w:rFonts w:asciiTheme="majorBidi" w:hAnsiTheme="majorBidi" w:cstheme="majorBidi"/>
                <w:sz w:val="22"/>
                <w:szCs w:val="22"/>
              </w:rPr>
            </w:pPr>
          </w:p>
        </w:tc>
        <w:tc>
          <w:tcPr>
            <w:tcW w:w="280" w:type="pct"/>
            <w:vAlign w:val="center"/>
          </w:tcPr>
          <w:p w14:paraId="35C5682A" w14:textId="77777777" w:rsidR="00D14DFC" w:rsidRPr="00E70C6E" w:rsidRDefault="00D14DFC" w:rsidP="00607503">
            <w:pPr>
              <w:jc w:val="center"/>
              <w:rPr>
                <w:rFonts w:asciiTheme="majorBidi" w:hAnsiTheme="majorBidi" w:cstheme="majorBidi"/>
                <w:sz w:val="22"/>
                <w:szCs w:val="22"/>
              </w:rPr>
            </w:pPr>
          </w:p>
        </w:tc>
        <w:tc>
          <w:tcPr>
            <w:tcW w:w="280" w:type="pct"/>
            <w:vAlign w:val="center"/>
          </w:tcPr>
          <w:p w14:paraId="7139DEA2" w14:textId="77777777" w:rsidR="00D14DFC" w:rsidRPr="00E70C6E" w:rsidRDefault="00D14DFC" w:rsidP="00607503">
            <w:pPr>
              <w:jc w:val="center"/>
              <w:rPr>
                <w:rFonts w:asciiTheme="majorBidi" w:hAnsiTheme="majorBidi" w:cstheme="majorBidi"/>
                <w:sz w:val="22"/>
                <w:szCs w:val="22"/>
              </w:rPr>
            </w:pPr>
          </w:p>
        </w:tc>
        <w:tc>
          <w:tcPr>
            <w:tcW w:w="287" w:type="pct"/>
            <w:vAlign w:val="center"/>
          </w:tcPr>
          <w:p w14:paraId="541EE2B6" w14:textId="77777777" w:rsidR="00D14DFC" w:rsidRPr="00E70C6E" w:rsidRDefault="00D14DFC" w:rsidP="00607503">
            <w:pPr>
              <w:jc w:val="center"/>
              <w:rPr>
                <w:rFonts w:asciiTheme="majorBidi" w:hAnsiTheme="majorBidi" w:cstheme="majorBidi"/>
                <w:sz w:val="22"/>
                <w:szCs w:val="22"/>
              </w:rPr>
            </w:pPr>
          </w:p>
        </w:tc>
        <w:tc>
          <w:tcPr>
            <w:tcW w:w="283" w:type="pct"/>
            <w:vAlign w:val="center"/>
          </w:tcPr>
          <w:p w14:paraId="3FEC55AE" w14:textId="77777777" w:rsidR="00D14DFC" w:rsidRPr="00E70C6E" w:rsidRDefault="00D14DFC" w:rsidP="00607503">
            <w:pPr>
              <w:jc w:val="center"/>
              <w:rPr>
                <w:rFonts w:asciiTheme="majorBidi" w:hAnsiTheme="majorBidi" w:cstheme="majorBidi"/>
                <w:sz w:val="22"/>
                <w:szCs w:val="22"/>
              </w:rPr>
            </w:pPr>
            <w:r>
              <w:rPr>
                <w:rFonts w:asciiTheme="majorBidi" w:hAnsiTheme="majorBidi" w:cstheme="majorBidi"/>
                <w:sz w:val="22"/>
                <w:szCs w:val="22"/>
              </w:rPr>
              <w:t>2</w:t>
            </w:r>
          </w:p>
        </w:tc>
        <w:tc>
          <w:tcPr>
            <w:tcW w:w="255" w:type="pct"/>
            <w:vAlign w:val="center"/>
          </w:tcPr>
          <w:p w14:paraId="689FCDD3" w14:textId="77777777" w:rsidR="00D14DFC" w:rsidRPr="00E70C6E" w:rsidRDefault="00D14DFC" w:rsidP="00607503">
            <w:pPr>
              <w:jc w:val="center"/>
              <w:rPr>
                <w:rFonts w:asciiTheme="majorBidi" w:hAnsiTheme="majorBidi" w:cstheme="majorBidi"/>
                <w:sz w:val="22"/>
                <w:szCs w:val="22"/>
              </w:rPr>
            </w:pPr>
            <w:r>
              <w:rPr>
                <w:rFonts w:asciiTheme="majorBidi" w:hAnsiTheme="majorBidi" w:cstheme="majorBidi"/>
                <w:sz w:val="22"/>
                <w:szCs w:val="22"/>
              </w:rPr>
              <w:t>2</w:t>
            </w:r>
          </w:p>
        </w:tc>
        <w:tc>
          <w:tcPr>
            <w:tcW w:w="255" w:type="pct"/>
            <w:vAlign w:val="center"/>
          </w:tcPr>
          <w:p w14:paraId="55A7FAC8" w14:textId="77777777" w:rsidR="00D14DFC" w:rsidRPr="00E70C6E" w:rsidRDefault="00D14DFC" w:rsidP="00607503">
            <w:pPr>
              <w:jc w:val="center"/>
              <w:rPr>
                <w:rFonts w:asciiTheme="majorBidi" w:hAnsiTheme="majorBidi" w:cstheme="majorBidi"/>
                <w:sz w:val="22"/>
                <w:szCs w:val="22"/>
              </w:rPr>
            </w:pPr>
            <w:r>
              <w:rPr>
                <w:rFonts w:asciiTheme="majorBidi" w:hAnsiTheme="majorBidi" w:cstheme="majorBidi"/>
                <w:sz w:val="22"/>
                <w:szCs w:val="22"/>
              </w:rPr>
              <w:t>2</w:t>
            </w:r>
          </w:p>
        </w:tc>
        <w:tc>
          <w:tcPr>
            <w:tcW w:w="270" w:type="pct"/>
            <w:vAlign w:val="center"/>
          </w:tcPr>
          <w:p w14:paraId="284CB069" w14:textId="77777777" w:rsidR="00D14DFC" w:rsidRPr="00E70C6E" w:rsidRDefault="00D14DFC" w:rsidP="00607503">
            <w:pPr>
              <w:jc w:val="center"/>
              <w:rPr>
                <w:rFonts w:asciiTheme="majorBidi" w:hAnsiTheme="majorBidi" w:cstheme="majorBidi"/>
                <w:sz w:val="22"/>
                <w:szCs w:val="22"/>
              </w:rPr>
            </w:pPr>
            <w:r>
              <w:rPr>
                <w:rFonts w:asciiTheme="majorBidi" w:hAnsiTheme="majorBidi" w:cstheme="majorBidi"/>
                <w:sz w:val="22"/>
                <w:szCs w:val="22"/>
              </w:rPr>
              <w:t>2</w:t>
            </w:r>
          </w:p>
        </w:tc>
        <w:tc>
          <w:tcPr>
            <w:tcW w:w="308" w:type="pct"/>
            <w:vAlign w:val="center"/>
          </w:tcPr>
          <w:p w14:paraId="2118793F" w14:textId="77777777" w:rsidR="00D14DFC" w:rsidRPr="00E70C6E" w:rsidRDefault="00D14DFC" w:rsidP="00607503">
            <w:pPr>
              <w:jc w:val="center"/>
              <w:rPr>
                <w:rFonts w:asciiTheme="majorBidi" w:hAnsiTheme="majorBidi" w:cstheme="majorBidi"/>
                <w:sz w:val="22"/>
                <w:szCs w:val="22"/>
              </w:rPr>
            </w:pPr>
            <w:r>
              <w:rPr>
                <w:rFonts w:asciiTheme="majorBidi" w:hAnsiTheme="majorBidi" w:cstheme="majorBidi"/>
                <w:sz w:val="22"/>
                <w:szCs w:val="22"/>
              </w:rPr>
              <w:t>2</w:t>
            </w:r>
          </w:p>
        </w:tc>
        <w:tc>
          <w:tcPr>
            <w:tcW w:w="287" w:type="pct"/>
            <w:vAlign w:val="center"/>
          </w:tcPr>
          <w:p w14:paraId="42F03C34" w14:textId="77777777" w:rsidR="00D14DFC" w:rsidRPr="00E70C6E" w:rsidRDefault="00D14DFC" w:rsidP="00607503">
            <w:pPr>
              <w:jc w:val="center"/>
              <w:rPr>
                <w:rFonts w:asciiTheme="majorBidi" w:hAnsiTheme="majorBidi" w:cstheme="majorBidi"/>
                <w:sz w:val="22"/>
                <w:szCs w:val="22"/>
              </w:rPr>
            </w:pPr>
            <w:r>
              <w:rPr>
                <w:rFonts w:asciiTheme="majorBidi" w:hAnsiTheme="majorBidi" w:cstheme="majorBidi"/>
                <w:sz w:val="22"/>
                <w:szCs w:val="22"/>
              </w:rPr>
              <w:t>2</w:t>
            </w:r>
            <w:r>
              <w:rPr>
                <w:rStyle w:val="FootnoteReference"/>
                <w:rFonts w:asciiTheme="majorBidi" w:hAnsiTheme="majorBidi" w:cstheme="majorBidi"/>
                <w:sz w:val="22"/>
                <w:szCs w:val="22"/>
              </w:rPr>
              <w:footnoteReference w:id="4"/>
            </w:r>
          </w:p>
        </w:tc>
        <w:tc>
          <w:tcPr>
            <w:tcW w:w="263" w:type="pct"/>
            <w:vAlign w:val="center"/>
          </w:tcPr>
          <w:p w14:paraId="15427A53" w14:textId="77777777" w:rsidR="00D14DFC" w:rsidRPr="00E70C6E" w:rsidRDefault="00D14DFC" w:rsidP="00607503">
            <w:pPr>
              <w:jc w:val="center"/>
              <w:rPr>
                <w:rFonts w:asciiTheme="majorBidi" w:hAnsiTheme="majorBidi" w:cstheme="majorBidi"/>
                <w:sz w:val="22"/>
                <w:szCs w:val="22"/>
              </w:rPr>
            </w:pPr>
          </w:p>
        </w:tc>
      </w:tr>
      <w:tr w:rsidR="00427E6A" w:rsidRPr="00E70C6E" w14:paraId="68D45F65" w14:textId="77777777" w:rsidTr="00D14DFC">
        <w:tc>
          <w:tcPr>
            <w:tcW w:w="1717" w:type="pct"/>
          </w:tcPr>
          <w:p w14:paraId="79F310B3" w14:textId="424F03FE" w:rsidR="00D14DFC" w:rsidRPr="00E70C6E" w:rsidRDefault="00D14DFC" w:rsidP="00607503">
            <w:pPr>
              <w:jc w:val="both"/>
              <w:rPr>
                <w:rFonts w:asciiTheme="majorBidi" w:hAnsiTheme="majorBidi" w:cstheme="majorBidi"/>
                <w:sz w:val="22"/>
                <w:szCs w:val="22"/>
              </w:rPr>
            </w:pPr>
            <w:r w:rsidRPr="00E70C6E">
              <w:rPr>
                <w:rFonts w:asciiTheme="majorBidi" w:hAnsiTheme="majorBidi" w:cstheme="majorBidi"/>
                <w:sz w:val="22"/>
                <w:szCs w:val="22"/>
              </w:rPr>
              <w:t xml:space="preserve">Coaching </w:t>
            </w:r>
            <w:r>
              <w:rPr>
                <w:rFonts w:asciiTheme="majorBidi" w:hAnsiTheme="majorBidi" w:cstheme="majorBidi"/>
                <w:sz w:val="22"/>
                <w:szCs w:val="22"/>
              </w:rPr>
              <w:t xml:space="preserve">of SMEs </w:t>
            </w:r>
            <w:r w:rsidRPr="00E70C6E">
              <w:rPr>
                <w:rFonts w:asciiTheme="majorBidi" w:hAnsiTheme="majorBidi" w:cstheme="majorBidi"/>
                <w:sz w:val="22"/>
                <w:szCs w:val="22"/>
              </w:rPr>
              <w:t xml:space="preserve">on </w:t>
            </w:r>
            <w:r>
              <w:rPr>
                <w:rFonts w:asciiTheme="majorBidi" w:hAnsiTheme="majorBidi" w:cstheme="majorBidi"/>
                <w:sz w:val="22"/>
                <w:szCs w:val="22"/>
              </w:rPr>
              <w:t xml:space="preserve">the </w:t>
            </w:r>
            <w:r w:rsidRPr="00E70C6E">
              <w:rPr>
                <w:rFonts w:asciiTheme="majorBidi" w:hAnsiTheme="majorBidi" w:cstheme="majorBidi"/>
                <w:sz w:val="22"/>
                <w:szCs w:val="22"/>
              </w:rPr>
              <w:t xml:space="preserve">six technical areas </w:t>
            </w:r>
            <w:r>
              <w:rPr>
                <w:rFonts w:asciiTheme="majorBidi" w:hAnsiTheme="majorBidi" w:cstheme="majorBidi"/>
                <w:sz w:val="22"/>
                <w:szCs w:val="22"/>
              </w:rPr>
              <w:t xml:space="preserve">in </w:t>
            </w:r>
            <w:r w:rsidRPr="00E70C6E">
              <w:rPr>
                <w:rFonts w:asciiTheme="majorBidi" w:hAnsiTheme="majorBidi" w:cstheme="majorBidi"/>
                <w:sz w:val="22"/>
                <w:szCs w:val="22"/>
              </w:rPr>
              <w:t>Beqaa</w:t>
            </w:r>
            <w:r w:rsidR="003047FA">
              <w:rPr>
                <w:rFonts w:asciiTheme="majorBidi" w:hAnsiTheme="majorBidi" w:cstheme="majorBidi"/>
                <w:sz w:val="22"/>
                <w:szCs w:val="22"/>
              </w:rPr>
              <w:t xml:space="preserve"> (to follow-up on the group trainings)</w:t>
            </w:r>
          </w:p>
        </w:tc>
        <w:tc>
          <w:tcPr>
            <w:tcW w:w="297" w:type="pct"/>
          </w:tcPr>
          <w:p w14:paraId="7CD4A134" w14:textId="77777777" w:rsidR="00D14DFC" w:rsidRPr="00E70C6E" w:rsidRDefault="00D14DFC" w:rsidP="00607503">
            <w:pPr>
              <w:jc w:val="center"/>
              <w:rPr>
                <w:rFonts w:asciiTheme="majorBidi" w:hAnsiTheme="majorBidi" w:cstheme="majorBidi"/>
                <w:sz w:val="22"/>
                <w:szCs w:val="22"/>
              </w:rPr>
            </w:pPr>
          </w:p>
        </w:tc>
        <w:tc>
          <w:tcPr>
            <w:tcW w:w="218" w:type="pct"/>
            <w:vAlign w:val="center"/>
          </w:tcPr>
          <w:p w14:paraId="0439439A" w14:textId="77777777" w:rsidR="00D14DFC" w:rsidRPr="00E70C6E" w:rsidRDefault="00D14DFC" w:rsidP="00607503">
            <w:pPr>
              <w:jc w:val="center"/>
              <w:rPr>
                <w:rFonts w:asciiTheme="majorBidi" w:hAnsiTheme="majorBidi" w:cstheme="majorBidi"/>
                <w:sz w:val="22"/>
                <w:szCs w:val="22"/>
              </w:rPr>
            </w:pPr>
          </w:p>
        </w:tc>
        <w:tc>
          <w:tcPr>
            <w:tcW w:w="280" w:type="pct"/>
            <w:vAlign w:val="center"/>
          </w:tcPr>
          <w:p w14:paraId="23E31A3A" w14:textId="77777777" w:rsidR="00D14DFC" w:rsidRPr="00E70C6E" w:rsidRDefault="00D14DFC" w:rsidP="00607503">
            <w:pPr>
              <w:jc w:val="center"/>
              <w:rPr>
                <w:rFonts w:asciiTheme="majorBidi" w:hAnsiTheme="majorBidi" w:cstheme="majorBidi"/>
                <w:sz w:val="22"/>
                <w:szCs w:val="22"/>
              </w:rPr>
            </w:pPr>
          </w:p>
        </w:tc>
        <w:tc>
          <w:tcPr>
            <w:tcW w:w="280" w:type="pct"/>
            <w:vAlign w:val="center"/>
          </w:tcPr>
          <w:p w14:paraId="5A71EE26" w14:textId="77777777" w:rsidR="00D14DFC" w:rsidRPr="00E70C6E" w:rsidRDefault="00D14DFC" w:rsidP="00607503">
            <w:pPr>
              <w:jc w:val="center"/>
              <w:rPr>
                <w:rFonts w:asciiTheme="majorBidi" w:hAnsiTheme="majorBidi" w:cstheme="majorBidi"/>
                <w:sz w:val="22"/>
                <w:szCs w:val="22"/>
              </w:rPr>
            </w:pPr>
          </w:p>
        </w:tc>
        <w:tc>
          <w:tcPr>
            <w:tcW w:w="287" w:type="pct"/>
            <w:vAlign w:val="center"/>
          </w:tcPr>
          <w:p w14:paraId="5FCA01CB" w14:textId="77777777" w:rsidR="00D14DFC" w:rsidRPr="00E70C6E" w:rsidRDefault="00D14DFC" w:rsidP="00607503">
            <w:pPr>
              <w:jc w:val="center"/>
              <w:rPr>
                <w:rFonts w:asciiTheme="majorBidi" w:hAnsiTheme="majorBidi" w:cstheme="majorBidi"/>
                <w:sz w:val="22"/>
                <w:szCs w:val="22"/>
              </w:rPr>
            </w:pPr>
          </w:p>
        </w:tc>
        <w:tc>
          <w:tcPr>
            <w:tcW w:w="283" w:type="pct"/>
            <w:vAlign w:val="center"/>
          </w:tcPr>
          <w:p w14:paraId="63B3A85A" w14:textId="77777777" w:rsidR="00D14DFC" w:rsidRPr="00E70C6E" w:rsidRDefault="00D14DFC" w:rsidP="00607503">
            <w:pPr>
              <w:jc w:val="center"/>
              <w:rPr>
                <w:rFonts w:asciiTheme="majorBidi" w:hAnsiTheme="majorBidi" w:cstheme="majorBidi"/>
                <w:sz w:val="22"/>
                <w:szCs w:val="22"/>
              </w:rPr>
            </w:pPr>
            <w:r w:rsidRPr="00E70C6E">
              <w:rPr>
                <w:rFonts w:asciiTheme="majorBidi" w:hAnsiTheme="majorBidi" w:cstheme="majorBidi"/>
                <w:sz w:val="22"/>
                <w:szCs w:val="22"/>
              </w:rPr>
              <w:t>0.5</w:t>
            </w:r>
          </w:p>
        </w:tc>
        <w:tc>
          <w:tcPr>
            <w:tcW w:w="255" w:type="pct"/>
            <w:vAlign w:val="center"/>
          </w:tcPr>
          <w:p w14:paraId="7E4E7C34" w14:textId="77777777" w:rsidR="00D14DFC" w:rsidRPr="00E70C6E" w:rsidRDefault="00D14DFC" w:rsidP="00607503">
            <w:pPr>
              <w:jc w:val="center"/>
              <w:rPr>
                <w:rFonts w:asciiTheme="majorBidi" w:hAnsiTheme="majorBidi" w:cstheme="majorBidi"/>
                <w:sz w:val="22"/>
                <w:szCs w:val="22"/>
              </w:rPr>
            </w:pPr>
            <w:r w:rsidRPr="00E70C6E">
              <w:rPr>
                <w:rFonts w:asciiTheme="majorBidi" w:hAnsiTheme="majorBidi" w:cstheme="majorBidi"/>
                <w:sz w:val="22"/>
                <w:szCs w:val="22"/>
              </w:rPr>
              <w:t>0.5</w:t>
            </w:r>
          </w:p>
        </w:tc>
        <w:tc>
          <w:tcPr>
            <w:tcW w:w="255" w:type="pct"/>
            <w:vAlign w:val="center"/>
          </w:tcPr>
          <w:p w14:paraId="23FFCC3B" w14:textId="77777777" w:rsidR="00D14DFC" w:rsidRPr="00E70C6E" w:rsidRDefault="00D14DFC" w:rsidP="00607503">
            <w:pPr>
              <w:jc w:val="center"/>
              <w:rPr>
                <w:rFonts w:asciiTheme="majorBidi" w:hAnsiTheme="majorBidi" w:cstheme="majorBidi"/>
                <w:sz w:val="22"/>
                <w:szCs w:val="22"/>
              </w:rPr>
            </w:pPr>
            <w:r w:rsidRPr="00E70C6E">
              <w:rPr>
                <w:rFonts w:asciiTheme="majorBidi" w:hAnsiTheme="majorBidi" w:cstheme="majorBidi"/>
                <w:sz w:val="22"/>
                <w:szCs w:val="22"/>
              </w:rPr>
              <w:t>0.5</w:t>
            </w:r>
          </w:p>
        </w:tc>
        <w:tc>
          <w:tcPr>
            <w:tcW w:w="270" w:type="pct"/>
            <w:vAlign w:val="center"/>
          </w:tcPr>
          <w:p w14:paraId="274AB84B" w14:textId="77777777" w:rsidR="00D14DFC" w:rsidRPr="00E70C6E" w:rsidRDefault="00D14DFC" w:rsidP="00607503">
            <w:pPr>
              <w:jc w:val="center"/>
              <w:rPr>
                <w:rFonts w:asciiTheme="majorBidi" w:hAnsiTheme="majorBidi" w:cstheme="majorBidi"/>
                <w:sz w:val="22"/>
                <w:szCs w:val="22"/>
              </w:rPr>
            </w:pPr>
            <w:r w:rsidRPr="00E70C6E">
              <w:rPr>
                <w:rFonts w:asciiTheme="majorBidi" w:hAnsiTheme="majorBidi" w:cstheme="majorBidi"/>
                <w:sz w:val="22"/>
                <w:szCs w:val="22"/>
              </w:rPr>
              <w:t>0.5</w:t>
            </w:r>
          </w:p>
        </w:tc>
        <w:tc>
          <w:tcPr>
            <w:tcW w:w="308" w:type="pct"/>
            <w:vAlign w:val="center"/>
          </w:tcPr>
          <w:p w14:paraId="788CEC4F" w14:textId="77777777" w:rsidR="00D14DFC" w:rsidRPr="00E70C6E" w:rsidRDefault="00D14DFC" w:rsidP="00607503">
            <w:pPr>
              <w:jc w:val="center"/>
              <w:rPr>
                <w:rFonts w:asciiTheme="majorBidi" w:hAnsiTheme="majorBidi" w:cstheme="majorBidi"/>
                <w:sz w:val="22"/>
                <w:szCs w:val="22"/>
              </w:rPr>
            </w:pPr>
            <w:r w:rsidRPr="00E70C6E">
              <w:rPr>
                <w:rFonts w:asciiTheme="majorBidi" w:hAnsiTheme="majorBidi" w:cstheme="majorBidi"/>
                <w:sz w:val="22"/>
                <w:szCs w:val="22"/>
              </w:rPr>
              <w:t>0.5</w:t>
            </w:r>
          </w:p>
        </w:tc>
        <w:tc>
          <w:tcPr>
            <w:tcW w:w="287" w:type="pct"/>
            <w:vAlign w:val="center"/>
          </w:tcPr>
          <w:p w14:paraId="51529573" w14:textId="77777777" w:rsidR="00D14DFC" w:rsidRPr="00E70C6E" w:rsidRDefault="00D14DFC" w:rsidP="00607503">
            <w:pPr>
              <w:jc w:val="center"/>
              <w:rPr>
                <w:rFonts w:asciiTheme="majorBidi" w:hAnsiTheme="majorBidi" w:cstheme="majorBidi"/>
                <w:sz w:val="22"/>
                <w:szCs w:val="22"/>
              </w:rPr>
            </w:pPr>
            <w:r w:rsidRPr="00E70C6E">
              <w:rPr>
                <w:rFonts w:asciiTheme="majorBidi" w:hAnsiTheme="majorBidi" w:cstheme="majorBidi"/>
                <w:sz w:val="22"/>
                <w:szCs w:val="22"/>
              </w:rPr>
              <w:t>0.5</w:t>
            </w:r>
          </w:p>
        </w:tc>
        <w:tc>
          <w:tcPr>
            <w:tcW w:w="263" w:type="pct"/>
            <w:vAlign w:val="center"/>
          </w:tcPr>
          <w:p w14:paraId="683C3544" w14:textId="77777777" w:rsidR="00D14DFC" w:rsidRPr="00E70C6E" w:rsidRDefault="00D14DFC" w:rsidP="00607503">
            <w:pPr>
              <w:jc w:val="center"/>
              <w:rPr>
                <w:rFonts w:asciiTheme="majorBidi" w:hAnsiTheme="majorBidi" w:cstheme="majorBidi"/>
                <w:sz w:val="22"/>
                <w:szCs w:val="22"/>
              </w:rPr>
            </w:pPr>
            <w:r w:rsidRPr="00E70C6E">
              <w:rPr>
                <w:rFonts w:asciiTheme="majorBidi" w:hAnsiTheme="majorBidi" w:cstheme="majorBidi"/>
                <w:sz w:val="22"/>
                <w:szCs w:val="22"/>
              </w:rPr>
              <w:t>0.5</w:t>
            </w:r>
          </w:p>
        </w:tc>
      </w:tr>
      <w:tr w:rsidR="00427E6A" w:rsidRPr="00E70C6E" w14:paraId="7E9573B7" w14:textId="77777777" w:rsidTr="00D14DFC">
        <w:tc>
          <w:tcPr>
            <w:tcW w:w="1717" w:type="pct"/>
          </w:tcPr>
          <w:p w14:paraId="365CA2E6" w14:textId="77C7D556" w:rsidR="00D14DFC" w:rsidRPr="00E70C6E" w:rsidRDefault="00D14DFC" w:rsidP="00607503">
            <w:pPr>
              <w:jc w:val="both"/>
              <w:rPr>
                <w:rFonts w:asciiTheme="majorBidi" w:hAnsiTheme="majorBidi" w:cstheme="majorBidi"/>
                <w:sz w:val="22"/>
                <w:szCs w:val="22"/>
              </w:rPr>
            </w:pPr>
            <w:r>
              <w:rPr>
                <w:rFonts w:asciiTheme="majorBidi" w:hAnsiTheme="majorBidi" w:cstheme="majorBidi"/>
                <w:sz w:val="22"/>
                <w:szCs w:val="22"/>
              </w:rPr>
              <w:t>Coaching of SMEs on the</w:t>
            </w:r>
            <w:r w:rsidR="00E45C2B">
              <w:rPr>
                <w:rFonts w:asciiTheme="majorBidi" w:hAnsiTheme="majorBidi" w:cstheme="majorBidi"/>
                <w:sz w:val="22"/>
                <w:szCs w:val="22"/>
              </w:rPr>
              <w:t xml:space="preserve"> six technical areas in Akkar</w:t>
            </w:r>
            <w:bookmarkStart w:id="0" w:name="_GoBack"/>
            <w:bookmarkEnd w:id="0"/>
            <w:r w:rsidR="003047FA">
              <w:rPr>
                <w:rFonts w:asciiTheme="majorBidi" w:hAnsiTheme="majorBidi" w:cstheme="majorBidi"/>
                <w:sz w:val="22"/>
                <w:szCs w:val="22"/>
              </w:rPr>
              <w:t xml:space="preserve"> (to follow-up on the group trainings)</w:t>
            </w:r>
          </w:p>
        </w:tc>
        <w:tc>
          <w:tcPr>
            <w:tcW w:w="297" w:type="pct"/>
          </w:tcPr>
          <w:p w14:paraId="1AE2190A" w14:textId="77777777" w:rsidR="00D14DFC" w:rsidRPr="00E70C6E" w:rsidRDefault="00D14DFC" w:rsidP="00607503">
            <w:pPr>
              <w:jc w:val="center"/>
              <w:rPr>
                <w:rFonts w:asciiTheme="majorBidi" w:hAnsiTheme="majorBidi" w:cstheme="majorBidi"/>
                <w:sz w:val="22"/>
                <w:szCs w:val="22"/>
              </w:rPr>
            </w:pPr>
          </w:p>
        </w:tc>
        <w:tc>
          <w:tcPr>
            <w:tcW w:w="218" w:type="pct"/>
            <w:vAlign w:val="center"/>
          </w:tcPr>
          <w:p w14:paraId="6EE7530C" w14:textId="77777777" w:rsidR="00D14DFC" w:rsidRPr="00E70C6E" w:rsidRDefault="00D14DFC" w:rsidP="00607503">
            <w:pPr>
              <w:jc w:val="center"/>
              <w:rPr>
                <w:rFonts w:asciiTheme="majorBidi" w:hAnsiTheme="majorBidi" w:cstheme="majorBidi"/>
                <w:sz w:val="22"/>
                <w:szCs w:val="22"/>
              </w:rPr>
            </w:pPr>
          </w:p>
        </w:tc>
        <w:tc>
          <w:tcPr>
            <w:tcW w:w="280" w:type="pct"/>
            <w:vAlign w:val="center"/>
          </w:tcPr>
          <w:p w14:paraId="3B69D8F6" w14:textId="77777777" w:rsidR="00D14DFC" w:rsidRPr="00E70C6E" w:rsidRDefault="00D14DFC" w:rsidP="00607503">
            <w:pPr>
              <w:jc w:val="center"/>
              <w:rPr>
                <w:rFonts w:asciiTheme="majorBidi" w:hAnsiTheme="majorBidi" w:cstheme="majorBidi"/>
                <w:sz w:val="22"/>
                <w:szCs w:val="22"/>
              </w:rPr>
            </w:pPr>
          </w:p>
        </w:tc>
        <w:tc>
          <w:tcPr>
            <w:tcW w:w="280" w:type="pct"/>
            <w:vAlign w:val="center"/>
          </w:tcPr>
          <w:p w14:paraId="66B53AE5" w14:textId="77777777" w:rsidR="00D14DFC" w:rsidRPr="00E70C6E" w:rsidRDefault="00D14DFC" w:rsidP="00607503">
            <w:pPr>
              <w:jc w:val="center"/>
              <w:rPr>
                <w:rFonts w:asciiTheme="majorBidi" w:hAnsiTheme="majorBidi" w:cstheme="majorBidi"/>
                <w:sz w:val="22"/>
                <w:szCs w:val="22"/>
              </w:rPr>
            </w:pPr>
          </w:p>
        </w:tc>
        <w:tc>
          <w:tcPr>
            <w:tcW w:w="287" w:type="pct"/>
            <w:vAlign w:val="center"/>
          </w:tcPr>
          <w:p w14:paraId="51A141C0" w14:textId="77777777" w:rsidR="00D14DFC" w:rsidRPr="00E70C6E" w:rsidRDefault="00D14DFC" w:rsidP="00607503">
            <w:pPr>
              <w:jc w:val="center"/>
              <w:rPr>
                <w:rFonts w:asciiTheme="majorBidi" w:hAnsiTheme="majorBidi" w:cstheme="majorBidi"/>
                <w:sz w:val="22"/>
                <w:szCs w:val="22"/>
              </w:rPr>
            </w:pPr>
          </w:p>
        </w:tc>
        <w:tc>
          <w:tcPr>
            <w:tcW w:w="283" w:type="pct"/>
            <w:vAlign w:val="center"/>
          </w:tcPr>
          <w:p w14:paraId="3264456F" w14:textId="77777777" w:rsidR="00D14DFC" w:rsidRPr="00E70C6E" w:rsidRDefault="00D14DFC" w:rsidP="00607503">
            <w:pPr>
              <w:jc w:val="center"/>
              <w:rPr>
                <w:rFonts w:asciiTheme="majorBidi" w:hAnsiTheme="majorBidi" w:cstheme="majorBidi"/>
                <w:sz w:val="22"/>
                <w:szCs w:val="22"/>
              </w:rPr>
            </w:pPr>
            <w:r w:rsidRPr="00E70C6E">
              <w:rPr>
                <w:rFonts w:asciiTheme="majorBidi" w:hAnsiTheme="majorBidi" w:cstheme="majorBidi"/>
                <w:sz w:val="22"/>
                <w:szCs w:val="22"/>
              </w:rPr>
              <w:t>0.5</w:t>
            </w:r>
          </w:p>
        </w:tc>
        <w:tc>
          <w:tcPr>
            <w:tcW w:w="255" w:type="pct"/>
            <w:vAlign w:val="center"/>
          </w:tcPr>
          <w:p w14:paraId="4BC86F44" w14:textId="77777777" w:rsidR="00D14DFC" w:rsidRPr="00E70C6E" w:rsidRDefault="00D14DFC" w:rsidP="00607503">
            <w:pPr>
              <w:jc w:val="center"/>
              <w:rPr>
                <w:rFonts w:asciiTheme="majorBidi" w:hAnsiTheme="majorBidi" w:cstheme="majorBidi"/>
                <w:sz w:val="22"/>
                <w:szCs w:val="22"/>
              </w:rPr>
            </w:pPr>
            <w:r w:rsidRPr="00E70C6E">
              <w:rPr>
                <w:rFonts w:asciiTheme="majorBidi" w:hAnsiTheme="majorBidi" w:cstheme="majorBidi"/>
                <w:sz w:val="22"/>
                <w:szCs w:val="22"/>
              </w:rPr>
              <w:t>0.5</w:t>
            </w:r>
          </w:p>
        </w:tc>
        <w:tc>
          <w:tcPr>
            <w:tcW w:w="255" w:type="pct"/>
            <w:vAlign w:val="center"/>
          </w:tcPr>
          <w:p w14:paraId="63616987" w14:textId="77777777" w:rsidR="00D14DFC" w:rsidRPr="00E70C6E" w:rsidRDefault="00D14DFC" w:rsidP="00607503">
            <w:pPr>
              <w:jc w:val="center"/>
              <w:rPr>
                <w:rFonts w:asciiTheme="majorBidi" w:hAnsiTheme="majorBidi" w:cstheme="majorBidi"/>
                <w:sz w:val="22"/>
                <w:szCs w:val="22"/>
              </w:rPr>
            </w:pPr>
            <w:r w:rsidRPr="00E70C6E">
              <w:rPr>
                <w:rFonts w:asciiTheme="majorBidi" w:hAnsiTheme="majorBidi" w:cstheme="majorBidi"/>
                <w:sz w:val="22"/>
                <w:szCs w:val="22"/>
              </w:rPr>
              <w:t>0.5</w:t>
            </w:r>
          </w:p>
        </w:tc>
        <w:tc>
          <w:tcPr>
            <w:tcW w:w="270" w:type="pct"/>
            <w:vAlign w:val="center"/>
          </w:tcPr>
          <w:p w14:paraId="2B1A5A7A" w14:textId="77777777" w:rsidR="00D14DFC" w:rsidRPr="00E70C6E" w:rsidRDefault="00D14DFC" w:rsidP="00607503">
            <w:pPr>
              <w:jc w:val="center"/>
              <w:rPr>
                <w:rFonts w:asciiTheme="majorBidi" w:hAnsiTheme="majorBidi" w:cstheme="majorBidi"/>
                <w:sz w:val="22"/>
                <w:szCs w:val="22"/>
              </w:rPr>
            </w:pPr>
            <w:r w:rsidRPr="00E70C6E">
              <w:rPr>
                <w:rFonts w:asciiTheme="majorBidi" w:hAnsiTheme="majorBidi" w:cstheme="majorBidi"/>
                <w:sz w:val="22"/>
                <w:szCs w:val="22"/>
              </w:rPr>
              <w:t>0.5</w:t>
            </w:r>
          </w:p>
        </w:tc>
        <w:tc>
          <w:tcPr>
            <w:tcW w:w="308" w:type="pct"/>
            <w:vAlign w:val="center"/>
          </w:tcPr>
          <w:p w14:paraId="2D0DCC85" w14:textId="77777777" w:rsidR="00D14DFC" w:rsidRPr="00E70C6E" w:rsidRDefault="00D14DFC" w:rsidP="00607503">
            <w:pPr>
              <w:jc w:val="center"/>
              <w:rPr>
                <w:rFonts w:asciiTheme="majorBidi" w:hAnsiTheme="majorBidi" w:cstheme="majorBidi"/>
                <w:sz w:val="22"/>
                <w:szCs w:val="22"/>
              </w:rPr>
            </w:pPr>
            <w:r w:rsidRPr="00E70C6E">
              <w:rPr>
                <w:rFonts w:asciiTheme="majorBidi" w:hAnsiTheme="majorBidi" w:cstheme="majorBidi"/>
                <w:sz w:val="22"/>
                <w:szCs w:val="22"/>
              </w:rPr>
              <w:t>0.5</w:t>
            </w:r>
          </w:p>
        </w:tc>
        <w:tc>
          <w:tcPr>
            <w:tcW w:w="287" w:type="pct"/>
            <w:vAlign w:val="center"/>
          </w:tcPr>
          <w:p w14:paraId="056BC7C3" w14:textId="77777777" w:rsidR="00D14DFC" w:rsidRPr="00E70C6E" w:rsidRDefault="00D14DFC" w:rsidP="00607503">
            <w:pPr>
              <w:jc w:val="center"/>
              <w:rPr>
                <w:rFonts w:asciiTheme="majorBidi" w:hAnsiTheme="majorBidi" w:cstheme="majorBidi"/>
                <w:sz w:val="22"/>
                <w:szCs w:val="22"/>
              </w:rPr>
            </w:pPr>
            <w:r w:rsidRPr="00E70C6E">
              <w:rPr>
                <w:rFonts w:asciiTheme="majorBidi" w:hAnsiTheme="majorBidi" w:cstheme="majorBidi"/>
                <w:sz w:val="22"/>
                <w:szCs w:val="22"/>
              </w:rPr>
              <w:t>0.5</w:t>
            </w:r>
          </w:p>
        </w:tc>
        <w:tc>
          <w:tcPr>
            <w:tcW w:w="263" w:type="pct"/>
            <w:vAlign w:val="center"/>
          </w:tcPr>
          <w:p w14:paraId="12DB3538" w14:textId="77777777" w:rsidR="00D14DFC" w:rsidRPr="00E70C6E" w:rsidRDefault="00D14DFC" w:rsidP="00607503">
            <w:pPr>
              <w:jc w:val="center"/>
              <w:rPr>
                <w:rFonts w:asciiTheme="majorBidi" w:hAnsiTheme="majorBidi" w:cstheme="majorBidi"/>
                <w:sz w:val="22"/>
                <w:szCs w:val="22"/>
              </w:rPr>
            </w:pPr>
            <w:r w:rsidRPr="00E70C6E">
              <w:rPr>
                <w:rFonts w:asciiTheme="majorBidi" w:hAnsiTheme="majorBidi" w:cstheme="majorBidi"/>
                <w:sz w:val="22"/>
                <w:szCs w:val="22"/>
              </w:rPr>
              <w:t>0.5</w:t>
            </w:r>
          </w:p>
        </w:tc>
      </w:tr>
      <w:tr w:rsidR="00427E6A" w:rsidRPr="00E70C6E" w14:paraId="3BC05BCD" w14:textId="77777777" w:rsidTr="00D14DFC">
        <w:tc>
          <w:tcPr>
            <w:tcW w:w="1717" w:type="pct"/>
          </w:tcPr>
          <w:p w14:paraId="46853388" w14:textId="77777777" w:rsidR="00D14DFC" w:rsidRPr="00E70C6E" w:rsidRDefault="00D14DFC" w:rsidP="00607503">
            <w:pPr>
              <w:jc w:val="both"/>
              <w:rPr>
                <w:rFonts w:asciiTheme="majorBidi" w:hAnsiTheme="majorBidi" w:cstheme="majorBidi"/>
                <w:sz w:val="22"/>
                <w:szCs w:val="22"/>
              </w:rPr>
            </w:pPr>
            <w:r>
              <w:rPr>
                <w:rFonts w:asciiTheme="majorBidi" w:hAnsiTheme="majorBidi" w:cstheme="majorBidi"/>
                <w:sz w:val="22"/>
                <w:szCs w:val="22"/>
              </w:rPr>
              <w:lastRenderedPageBreak/>
              <w:t>Monitoring of b</w:t>
            </w:r>
            <w:r w:rsidRPr="00E70C6E">
              <w:rPr>
                <w:rFonts w:asciiTheme="majorBidi" w:hAnsiTheme="majorBidi" w:cstheme="majorBidi"/>
                <w:sz w:val="22"/>
                <w:szCs w:val="22"/>
              </w:rPr>
              <w:t>usiness improvement projects</w:t>
            </w:r>
          </w:p>
        </w:tc>
        <w:tc>
          <w:tcPr>
            <w:tcW w:w="297" w:type="pct"/>
          </w:tcPr>
          <w:p w14:paraId="7F16D293" w14:textId="77777777" w:rsidR="00D14DFC" w:rsidRPr="00E70C6E" w:rsidRDefault="00D14DFC" w:rsidP="00607503">
            <w:pPr>
              <w:jc w:val="center"/>
              <w:rPr>
                <w:rFonts w:asciiTheme="majorBidi" w:hAnsiTheme="majorBidi" w:cstheme="majorBidi"/>
                <w:sz w:val="22"/>
                <w:szCs w:val="22"/>
              </w:rPr>
            </w:pPr>
          </w:p>
        </w:tc>
        <w:tc>
          <w:tcPr>
            <w:tcW w:w="218" w:type="pct"/>
            <w:vAlign w:val="center"/>
          </w:tcPr>
          <w:p w14:paraId="2999605E" w14:textId="77777777" w:rsidR="00D14DFC" w:rsidRPr="00E70C6E" w:rsidRDefault="00D14DFC" w:rsidP="00607503">
            <w:pPr>
              <w:jc w:val="center"/>
              <w:rPr>
                <w:rFonts w:asciiTheme="majorBidi" w:hAnsiTheme="majorBidi" w:cstheme="majorBidi"/>
                <w:sz w:val="22"/>
                <w:szCs w:val="22"/>
              </w:rPr>
            </w:pPr>
            <w:r w:rsidRPr="00E70C6E">
              <w:rPr>
                <w:rFonts w:asciiTheme="majorBidi" w:hAnsiTheme="majorBidi" w:cstheme="majorBidi"/>
                <w:sz w:val="22"/>
                <w:szCs w:val="22"/>
              </w:rPr>
              <w:t>1</w:t>
            </w:r>
          </w:p>
        </w:tc>
        <w:tc>
          <w:tcPr>
            <w:tcW w:w="280" w:type="pct"/>
            <w:vAlign w:val="center"/>
          </w:tcPr>
          <w:p w14:paraId="7C12BF80" w14:textId="77777777" w:rsidR="00D14DFC" w:rsidRPr="00E70C6E" w:rsidRDefault="00D14DFC" w:rsidP="00607503">
            <w:pPr>
              <w:jc w:val="center"/>
              <w:rPr>
                <w:rFonts w:asciiTheme="majorBidi" w:hAnsiTheme="majorBidi" w:cstheme="majorBidi"/>
                <w:sz w:val="22"/>
                <w:szCs w:val="22"/>
              </w:rPr>
            </w:pPr>
            <w:r w:rsidRPr="00E70C6E">
              <w:rPr>
                <w:rFonts w:asciiTheme="majorBidi" w:hAnsiTheme="majorBidi" w:cstheme="majorBidi"/>
                <w:sz w:val="22"/>
                <w:szCs w:val="22"/>
              </w:rPr>
              <w:t>1</w:t>
            </w:r>
          </w:p>
        </w:tc>
        <w:tc>
          <w:tcPr>
            <w:tcW w:w="280" w:type="pct"/>
            <w:vAlign w:val="center"/>
          </w:tcPr>
          <w:p w14:paraId="76498B08" w14:textId="77777777" w:rsidR="00D14DFC" w:rsidRPr="00E70C6E" w:rsidRDefault="00D14DFC" w:rsidP="00607503">
            <w:pPr>
              <w:jc w:val="center"/>
              <w:rPr>
                <w:rFonts w:asciiTheme="majorBidi" w:hAnsiTheme="majorBidi" w:cstheme="majorBidi"/>
                <w:sz w:val="22"/>
                <w:szCs w:val="22"/>
              </w:rPr>
            </w:pPr>
            <w:r w:rsidRPr="00E70C6E">
              <w:rPr>
                <w:rFonts w:asciiTheme="majorBidi" w:hAnsiTheme="majorBidi" w:cstheme="majorBidi"/>
                <w:sz w:val="22"/>
                <w:szCs w:val="22"/>
              </w:rPr>
              <w:t>1</w:t>
            </w:r>
          </w:p>
        </w:tc>
        <w:tc>
          <w:tcPr>
            <w:tcW w:w="287" w:type="pct"/>
            <w:vAlign w:val="center"/>
          </w:tcPr>
          <w:p w14:paraId="7E67A3B8" w14:textId="77777777" w:rsidR="00D14DFC" w:rsidRPr="00E70C6E" w:rsidRDefault="00D14DFC" w:rsidP="00607503">
            <w:pPr>
              <w:jc w:val="center"/>
              <w:rPr>
                <w:rFonts w:asciiTheme="majorBidi" w:hAnsiTheme="majorBidi" w:cstheme="majorBidi"/>
                <w:sz w:val="22"/>
                <w:szCs w:val="22"/>
              </w:rPr>
            </w:pPr>
            <w:r w:rsidRPr="00E70C6E">
              <w:rPr>
                <w:rFonts w:asciiTheme="majorBidi" w:hAnsiTheme="majorBidi" w:cstheme="majorBidi"/>
                <w:sz w:val="22"/>
                <w:szCs w:val="22"/>
              </w:rPr>
              <w:t>1</w:t>
            </w:r>
          </w:p>
        </w:tc>
        <w:tc>
          <w:tcPr>
            <w:tcW w:w="283" w:type="pct"/>
            <w:vAlign w:val="center"/>
          </w:tcPr>
          <w:p w14:paraId="6900C6BF" w14:textId="77777777" w:rsidR="00D14DFC" w:rsidRPr="00E70C6E" w:rsidRDefault="00D14DFC" w:rsidP="00607503">
            <w:pPr>
              <w:jc w:val="center"/>
              <w:rPr>
                <w:rFonts w:asciiTheme="majorBidi" w:hAnsiTheme="majorBidi" w:cstheme="majorBidi"/>
                <w:sz w:val="22"/>
                <w:szCs w:val="22"/>
              </w:rPr>
            </w:pPr>
            <w:r w:rsidRPr="00E70C6E">
              <w:rPr>
                <w:rFonts w:asciiTheme="majorBidi" w:hAnsiTheme="majorBidi" w:cstheme="majorBidi"/>
                <w:sz w:val="22"/>
                <w:szCs w:val="22"/>
              </w:rPr>
              <w:t>1</w:t>
            </w:r>
          </w:p>
        </w:tc>
        <w:tc>
          <w:tcPr>
            <w:tcW w:w="255" w:type="pct"/>
            <w:vAlign w:val="center"/>
          </w:tcPr>
          <w:p w14:paraId="5DD585CC" w14:textId="77777777" w:rsidR="00D14DFC" w:rsidRPr="00E70C6E" w:rsidRDefault="00D14DFC" w:rsidP="00607503">
            <w:pPr>
              <w:jc w:val="center"/>
              <w:rPr>
                <w:rFonts w:asciiTheme="majorBidi" w:hAnsiTheme="majorBidi" w:cstheme="majorBidi"/>
                <w:sz w:val="22"/>
                <w:szCs w:val="22"/>
              </w:rPr>
            </w:pPr>
            <w:r w:rsidRPr="00E70C6E">
              <w:rPr>
                <w:rFonts w:asciiTheme="majorBidi" w:hAnsiTheme="majorBidi" w:cstheme="majorBidi"/>
                <w:sz w:val="22"/>
                <w:szCs w:val="22"/>
              </w:rPr>
              <w:t>1</w:t>
            </w:r>
          </w:p>
        </w:tc>
        <w:tc>
          <w:tcPr>
            <w:tcW w:w="255" w:type="pct"/>
            <w:vAlign w:val="center"/>
          </w:tcPr>
          <w:p w14:paraId="637AB8FA" w14:textId="77777777" w:rsidR="00D14DFC" w:rsidRPr="00E70C6E" w:rsidRDefault="00D14DFC" w:rsidP="00607503">
            <w:pPr>
              <w:jc w:val="center"/>
              <w:rPr>
                <w:rFonts w:asciiTheme="majorBidi" w:hAnsiTheme="majorBidi" w:cstheme="majorBidi"/>
                <w:sz w:val="22"/>
                <w:szCs w:val="22"/>
              </w:rPr>
            </w:pPr>
            <w:r w:rsidRPr="00E70C6E">
              <w:rPr>
                <w:rFonts w:asciiTheme="majorBidi" w:hAnsiTheme="majorBidi" w:cstheme="majorBidi"/>
                <w:sz w:val="22"/>
                <w:szCs w:val="22"/>
              </w:rPr>
              <w:t>1</w:t>
            </w:r>
          </w:p>
        </w:tc>
        <w:tc>
          <w:tcPr>
            <w:tcW w:w="270" w:type="pct"/>
            <w:vAlign w:val="center"/>
          </w:tcPr>
          <w:p w14:paraId="76172ECD" w14:textId="77777777" w:rsidR="00D14DFC" w:rsidRPr="00E70C6E" w:rsidRDefault="00D14DFC" w:rsidP="00607503">
            <w:pPr>
              <w:jc w:val="center"/>
              <w:rPr>
                <w:rFonts w:asciiTheme="majorBidi" w:hAnsiTheme="majorBidi" w:cstheme="majorBidi"/>
                <w:sz w:val="22"/>
                <w:szCs w:val="22"/>
              </w:rPr>
            </w:pPr>
            <w:r w:rsidRPr="00E70C6E">
              <w:rPr>
                <w:rFonts w:asciiTheme="majorBidi" w:hAnsiTheme="majorBidi" w:cstheme="majorBidi"/>
                <w:sz w:val="22"/>
                <w:szCs w:val="22"/>
              </w:rPr>
              <w:t>1</w:t>
            </w:r>
          </w:p>
        </w:tc>
        <w:tc>
          <w:tcPr>
            <w:tcW w:w="308" w:type="pct"/>
            <w:vAlign w:val="center"/>
          </w:tcPr>
          <w:p w14:paraId="726B6275" w14:textId="77777777" w:rsidR="00D14DFC" w:rsidRPr="00E70C6E" w:rsidRDefault="00D14DFC" w:rsidP="00607503">
            <w:pPr>
              <w:jc w:val="center"/>
              <w:rPr>
                <w:rFonts w:asciiTheme="majorBidi" w:hAnsiTheme="majorBidi" w:cstheme="majorBidi"/>
                <w:sz w:val="22"/>
                <w:szCs w:val="22"/>
              </w:rPr>
            </w:pPr>
            <w:r w:rsidRPr="00E70C6E">
              <w:rPr>
                <w:rFonts w:asciiTheme="majorBidi" w:hAnsiTheme="majorBidi" w:cstheme="majorBidi"/>
                <w:sz w:val="22"/>
                <w:szCs w:val="22"/>
              </w:rPr>
              <w:t>1</w:t>
            </w:r>
          </w:p>
        </w:tc>
        <w:tc>
          <w:tcPr>
            <w:tcW w:w="287" w:type="pct"/>
            <w:vAlign w:val="center"/>
          </w:tcPr>
          <w:p w14:paraId="1CAD299A" w14:textId="77777777" w:rsidR="00D14DFC" w:rsidRPr="00E70C6E" w:rsidRDefault="00D14DFC" w:rsidP="00607503">
            <w:pPr>
              <w:jc w:val="center"/>
              <w:rPr>
                <w:rFonts w:asciiTheme="majorBidi" w:hAnsiTheme="majorBidi" w:cstheme="majorBidi"/>
                <w:sz w:val="22"/>
                <w:szCs w:val="22"/>
              </w:rPr>
            </w:pPr>
            <w:r w:rsidRPr="00E70C6E">
              <w:rPr>
                <w:rFonts w:asciiTheme="majorBidi" w:hAnsiTheme="majorBidi" w:cstheme="majorBidi"/>
                <w:sz w:val="22"/>
                <w:szCs w:val="22"/>
              </w:rPr>
              <w:t>1</w:t>
            </w:r>
          </w:p>
        </w:tc>
        <w:tc>
          <w:tcPr>
            <w:tcW w:w="263" w:type="pct"/>
            <w:vAlign w:val="center"/>
          </w:tcPr>
          <w:p w14:paraId="3A21BF9A" w14:textId="77777777" w:rsidR="00D14DFC" w:rsidRPr="00E70C6E" w:rsidRDefault="00D14DFC" w:rsidP="00607503">
            <w:pPr>
              <w:jc w:val="center"/>
              <w:rPr>
                <w:rFonts w:asciiTheme="majorBidi" w:hAnsiTheme="majorBidi" w:cstheme="majorBidi"/>
                <w:sz w:val="22"/>
                <w:szCs w:val="22"/>
              </w:rPr>
            </w:pPr>
            <w:r w:rsidRPr="00E70C6E">
              <w:rPr>
                <w:rFonts w:asciiTheme="majorBidi" w:hAnsiTheme="majorBidi" w:cstheme="majorBidi"/>
                <w:sz w:val="22"/>
                <w:szCs w:val="22"/>
              </w:rPr>
              <w:t>1</w:t>
            </w:r>
          </w:p>
        </w:tc>
      </w:tr>
      <w:tr w:rsidR="00427E6A" w:rsidRPr="00E70C6E" w14:paraId="72951F89" w14:textId="77777777" w:rsidTr="00D14DFC">
        <w:tc>
          <w:tcPr>
            <w:tcW w:w="1717" w:type="pct"/>
          </w:tcPr>
          <w:p w14:paraId="5D8E8DAE" w14:textId="77777777" w:rsidR="00D14DFC" w:rsidRPr="00E70C6E" w:rsidRDefault="00D14DFC" w:rsidP="00607503">
            <w:pPr>
              <w:jc w:val="both"/>
              <w:rPr>
                <w:rFonts w:asciiTheme="majorBidi" w:hAnsiTheme="majorBidi" w:cstheme="majorBidi"/>
                <w:sz w:val="22"/>
                <w:szCs w:val="22"/>
              </w:rPr>
            </w:pPr>
            <w:r w:rsidRPr="00E70C6E">
              <w:rPr>
                <w:rFonts w:asciiTheme="majorBidi" w:hAnsiTheme="majorBidi" w:cstheme="majorBidi"/>
                <w:sz w:val="22"/>
                <w:szCs w:val="22"/>
              </w:rPr>
              <w:t xml:space="preserve">Quarterly </w:t>
            </w:r>
            <w:r>
              <w:rPr>
                <w:rFonts w:asciiTheme="majorBidi" w:hAnsiTheme="majorBidi" w:cstheme="majorBidi"/>
                <w:sz w:val="22"/>
                <w:szCs w:val="22"/>
              </w:rPr>
              <w:t>r</w:t>
            </w:r>
            <w:r w:rsidRPr="00E70C6E">
              <w:rPr>
                <w:rFonts w:asciiTheme="majorBidi" w:hAnsiTheme="majorBidi" w:cstheme="majorBidi"/>
                <w:sz w:val="22"/>
                <w:szCs w:val="22"/>
              </w:rPr>
              <w:t>eports on general progress and challenges and against baseline data</w:t>
            </w:r>
          </w:p>
        </w:tc>
        <w:tc>
          <w:tcPr>
            <w:tcW w:w="297" w:type="pct"/>
          </w:tcPr>
          <w:p w14:paraId="40DE2D9E" w14:textId="77777777" w:rsidR="00D14DFC" w:rsidRPr="00E70C6E" w:rsidRDefault="00D14DFC" w:rsidP="00607503">
            <w:pPr>
              <w:jc w:val="center"/>
              <w:rPr>
                <w:rFonts w:asciiTheme="majorBidi" w:hAnsiTheme="majorBidi" w:cstheme="majorBidi"/>
                <w:sz w:val="22"/>
                <w:szCs w:val="22"/>
              </w:rPr>
            </w:pPr>
          </w:p>
        </w:tc>
        <w:tc>
          <w:tcPr>
            <w:tcW w:w="218" w:type="pct"/>
            <w:vAlign w:val="center"/>
          </w:tcPr>
          <w:p w14:paraId="2688E556" w14:textId="77777777" w:rsidR="00D14DFC" w:rsidRPr="00E70C6E" w:rsidRDefault="00D14DFC" w:rsidP="00607503">
            <w:pPr>
              <w:jc w:val="center"/>
              <w:rPr>
                <w:rFonts w:asciiTheme="majorBidi" w:hAnsiTheme="majorBidi" w:cstheme="majorBidi"/>
                <w:sz w:val="22"/>
                <w:szCs w:val="22"/>
              </w:rPr>
            </w:pPr>
            <w:r w:rsidRPr="00E70C6E">
              <w:rPr>
                <w:rFonts w:asciiTheme="majorBidi" w:hAnsiTheme="majorBidi" w:cstheme="majorBidi"/>
                <w:sz w:val="22"/>
                <w:szCs w:val="22"/>
              </w:rPr>
              <w:t>1</w:t>
            </w:r>
          </w:p>
        </w:tc>
        <w:tc>
          <w:tcPr>
            <w:tcW w:w="280" w:type="pct"/>
            <w:vAlign w:val="center"/>
          </w:tcPr>
          <w:p w14:paraId="6CD2CD09" w14:textId="77777777" w:rsidR="00D14DFC" w:rsidRPr="00E70C6E" w:rsidRDefault="00D14DFC" w:rsidP="00607503">
            <w:pPr>
              <w:jc w:val="center"/>
              <w:rPr>
                <w:rFonts w:asciiTheme="majorBidi" w:hAnsiTheme="majorBidi" w:cstheme="majorBidi"/>
                <w:sz w:val="22"/>
                <w:szCs w:val="22"/>
              </w:rPr>
            </w:pPr>
          </w:p>
        </w:tc>
        <w:tc>
          <w:tcPr>
            <w:tcW w:w="280" w:type="pct"/>
            <w:vAlign w:val="center"/>
          </w:tcPr>
          <w:p w14:paraId="6E10C655" w14:textId="77777777" w:rsidR="00D14DFC" w:rsidRPr="00E70C6E" w:rsidRDefault="00D14DFC" w:rsidP="00607503">
            <w:pPr>
              <w:jc w:val="center"/>
              <w:rPr>
                <w:rFonts w:asciiTheme="majorBidi" w:hAnsiTheme="majorBidi" w:cstheme="majorBidi"/>
                <w:sz w:val="22"/>
                <w:szCs w:val="22"/>
              </w:rPr>
            </w:pPr>
          </w:p>
        </w:tc>
        <w:tc>
          <w:tcPr>
            <w:tcW w:w="287" w:type="pct"/>
            <w:vAlign w:val="center"/>
          </w:tcPr>
          <w:p w14:paraId="149592A8" w14:textId="77777777" w:rsidR="00D14DFC" w:rsidRPr="00E70C6E" w:rsidRDefault="00D14DFC" w:rsidP="00607503">
            <w:pPr>
              <w:jc w:val="center"/>
              <w:rPr>
                <w:rFonts w:asciiTheme="majorBidi" w:hAnsiTheme="majorBidi" w:cstheme="majorBidi"/>
                <w:sz w:val="22"/>
                <w:szCs w:val="22"/>
              </w:rPr>
            </w:pPr>
            <w:r w:rsidRPr="00E70C6E">
              <w:rPr>
                <w:rFonts w:asciiTheme="majorBidi" w:hAnsiTheme="majorBidi" w:cstheme="majorBidi"/>
                <w:sz w:val="22"/>
                <w:szCs w:val="22"/>
              </w:rPr>
              <w:t>1</w:t>
            </w:r>
          </w:p>
        </w:tc>
        <w:tc>
          <w:tcPr>
            <w:tcW w:w="283" w:type="pct"/>
            <w:vAlign w:val="center"/>
          </w:tcPr>
          <w:p w14:paraId="49280089" w14:textId="77777777" w:rsidR="00D14DFC" w:rsidRPr="00E70C6E" w:rsidRDefault="00D14DFC" w:rsidP="00607503">
            <w:pPr>
              <w:jc w:val="center"/>
              <w:rPr>
                <w:rFonts w:asciiTheme="majorBidi" w:hAnsiTheme="majorBidi" w:cstheme="majorBidi"/>
                <w:sz w:val="22"/>
                <w:szCs w:val="22"/>
              </w:rPr>
            </w:pPr>
          </w:p>
        </w:tc>
        <w:tc>
          <w:tcPr>
            <w:tcW w:w="255" w:type="pct"/>
            <w:vAlign w:val="center"/>
          </w:tcPr>
          <w:p w14:paraId="1EA968E1" w14:textId="77777777" w:rsidR="00D14DFC" w:rsidRPr="00E70C6E" w:rsidRDefault="00D14DFC" w:rsidP="00607503">
            <w:pPr>
              <w:jc w:val="center"/>
              <w:rPr>
                <w:rFonts w:asciiTheme="majorBidi" w:hAnsiTheme="majorBidi" w:cstheme="majorBidi"/>
                <w:sz w:val="22"/>
                <w:szCs w:val="22"/>
              </w:rPr>
            </w:pPr>
          </w:p>
        </w:tc>
        <w:tc>
          <w:tcPr>
            <w:tcW w:w="255" w:type="pct"/>
            <w:vAlign w:val="center"/>
          </w:tcPr>
          <w:p w14:paraId="642942CC" w14:textId="77777777" w:rsidR="00D14DFC" w:rsidRPr="00E70C6E" w:rsidRDefault="00D14DFC" w:rsidP="00607503">
            <w:pPr>
              <w:jc w:val="center"/>
              <w:rPr>
                <w:rFonts w:asciiTheme="majorBidi" w:hAnsiTheme="majorBidi" w:cstheme="majorBidi"/>
                <w:sz w:val="22"/>
                <w:szCs w:val="22"/>
              </w:rPr>
            </w:pPr>
            <w:r w:rsidRPr="00E70C6E">
              <w:rPr>
                <w:rFonts w:asciiTheme="majorBidi" w:hAnsiTheme="majorBidi" w:cstheme="majorBidi"/>
                <w:sz w:val="22"/>
                <w:szCs w:val="22"/>
              </w:rPr>
              <w:t>1</w:t>
            </w:r>
          </w:p>
        </w:tc>
        <w:tc>
          <w:tcPr>
            <w:tcW w:w="270" w:type="pct"/>
            <w:vAlign w:val="center"/>
          </w:tcPr>
          <w:p w14:paraId="1DF47BC1" w14:textId="77777777" w:rsidR="00D14DFC" w:rsidRPr="00E70C6E" w:rsidRDefault="00D14DFC" w:rsidP="00607503">
            <w:pPr>
              <w:jc w:val="center"/>
              <w:rPr>
                <w:rFonts w:asciiTheme="majorBidi" w:hAnsiTheme="majorBidi" w:cstheme="majorBidi"/>
                <w:sz w:val="22"/>
                <w:szCs w:val="22"/>
              </w:rPr>
            </w:pPr>
          </w:p>
        </w:tc>
        <w:tc>
          <w:tcPr>
            <w:tcW w:w="308" w:type="pct"/>
            <w:vAlign w:val="center"/>
          </w:tcPr>
          <w:p w14:paraId="473C6751" w14:textId="77777777" w:rsidR="00D14DFC" w:rsidRPr="00E70C6E" w:rsidRDefault="00D14DFC" w:rsidP="00607503">
            <w:pPr>
              <w:jc w:val="center"/>
              <w:rPr>
                <w:rFonts w:asciiTheme="majorBidi" w:hAnsiTheme="majorBidi" w:cstheme="majorBidi"/>
                <w:sz w:val="22"/>
                <w:szCs w:val="22"/>
              </w:rPr>
            </w:pPr>
          </w:p>
        </w:tc>
        <w:tc>
          <w:tcPr>
            <w:tcW w:w="287" w:type="pct"/>
            <w:vAlign w:val="center"/>
          </w:tcPr>
          <w:p w14:paraId="73545DD9" w14:textId="77777777" w:rsidR="00D14DFC" w:rsidRPr="00E70C6E" w:rsidRDefault="00D14DFC" w:rsidP="00607503">
            <w:pPr>
              <w:jc w:val="center"/>
              <w:rPr>
                <w:rFonts w:asciiTheme="majorBidi" w:hAnsiTheme="majorBidi" w:cstheme="majorBidi"/>
                <w:sz w:val="22"/>
                <w:szCs w:val="22"/>
              </w:rPr>
            </w:pPr>
            <w:r w:rsidRPr="00E70C6E">
              <w:rPr>
                <w:rFonts w:asciiTheme="majorBidi" w:hAnsiTheme="majorBidi" w:cstheme="majorBidi"/>
                <w:sz w:val="22"/>
                <w:szCs w:val="22"/>
              </w:rPr>
              <w:t>1</w:t>
            </w:r>
          </w:p>
        </w:tc>
        <w:tc>
          <w:tcPr>
            <w:tcW w:w="263" w:type="pct"/>
            <w:vAlign w:val="center"/>
          </w:tcPr>
          <w:p w14:paraId="06A13C5B" w14:textId="77777777" w:rsidR="00D14DFC" w:rsidRPr="00E70C6E" w:rsidRDefault="00D14DFC" w:rsidP="00607503">
            <w:pPr>
              <w:jc w:val="center"/>
              <w:rPr>
                <w:rFonts w:asciiTheme="majorBidi" w:hAnsiTheme="majorBidi" w:cstheme="majorBidi"/>
                <w:sz w:val="22"/>
                <w:szCs w:val="22"/>
              </w:rPr>
            </w:pPr>
          </w:p>
        </w:tc>
      </w:tr>
      <w:tr w:rsidR="00D14DFC" w:rsidRPr="00E70C6E" w14:paraId="1BED330F" w14:textId="77777777" w:rsidTr="00D14DFC">
        <w:tc>
          <w:tcPr>
            <w:tcW w:w="1717" w:type="pct"/>
            <w:shd w:val="clear" w:color="auto" w:fill="960A55"/>
            <w:vAlign w:val="center"/>
          </w:tcPr>
          <w:p w14:paraId="5DE7B89D" w14:textId="77777777" w:rsidR="00D14DFC" w:rsidRPr="00C04CDF" w:rsidRDefault="00D14DFC" w:rsidP="00607503">
            <w:pPr>
              <w:jc w:val="center"/>
              <w:rPr>
                <w:rFonts w:asciiTheme="majorBidi" w:hAnsiTheme="majorBidi" w:cstheme="majorBidi"/>
                <w:b/>
                <w:bCs/>
                <w:sz w:val="22"/>
                <w:szCs w:val="22"/>
              </w:rPr>
            </w:pPr>
            <w:r w:rsidRPr="00C04CDF">
              <w:rPr>
                <w:rFonts w:asciiTheme="majorBidi" w:hAnsiTheme="majorBidi" w:cstheme="majorBidi"/>
                <w:b/>
                <w:bCs/>
                <w:sz w:val="22"/>
                <w:szCs w:val="22"/>
              </w:rPr>
              <w:t>Total outputs</w:t>
            </w:r>
          </w:p>
        </w:tc>
        <w:tc>
          <w:tcPr>
            <w:tcW w:w="297" w:type="pct"/>
            <w:shd w:val="clear" w:color="auto" w:fill="960A55"/>
            <w:vAlign w:val="center"/>
          </w:tcPr>
          <w:p w14:paraId="1DA243F7" w14:textId="77777777" w:rsidR="00D14DFC" w:rsidRPr="00E70C6E" w:rsidRDefault="00D14DFC" w:rsidP="00607503">
            <w:pPr>
              <w:jc w:val="center"/>
              <w:rPr>
                <w:rFonts w:asciiTheme="majorBidi" w:hAnsiTheme="majorBidi" w:cstheme="majorBidi"/>
                <w:b/>
                <w:bCs/>
                <w:sz w:val="22"/>
                <w:szCs w:val="22"/>
              </w:rPr>
            </w:pPr>
            <w:r w:rsidRPr="00E70C6E">
              <w:rPr>
                <w:rFonts w:asciiTheme="majorBidi" w:hAnsiTheme="majorBidi" w:cstheme="majorBidi"/>
                <w:b/>
                <w:bCs/>
                <w:sz w:val="22"/>
                <w:szCs w:val="22"/>
              </w:rPr>
              <w:t>0</w:t>
            </w:r>
          </w:p>
        </w:tc>
        <w:tc>
          <w:tcPr>
            <w:tcW w:w="218" w:type="pct"/>
            <w:shd w:val="clear" w:color="auto" w:fill="960A55"/>
            <w:vAlign w:val="center"/>
          </w:tcPr>
          <w:p w14:paraId="751627E7" w14:textId="77777777" w:rsidR="00D14DFC" w:rsidRPr="00E70C6E" w:rsidRDefault="00D14DFC" w:rsidP="00607503">
            <w:pPr>
              <w:jc w:val="center"/>
              <w:rPr>
                <w:rFonts w:asciiTheme="majorBidi" w:hAnsiTheme="majorBidi" w:cstheme="majorBidi"/>
                <w:b/>
                <w:bCs/>
                <w:sz w:val="22"/>
                <w:szCs w:val="22"/>
              </w:rPr>
            </w:pPr>
            <w:r w:rsidRPr="00E70C6E">
              <w:rPr>
                <w:rFonts w:asciiTheme="majorBidi" w:hAnsiTheme="majorBidi" w:cstheme="majorBidi"/>
                <w:b/>
                <w:bCs/>
                <w:sz w:val="22"/>
                <w:szCs w:val="22"/>
              </w:rPr>
              <w:t>3</w:t>
            </w:r>
          </w:p>
        </w:tc>
        <w:tc>
          <w:tcPr>
            <w:tcW w:w="280" w:type="pct"/>
            <w:shd w:val="clear" w:color="auto" w:fill="960A55"/>
            <w:vAlign w:val="center"/>
          </w:tcPr>
          <w:p w14:paraId="6E05CC91" w14:textId="77777777" w:rsidR="00D14DFC" w:rsidRPr="00E70C6E" w:rsidRDefault="00D14DFC" w:rsidP="00607503">
            <w:pPr>
              <w:jc w:val="center"/>
              <w:rPr>
                <w:rFonts w:asciiTheme="majorBidi" w:hAnsiTheme="majorBidi" w:cstheme="majorBidi"/>
                <w:b/>
                <w:bCs/>
                <w:sz w:val="22"/>
                <w:szCs w:val="22"/>
              </w:rPr>
            </w:pPr>
            <w:r w:rsidRPr="00E70C6E">
              <w:rPr>
                <w:rFonts w:asciiTheme="majorBidi" w:hAnsiTheme="majorBidi" w:cstheme="majorBidi"/>
                <w:b/>
                <w:bCs/>
                <w:sz w:val="22"/>
                <w:szCs w:val="22"/>
              </w:rPr>
              <w:t>2</w:t>
            </w:r>
            <w:r>
              <w:rPr>
                <w:rFonts w:asciiTheme="majorBidi" w:hAnsiTheme="majorBidi" w:cstheme="majorBidi"/>
                <w:b/>
                <w:bCs/>
                <w:sz w:val="22"/>
                <w:szCs w:val="22"/>
              </w:rPr>
              <w:t>.5</w:t>
            </w:r>
          </w:p>
        </w:tc>
        <w:tc>
          <w:tcPr>
            <w:tcW w:w="280" w:type="pct"/>
            <w:shd w:val="clear" w:color="auto" w:fill="960A55"/>
            <w:vAlign w:val="center"/>
          </w:tcPr>
          <w:p w14:paraId="6F85B60F" w14:textId="77777777" w:rsidR="00D14DFC" w:rsidRPr="00E70C6E" w:rsidRDefault="00D14DFC" w:rsidP="00607503">
            <w:pPr>
              <w:jc w:val="center"/>
              <w:rPr>
                <w:rFonts w:asciiTheme="majorBidi" w:hAnsiTheme="majorBidi" w:cstheme="majorBidi"/>
                <w:b/>
                <w:bCs/>
                <w:sz w:val="22"/>
                <w:szCs w:val="22"/>
              </w:rPr>
            </w:pPr>
            <w:r w:rsidRPr="00E70C6E">
              <w:rPr>
                <w:rFonts w:asciiTheme="majorBidi" w:hAnsiTheme="majorBidi" w:cstheme="majorBidi"/>
                <w:b/>
                <w:bCs/>
                <w:sz w:val="22"/>
                <w:szCs w:val="22"/>
              </w:rPr>
              <w:t>2</w:t>
            </w:r>
            <w:r>
              <w:rPr>
                <w:rFonts w:asciiTheme="majorBidi" w:hAnsiTheme="majorBidi" w:cstheme="majorBidi"/>
                <w:b/>
                <w:bCs/>
                <w:sz w:val="22"/>
                <w:szCs w:val="22"/>
              </w:rPr>
              <w:t>.5</w:t>
            </w:r>
          </w:p>
        </w:tc>
        <w:tc>
          <w:tcPr>
            <w:tcW w:w="287" w:type="pct"/>
            <w:shd w:val="clear" w:color="auto" w:fill="960A55"/>
            <w:vAlign w:val="center"/>
          </w:tcPr>
          <w:p w14:paraId="77A64020" w14:textId="77777777" w:rsidR="00D14DFC" w:rsidRPr="00E70C6E" w:rsidRDefault="00D14DFC" w:rsidP="00607503">
            <w:pPr>
              <w:jc w:val="center"/>
              <w:rPr>
                <w:rFonts w:asciiTheme="majorBidi" w:hAnsiTheme="majorBidi" w:cstheme="majorBidi"/>
                <w:b/>
                <w:bCs/>
                <w:sz w:val="22"/>
                <w:szCs w:val="22"/>
              </w:rPr>
            </w:pPr>
            <w:r>
              <w:rPr>
                <w:rFonts w:asciiTheme="majorBidi" w:hAnsiTheme="majorBidi" w:cstheme="majorBidi"/>
                <w:b/>
                <w:bCs/>
                <w:sz w:val="22"/>
                <w:szCs w:val="22"/>
              </w:rPr>
              <w:t>4</w:t>
            </w:r>
          </w:p>
        </w:tc>
        <w:tc>
          <w:tcPr>
            <w:tcW w:w="283" w:type="pct"/>
            <w:shd w:val="clear" w:color="auto" w:fill="960A55"/>
            <w:vAlign w:val="center"/>
          </w:tcPr>
          <w:p w14:paraId="3FF7145F" w14:textId="77777777" w:rsidR="00D14DFC" w:rsidRPr="00E70C6E" w:rsidRDefault="00D14DFC" w:rsidP="00607503">
            <w:pPr>
              <w:jc w:val="center"/>
              <w:rPr>
                <w:rFonts w:asciiTheme="majorBidi" w:hAnsiTheme="majorBidi" w:cstheme="majorBidi"/>
                <w:b/>
                <w:bCs/>
                <w:sz w:val="22"/>
                <w:szCs w:val="22"/>
              </w:rPr>
            </w:pPr>
            <w:r>
              <w:rPr>
                <w:rFonts w:asciiTheme="majorBidi" w:hAnsiTheme="majorBidi" w:cstheme="majorBidi"/>
                <w:b/>
                <w:bCs/>
                <w:sz w:val="22"/>
                <w:szCs w:val="22"/>
              </w:rPr>
              <w:t>8.5</w:t>
            </w:r>
          </w:p>
        </w:tc>
        <w:tc>
          <w:tcPr>
            <w:tcW w:w="255" w:type="pct"/>
            <w:shd w:val="clear" w:color="auto" w:fill="960A55"/>
            <w:vAlign w:val="center"/>
          </w:tcPr>
          <w:p w14:paraId="04D54706" w14:textId="77777777" w:rsidR="00D14DFC" w:rsidRPr="00E70C6E" w:rsidRDefault="00D14DFC" w:rsidP="00607503">
            <w:pPr>
              <w:jc w:val="center"/>
              <w:rPr>
                <w:rFonts w:asciiTheme="majorBidi" w:hAnsiTheme="majorBidi" w:cstheme="majorBidi"/>
                <w:b/>
                <w:bCs/>
                <w:sz w:val="22"/>
                <w:szCs w:val="22"/>
              </w:rPr>
            </w:pPr>
            <w:r>
              <w:rPr>
                <w:rFonts w:asciiTheme="majorBidi" w:hAnsiTheme="majorBidi" w:cstheme="majorBidi"/>
                <w:b/>
                <w:bCs/>
                <w:sz w:val="22"/>
                <w:szCs w:val="22"/>
              </w:rPr>
              <w:t>7.5</w:t>
            </w:r>
          </w:p>
        </w:tc>
        <w:tc>
          <w:tcPr>
            <w:tcW w:w="255" w:type="pct"/>
            <w:shd w:val="clear" w:color="auto" w:fill="960A55"/>
            <w:vAlign w:val="center"/>
          </w:tcPr>
          <w:p w14:paraId="051261BD" w14:textId="77777777" w:rsidR="00D14DFC" w:rsidRPr="00E70C6E" w:rsidRDefault="00D14DFC" w:rsidP="00607503">
            <w:pPr>
              <w:jc w:val="center"/>
              <w:rPr>
                <w:rFonts w:asciiTheme="majorBidi" w:hAnsiTheme="majorBidi" w:cstheme="majorBidi"/>
                <w:b/>
                <w:bCs/>
                <w:sz w:val="22"/>
                <w:szCs w:val="22"/>
              </w:rPr>
            </w:pPr>
            <w:r>
              <w:rPr>
                <w:rFonts w:asciiTheme="majorBidi" w:hAnsiTheme="majorBidi" w:cstheme="majorBidi"/>
                <w:b/>
                <w:bCs/>
                <w:sz w:val="22"/>
                <w:szCs w:val="22"/>
              </w:rPr>
              <w:t>9</w:t>
            </w:r>
          </w:p>
        </w:tc>
        <w:tc>
          <w:tcPr>
            <w:tcW w:w="270" w:type="pct"/>
            <w:shd w:val="clear" w:color="auto" w:fill="960A55"/>
            <w:vAlign w:val="center"/>
          </w:tcPr>
          <w:p w14:paraId="2D3C37C0" w14:textId="77777777" w:rsidR="00D14DFC" w:rsidRPr="00E70C6E" w:rsidRDefault="00D14DFC" w:rsidP="00607503">
            <w:pPr>
              <w:jc w:val="center"/>
              <w:rPr>
                <w:rFonts w:asciiTheme="majorBidi" w:hAnsiTheme="majorBidi" w:cstheme="majorBidi"/>
                <w:b/>
                <w:bCs/>
                <w:sz w:val="22"/>
                <w:szCs w:val="22"/>
              </w:rPr>
            </w:pPr>
            <w:r>
              <w:rPr>
                <w:rFonts w:asciiTheme="majorBidi" w:hAnsiTheme="majorBidi" w:cstheme="majorBidi"/>
                <w:b/>
                <w:bCs/>
                <w:sz w:val="22"/>
                <w:szCs w:val="22"/>
              </w:rPr>
              <w:t>7.5</w:t>
            </w:r>
          </w:p>
        </w:tc>
        <w:tc>
          <w:tcPr>
            <w:tcW w:w="308" w:type="pct"/>
            <w:shd w:val="clear" w:color="auto" w:fill="960A55"/>
            <w:vAlign w:val="center"/>
          </w:tcPr>
          <w:p w14:paraId="7A337B0A" w14:textId="77777777" w:rsidR="00D14DFC" w:rsidRPr="00E70C6E" w:rsidRDefault="00D14DFC" w:rsidP="00607503">
            <w:pPr>
              <w:jc w:val="center"/>
              <w:rPr>
                <w:rFonts w:asciiTheme="majorBidi" w:hAnsiTheme="majorBidi" w:cstheme="majorBidi"/>
                <w:b/>
                <w:bCs/>
                <w:sz w:val="22"/>
                <w:szCs w:val="22"/>
              </w:rPr>
            </w:pPr>
            <w:r>
              <w:rPr>
                <w:rFonts w:asciiTheme="majorBidi" w:hAnsiTheme="majorBidi" w:cstheme="majorBidi"/>
                <w:b/>
                <w:bCs/>
                <w:sz w:val="22"/>
                <w:szCs w:val="22"/>
              </w:rPr>
              <w:t>6.5</w:t>
            </w:r>
          </w:p>
        </w:tc>
        <w:tc>
          <w:tcPr>
            <w:tcW w:w="287" w:type="pct"/>
            <w:shd w:val="clear" w:color="auto" w:fill="960A55"/>
            <w:vAlign w:val="center"/>
          </w:tcPr>
          <w:p w14:paraId="24043AFA" w14:textId="77777777" w:rsidR="00D14DFC" w:rsidRPr="00E70C6E" w:rsidRDefault="00D14DFC" w:rsidP="00607503">
            <w:pPr>
              <w:jc w:val="center"/>
              <w:rPr>
                <w:rFonts w:asciiTheme="majorBidi" w:hAnsiTheme="majorBidi" w:cstheme="majorBidi"/>
                <w:b/>
                <w:bCs/>
                <w:sz w:val="22"/>
                <w:szCs w:val="22"/>
              </w:rPr>
            </w:pPr>
            <w:r>
              <w:rPr>
                <w:rFonts w:asciiTheme="majorBidi" w:hAnsiTheme="majorBidi" w:cstheme="majorBidi"/>
                <w:b/>
                <w:bCs/>
                <w:sz w:val="22"/>
                <w:szCs w:val="22"/>
              </w:rPr>
              <w:t>8</w:t>
            </w:r>
          </w:p>
        </w:tc>
        <w:tc>
          <w:tcPr>
            <w:tcW w:w="263" w:type="pct"/>
            <w:shd w:val="clear" w:color="auto" w:fill="960A55"/>
            <w:vAlign w:val="center"/>
          </w:tcPr>
          <w:p w14:paraId="5157448A" w14:textId="77777777" w:rsidR="00D14DFC" w:rsidRPr="00E70C6E" w:rsidRDefault="00D14DFC" w:rsidP="00607503">
            <w:pPr>
              <w:jc w:val="center"/>
              <w:rPr>
                <w:rFonts w:asciiTheme="majorBidi" w:hAnsiTheme="majorBidi" w:cstheme="majorBidi"/>
                <w:b/>
                <w:bCs/>
                <w:sz w:val="22"/>
                <w:szCs w:val="22"/>
              </w:rPr>
            </w:pPr>
            <w:r>
              <w:rPr>
                <w:rFonts w:asciiTheme="majorBidi" w:hAnsiTheme="majorBidi" w:cstheme="majorBidi"/>
                <w:b/>
                <w:bCs/>
                <w:sz w:val="22"/>
                <w:szCs w:val="22"/>
              </w:rPr>
              <w:t>2</w:t>
            </w:r>
            <w:r w:rsidRPr="00E70C6E">
              <w:rPr>
                <w:rFonts w:asciiTheme="majorBidi" w:hAnsiTheme="majorBidi" w:cstheme="majorBidi"/>
                <w:b/>
                <w:bCs/>
                <w:sz w:val="22"/>
                <w:szCs w:val="22"/>
              </w:rPr>
              <w:t>.5</w:t>
            </w:r>
          </w:p>
        </w:tc>
      </w:tr>
      <w:tr w:rsidR="00D14DFC" w:rsidRPr="00E70C6E" w14:paraId="38228A95" w14:textId="77777777" w:rsidTr="003047FA">
        <w:tc>
          <w:tcPr>
            <w:tcW w:w="1717" w:type="pct"/>
            <w:tcBorders>
              <w:bottom w:val="single" w:sz="4" w:space="0" w:color="auto"/>
            </w:tcBorders>
            <w:shd w:val="clear" w:color="auto" w:fill="365F91" w:themeFill="accent1" w:themeFillShade="BF"/>
            <w:vAlign w:val="center"/>
          </w:tcPr>
          <w:p w14:paraId="75CC8084" w14:textId="77777777" w:rsidR="00D14DFC" w:rsidRPr="00D14DFC" w:rsidRDefault="00D14DFC" w:rsidP="00607503">
            <w:pPr>
              <w:jc w:val="center"/>
              <w:rPr>
                <w:rFonts w:asciiTheme="majorBidi" w:hAnsiTheme="majorBidi" w:cstheme="majorBidi"/>
                <w:b/>
                <w:bCs/>
                <w:color w:val="FFFFFF" w:themeColor="background1"/>
                <w:sz w:val="22"/>
                <w:szCs w:val="22"/>
              </w:rPr>
            </w:pPr>
            <w:r w:rsidRPr="00D14DFC">
              <w:rPr>
                <w:rFonts w:asciiTheme="majorBidi" w:hAnsiTheme="majorBidi" w:cstheme="majorBidi"/>
                <w:b/>
                <w:bCs/>
                <w:color w:val="FFFFFF" w:themeColor="background1"/>
                <w:sz w:val="22"/>
                <w:szCs w:val="22"/>
              </w:rPr>
              <w:t xml:space="preserve">Total number of days </w:t>
            </w:r>
          </w:p>
        </w:tc>
        <w:tc>
          <w:tcPr>
            <w:tcW w:w="297" w:type="pct"/>
            <w:tcBorders>
              <w:bottom w:val="single" w:sz="4" w:space="0" w:color="auto"/>
            </w:tcBorders>
            <w:shd w:val="clear" w:color="auto" w:fill="365F91" w:themeFill="accent1" w:themeFillShade="BF"/>
            <w:vAlign w:val="center"/>
          </w:tcPr>
          <w:p w14:paraId="416B3F64" w14:textId="77777777" w:rsidR="00D14DFC" w:rsidRPr="00D14DFC" w:rsidRDefault="00D14DFC" w:rsidP="00607503">
            <w:pPr>
              <w:jc w:val="center"/>
              <w:rPr>
                <w:rFonts w:asciiTheme="majorBidi" w:hAnsiTheme="majorBidi" w:cstheme="majorBidi"/>
                <w:b/>
                <w:bCs/>
                <w:color w:val="FFFFFF" w:themeColor="background1"/>
                <w:sz w:val="22"/>
                <w:szCs w:val="22"/>
              </w:rPr>
            </w:pPr>
            <w:r w:rsidRPr="00D14DFC">
              <w:rPr>
                <w:rFonts w:asciiTheme="majorBidi" w:hAnsiTheme="majorBidi" w:cstheme="majorBidi"/>
                <w:b/>
                <w:bCs/>
                <w:color w:val="FFFFFF" w:themeColor="background1"/>
                <w:sz w:val="22"/>
                <w:szCs w:val="22"/>
              </w:rPr>
              <w:t>2</w:t>
            </w:r>
          </w:p>
        </w:tc>
        <w:tc>
          <w:tcPr>
            <w:tcW w:w="218" w:type="pct"/>
            <w:tcBorders>
              <w:bottom w:val="single" w:sz="4" w:space="0" w:color="auto"/>
            </w:tcBorders>
            <w:shd w:val="clear" w:color="auto" w:fill="365F91" w:themeFill="accent1" w:themeFillShade="BF"/>
            <w:vAlign w:val="center"/>
          </w:tcPr>
          <w:p w14:paraId="4A6BA77C" w14:textId="77777777" w:rsidR="00D14DFC" w:rsidRPr="00D14DFC" w:rsidRDefault="00D14DFC" w:rsidP="00607503">
            <w:pPr>
              <w:jc w:val="center"/>
              <w:rPr>
                <w:rFonts w:asciiTheme="majorBidi" w:hAnsiTheme="majorBidi" w:cstheme="majorBidi"/>
                <w:b/>
                <w:bCs/>
                <w:color w:val="FFFFFF" w:themeColor="background1"/>
                <w:sz w:val="22"/>
                <w:szCs w:val="22"/>
              </w:rPr>
            </w:pPr>
            <w:r w:rsidRPr="00D14DFC">
              <w:rPr>
                <w:rFonts w:asciiTheme="majorBidi" w:hAnsiTheme="majorBidi" w:cstheme="majorBidi"/>
                <w:b/>
                <w:bCs/>
                <w:color w:val="FFFFFF" w:themeColor="background1"/>
                <w:sz w:val="22"/>
                <w:szCs w:val="22"/>
              </w:rPr>
              <w:t>9</w:t>
            </w:r>
          </w:p>
        </w:tc>
        <w:tc>
          <w:tcPr>
            <w:tcW w:w="280" w:type="pct"/>
            <w:tcBorders>
              <w:bottom w:val="single" w:sz="4" w:space="0" w:color="auto"/>
            </w:tcBorders>
            <w:shd w:val="clear" w:color="auto" w:fill="365F91" w:themeFill="accent1" w:themeFillShade="BF"/>
            <w:vAlign w:val="center"/>
          </w:tcPr>
          <w:p w14:paraId="1F0516D1" w14:textId="77777777" w:rsidR="00D14DFC" w:rsidRPr="00D14DFC" w:rsidRDefault="00D14DFC" w:rsidP="00607503">
            <w:pPr>
              <w:jc w:val="center"/>
              <w:rPr>
                <w:rFonts w:asciiTheme="majorBidi" w:hAnsiTheme="majorBidi" w:cstheme="majorBidi"/>
                <w:b/>
                <w:bCs/>
                <w:color w:val="FFFFFF" w:themeColor="background1"/>
                <w:sz w:val="22"/>
                <w:szCs w:val="22"/>
              </w:rPr>
            </w:pPr>
            <w:r w:rsidRPr="00D14DFC">
              <w:rPr>
                <w:rFonts w:asciiTheme="majorBidi" w:hAnsiTheme="majorBidi" w:cstheme="majorBidi"/>
                <w:b/>
                <w:bCs/>
                <w:color w:val="FFFFFF" w:themeColor="background1"/>
                <w:sz w:val="22"/>
                <w:szCs w:val="22"/>
              </w:rPr>
              <w:t>8.5</w:t>
            </w:r>
          </w:p>
        </w:tc>
        <w:tc>
          <w:tcPr>
            <w:tcW w:w="280" w:type="pct"/>
            <w:tcBorders>
              <w:bottom w:val="single" w:sz="4" w:space="0" w:color="auto"/>
            </w:tcBorders>
            <w:shd w:val="clear" w:color="auto" w:fill="365F91" w:themeFill="accent1" w:themeFillShade="BF"/>
            <w:vAlign w:val="center"/>
          </w:tcPr>
          <w:p w14:paraId="21491071" w14:textId="77777777" w:rsidR="00D14DFC" w:rsidRPr="00D14DFC" w:rsidRDefault="00D14DFC" w:rsidP="00607503">
            <w:pPr>
              <w:jc w:val="center"/>
              <w:rPr>
                <w:rFonts w:asciiTheme="majorBidi" w:hAnsiTheme="majorBidi" w:cstheme="majorBidi"/>
                <w:b/>
                <w:bCs/>
                <w:color w:val="FFFFFF" w:themeColor="background1"/>
                <w:sz w:val="22"/>
                <w:szCs w:val="22"/>
              </w:rPr>
            </w:pPr>
            <w:r w:rsidRPr="00D14DFC">
              <w:rPr>
                <w:rFonts w:asciiTheme="majorBidi" w:hAnsiTheme="majorBidi" w:cstheme="majorBidi"/>
                <w:b/>
                <w:bCs/>
                <w:color w:val="FFFFFF" w:themeColor="background1"/>
                <w:sz w:val="22"/>
                <w:szCs w:val="22"/>
              </w:rPr>
              <w:t>3.5</w:t>
            </w:r>
          </w:p>
        </w:tc>
        <w:tc>
          <w:tcPr>
            <w:tcW w:w="287" w:type="pct"/>
            <w:tcBorders>
              <w:bottom w:val="single" w:sz="4" w:space="0" w:color="auto"/>
            </w:tcBorders>
            <w:shd w:val="clear" w:color="auto" w:fill="365F91" w:themeFill="accent1" w:themeFillShade="BF"/>
            <w:vAlign w:val="center"/>
          </w:tcPr>
          <w:p w14:paraId="0B088197" w14:textId="77777777" w:rsidR="00D14DFC" w:rsidRPr="00D14DFC" w:rsidRDefault="00D14DFC" w:rsidP="00607503">
            <w:pPr>
              <w:jc w:val="center"/>
              <w:rPr>
                <w:rFonts w:asciiTheme="majorBidi" w:hAnsiTheme="majorBidi" w:cstheme="majorBidi"/>
                <w:b/>
                <w:bCs/>
                <w:color w:val="FFFFFF" w:themeColor="background1"/>
                <w:sz w:val="22"/>
                <w:szCs w:val="22"/>
              </w:rPr>
            </w:pPr>
            <w:r w:rsidRPr="00D14DFC">
              <w:rPr>
                <w:rFonts w:asciiTheme="majorBidi" w:hAnsiTheme="majorBidi" w:cstheme="majorBidi"/>
                <w:b/>
                <w:bCs/>
                <w:color w:val="FFFFFF" w:themeColor="background1"/>
                <w:sz w:val="22"/>
                <w:szCs w:val="22"/>
              </w:rPr>
              <w:t>10</w:t>
            </w:r>
          </w:p>
        </w:tc>
        <w:tc>
          <w:tcPr>
            <w:tcW w:w="283" w:type="pct"/>
            <w:tcBorders>
              <w:bottom w:val="single" w:sz="4" w:space="0" w:color="auto"/>
            </w:tcBorders>
            <w:shd w:val="clear" w:color="auto" w:fill="365F91" w:themeFill="accent1" w:themeFillShade="BF"/>
            <w:vAlign w:val="center"/>
          </w:tcPr>
          <w:p w14:paraId="60603CB8" w14:textId="77777777" w:rsidR="00D14DFC" w:rsidRPr="00D14DFC" w:rsidRDefault="00D14DFC" w:rsidP="00607503">
            <w:pPr>
              <w:jc w:val="center"/>
              <w:rPr>
                <w:rFonts w:asciiTheme="majorBidi" w:hAnsiTheme="majorBidi" w:cstheme="majorBidi"/>
                <w:b/>
                <w:bCs/>
                <w:color w:val="FFFFFF" w:themeColor="background1"/>
                <w:sz w:val="22"/>
                <w:szCs w:val="22"/>
              </w:rPr>
            </w:pPr>
            <w:r w:rsidRPr="00D14DFC">
              <w:rPr>
                <w:rFonts w:asciiTheme="majorBidi" w:hAnsiTheme="majorBidi" w:cstheme="majorBidi"/>
                <w:b/>
                <w:bCs/>
                <w:color w:val="FFFFFF" w:themeColor="background1"/>
                <w:sz w:val="22"/>
                <w:szCs w:val="22"/>
              </w:rPr>
              <w:t>9.5</w:t>
            </w:r>
          </w:p>
        </w:tc>
        <w:tc>
          <w:tcPr>
            <w:tcW w:w="255" w:type="pct"/>
            <w:tcBorders>
              <w:bottom w:val="single" w:sz="4" w:space="0" w:color="auto"/>
            </w:tcBorders>
            <w:shd w:val="clear" w:color="auto" w:fill="365F91" w:themeFill="accent1" w:themeFillShade="BF"/>
            <w:vAlign w:val="center"/>
          </w:tcPr>
          <w:p w14:paraId="670647E4" w14:textId="77777777" w:rsidR="00D14DFC" w:rsidRPr="00D14DFC" w:rsidRDefault="00D14DFC" w:rsidP="00607503">
            <w:pPr>
              <w:jc w:val="center"/>
              <w:rPr>
                <w:rFonts w:asciiTheme="majorBidi" w:hAnsiTheme="majorBidi" w:cstheme="majorBidi"/>
                <w:b/>
                <w:bCs/>
                <w:color w:val="FFFFFF" w:themeColor="background1"/>
                <w:sz w:val="22"/>
                <w:szCs w:val="22"/>
              </w:rPr>
            </w:pPr>
            <w:r w:rsidRPr="00D14DFC">
              <w:rPr>
                <w:rFonts w:asciiTheme="majorBidi" w:hAnsiTheme="majorBidi" w:cstheme="majorBidi"/>
                <w:b/>
                <w:bCs/>
                <w:color w:val="FFFFFF" w:themeColor="background1"/>
                <w:sz w:val="22"/>
                <w:szCs w:val="22"/>
              </w:rPr>
              <w:t>8</w:t>
            </w:r>
          </w:p>
        </w:tc>
        <w:tc>
          <w:tcPr>
            <w:tcW w:w="255" w:type="pct"/>
            <w:tcBorders>
              <w:bottom w:val="single" w:sz="4" w:space="0" w:color="auto"/>
            </w:tcBorders>
            <w:shd w:val="clear" w:color="auto" w:fill="365F91" w:themeFill="accent1" w:themeFillShade="BF"/>
            <w:vAlign w:val="center"/>
          </w:tcPr>
          <w:p w14:paraId="7700E8FD" w14:textId="77777777" w:rsidR="00D14DFC" w:rsidRPr="00D14DFC" w:rsidRDefault="00D14DFC" w:rsidP="00607503">
            <w:pPr>
              <w:jc w:val="center"/>
              <w:rPr>
                <w:rFonts w:asciiTheme="majorBidi" w:hAnsiTheme="majorBidi" w:cstheme="majorBidi"/>
                <w:b/>
                <w:bCs/>
                <w:color w:val="FFFFFF" w:themeColor="background1"/>
                <w:sz w:val="22"/>
                <w:szCs w:val="22"/>
              </w:rPr>
            </w:pPr>
            <w:r w:rsidRPr="00D14DFC">
              <w:rPr>
                <w:rFonts w:asciiTheme="majorBidi" w:hAnsiTheme="majorBidi" w:cstheme="majorBidi"/>
                <w:b/>
                <w:bCs/>
                <w:color w:val="FFFFFF" w:themeColor="background1"/>
                <w:sz w:val="22"/>
                <w:szCs w:val="22"/>
              </w:rPr>
              <w:t>9.5</w:t>
            </w:r>
          </w:p>
        </w:tc>
        <w:tc>
          <w:tcPr>
            <w:tcW w:w="270" w:type="pct"/>
            <w:tcBorders>
              <w:bottom w:val="single" w:sz="4" w:space="0" w:color="auto"/>
            </w:tcBorders>
            <w:shd w:val="clear" w:color="auto" w:fill="365F91" w:themeFill="accent1" w:themeFillShade="BF"/>
            <w:vAlign w:val="center"/>
          </w:tcPr>
          <w:p w14:paraId="78F73914" w14:textId="77777777" w:rsidR="00D14DFC" w:rsidRPr="00D14DFC" w:rsidRDefault="00D14DFC" w:rsidP="00607503">
            <w:pPr>
              <w:jc w:val="center"/>
              <w:rPr>
                <w:rFonts w:asciiTheme="majorBidi" w:hAnsiTheme="majorBidi" w:cstheme="majorBidi"/>
                <w:b/>
                <w:bCs/>
                <w:color w:val="FFFFFF" w:themeColor="background1"/>
                <w:sz w:val="22"/>
                <w:szCs w:val="22"/>
              </w:rPr>
            </w:pPr>
            <w:r w:rsidRPr="00D14DFC">
              <w:rPr>
                <w:rFonts w:asciiTheme="majorBidi" w:hAnsiTheme="majorBidi" w:cstheme="majorBidi"/>
                <w:b/>
                <w:bCs/>
                <w:color w:val="FFFFFF" w:themeColor="background1"/>
                <w:sz w:val="22"/>
                <w:szCs w:val="22"/>
              </w:rPr>
              <w:t>8</w:t>
            </w:r>
          </w:p>
        </w:tc>
        <w:tc>
          <w:tcPr>
            <w:tcW w:w="308" w:type="pct"/>
            <w:tcBorders>
              <w:bottom w:val="single" w:sz="4" w:space="0" w:color="auto"/>
            </w:tcBorders>
            <w:shd w:val="clear" w:color="auto" w:fill="365F91" w:themeFill="accent1" w:themeFillShade="BF"/>
            <w:vAlign w:val="center"/>
          </w:tcPr>
          <w:p w14:paraId="3F55A82E" w14:textId="77777777" w:rsidR="00D14DFC" w:rsidRPr="00D14DFC" w:rsidRDefault="00D14DFC" w:rsidP="00607503">
            <w:pPr>
              <w:jc w:val="center"/>
              <w:rPr>
                <w:rFonts w:asciiTheme="majorBidi" w:hAnsiTheme="majorBidi" w:cstheme="majorBidi"/>
                <w:b/>
                <w:bCs/>
                <w:color w:val="FFFFFF" w:themeColor="background1"/>
                <w:sz w:val="22"/>
                <w:szCs w:val="22"/>
              </w:rPr>
            </w:pPr>
            <w:r w:rsidRPr="00D14DFC">
              <w:rPr>
                <w:rFonts w:asciiTheme="majorBidi" w:hAnsiTheme="majorBidi" w:cstheme="majorBidi"/>
                <w:b/>
                <w:bCs/>
                <w:color w:val="FFFFFF" w:themeColor="background1"/>
                <w:sz w:val="22"/>
                <w:szCs w:val="22"/>
              </w:rPr>
              <w:t>7</w:t>
            </w:r>
          </w:p>
        </w:tc>
        <w:tc>
          <w:tcPr>
            <w:tcW w:w="287" w:type="pct"/>
            <w:tcBorders>
              <w:bottom w:val="single" w:sz="4" w:space="0" w:color="auto"/>
            </w:tcBorders>
            <w:shd w:val="clear" w:color="auto" w:fill="365F91" w:themeFill="accent1" w:themeFillShade="BF"/>
            <w:vAlign w:val="center"/>
          </w:tcPr>
          <w:p w14:paraId="5421C68D" w14:textId="77777777" w:rsidR="00D14DFC" w:rsidRPr="00D14DFC" w:rsidRDefault="00D14DFC" w:rsidP="00607503">
            <w:pPr>
              <w:jc w:val="center"/>
              <w:rPr>
                <w:rFonts w:asciiTheme="majorBidi" w:hAnsiTheme="majorBidi" w:cstheme="majorBidi"/>
                <w:b/>
                <w:bCs/>
                <w:color w:val="FFFFFF" w:themeColor="background1"/>
                <w:sz w:val="22"/>
                <w:szCs w:val="22"/>
              </w:rPr>
            </w:pPr>
            <w:r w:rsidRPr="00D14DFC">
              <w:rPr>
                <w:rFonts w:asciiTheme="majorBidi" w:hAnsiTheme="majorBidi" w:cstheme="majorBidi"/>
                <w:b/>
                <w:bCs/>
                <w:color w:val="FFFFFF" w:themeColor="background1"/>
                <w:sz w:val="22"/>
                <w:szCs w:val="22"/>
              </w:rPr>
              <w:t>8.5</w:t>
            </w:r>
          </w:p>
        </w:tc>
        <w:tc>
          <w:tcPr>
            <w:tcW w:w="263" w:type="pct"/>
            <w:shd w:val="clear" w:color="auto" w:fill="365F91" w:themeFill="accent1" w:themeFillShade="BF"/>
            <w:vAlign w:val="center"/>
          </w:tcPr>
          <w:p w14:paraId="2ECAE0E5" w14:textId="77777777" w:rsidR="00D14DFC" w:rsidRPr="00D14DFC" w:rsidRDefault="00D14DFC" w:rsidP="00607503">
            <w:pPr>
              <w:jc w:val="center"/>
              <w:rPr>
                <w:rFonts w:asciiTheme="majorBidi" w:hAnsiTheme="majorBidi" w:cstheme="majorBidi"/>
                <w:b/>
                <w:bCs/>
                <w:color w:val="FFFFFF" w:themeColor="background1"/>
                <w:sz w:val="22"/>
                <w:szCs w:val="22"/>
              </w:rPr>
            </w:pPr>
            <w:r w:rsidRPr="00D14DFC">
              <w:rPr>
                <w:rFonts w:asciiTheme="majorBidi" w:hAnsiTheme="majorBidi" w:cstheme="majorBidi"/>
                <w:b/>
                <w:bCs/>
                <w:color w:val="FFFFFF" w:themeColor="background1"/>
                <w:sz w:val="22"/>
                <w:szCs w:val="22"/>
              </w:rPr>
              <w:t>3</w:t>
            </w:r>
          </w:p>
        </w:tc>
      </w:tr>
      <w:tr w:rsidR="003047FA" w:rsidRPr="00E70C6E" w14:paraId="1B896B26" w14:textId="77777777" w:rsidTr="003047FA">
        <w:tc>
          <w:tcPr>
            <w:tcW w:w="1717" w:type="pct"/>
            <w:tcBorders>
              <w:top w:val="single" w:sz="4" w:space="0" w:color="auto"/>
              <w:left w:val="nil"/>
              <w:bottom w:val="nil"/>
              <w:right w:val="nil"/>
            </w:tcBorders>
            <w:shd w:val="clear" w:color="auto" w:fill="auto"/>
            <w:vAlign w:val="center"/>
          </w:tcPr>
          <w:p w14:paraId="045CC173" w14:textId="77777777" w:rsidR="003047FA" w:rsidRPr="003047FA" w:rsidRDefault="003047FA" w:rsidP="00607503">
            <w:pPr>
              <w:jc w:val="center"/>
              <w:rPr>
                <w:rFonts w:asciiTheme="majorBidi" w:hAnsiTheme="majorBidi" w:cstheme="majorBidi"/>
                <w:b/>
                <w:bCs/>
                <w:color w:val="FFFFFF" w:themeColor="background1"/>
                <w:sz w:val="22"/>
                <w:szCs w:val="22"/>
              </w:rPr>
            </w:pPr>
          </w:p>
        </w:tc>
        <w:tc>
          <w:tcPr>
            <w:tcW w:w="297" w:type="pct"/>
            <w:tcBorders>
              <w:top w:val="single" w:sz="4" w:space="0" w:color="auto"/>
              <w:left w:val="nil"/>
              <w:bottom w:val="nil"/>
              <w:right w:val="nil"/>
            </w:tcBorders>
            <w:shd w:val="clear" w:color="auto" w:fill="auto"/>
            <w:vAlign w:val="center"/>
          </w:tcPr>
          <w:p w14:paraId="75761BFC" w14:textId="77777777" w:rsidR="003047FA" w:rsidRPr="003047FA" w:rsidRDefault="003047FA" w:rsidP="00607503">
            <w:pPr>
              <w:jc w:val="center"/>
              <w:rPr>
                <w:rFonts w:asciiTheme="majorBidi" w:hAnsiTheme="majorBidi" w:cstheme="majorBidi"/>
                <w:b/>
                <w:bCs/>
                <w:color w:val="FFFFFF" w:themeColor="background1"/>
                <w:sz w:val="22"/>
                <w:szCs w:val="22"/>
              </w:rPr>
            </w:pPr>
          </w:p>
        </w:tc>
        <w:tc>
          <w:tcPr>
            <w:tcW w:w="218" w:type="pct"/>
            <w:tcBorders>
              <w:top w:val="single" w:sz="4" w:space="0" w:color="auto"/>
              <w:left w:val="nil"/>
              <w:bottom w:val="nil"/>
              <w:right w:val="nil"/>
            </w:tcBorders>
            <w:shd w:val="clear" w:color="auto" w:fill="auto"/>
            <w:vAlign w:val="center"/>
          </w:tcPr>
          <w:p w14:paraId="4F1C9020" w14:textId="77777777" w:rsidR="003047FA" w:rsidRPr="003047FA" w:rsidRDefault="003047FA" w:rsidP="00607503">
            <w:pPr>
              <w:jc w:val="center"/>
              <w:rPr>
                <w:rFonts w:asciiTheme="majorBidi" w:hAnsiTheme="majorBidi" w:cstheme="majorBidi"/>
                <w:b/>
                <w:bCs/>
                <w:color w:val="FFFFFF" w:themeColor="background1"/>
                <w:sz w:val="22"/>
                <w:szCs w:val="22"/>
              </w:rPr>
            </w:pPr>
          </w:p>
        </w:tc>
        <w:tc>
          <w:tcPr>
            <w:tcW w:w="280" w:type="pct"/>
            <w:tcBorders>
              <w:top w:val="single" w:sz="4" w:space="0" w:color="auto"/>
              <w:left w:val="nil"/>
              <w:bottom w:val="nil"/>
              <w:right w:val="nil"/>
            </w:tcBorders>
            <w:shd w:val="clear" w:color="auto" w:fill="auto"/>
            <w:vAlign w:val="center"/>
          </w:tcPr>
          <w:p w14:paraId="15D205F3" w14:textId="77777777" w:rsidR="003047FA" w:rsidRPr="003047FA" w:rsidRDefault="003047FA" w:rsidP="00607503">
            <w:pPr>
              <w:jc w:val="center"/>
              <w:rPr>
                <w:rFonts w:asciiTheme="majorBidi" w:hAnsiTheme="majorBidi" w:cstheme="majorBidi"/>
                <w:b/>
                <w:bCs/>
                <w:color w:val="FFFFFF" w:themeColor="background1"/>
                <w:sz w:val="22"/>
                <w:szCs w:val="22"/>
              </w:rPr>
            </w:pPr>
          </w:p>
        </w:tc>
        <w:tc>
          <w:tcPr>
            <w:tcW w:w="280" w:type="pct"/>
            <w:tcBorders>
              <w:top w:val="single" w:sz="4" w:space="0" w:color="auto"/>
              <w:left w:val="nil"/>
              <w:bottom w:val="nil"/>
              <w:right w:val="nil"/>
            </w:tcBorders>
            <w:shd w:val="clear" w:color="auto" w:fill="auto"/>
            <w:vAlign w:val="center"/>
          </w:tcPr>
          <w:p w14:paraId="353B0B74" w14:textId="77777777" w:rsidR="003047FA" w:rsidRPr="003047FA" w:rsidRDefault="003047FA" w:rsidP="00607503">
            <w:pPr>
              <w:jc w:val="center"/>
              <w:rPr>
                <w:rFonts w:asciiTheme="majorBidi" w:hAnsiTheme="majorBidi" w:cstheme="majorBidi"/>
                <w:b/>
                <w:bCs/>
                <w:color w:val="FFFFFF" w:themeColor="background1"/>
                <w:sz w:val="22"/>
                <w:szCs w:val="22"/>
              </w:rPr>
            </w:pPr>
          </w:p>
        </w:tc>
        <w:tc>
          <w:tcPr>
            <w:tcW w:w="287" w:type="pct"/>
            <w:tcBorders>
              <w:top w:val="single" w:sz="4" w:space="0" w:color="auto"/>
              <w:left w:val="nil"/>
              <w:bottom w:val="nil"/>
              <w:right w:val="nil"/>
            </w:tcBorders>
            <w:shd w:val="clear" w:color="auto" w:fill="auto"/>
            <w:vAlign w:val="center"/>
          </w:tcPr>
          <w:p w14:paraId="35332241" w14:textId="77777777" w:rsidR="003047FA" w:rsidRPr="003047FA" w:rsidRDefault="003047FA" w:rsidP="00607503">
            <w:pPr>
              <w:jc w:val="center"/>
              <w:rPr>
                <w:rFonts w:asciiTheme="majorBidi" w:hAnsiTheme="majorBidi" w:cstheme="majorBidi"/>
                <w:b/>
                <w:bCs/>
                <w:color w:val="FFFFFF" w:themeColor="background1"/>
                <w:sz w:val="22"/>
                <w:szCs w:val="22"/>
              </w:rPr>
            </w:pPr>
          </w:p>
        </w:tc>
        <w:tc>
          <w:tcPr>
            <w:tcW w:w="283" w:type="pct"/>
            <w:tcBorders>
              <w:top w:val="single" w:sz="4" w:space="0" w:color="auto"/>
              <w:left w:val="nil"/>
              <w:bottom w:val="nil"/>
              <w:right w:val="nil"/>
            </w:tcBorders>
            <w:shd w:val="clear" w:color="auto" w:fill="auto"/>
            <w:vAlign w:val="center"/>
          </w:tcPr>
          <w:p w14:paraId="05B5EB89" w14:textId="77777777" w:rsidR="003047FA" w:rsidRPr="003047FA" w:rsidRDefault="003047FA" w:rsidP="00607503">
            <w:pPr>
              <w:jc w:val="center"/>
              <w:rPr>
                <w:rFonts w:asciiTheme="majorBidi" w:hAnsiTheme="majorBidi" w:cstheme="majorBidi"/>
                <w:b/>
                <w:bCs/>
                <w:color w:val="FFFFFF" w:themeColor="background1"/>
                <w:sz w:val="22"/>
                <w:szCs w:val="22"/>
              </w:rPr>
            </w:pPr>
          </w:p>
        </w:tc>
        <w:tc>
          <w:tcPr>
            <w:tcW w:w="255" w:type="pct"/>
            <w:tcBorders>
              <w:top w:val="single" w:sz="4" w:space="0" w:color="auto"/>
              <w:left w:val="nil"/>
              <w:bottom w:val="nil"/>
              <w:right w:val="nil"/>
            </w:tcBorders>
            <w:shd w:val="clear" w:color="auto" w:fill="auto"/>
            <w:vAlign w:val="center"/>
          </w:tcPr>
          <w:p w14:paraId="2F19AB08" w14:textId="77777777" w:rsidR="003047FA" w:rsidRPr="003047FA" w:rsidRDefault="003047FA" w:rsidP="00607503">
            <w:pPr>
              <w:jc w:val="center"/>
              <w:rPr>
                <w:rFonts w:asciiTheme="majorBidi" w:hAnsiTheme="majorBidi" w:cstheme="majorBidi"/>
                <w:b/>
                <w:bCs/>
                <w:color w:val="FFFFFF" w:themeColor="background1"/>
                <w:sz w:val="22"/>
                <w:szCs w:val="22"/>
              </w:rPr>
            </w:pPr>
          </w:p>
        </w:tc>
        <w:tc>
          <w:tcPr>
            <w:tcW w:w="255" w:type="pct"/>
            <w:tcBorders>
              <w:top w:val="single" w:sz="4" w:space="0" w:color="auto"/>
              <w:left w:val="nil"/>
              <w:bottom w:val="nil"/>
              <w:right w:val="nil"/>
            </w:tcBorders>
            <w:shd w:val="clear" w:color="auto" w:fill="auto"/>
            <w:vAlign w:val="center"/>
          </w:tcPr>
          <w:p w14:paraId="06C31798" w14:textId="77777777" w:rsidR="003047FA" w:rsidRPr="003047FA" w:rsidRDefault="003047FA" w:rsidP="00607503">
            <w:pPr>
              <w:jc w:val="center"/>
              <w:rPr>
                <w:rFonts w:asciiTheme="majorBidi" w:hAnsiTheme="majorBidi" w:cstheme="majorBidi"/>
                <w:b/>
                <w:bCs/>
                <w:color w:val="FFFFFF" w:themeColor="background1"/>
                <w:sz w:val="22"/>
                <w:szCs w:val="22"/>
              </w:rPr>
            </w:pPr>
          </w:p>
        </w:tc>
        <w:tc>
          <w:tcPr>
            <w:tcW w:w="270" w:type="pct"/>
            <w:tcBorders>
              <w:top w:val="single" w:sz="4" w:space="0" w:color="auto"/>
              <w:left w:val="nil"/>
              <w:bottom w:val="nil"/>
              <w:right w:val="nil"/>
            </w:tcBorders>
            <w:shd w:val="clear" w:color="auto" w:fill="auto"/>
            <w:vAlign w:val="center"/>
          </w:tcPr>
          <w:p w14:paraId="056CD2DA" w14:textId="77777777" w:rsidR="003047FA" w:rsidRPr="003047FA" w:rsidRDefault="003047FA" w:rsidP="00607503">
            <w:pPr>
              <w:jc w:val="center"/>
              <w:rPr>
                <w:rFonts w:asciiTheme="majorBidi" w:hAnsiTheme="majorBidi" w:cstheme="majorBidi"/>
                <w:b/>
                <w:bCs/>
                <w:color w:val="FFFFFF" w:themeColor="background1"/>
                <w:sz w:val="22"/>
                <w:szCs w:val="22"/>
              </w:rPr>
            </w:pPr>
          </w:p>
        </w:tc>
        <w:tc>
          <w:tcPr>
            <w:tcW w:w="308" w:type="pct"/>
            <w:tcBorders>
              <w:top w:val="single" w:sz="4" w:space="0" w:color="auto"/>
              <w:left w:val="nil"/>
              <w:bottom w:val="nil"/>
              <w:right w:val="nil"/>
            </w:tcBorders>
            <w:shd w:val="clear" w:color="auto" w:fill="auto"/>
            <w:vAlign w:val="center"/>
          </w:tcPr>
          <w:p w14:paraId="3AE1A440" w14:textId="77777777" w:rsidR="003047FA" w:rsidRPr="003047FA" w:rsidRDefault="003047FA" w:rsidP="00607503">
            <w:pPr>
              <w:jc w:val="center"/>
              <w:rPr>
                <w:rFonts w:asciiTheme="majorBidi" w:hAnsiTheme="majorBidi" w:cstheme="majorBidi"/>
                <w:b/>
                <w:bCs/>
                <w:color w:val="FFFFFF" w:themeColor="background1"/>
                <w:sz w:val="22"/>
                <w:szCs w:val="22"/>
              </w:rPr>
            </w:pPr>
          </w:p>
        </w:tc>
        <w:tc>
          <w:tcPr>
            <w:tcW w:w="287" w:type="pct"/>
            <w:tcBorders>
              <w:top w:val="single" w:sz="4" w:space="0" w:color="auto"/>
              <w:left w:val="nil"/>
              <w:bottom w:val="nil"/>
              <w:right w:val="single" w:sz="4" w:space="0" w:color="auto"/>
            </w:tcBorders>
            <w:shd w:val="clear" w:color="auto" w:fill="auto"/>
            <w:vAlign w:val="center"/>
          </w:tcPr>
          <w:p w14:paraId="7D6707C8" w14:textId="77777777" w:rsidR="003047FA" w:rsidRPr="003047FA" w:rsidRDefault="003047FA" w:rsidP="00607503">
            <w:pPr>
              <w:jc w:val="center"/>
              <w:rPr>
                <w:rFonts w:asciiTheme="majorBidi" w:hAnsiTheme="majorBidi" w:cstheme="majorBidi"/>
                <w:b/>
                <w:bCs/>
                <w:color w:val="FFFFFF" w:themeColor="background1"/>
                <w:sz w:val="22"/>
                <w:szCs w:val="22"/>
              </w:rPr>
            </w:pPr>
          </w:p>
        </w:tc>
        <w:tc>
          <w:tcPr>
            <w:tcW w:w="263" w:type="pct"/>
            <w:tcBorders>
              <w:left w:val="single" w:sz="4" w:space="0" w:color="auto"/>
            </w:tcBorders>
            <w:shd w:val="clear" w:color="auto" w:fill="365F91" w:themeFill="accent1" w:themeFillShade="BF"/>
            <w:vAlign w:val="center"/>
          </w:tcPr>
          <w:p w14:paraId="74A2905E" w14:textId="777152FE" w:rsidR="003047FA" w:rsidRPr="00D14DFC" w:rsidRDefault="003047FA" w:rsidP="00607503">
            <w:pPr>
              <w:jc w:val="center"/>
              <w:rPr>
                <w:rFonts w:asciiTheme="majorBidi" w:hAnsiTheme="majorBidi" w:cstheme="majorBidi"/>
                <w:b/>
                <w:bCs/>
                <w:color w:val="FFFFFF" w:themeColor="background1"/>
                <w:sz w:val="22"/>
                <w:szCs w:val="22"/>
              </w:rPr>
            </w:pPr>
            <w:r>
              <w:rPr>
                <w:rFonts w:asciiTheme="majorBidi" w:hAnsiTheme="majorBidi" w:cstheme="majorBidi"/>
                <w:b/>
                <w:bCs/>
                <w:color w:val="FFFFFF" w:themeColor="background1"/>
                <w:sz w:val="22"/>
                <w:szCs w:val="22"/>
              </w:rPr>
              <w:t>86.5</w:t>
            </w:r>
          </w:p>
        </w:tc>
      </w:tr>
    </w:tbl>
    <w:p w14:paraId="18B5CA65" w14:textId="77777777" w:rsidR="00D14DFC" w:rsidRPr="00980147" w:rsidRDefault="00D14DFC">
      <w:pPr>
        <w:spacing w:after="160" w:line="259" w:lineRule="auto"/>
        <w:jc w:val="both"/>
        <w:rPr>
          <w:rFonts w:eastAsia="Calibri"/>
          <w:sz w:val="22"/>
          <w:szCs w:val="22"/>
        </w:rPr>
      </w:pPr>
    </w:p>
    <w:sectPr w:rsidR="00D14DFC" w:rsidRPr="00980147" w:rsidSect="00427E6A">
      <w:pgSz w:w="16840" w:h="11900" w:orient="landscape" w:code="9"/>
      <w:pgMar w:top="1134" w:right="1440" w:bottom="1440" w:left="1440"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588144" w14:textId="77777777" w:rsidR="005D732C" w:rsidRDefault="005D732C" w:rsidP="0012307A">
      <w:r>
        <w:separator/>
      </w:r>
    </w:p>
  </w:endnote>
  <w:endnote w:type="continuationSeparator" w:id="0">
    <w:p w14:paraId="2F83D88F" w14:textId="77777777" w:rsidR="005D732C" w:rsidRDefault="005D732C" w:rsidP="00123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平成明朝">
    <w:altName w:val="Arial Unicode MS"/>
    <w:panose1 w:val="00000000000000000000"/>
    <w:charset w:val="80"/>
    <w:family w:val="auto"/>
    <w:notTrueType/>
    <w:pitch w:val="variable"/>
    <w:sig w:usb0="00000001" w:usb1="08070000" w:usb2="00000010" w:usb3="00000000" w:csb0="00020000" w:csb1="00000000"/>
  </w:font>
  <w:font w:name="Trade Gothic LT Std">
    <w:altName w:val="Courier New"/>
    <w:panose1 w:val="00000000000000000000"/>
    <w:charset w:val="00"/>
    <w:family w:val="modern"/>
    <w:notTrueType/>
    <w:pitch w:val="variable"/>
    <w:sig w:usb0="00000003" w:usb1="40002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Univers">
    <w:panose1 w:val="00000000000000000000"/>
    <w:charset w:val="00"/>
    <w:family w:val="swiss"/>
    <w:notTrueType/>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tlanta">
    <w:altName w:val="Times New Roman"/>
    <w:panose1 w:val="00000000000000000000"/>
    <w:charset w:val="00"/>
    <w:family w:val="swiss"/>
    <w:notTrueType/>
    <w:pitch w:val="variable"/>
    <w:sig w:usb0="00000003" w:usb1="00000000" w:usb2="00000000" w:usb3="00000000" w:csb0="00000001" w:csb1="00000000"/>
  </w:font>
  <w:font w:name="Geneva">
    <w:panose1 w:val="00000000000000000000"/>
    <w:charset w:val="00"/>
    <w:family w:val="swiss"/>
    <w:notTrueType/>
    <w:pitch w:val="variable"/>
    <w:sig w:usb0="E00002FF" w:usb1="5200205F" w:usb2="00A0C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Roboto Condensed Light">
    <w:altName w:val="Arial"/>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68BD3" w14:textId="626B1E11" w:rsidR="00980147" w:rsidRDefault="00980147" w:rsidP="00980147">
    <w:pPr>
      <w:pStyle w:val="Footer"/>
      <w:tabs>
        <w:tab w:val="clear" w:pos="4253"/>
        <w:tab w:val="center" w:pos="3544"/>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46AE0F" w14:textId="77777777" w:rsidR="005D732C" w:rsidRDefault="005D732C" w:rsidP="0012307A">
      <w:r>
        <w:separator/>
      </w:r>
    </w:p>
  </w:footnote>
  <w:footnote w:type="continuationSeparator" w:id="0">
    <w:p w14:paraId="357052E8" w14:textId="77777777" w:rsidR="005D732C" w:rsidRDefault="005D732C" w:rsidP="0012307A">
      <w:r>
        <w:continuationSeparator/>
      </w:r>
    </w:p>
  </w:footnote>
  <w:footnote w:id="1">
    <w:p w14:paraId="202B445B" w14:textId="77777777" w:rsidR="00D14DFC" w:rsidRPr="00815536" w:rsidRDefault="00D14DFC" w:rsidP="00D14DFC">
      <w:pPr>
        <w:pStyle w:val="FootnoteText"/>
        <w:rPr>
          <w:sz w:val="18"/>
          <w:szCs w:val="18"/>
          <w:lang w:val="en-GB"/>
        </w:rPr>
      </w:pPr>
      <w:r w:rsidRPr="00815536">
        <w:rPr>
          <w:rStyle w:val="FootnoteReference"/>
          <w:sz w:val="18"/>
          <w:szCs w:val="18"/>
        </w:rPr>
        <w:footnoteRef/>
      </w:r>
      <w:r w:rsidRPr="00815536">
        <w:rPr>
          <w:sz w:val="18"/>
          <w:szCs w:val="18"/>
        </w:rPr>
        <w:t xml:space="preserve"> Depending on the needs assessment results, not all SMEs might need training on all technical areas</w:t>
      </w:r>
    </w:p>
  </w:footnote>
  <w:footnote w:id="2">
    <w:p w14:paraId="36EA22D0" w14:textId="1E4D5BAF" w:rsidR="00D14DFC" w:rsidRPr="00815536" w:rsidRDefault="00D14DFC" w:rsidP="00E61867">
      <w:pPr>
        <w:pStyle w:val="FootnoteText"/>
        <w:rPr>
          <w:sz w:val="18"/>
          <w:szCs w:val="18"/>
        </w:rPr>
      </w:pPr>
      <w:r w:rsidRPr="00815536">
        <w:rPr>
          <w:rStyle w:val="FootnoteReference"/>
          <w:sz w:val="18"/>
          <w:szCs w:val="18"/>
        </w:rPr>
        <w:footnoteRef/>
      </w:r>
      <w:r w:rsidRPr="00815536">
        <w:rPr>
          <w:sz w:val="18"/>
          <w:szCs w:val="18"/>
        </w:rPr>
        <w:t xml:space="preserve"> Each technical area </w:t>
      </w:r>
      <w:r w:rsidR="00E61867">
        <w:rPr>
          <w:sz w:val="18"/>
          <w:szCs w:val="18"/>
        </w:rPr>
        <w:t>might</w:t>
      </w:r>
      <w:r w:rsidRPr="00815536">
        <w:rPr>
          <w:sz w:val="18"/>
          <w:szCs w:val="18"/>
        </w:rPr>
        <w:t xml:space="preserve"> need the services of 2 consultants</w:t>
      </w:r>
    </w:p>
  </w:footnote>
  <w:footnote w:id="3">
    <w:p w14:paraId="4F46518A" w14:textId="77777777" w:rsidR="00D14DFC" w:rsidRPr="00815536" w:rsidRDefault="00D14DFC" w:rsidP="00D14DFC">
      <w:pPr>
        <w:pStyle w:val="FootnoteText"/>
        <w:rPr>
          <w:sz w:val="18"/>
          <w:szCs w:val="18"/>
          <w:lang w:val="en-GB"/>
        </w:rPr>
      </w:pPr>
      <w:r w:rsidRPr="00815536">
        <w:rPr>
          <w:rStyle w:val="FootnoteReference"/>
          <w:sz w:val="18"/>
          <w:szCs w:val="18"/>
        </w:rPr>
        <w:footnoteRef/>
      </w:r>
      <w:r w:rsidRPr="00815536">
        <w:rPr>
          <w:sz w:val="18"/>
          <w:szCs w:val="18"/>
        </w:rPr>
        <w:t xml:space="preserve"> Depending on the needs assessment results, not all SMEs might need training on all technical areas</w:t>
      </w:r>
    </w:p>
  </w:footnote>
  <w:footnote w:id="4">
    <w:p w14:paraId="57B2FC04" w14:textId="24F6B7D9" w:rsidR="00D14DFC" w:rsidRPr="00C2067B" w:rsidRDefault="00D14DFC" w:rsidP="00E61867">
      <w:pPr>
        <w:pStyle w:val="FootnoteText"/>
      </w:pPr>
      <w:r w:rsidRPr="00815536">
        <w:rPr>
          <w:rStyle w:val="FootnoteReference"/>
          <w:sz w:val="18"/>
          <w:szCs w:val="18"/>
        </w:rPr>
        <w:footnoteRef/>
      </w:r>
      <w:r w:rsidRPr="00815536">
        <w:rPr>
          <w:sz w:val="18"/>
          <w:szCs w:val="18"/>
        </w:rPr>
        <w:t xml:space="preserve"> Each technical area </w:t>
      </w:r>
      <w:r w:rsidR="00E61867">
        <w:rPr>
          <w:sz w:val="18"/>
          <w:szCs w:val="18"/>
        </w:rPr>
        <w:t>might</w:t>
      </w:r>
      <w:r w:rsidRPr="00815536">
        <w:rPr>
          <w:sz w:val="18"/>
          <w:szCs w:val="18"/>
        </w:rPr>
        <w:t xml:space="preserve"> need the services of 2 consultants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45493" w14:textId="377150A1" w:rsidR="00980147" w:rsidRDefault="00980147" w:rsidP="00956A50">
    <w:pPr>
      <w:pStyle w:val="Header"/>
      <w:spacing w:before="120" w:after="120"/>
      <w:rPr>
        <w:rFonts w:ascii="Roboto Condensed Light" w:hAnsi="Roboto Condensed Light"/>
        <w:b/>
        <w:bCs/>
        <w:szCs w:val="26"/>
      </w:rPr>
    </w:pPr>
    <w:r>
      <w:rPr>
        <w:rFonts w:eastAsia="Calibri"/>
        <w:b/>
        <w:iCs/>
        <w:noProof/>
        <w:sz w:val="22"/>
        <w:szCs w:val="22"/>
        <w:lang w:val="en-GB" w:eastAsia="en-GB"/>
      </w:rPr>
      <w:drawing>
        <wp:inline distT="0" distB="0" distL="0" distR="0" wp14:anchorId="4019D595" wp14:editId="14B23F04">
          <wp:extent cx="2236048" cy="416966"/>
          <wp:effectExtent l="0" t="0" r="0" b="2540"/>
          <wp:docPr id="4" name="Picture 4" descr="C:\Users\koudaih\Documents\PROSPECTS Branding\Logo PROSPECTS -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udaih\Documents\PROSPECTS Branding\Logo PROSPECTS - Bl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2829" cy="423825"/>
                  </a:xfrm>
                  <a:prstGeom prst="rect">
                    <a:avLst/>
                  </a:prstGeom>
                  <a:noFill/>
                  <a:ln>
                    <a:noFill/>
                  </a:ln>
                </pic:spPr>
              </pic:pic>
            </a:graphicData>
          </a:graphic>
        </wp:inline>
      </w:drawing>
    </w:r>
  </w:p>
  <w:p w14:paraId="49BCD8D1" w14:textId="55F1CE92" w:rsidR="005A4899" w:rsidRPr="00956A50" w:rsidRDefault="005A4899" w:rsidP="00980147">
    <w:pPr>
      <w:pStyle w:val="Header"/>
      <w:jc w:val="center"/>
      <w:rPr>
        <w:rFonts w:ascii="Roboto Condensed Light" w:hAnsi="Roboto Condensed Light"/>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0"/>
    <w:lvl w:ilvl="0">
      <w:start w:val="1"/>
      <w:numFmt w:val="upperRoman"/>
      <w:pStyle w:val="Title"/>
      <w:lvlText w:val="%1."/>
      <w:lvlJc w:val="left"/>
      <w:pPr>
        <w:tabs>
          <w:tab w:val="num" w:pos="720"/>
        </w:tabs>
        <w:ind w:left="720" w:hanging="720"/>
      </w:pPr>
      <w:rPr>
        <w:rFonts w:ascii="Arial" w:hAnsi="Arial" w:hint="default"/>
        <w:b/>
        <w:i w:val="0"/>
        <w:sz w:val="28"/>
      </w:rPr>
    </w:lvl>
  </w:abstractNum>
  <w:abstractNum w:abstractNumId="1" w15:restartNumberingAfterBreak="0">
    <w:nsid w:val="0C012A36"/>
    <w:multiLevelType w:val="hybridMultilevel"/>
    <w:tmpl w:val="516E7E3E"/>
    <w:lvl w:ilvl="0" w:tplc="31E2FADC">
      <w:start w:val="1"/>
      <w:numFmt w:val="upperRoman"/>
      <w:lvlText w:val="%1."/>
      <w:lvlJc w:val="right"/>
      <w:pPr>
        <w:ind w:left="720" w:hanging="360"/>
      </w:pPr>
      <w:rPr>
        <w:rFonts w:ascii="Calibri" w:hAnsi="Calibr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A64915"/>
    <w:multiLevelType w:val="hybridMultilevel"/>
    <w:tmpl w:val="03425A14"/>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3" w15:restartNumberingAfterBreak="0">
    <w:nsid w:val="10327B72"/>
    <w:multiLevelType w:val="hybridMultilevel"/>
    <w:tmpl w:val="89CCFC86"/>
    <w:lvl w:ilvl="0" w:tplc="9446D6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3A542A"/>
    <w:multiLevelType w:val="hybridMultilevel"/>
    <w:tmpl w:val="2AF0833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5D0EC4"/>
    <w:multiLevelType w:val="hybridMultilevel"/>
    <w:tmpl w:val="5A56EE7A"/>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81E72EB"/>
    <w:multiLevelType w:val="hybridMultilevel"/>
    <w:tmpl w:val="DE84EB06"/>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7" w15:restartNumberingAfterBreak="0">
    <w:nsid w:val="1E083E59"/>
    <w:multiLevelType w:val="hybridMultilevel"/>
    <w:tmpl w:val="7BACD12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6013B3"/>
    <w:multiLevelType w:val="hybridMultilevel"/>
    <w:tmpl w:val="B8A8B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464110"/>
    <w:multiLevelType w:val="multilevel"/>
    <w:tmpl w:val="2D52FD5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7B04C1F"/>
    <w:multiLevelType w:val="multilevel"/>
    <w:tmpl w:val="F746BE18"/>
    <w:lvl w:ilvl="0">
      <w:start w:val="7"/>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1" w15:restartNumberingAfterBreak="0">
    <w:nsid w:val="2874232E"/>
    <w:multiLevelType w:val="multilevel"/>
    <w:tmpl w:val="040C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A315526"/>
    <w:multiLevelType w:val="hybridMultilevel"/>
    <w:tmpl w:val="60C6E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773551"/>
    <w:multiLevelType w:val="hybridMultilevel"/>
    <w:tmpl w:val="63B48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905A05"/>
    <w:multiLevelType w:val="hybridMultilevel"/>
    <w:tmpl w:val="7D7A503E"/>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30A4423B"/>
    <w:multiLevelType w:val="hybridMultilevel"/>
    <w:tmpl w:val="6CEC38EA"/>
    <w:lvl w:ilvl="0" w:tplc="98FCA8A0">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FD20FF"/>
    <w:multiLevelType w:val="hybridMultilevel"/>
    <w:tmpl w:val="C8A4E41A"/>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32511DA5"/>
    <w:multiLevelType w:val="multilevel"/>
    <w:tmpl w:val="11484406"/>
    <w:lvl w:ilvl="0">
      <w:start w:val="4"/>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36203680"/>
    <w:multiLevelType w:val="hybridMultilevel"/>
    <w:tmpl w:val="312A88A8"/>
    <w:lvl w:ilvl="0" w:tplc="3FA4C64E">
      <w:start w:val="1"/>
      <w:numFmt w:val="decimal"/>
      <w:lvlText w:val="%1-"/>
      <w:lvlJc w:val="left"/>
      <w:pPr>
        <w:ind w:left="757" w:hanging="360"/>
      </w:pPr>
      <w:rPr>
        <w:rFonts w:hint="default"/>
      </w:rPr>
    </w:lvl>
    <w:lvl w:ilvl="1" w:tplc="1B18D284">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46567B"/>
    <w:multiLevelType w:val="hybridMultilevel"/>
    <w:tmpl w:val="0C2EB66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367C6E48"/>
    <w:multiLevelType w:val="hybridMultilevel"/>
    <w:tmpl w:val="7E343328"/>
    <w:lvl w:ilvl="0" w:tplc="E65ACC84">
      <w:start w:val="1"/>
      <w:numFmt w:val="lowerLetter"/>
      <w:lvlText w:val="%1)"/>
      <w:lvlJc w:val="left"/>
      <w:pPr>
        <w:ind w:left="2051" w:hanging="360"/>
      </w:pPr>
      <w:rPr>
        <w:rFonts w:hint="default"/>
      </w:rPr>
    </w:lvl>
    <w:lvl w:ilvl="1" w:tplc="04090019" w:tentative="1">
      <w:start w:val="1"/>
      <w:numFmt w:val="lowerLetter"/>
      <w:lvlText w:val="%2."/>
      <w:lvlJc w:val="left"/>
      <w:pPr>
        <w:ind w:left="2771" w:hanging="360"/>
      </w:pPr>
    </w:lvl>
    <w:lvl w:ilvl="2" w:tplc="0409001B" w:tentative="1">
      <w:start w:val="1"/>
      <w:numFmt w:val="lowerRoman"/>
      <w:lvlText w:val="%3."/>
      <w:lvlJc w:val="right"/>
      <w:pPr>
        <w:ind w:left="3491" w:hanging="180"/>
      </w:pPr>
    </w:lvl>
    <w:lvl w:ilvl="3" w:tplc="0409000F" w:tentative="1">
      <w:start w:val="1"/>
      <w:numFmt w:val="decimal"/>
      <w:lvlText w:val="%4."/>
      <w:lvlJc w:val="left"/>
      <w:pPr>
        <w:ind w:left="4211" w:hanging="360"/>
      </w:pPr>
    </w:lvl>
    <w:lvl w:ilvl="4" w:tplc="04090019" w:tentative="1">
      <w:start w:val="1"/>
      <w:numFmt w:val="lowerLetter"/>
      <w:lvlText w:val="%5."/>
      <w:lvlJc w:val="left"/>
      <w:pPr>
        <w:ind w:left="4931" w:hanging="360"/>
      </w:pPr>
    </w:lvl>
    <w:lvl w:ilvl="5" w:tplc="0409001B" w:tentative="1">
      <w:start w:val="1"/>
      <w:numFmt w:val="lowerRoman"/>
      <w:lvlText w:val="%6."/>
      <w:lvlJc w:val="right"/>
      <w:pPr>
        <w:ind w:left="5651" w:hanging="180"/>
      </w:pPr>
    </w:lvl>
    <w:lvl w:ilvl="6" w:tplc="0409000F" w:tentative="1">
      <w:start w:val="1"/>
      <w:numFmt w:val="decimal"/>
      <w:lvlText w:val="%7."/>
      <w:lvlJc w:val="left"/>
      <w:pPr>
        <w:ind w:left="6371" w:hanging="360"/>
      </w:pPr>
    </w:lvl>
    <w:lvl w:ilvl="7" w:tplc="04090019" w:tentative="1">
      <w:start w:val="1"/>
      <w:numFmt w:val="lowerLetter"/>
      <w:lvlText w:val="%8."/>
      <w:lvlJc w:val="left"/>
      <w:pPr>
        <w:ind w:left="7091" w:hanging="360"/>
      </w:pPr>
    </w:lvl>
    <w:lvl w:ilvl="8" w:tplc="0409001B" w:tentative="1">
      <w:start w:val="1"/>
      <w:numFmt w:val="lowerRoman"/>
      <w:lvlText w:val="%9."/>
      <w:lvlJc w:val="right"/>
      <w:pPr>
        <w:ind w:left="7811" w:hanging="180"/>
      </w:pPr>
    </w:lvl>
  </w:abstractNum>
  <w:abstractNum w:abstractNumId="21" w15:restartNumberingAfterBreak="0">
    <w:nsid w:val="3D0776F1"/>
    <w:multiLevelType w:val="hybridMultilevel"/>
    <w:tmpl w:val="7902E6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10108D"/>
    <w:multiLevelType w:val="hybridMultilevel"/>
    <w:tmpl w:val="E4B44E94"/>
    <w:lvl w:ilvl="0" w:tplc="12128300">
      <w:start w:val="1"/>
      <w:numFmt w:val="lowerLetter"/>
      <w:lvlText w:val="%1)"/>
      <w:lvlJc w:val="left"/>
      <w:pPr>
        <w:ind w:left="1500" w:hanging="360"/>
      </w:pPr>
      <w:rPr>
        <w:rFonts w:hint="default"/>
        <w:b/>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3" w15:restartNumberingAfterBreak="0">
    <w:nsid w:val="3F625FA9"/>
    <w:multiLevelType w:val="hybridMultilevel"/>
    <w:tmpl w:val="40A45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164D55"/>
    <w:multiLevelType w:val="hybridMultilevel"/>
    <w:tmpl w:val="D5A263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1FE7823"/>
    <w:multiLevelType w:val="hybridMultilevel"/>
    <w:tmpl w:val="64B4E5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5673366"/>
    <w:multiLevelType w:val="hybridMultilevel"/>
    <w:tmpl w:val="2AF0833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6EE6A27"/>
    <w:multiLevelType w:val="hybridMultilevel"/>
    <w:tmpl w:val="EFD442D2"/>
    <w:lvl w:ilvl="0" w:tplc="830C0A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6FC6AFF"/>
    <w:multiLevelType w:val="hybridMultilevel"/>
    <w:tmpl w:val="324870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3F23B5"/>
    <w:multiLevelType w:val="hybridMultilevel"/>
    <w:tmpl w:val="13588D64"/>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AD06257"/>
    <w:multiLevelType w:val="hybridMultilevel"/>
    <w:tmpl w:val="B5F03018"/>
    <w:lvl w:ilvl="0" w:tplc="7876AD7E">
      <w:start w:val="1"/>
      <w:numFmt w:val="decimal"/>
      <w:lvlText w:val="%1."/>
      <w:lvlJc w:val="left"/>
      <w:pPr>
        <w:tabs>
          <w:tab w:val="num" w:pos="720"/>
        </w:tabs>
        <w:ind w:left="720" w:hanging="360"/>
      </w:pPr>
      <w:rPr>
        <w:rFonts w:cs="Times New Roman"/>
        <w:b/>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1" w15:restartNumberingAfterBreak="0">
    <w:nsid w:val="4F3A3C92"/>
    <w:multiLevelType w:val="hybridMultilevel"/>
    <w:tmpl w:val="EFB0B73A"/>
    <w:lvl w:ilvl="0" w:tplc="C1428872">
      <w:numFmt w:val="bullet"/>
      <w:lvlText w:val="-"/>
      <w:lvlJc w:val="left"/>
      <w:pPr>
        <w:ind w:left="1369" w:hanging="360"/>
      </w:pPr>
      <w:rPr>
        <w:rFonts w:ascii="Times New Roman" w:eastAsia="Times New Roman" w:hAnsi="Times New Roman" w:cs="Times New Roman" w:hint="default"/>
      </w:rPr>
    </w:lvl>
    <w:lvl w:ilvl="1" w:tplc="08090001">
      <w:start w:val="1"/>
      <w:numFmt w:val="bullet"/>
      <w:lvlText w:val=""/>
      <w:lvlJc w:val="left"/>
      <w:pPr>
        <w:ind w:left="2089" w:hanging="360"/>
      </w:pPr>
      <w:rPr>
        <w:rFonts w:ascii="Symbol" w:hAnsi="Symbol" w:hint="default"/>
      </w:rPr>
    </w:lvl>
    <w:lvl w:ilvl="2" w:tplc="04090005" w:tentative="1">
      <w:start w:val="1"/>
      <w:numFmt w:val="bullet"/>
      <w:lvlText w:val=""/>
      <w:lvlJc w:val="left"/>
      <w:pPr>
        <w:ind w:left="2809" w:hanging="360"/>
      </w:pPr>
      <w:rPr>
        <w:rFonts w:ascii="Wingdings" w:hAnsi="Wingdings" w:hint="default"/>
      </w:rPr>
    </w:lvl>
    <w:lvl w:ilvl="3" w:tplc="04090001" w:tentative="1">
      <w:start w:val="1"/>
      <w:numFmt w:val="bullet"/>
      <w:lvlText w:val=""/>
      <w:lvlJc w:val="left"/>
      <w:pPr>
        <w:ind w:left="3529" w:hanging="360"/>
      </w:pPr>
      <w:rPr>
        <w:rFonts w:ascii="Symbol" w:hAnsi="Symbol" w:hint="default"/>
      </w:rPr>
    </w:lvl>
    <w:lvl w:ilvl="4" w:tplc="04090003" w:tentative="1">
      <w:start w:val="1"/>
      <w:numFmt w:val="bullet"/>
      <w:lvlText w:val="o"/>
      <w:lvlJc w:val="left"/>
      <w:pPr>
        <w:ind w:left="4249" w:hanging="360"/>
      </w:pPr>
      <w:rPr>
        <w:rFonts w:ascii="Courier New" w:hAnsi="Courier New" w:cs="Courier New" w:hint="default"/>
      </w:rPr>
    </w:lvl>
    <w:lvl w:ilvl="5" w:tplc="04090005" w:tentative="1">
      <w:start w:val="1"/>
      <w:numFmt w:val="bullet"/>
      <w:lvlText w:val=""/>
      <w:lvlJc w:val="left"/>
      <w:pPr>
        <w:ind w:left="4969" w:hanging="360"/>
      </w:pPr>
      <w:rPr>
        <w:rFonts w:ascii="Wingdings" w:hAnsi="Wingdings" w:hint="default"/>
      </w:rPr>
    </w:lvl>
    <w:lvl w:ilvl="6" w:tplc="04090001" w:tentative="1">
      <w:start w:val="1"/>
      <w:numFmt w:val="bullet"/>
      <w:lvlText w:val=""/>
      <w:lvlJc w:val="left"/>
      <w:pPr>
        <w:ind w:left="5689" w:hanging="360"/>
      </w:pPr>
      <w:rPr>
        <w:rFonts w:ascii="Symbol" w:hAnsi="Symbol" w:hint="default"/>
      </w:rPr>
    </w:lvl>
    <w:lvl w:ilvl="7" w:tplc="04090003" w:tentative="1">
      <w:start w:val="1"/>
      <w:numFmt w:val="bullet"/>
      <w:lvlText w:val="o"/>
      <w:lvlJc w:val="left"/>
      <w:pPr>
        <w:ind w:left="6409" w:hanging="360"/>
      </w:pPr>
      <w:rPr>
        <w:rFonts w:ascii="Courier New" w:hAnsi="Courier New" w:cs="Courier New" w:hint="default"/>
      </w:rPr>
    </w:lvl>
    <w:lvl w:ilvl="8" w:tplc="04090005" w:tentative="1">
      <w:start w:val="1"/>
      <w:numFmt w:val="bullet"/>
      <w:lvlText w:val=""/>
      <w:lvlJc w:val="left"/>
      <w:pPr>
        <w:ind w:left="7129" w:hanging="360"/>
      </w:pPr>
      <w:rPr>
        <w:rFonts w:ascii="Wingdings" w:hAnsi="Wingdings" w:hint="default"/>
      </w:rPr>
    </w:lvl>
  </w:abstractNum>
  <w:abstractNum w:abstractNumId="32" w15:restartNumberingAfterBreak="0">
    <w:nsid w:val="51B730F2"/>
    <w:multiLevelType w:val="hybridMultilevel"/>
    <w:tmpl w:val="F0C8ABE4"/>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33" w15:restartNumberingAfterBreak="0">
    <w:nsid w:val="574376E6"/>
    <w:multiLevelType w:val="hybridMultilevel"/>
    <w:tmpl w:val="56AA2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AD685A"/>
    <w:multiLevelType w:val="hybridMultilevel"/>
    <w:tmpl w:val="45F2B55A"/>
    <w:lvl w:ilvl="0" w:tplc="98FCA8A0">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DD0CD0"/>
    <w:multiLevelType w:val="hybridMultilevel"/>
    <w:tmpl w:val="910C0F88"/>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36" w15:restartNumberingAfterBreak="0">
    <w:nsid w:val="5F200AB6"/>
    <w:multiLevelType w:val="hybridMultilevel"/>
    <w:tmpl w:val="C046EF8C"/>
    <w:lvl w:ilvl="0" w:tplc="DE62CF2E">
      <w:start w:val="2"/>
      <w:numFmt w:val="bullet"/>
      <w:lvlText w:val="-"/>
      <w:lvlJc w:val="left"/>
      <w:pPr>
        <w:ind w:left="1494" w:hanging="360"/>
      </w:pPr>
      <w:rPr>
        <w:rFonts w:ascii="Times New Roman" w:eastAsia="平成明朝"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7" w15:restartNumberingAfterBreak="0">
    <w:nsid w:val="67EB742D"/>
    <w:multiLevelType w:val="hybridMultilevel"/>
    <w:tmpl w:val="64F689DA"/>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8" w15:restartNumberingAfterBreak="0">
    <w:nsid w:val="6D471205"/>
    <w:multiLevelType w:val="multilevel"/>
    <w:tmpl w:val="09A66AC4"/>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9" w15:restartNumberingAfterBreak="0">
    <w:nsid w:val="713B3297"/>
    <w:multiLevelType w:val="hybridMultilevel"/>
    <w:tmpl w:val="C4D49A3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0470BD"/>
    <w:multiLevelType w:val="hybridMultilevel"/>
    <w:tmpl w:val="B04CD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367CDD"/>
    <w:multiLevelType w:val="hybridMultilevel"/>
    <w:tmpl w:val="0F34B46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1"/>
  </w:num>
  <w:num w:numId="3">
    <w:abstractNumId w:val="35"/>
  </w:num>
  <w:num w:numId="4">
    <w:abstractNumId w:val="36"/>
  </w:num>
  <w:num w:numId="5">
    <w:abstractNumId w:val="2"/>
  </w:num>
  <w:num w:numId="6">
    <w:abstractNumId w:val="20"/>
  </w:num>
  <w:num w:numId="7">
    <w:abstractNumId w:val="31"/>
  </w:num>
  <w:num w:numId="8">
    <w:abstractNumId w:val="22"/>
  </w:num>
  <w:num w:numId="9">
    <w:abstractNumId w:val="26"/>
  </w:num>
  <w:num w:numId="10">
    <w:abstractNumId w:val="16"/>
  </w:num>
  <w:num w:numId="11">
    <w:abstractNumId w:val="36"/>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5"/>
  </w:num>
  <w:num w:numId="1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39"/>
  </w:num>
  <w:num w:numId="18">
    <w:abstractNumId w:val="27"/>
  </w:num>
  <w:num w:numId="19">
    <w:abstractNumId w:val="17"/>
  </w:num>
  <w:num w:numId="20">
    <w:abstractNumId w:val="4"/>
  </w:num>
  <w:num w:numId="21">
    <w:abstractNumId w:val="12"/>
  </w:num>
  <w:num w:numId="22">
    <w:abstractNumId w:val="3"/>
  </w:num>
  <w:num w:numId="23">
    <w:abstractNumId w:val="6"/>
  </w:num>
  <w:num w:numId="24">
    <w:abstractNumId w:val="30"/>
  </w:num>
  <w:num w:numId="25">
    <w:abstractNumId w:val="10"/>
  </w:num>
  <w:num w:numId="26">
    <w:abstractNumId w:val="9"/>
  </w:num>
  <w:num w:numId="27">
    <w:abstractNumId w:val="18"/>
  </w:num>
  <w:num w:numId="28">
    <w:abstractNumId w:val="21"/>
  </w:num>
  <w:num w:numId="29">
    <w:abstractNumId w:val="33"/>
  </w:num>
  <w:num w:numId="30">
    <w:abstractNumId w:val="23"/>
  </w:num>
  <w:num w:numId="31">
    <w:abstractNumId w:val="28"/>
  </w:num>
  <w:num w:numId="32">
    <w:abstractNumId w:val="8"/>
  </w:num>
  <w:num w:numId="33">
    <w:abstractNumId w:val="1"/>
  </w:num>
  <w:num w:numId="34">
    <w:abstractNumId w:val="7"/>
  </w:num>
  <w:num w:numId="35">
    <w:abstractNumId w:val="29"/>
  </w:num>
  <w:num w:numId="36">
    <w:abstractNumId w:val="38"/>
  </w:num>
  <w:num w:numId="37">
    <w:abstractNumId w:val="41"/>
  </w:num>
  <w:num w:numId="38">
    <w:abstractNumId w:val="14"/>
  </w:num>
  <w:num w:numId="39">
    <w:abstractNumId w:val="24"/>
  </w:num>
  <w:num w:numId="40">
    <w:abstractNumId w:val="15"/>
  </w:num>
  <w:num w:numId="41">
    <w:abstractNumId w:val="34"/>
  </w:num>
  <w:num w:numId="42">
    <w:abstractNumId w:val="40"/>
  </w:num>
  <w:num w:numId="43">
    <w:abstractNumId w:val="13"/>
  </w:num>
  <w:num w:numId="44">
    <w:abstractNumId w:val="3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forms" w:enforcement="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D1"/>
    <w:rsid w:val="00001C83"/>
    <w:rsid w:val="00010ACF"/>
    <w:rsid w:val="000129DA"/>
    <w:rsid w:val="00014073"/>
    <w:rsid w:val="0002124D"/>
    <w:rsid w:val="00023123"/>
    <w:rsid w:val="00041C28"/>
    <w:rsid w:val="0004469D"/>
    <w:rsid w:val="00045C78"/>
    <w:rsid w:val="000526BA"/>
    <w:rsid w:val="00060030"/>
    <w:rsid w:val="00062232"/>
    <w:rsid w:val="00065265"/>
    <w:rsid w:val="0007189C"/>
    <w:rsid w:val="00077E33"/>
    <w:rsid w:val="000821E6"/>
    <w:rsid w:val="00090731"/>
    <w:rsid w:val="000907BF"/>
    <w:rsid w:val="00092468"/>
    <w:rsid w:val="000A0C33"/>
    <w:rsid w:val="000A4039"/>
    <w:rsid w:val="000A7B6E"/>
    <w:rsid w:val="000B062B"/>
    <w:rsid w:val="000B4CEE"/>
    <w:rsid w:val="000C0292"/>
    <w:rsid w:val="000C0C29"/>
    <w:rsid w:val="000C27C4"/>
    <w:rsid w:val="000C5DBD"/>
    <w:rsid w:val="000D4909"/>
    <w:rsid w:val="000D6BFA"/>
    <w:rsid w:val="000E7CBA"/>
    <w:rsid w:val="000F0358"/>
    <w:rsid w:val="000F45C6"/>
    <w:rsid w:val="00101CA6"/>
    <w:rsid w:val="00104BB5"/>
    <w:rsid w:val="001118BA"/>
    <w:rsid w:val="00111E0B"/>
    <w:rsid w:val="001134EB"/>
    <w:rsid w:val="00114099"/>
    <w:rsid w:val="001173A7"/>
    <w:rsid w:val="0012130C"/>
    <w:rsid w:val="00122B3D"/>
    <w:rsid w:val="0012307A"/>
    <w:rsid w:val="0013592C"/>
    <w:rsid w:val="00140018"/>
    <w:rsid w:val="001407F9"/>
    <w:rsid w:val="0014429B"/>
    <w:rsid w:val="0014593F"/>
    <w:rsid w:val="001527A7"/>
    <w:rsid w:val="001533B9"/>
    <w:rsid w:val="001552EB"/>
    <w:rsid w:val="0016494C"/>
    <w:rsid w:val="0016545D"/>
    <w:rsid w:val="00170296"/>
    <w:rsid w:val="0018018F"/>
    <w:rsid w:val="001852E4"/>
    <w:rsid w:val="001979D3"/>
    <w:rsid w:val="001A41E9"/>
    <w:rsid w:val="001A673A"/>
    <w:rsid w:val="001B6925"/>
    <w:rsid w:val="001B7245"/>
    <w:rsid w:val="001C1FA2"/>
    <w:rsid w:val="001C30BA"/>
    <w:rsid w:val="001C61AF"/>
    <w:rsid w:val="001C65A1"/>
    <w:rsid w:val="001C7B90"/>
    <w:rsid w:val="001D05F1"/>
    <w:rsid w:val="001D12FE"/>
    <w:rsid w:val="001D3F52"/>
    <w:rsid w:val="001E0EC6"/>
    <w:rsid w:val="001E3DE5"/>
    <w:rsid w:val="001E71E6"/>
    <w:rsid w:val="001F4F0C"/>
    <w:rsid w:val="002016B3"/>
    <w:rsid w:val="002062D2"/>
    <w:rsid w:val="0020777D"/>
    <w:rsid w:val="00213ACF"/>
    <w:rsid w:val="00214178"/>
    <w:rsid w:val="002156AE"/>
    <w:rsid w:val="002210D8"/>
    <w:rsid w:val="002348E8"/>
    <w:rsid w:val="00236C96"/>
    <w:rsid w:val="00241C29"/>
    <w:rsid w:val="00244EBA"/>
    <w:rsid w:val="002515B0"/>
    <w:rsid w:val="00264071"/>
    <w:rsid w:val="00270314"/>
    <w:rsid w:val="002749B9"/>
    <w:rsid w:val="002772E7"/>
    <w:rsid w:val="00280027"/>
    <w:rsid w:val="0028406E"/>
    <w:rsid w:val="002861A7"/>
    <w:rsid w:val="00296240"/>
    <w:rsid w:val="002A1B7B"/>
    <w:rsid w:val="002A29B3"/>
    <w:rsid w:val="002A4668"/>
    <w:rsid w:val="002B70F0"/>
    <w:rsid w:val="002C0051"/>
    <w:rsid w:val="002D10C2"/>
    <w:rsid w:val="002D2583"/>
    <w:rsid w:val="002D5D1F"/>
    <w:rsid w:val="002F0FB9"/>
    <w:rsid w:val="0030184D"/>
    <w:rsid w:val="003047FA"/>
    <w:rsid w:val="003174FC"/>
    <w:rsid w:val="00320663"/>
    <w:rsid w:val="00330A60"/>
    <w:rsid w:val="003436E6"/>
    <w:rsid w:val="00345B6B"/>
    <w:rsid w:val="0035528F"/>
    <w:rsid w:val="00357244"/>
    <w:rsid w:val="00365B5D"/>
    <w:rsid w:val="003672C4"/>
    <w:rsid w:val="00380B82"/>
    <w:rsid w:val="00383AE1"/>
    <w:rsid w:val="00383DA7"/>
    <w:rsid w:val="003B3C39"/>
    <w:rsid w:val="003B419D"/>
    <w:rsid w:val="003B5376"/>
    <w:rsid w:val="003C1145"/>
    <w:rsid w:val="003C3DDA"/>
    <w:rsid w:val="003C4F00"/>
    <w:rsid w:val="003D1518"/>
    <w:rsid w:val="003D5C02"/>
    <w:rsid w:val="003D6104"/>
    <w:rsid w:val="003E41EE"/>
    <w:rsid w:val="003E48B8"/>
    <w:rsid w:val="003E66B2"/>
    <w:rsid w:val="003F10CF"/>
    <w:rsid w:val="0041635B"/>
    <w:rsid w:val="004163E3"/>
    <w:rsid w:val="00425556"/>
    <w:rsid w:val="0042560A"/>
    <w:rsid w:val="00426EF3"/>
    <w:rsid w:val="00427E5B"/>
    <w:rsid w:val="00427E6A"/>
    <w:rsid w:val="00430F31"/>
    <w:rsid w:val="00431C68"/>
    <w:rsid w:val="00440C39"/>
    <w:rsid w:val="00473662"/>
    <w:rsid w:val="004764BA"/>
    <w:rsid w:val="00484373"/>
    <w:rsid w:val="00486DCE"/>
    <w:rsid w:val="004A39BF"/>
    <w:rsid w:val="004B06B9"/>
    <w:rsid w:val="004D35EE"/>
    <w:rsid w:val="004D5A9B"/>
    <w:rsid w:val="004E1FE4"/>
    <w:rsid w:val="004E33AB"/>
    <w:rsid w:val="004E4224"/>
    <w:rsid w:val="004F36F6"/>
    <w:rsid w:val="004F56E7"/>
    <w:rsid w:val="00500B0D"/>
    <w:rsid w:val="0050193D"/>
    <w:rsid w:val="005065B4"/>
    <w:rsid w:val="005114B9"/>
    <w:rsid w:val="00512C21"/>
    <w:rsid w:val="0051482B"/>
    <w:rsid w:val="00517BFA"/>
    <w:rsid w:val="005254C6"/>
    <w:rsid w:val="00532248"/>
    <w:rsid w:val="0053655F"/>
    <w:rsid w:val="00537D59"/>
    <w:rsid w:val="00553663"/>
    <w:rsid w:val="00553DAC"/>
    <w:rsid w:val="00570629"/>
    <w:rsid w:val="005770AE"/>
    <w:rsid w:val="005815E2"/>
    <w:rsid w:val="00586619"/>
    <w:rsid w:val="00590022"/>
    <w:rsid w:val="0059220A"/>
    <w:rsid w:val="005A4899"/>
    <w:rsid w:val="005A621B"/>
    <w:rsid w:val="005B662C"/>
    <w:rsid w:val="005D3E71"/>
    <w:rsid w:val="005D72A7"/>
    <w:rsid w:val="005D732C"/>
    <w:rsid w:val="005E0356"/>
    <w:rsid w:val="005E3103"/>
    <w:rsid w:val="005E5119"/>
    <w:rsid w:val="005E71F3"/>
    <w:rsid w:val="005F1917"/>
    <w:rsid w:val="00604DD1"/>
    <w:rsid w:val="0062022F"/>
    <w:rsid w:val="00623017"/>
    <w:rsid w:val="0063184C"/>
    <w:rsid w:val="00637313"/>
    <w:rsid w:val="00640F3F"/>
    <w:rsid w:val="00641CE8"/>
    <w:rsid w:val="006510C2"/>
    <w:rsid w:val="00651B65"/>
    <w:rsid w:val="00661C88"/>
    <w:rsid w:val="00663785"/>
    <w:rsid w:val="00663DE4"/>
    <w:rsid w:val="00665D2C"/>
    <w:rsid w:val="00672F2D"/>
    <w:rsid w:val="00673123"/>
    <w:rsid w:val="00676279"/>
    <w:rsid w:val="00684212"/>
    <w:rsid w:val="00684A18"/>
    <w:rsid w:val="00690C33"/>
    <w:rsid w:val="00694E69"/>
    <w:rsid w:val="00694EA4"/>
    <w:rsid w:val="00697FF8"/>
    <w:rsid w:val="006A083A"/>
    <w:rsid w:val="006A4FC7"/>
    <w:rsid w:val="006A7F75"/>
    <w:rsid w:val="006B0B8E"/>
    <w:rsid w:val="006C3871"/>
    <w:rsid w:val="006C57C6"/>
    <w:rsid w:val="006D0E90"/>
    <w:rsid w:val="006D7C73"/>
    <w:rsid w:val="006E5544"/>
    <w:rsid w:val="006F09AC"/>
    <w:rsid w:val="006F30E8"/>
    <w:rsid w:val="00712E3F"/>
    <w:rsid w:val="00714919"/>
    <w:rsid w:val="00715476"/>
    <w:rsid w:val="00720BA1"/>
    <w:rsid w:val="0074452C"/>
    <w:rsid w:val="0075274F"/>
    <w:rsid w:val="00756F09"/>
    <w:rsid w:val="00763BED"/>
    <w:rsid w:val="00781609"/>
    <w:rsid w:val="0078582B"/>
    <w:rsid w:val="00785BA1"/>
    <w:rsid w:val="007935BC"/>
    <w:rsid w:val="00795DA6"/>
    <w:rsid w:val="00796810"/>
    <w:rsid w:val="007B1550"/>
    <w:rsid w:val="007B22C5"/>
    <w:rsid w:val="007C0840"/>
    <w:rsid w:val="007C411D"/>
    <w:rsid w:val="007D71AB"/>
    <w:rsid w:val="007E1257"/>
    <w:rsid w:val="007F0F21"/>
    <w:rsid w:val="007F2027"/>
    <w:rsid w:val="007F3AA6"/>
    <w:rsid w:val="0080522B"/>
    <w:rsid w:val="00815536"/>
    <w:rsid w:val="00817035"/>
    <w:rsid w:val="008235D4"/>
    <w:rsid w:val="0082478E"/>
    <w:rsid w:val="00824B89"/>
    <w:rsid w:val="0082698E"/>
    <w:rsid w:val="00831D25"/>
    <w:rsid w:val="00864A47"/>
    <w:rsid w:val="0087024D"/>
    <w:rsid w:val="0087103B"/>
    <w:rsid w:val="00875B4C"/>
    <w:rsid w:val="00877370"/>
    <w:rsid w:val="00880418"/>
    <w:rsid w:val="0088430E"/>
    <w:rsid w:val="00887790"/>
    <w:rsid w:val="008A2CF9"/>
    <w:rsid w:val="008B513A"/>
    <w:rsid w:val="008B71F7"/>
    <w:rsid w:val="008D298C"/>
    <w:rsid w:val="008F143B"/>
    <w:rsid w:val="008F459C"/>
    <w:rsid w:val="008F5CBC"/>
    <w:rsid w:val="00900AF2"/>
    <w:rsid w:val="00901C81"/>
    <w:rsid w:val="0091766E"/>
    <w:rsid w:val="00917987"/>
    <w:rsid w:val="0093006C"/>
    <w:rsid w:val="00932EF8"/>
    <w:rsid w:val="009376DE"/>
    <w:rsid w:val="0094364C"/>
    <w:rsid w:val="00950B20"/>
    <w:rsid w:val="00953148"/>
    <w:rsid w:val="00953539"/>
    <w:rsid w:val="00956A50"/>
    <w:rsid w:val="00957E7D"/>
    <w:rsid w:val="009607E5"/>
    <w:rsid w:val="00962F32"/>
    <w:rsid w:val="00971F2E"/>
    <w:rsid w:val="009730E2"/>
    <w:rsid w:val="009733A7"/>
    <w:rsid w:val="00980147"/>
    <w:rsid w:val="00992A57"/>
    <w:rsid w:val="009967CE"/>
    <w:rsid w:val="009977FB"/>
    <w:rsid w:val="009A59AB"/>
    <w:rsid w:val="009B08BE"/>
    <w:rsid w:val="009D42D1"/>
    <w:rsid w:val="009D7116"/>
    <w:rsid w:val="009F401B"/>
    <w:rsid w:val="009F4675"/>
    <w:rsid w:val="009F4889"/>
    <w:rsid w:val="009F5065"/>
    <w:rsid w:val="009F7BA4"/>
    <w:rsid w:val="00A06A27"/>
    <w:rsid w:val="00A15AD5"/>
    <w:rsid w:val="00A160FA"/>
    <w:rsid w:val="00A20E26"/>
    <w:rsid w:val="00A27996"/>
    <w:rsid w:val="00A33A57"/>
    <w:rsid w:val="00A364B9"/>
    <w:rsid w:val="00A37FAD"/>
    <w:rsid w:val="00A47E62"/>
    <w:rsid w:val="00A57C56"/>
    <w:rsid w:val="00A6180D"/>
    <w:rsid w:val="00A61CEE"/>
    <w:rsid w:val="00A6356F"/>
    <w:rsid w:val="00A71B0F"/>
    <w:rsid w:val="00A93710"/>
    <w:rsid w:val="00A97B27"/>
    <w:rsid w:val="00AA650C"/>
    <w:rsid w:val="00AB28C8"/>
    <w:rsid w:val="00AB2EF5"/>
    <w:rsid w:val="00AB3251"/>
    <w:rsid w:val="00AC3E97"/>
    <w:rsid w:val="00AC45AB"/>
    <w:rsid w:val="00AC5234"/>
    <w:rsid w:val="00AD0958"/>
    <w:rsid w:val="00AD1BCA"/>
    <w:rsid w:val="00AD3278"/>
    <w:rsid w:val="00AD6096"/>
    <w:rsid w:val="00AE3CA8"/>
    <w:rsid w:val="00AF0406"/>
    <w:rsid w:val="00AF06BD"/>
    <w:rsid w:val="00AF0AC1"/>
    <w:rsid w:val="00AF5975"/>
    <w:rsid w:val="00AF6006"/>
    <w:rsid w:val="00B05B2C"/>
    <w:rsid w:val="00B0704C"/>
    <w:rsid w:val="00B1558C"/>
    <w:rsid w:val="00B159E9"/>
    <w:rsid w:val="00B15A99"/>
    <w:rsid w:val="00B17679"/>
    <w:rsid w:val="00B213E8"/>
    <w:rsid w:val="00B275F5"/>
    <w:rsid w:val="00B42273"/>
    <w:rsid w:val="00B428CC"/>
    <w:rsid w:val="00B51A53"/>
    <w:rsid w:val="00B54709"/>
    <w:rsid w:val="00B61D92"/>
    <w:rsid w:val="00B67FBC"/>
    <w:rsid w:val="00B74A68"/>
    <w:rsid w:val="00B803CC"/>
    <w:rsid w:val="00B83EFF"/>
    <w:rsid w:val="00B85708"/>
    <w:rsid w:val="00B86CB3"/>
    <w:rsid w:val="00B90505"/>
    <w:rsid w:val="00B95534"/>
    <w:rsid w:val="00BA514F"/>
    <w:rsid w:val="00BA7B4A"/>
    <w:rsid w:val="00BB1458"/>
    <w:rsid w:val="00BC0E6C"/>
    <w:rsid w:val="00BC1701"/>
    <w:rsid w:val="00BC1B1A"/>
    <w:rsid w:val="00BD3AF7"/>
    <w:rsid w:val="00BD4B4F"/>
    <w:rsid w:val="00BD6C7F"/>
    <w:rsid w:val="00BE13A7"/>
    <w:rsid w:val="00BE1E62"/>
    <w:rsid w:val="00BE2509"/>
    <w:rsid w:val="00BE2C73"/>
    <w:rsid w:val="00BE4E9F"/>
    <w:rsid w:val="00C0067F"/>
    <w:rsid w:val="00C02B1D"/>
    <w:rsid w:val="00C076FD"/>
    <w:rsid w:val="00C17451"/>
    <w:rsid w:val="00C20A1B"/>
    <w:rsid w:val="00C22721"/>
    <w:rsid w:val="00C2467A"/>
    <w:rsid w:val="00C3593B"/>
    <w:rsid w:val="00C44812"/>
    <w:rsid w:val="00C455F3"/>
    <w:rsid w:val="00C47AC5"/>
    <w:rsid w:val="00C55E75"/>
    <w:rsid w:val="00C55EBB"/>
    <w:rsid w:val="00C67394"/>
    <w:rsid w:val="00C759F8"/>
    <w:rsid w:val="00C7666B"/>
    <w:rsid w:val="00C8069B"/>
    <w:rsid w:val="00C8703F"/>
    <w:rsid w:val="00C91FC6"/>
    <w:rsid w:val="00C93AEF"/>
    <w:rsid w:val="00CA1240"/>
    <w:rsid w:val="00CA3E1A"/>
    <w:rsid w:val="00CA74B5"/>
    <w:rsid w:val="00CB238C"/>
    <w:rsid w:val="00CB2AD1"/>
    <w:rsid w:val="00CB53C1"/>
    <w:rsid w:val="00CC06A5"/>
    <w:rsid w:val="00CE0C98"/>
    <w:rsid w:val="00CE3F3C"/>
    <w:rsid w:val="00CE7760"/>
    <w:rsid w:val="00CF709D"/>
    <w:rsid w:val="00CF769A"/>
    <w:rsid w:val="00D04560"/>
    <w:rsid w:val="00D05AD1"/>
    <w:rsid w:val="00D10B17"/>
    <w:rsid w:val="00D120E0"/>
    <w:rsid w:val="00D14DFC"/>
    <w:rsid w:val="00D154DC"/>
    <w:rsid w:val="00D2034F"/>
    <w:rsid w:val="00D2654A"/>
    <w:rsid w:val="00D30053"/>
    <w:rsid w:val="00D3620B"/>
    <w:rsid w:val="00D40AAA"/>
    <w:rsid w:val="00D4133B"/>
    <w:rsid w:val="00D4530D"/>
    <w:rsid w:val="00D45873"/>
    <w:rsid w:val="00D51362"/>
    <w:rsid w:val="00D54468"/>
    <w:rsid w:val="00D5537D"/>
    <w:rsid w:val="00D62BBC"/>
    <w:rsid w:val="00D66B9A"/>
    <w:rsid w:val="00D74AC2"/>
    <w:rsid w:val="00D75A80"/>
    <w:rsid w:val="00D76AFD"/>
    <w:rsid w:val="00D81035"/>
    <w:rsid w:val="00D830C5"/>
    <w:rsid w:val="00D84FD5"/>
    <w:rsid w:val="00D87D8B"/>
    <w:rsid w:val="00D972DF"/>
    <w:rsid w:val="00DA6022"/>
    <w:rsid w:val="00DB5140"/>
    <w:rsid w:val="00DB6F2C"/>
    <w:rsid w:val="00DC11AF"/>
    <w:rsid w:val="00DC2E1A"/>
    <w:rsid w:val="00DC71D5"/>
    <w:rsid w:val="00DD72D4"/>
    <w:rsid w:val="00DE0FB1"/>
    <w:rsid w:val="00DE357E"/>
    <w:rsid w:val="00DE3BE0"/>
    <w:rsid w:val="00DE5F3F"/>
    <w:rsid w:val="00DF7282"/>
    <w:rsid w:val="00E03397"/>
    <w:rsid w:val="00E1350D"/>
    <w:rsid w:val="00E15E66"/>
    <w:rsid w:val="00E22F00"/>
    <w:rsid w:val="00E27071"/>
    <w:rsid w:val="00E3257F"/>
    <w:rsid w:val="00E33ACE"/>
    <w:rsid w:val="00E45C2B"/>
    <w:rsid w:val="00E46FAB"/>
    <w:rsid w:val="00E54300"/>
    <w:rsid w:val="00E61867"/>
    <w:rsid w:val="00E66933"/>
    <w:rsid w:val="00E86229"/>
    <w:rsid w:val="00E86D19"/>
    <w:rsid w:val="00E877E3"/>
    <w:rsid w:val="00E92464"/>
    <w:rsid w:val="00E97585"/>
    <w:rsid w:val="00EB0340"/>
    <w:rsid w:val="00EB0D18"/>
    <w:rsid w:val="00EC55FA"/>
    <w:rsid w:val="00EC6D68"/>
    <w:rsid w:val="00ED27FB"/>
    <w:rsid w:val="00EE0E40"/>
    <w:rsid w:val="00EE2924"/>
    <w:rsid w:val="00F071F7"/>
    <w:rsid w:val="00F148C7"/>
    <w:rsid w:val="00F16535"/>
    <w:rsid w:val="00F174F0"/>
    <w:rsid w:val="00F17D45"/>
    <w:rsid w:val="00F30BD5"/>
    <w:rsid w:val="00F33781"/>
    <w:rsid w:val="00F6539D"/>
    <w:rsid w:val="00F72670"/>
    <w:rsid w:val="00F72903"/>
    <w:rsid w:val="00F74920"/>
    <w:rsid w:val="00F7548B"/>
    <w:rsid w:val="00F76525"/>
    <w:rsid w:val="00F83646"/>
    <w:rsid w:val="00F94581"/>
    <w:rsid w:val="00F9604B"/>
    <w:rsid w:val="00FA15D1"/>
    <w:rsid w:val="00FA59C0"/>
    <w:rsid w:val="00FB3473"/>
    <w:rsid w:val="00FB511C"/>
    <w:rsid w:val="00FC2045"/>
    <w:rsid w:val="00FC2626"/>
    <w:rsid w:val="00FD5F37"/>
    <w:rsid w:val="00FE780C"/>
    <w:rsid w:val="00FF0E56"/>
    <w:rsid w:val="00FF161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7DCCCE"/>
  <w15:docId w15:val="{1D35A315-6D03-40D6-8F46-D61521372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ade Gothic LT Std" w:eastAsia="SimSun" w:hAnsi="Trade Gothic LT Std"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07A"/>
    <w:pPr>
      <w:spacing w:after="0" w:line="240" w:lineRule="auto"/>
    </w:pPr>
    <w:rPr>
      <w:rFonts w:ascii="Times New Roman" w:eastAsia="Times New Roman" w:hAnsi="Times New Roman" w:cs="Times New Roman"/>
      <w:sz w:val="26"/>
      <w:szCs w:val="20"/>
      <w:lang w:val="en-US"/>
    </w:rPr>
  </w:style>
  <w:style w:type="paragraph" w:styleId="Heading1">
    <w:name w:val="heading 1"/>
    <w:basedOn w:val="Normal"/>
    <w:next w:val="Normal"/>
    <w:link w:val="Heading1Char"/>
    <w:qFormat/>
    <w:rsid w:val="00BE2509"/>
    <w:pPr>
      <w:keepNext/>
      <w:outlineLvl w:val="0"/>
    </w:pPr>
    <w:rPr>
      <w:rFonts w:ascii="Arial" w:hAnsi="Arial"/>
      <w:b/>
      <w:caps/>
      <w:sz w:val="24"/>
    </w:rPr>
  </w:style>
  <w:style w:type="paragraph" w:styleId="Heading2">
    <w:name w:val="heading 2"/>
    <w:basedOn w:val="Normal"/>
    <w:next w:val="Normal"/>
    <w:link w:val="Heading2Char"/>
    <w:uiPriority w:val="99"/>
    <w:qFormat/>
    <w:rsid w:val="0012307A"/>
    <w:pPr>
      <w:keepNext/>
      <w:ind w:left="567"/>
      <w:outlineLvl w:val="1"/>
    </w:pPr>
    <w:rPr>
      <w:rFonts w:ascii="Trade Gothic LT Std" w:hAnsi="Trade Gothic LT Std"/>
      <w:b/>
      <w:sz w:val="20"/>
    </w:rPr>
  </w:style>
  <w:style w:type="paragraph" w:styleId="Heading3">
    <w:name w:val="heading 3"/>
    <w:basedOn w:val="Normal"/>
    <w:next w:val="Normal"/>
    <w:link w:val="Heading3Char"/>
    <w:qFormat/>
    <w:rsid w:val="0012307A"/>
    <w:pPr>
      <w:keepNext/>
      <w:ind w:left="1134"/>
      <w:outlineLvl w:val="2"/>
    </w:pPr>
    <w:rPr>
      <w:rFonts w:ascii="Trade Gothic LT Std" w:hAnsi="Trade Gothic LT Std"/>
      <w:b/>
      <w:sz w:val="20"/>
    </w:rPr>
  </w:style>
  <w:style w:type="paragraph" w:styleId="Heading4">
    <w:name w:val="heading 4"/>
    <w:basedOn w:val="Normal"/>
    <w:next w:val="Normal"/>
    <w:link w:val="Heading4Char"/>
    <w:uiPriority w:val="99"/>
    <w:qFormat/>
    <w:rsid w:val="0012307A"/>
    <w:pPr>
      <w:keepNext/>
      <w:outlineLvl w:val="3"/>
    </w:pPr>
  </w:style>
  <w:style w:type="paragraph" w:styleId="Heading5">
    <w:name w:val="heading 5"/>
    <w:basedOn w:val="Normal"/>
    <w:next w:val="Normal"/>
    <w:link w:val="Heading5Char"/>
    <w:qFormat/>
    <w:rsid w:val="0012307A"/>
    <w:pPr>
      <w:outlineLvl w:val="4"/>
    </w:pPr>
  </w:style>
  <w:style w:type="paragraph" w:styleId="Heading6">
    <w:name w:val="heading 6"/>
    <w:basedOn w:val="Normal"/>
    <w:next w:val="Normal"/>
    <w:link w:val="Heading6Char"/>
    <w:qFormat/>
    <w:rsid w:val="0012307A"/>
    <w:pPr>
      <w:keepNext/>
      <w:outlineLvl w:val="5"/>
    </w:pPr>
  </w:style>
  <w:style w:type="paragraph" w:styleId="Heading7">
    <w:name w:val="heading 7"/>
    <w:basedOn w:val="Normal"/>
    <w:next w:val="Normal"/>
    <w:link w:val="Heading7Char"/>
    <w:qFormat/>
    <w:rsid w:val="0012307A"/>
    <w:pPr>
      <w:keepNext/>
      <w:keepLines/>
      <w:spacing w:before="80" w:after="60"/>
      <w:outlineLvl w:val="6"/>
    </w:pPr>
    <w:rPr>
      <w:b/>
      <w:kern w:val="28"/>
      <w:sz w:val="20"/>
    </w:rPr>
  </w:style>
  <w:style w:type="paragraph" w:styleId="Heading8">
    <w:name w:val="heading 8"/>
    <w:basedOn w:val="Normal"/>
    <w:next w:val="Normal"/>
    <w:link w:val="Heading8Char"/>
    <w:qFormat/>
    <w:rsid w:val="0012307A"/>
    <w:pPr>
      <w:keepNext/>
      <w:keepLines/>
      <w:spacing w:before="80" w:after="60"/>
      <w:outlineLvl w:val="7"/>
    </w:pPr>
    <w:rPr>
      <w:i/>
      <w:kern w:val="28"/>
      <w:sz w:val="20"/>
    </w:rPr>
  </w:style>
  <w:style w:type="paragraph" w:styleId="Heading9">
    <w:name w:val="heading 9"/>
    <w:basedOn w:val="Normal"/>
    <w:next w:val="Normal"/>
    <w:link w:val="Heading9Char"/>
    <w:qFormat/>
    <w:rsid w:val="0012307A"/>
    <w:pPr>
      <w:spacing w:before="240" w:after="60"/>
      <w:outlineLvl w:val="8"/>
    </w:pPr>
    <w:rPr>
      <w:rFonts w:ascii="Arial" w:hAnsi="Arial"/>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2509"/>
    <w:rPr>
      <w:rFonts w:ascii="Arial" w:eastAsia="Times New Roman" w:hAnsi="Arial" w:cs="Times New Roman"/>
      <w:b/>
      <w:caps/>
      <w:sz w:val="24"/>
      <w:szCs w:val="20"/>
      <w:lang w:val="en-US"/>
    </w:rPr>
  </w:style>
  <w:style w:type="character" w:customStyle="1" w:styleId="Heading2Char">
    <w:name w:val="Heading 2 Char"/>
    <w:basedOn w:val="DefaultParagraphFont"/>
    <w:link w:val="Heading2"/>
    <w:uiPriority w:val="99"/>
    <w:rsid w:val="0012307A"/>
    <w:rPr>
      <w:rFonts w:eastAsia="Times New Roman" w:cs="Times New Roman"/>
      <w:b/>
      <w:szCs w:val="20"/>
      <w:lang w:val="en-US"/>
    </w:rPr>
  </w:style>
  <w:style w:type="character" w:customStyle="1" w:styleId="Heading3Char">
    <w:name w:val="Heading 3 Char"/>
    <w:basedOn w:val="DefaultParagraphFont"/>
    <w:link w:val="Heading3"/>
    <w:rsid w:val="0012307A"/>
    <w:rPr>
      <w:rFonts w:eastAsia="Times New Roman" w:cs="Times New Roman"/>
      <w:b/>
      <w:szCs w:val="20"/>
      <w:lang w:val="en-US"/>
    </w:rPr>
  </w:style>
  <w:style w:type="character" w:customStyle="1" w:styleId="Heading4Char">
    <w:name w:val="Heading 4 Char"/>
    <w:basedOn w:val="DefaultParagraphFont"/>
    <w:link w:val="Heading4"/>
    <w:uiPriority w:val="99"/>
    <w:rsid w:val="0012307A"/>
    <w:rPr>
      <w:rFonts w:ascii="Times New Roman" w:eastAsia="Times New Roman" w:hAnsi="Times New Roman" w:cs="Times New Roman"/>
      <w:sz w:val="26"/>
      <w:szCs w:val="20"/>
      <w:lang w:val="en-US"/>
    </w:rPr>
  </w:style>
  <w:style w:type="character" w:customStyle="1" w:styleId="Heading5Char">
    <w:name w:val="Heading 5 Char"/>
    <w:basedOn w:val="DefaultParagraphFont"/>
    <w:link w:val="Heading5"/>
    <w:rsid w:val="0012307A"/>
    <w:rPr>
      <w:rFonts w:ascii="Times New Roman" w:eastAsia="Times New Roman" w:hAnsi="Times New Roman" w:cs="Times New Roman"/>
      <w:sz w:val="26"/>
      <w:szCs w:val="20"/>
      <w:lang w:val="en-US"/>
    </w:rPr>
  </w:style>
  <w:style w:type="character" w:customStyle="1" w:styleId="Heading6Char">
    <w:name w:val="Heading 6 Char"/>
    <w:basedOn w:val="DefaultParagraphFont"/>
    <w:link w:val="Heading6"/>
    <w:rsid w:val="0012307A"/>
    <w:rPr>
      <w:rFonts w:ascii="Times New Roman" w:eastAsia="Times New Roman" w:hAnsi="Times New Roman" w:cs="Times New Roman"/>
      <w:sz w:val="26"/>
      <w:szCs w:val="20"/>
      <w:lang w:val="en-US"/>
    </w:rPr>
  </w:style>
  <w:style w:type="character" w:customStyle="1" w:styleId="Heading7Char">
    <w:name w:val="Heading 7 Char"/>
    <w:basedOn w:val="DefaultParagraphFont"/>
    <w:link w:val="Heading7"/>
    <w:rsid w:val="0012307A"/>
    <w:rPr>
      <w:rFonts w:ascii="Times New Roman" w:eastAsia="Times New Roman" w:hAnsi="Times New Roman" w:cs="Times New Roman"/>
      <w:b/>
      <w:kern w:val="28"/>
      <w:szCs w:val="20"/>
      <w:lang w:val="en-US"/>
    </w:rPr>
  </w:style>
  <w:style w:type="character" w:customStyle="1" w:styleId="Heading8Char">
    <w:name w:val="Heading 8 Char"/>
    <w:basedOn w:val="DefaultParagraphFont"/>
    <w:link w:val="Heading8"/>
    <w:rsid w:val="0012307A"/>
    <w:rPr>
      <w:rFonts w:ascii="Times New Roman" w:eastAsia="Times New Roman" w:hAnsi="Times New Roman" w:cs="Times New Roman"/>
      <w:i/>
      <w:kern w:val="28"/>
      <w:szCs w:val="20"/>
      <w:lang w:val="en-US"/>
    </w:rPr>
  </w:style>
  <w:style w:type="character" w:customStyle="1" w:styleId="Heading9Char">
    <w:name w:val="Heading 9 Char"/>
    <w:basedOn w:val="DefaultParagraphFont"/>
    <w:link w:val="Heading9"/>
    <w:rsid w:val="0012307A"/>
    <w:rPr>
      <w:rFonts w:ascii="Arial" w:eastAsia="Times New Roman" w:hAnsi="Arial" w:cs="Times New Roman"/>
      <w:i/>
      <w:sz w:val="22"/>
      <w:szCs w:val="20"/>
      <w:lang w:val="en-US"/>
    </w:rPr>
  </w:style>
  <w:style w:type="character" w:styleId="CommentReference">
    <w:name w:val="annotation reference"/>
    <w:uiPriority w:val="99"/>
    <w:semiHidden/>
    <w:rsid w:val="0012307A"/>
    <w:rPr>
      <w:sz w:val="16"/>
    </w:rPr>
  </w:style>
  <w:style w:type="paragraph" w:styleId="CommentText">
    <w:name w:val="annotation text"/>
    <w:basedOn w:val="Normal"/>
    <w:link w:val="CommentTextChar"/>
    <w:uiPriority w:val="99"/>
    <w:semiHidden/>
    <w:rsid w:val="0012307A"/>
    <w:rPr>
      <w:sz w:val="24"/>
    </w:rPr>
  </w:style>
  <w:style w:type="character" w:customStyle="1" w:styleId="CommentTextChar">
    <w:name w:val="Comment Text Char"/>
    <w:basedOn w:val="DefaultParagraphFont"/>
    <w:link w:val="CommentText"/>
    <w:uiPriority w:val="99"/>
    <w:semiHidden/>
    <w:rsid w:val="0012307A"/>
    <w:rPr>
      <w:rFonts w:ascii="Times New Roman" w:eastAsia="Times New Roman" w:hAnsi="Times New Roman" w:cs="Times New Roman"/>
      <w:sz w:val="24"/>
      <w:szCs w:val="20"/>
      <w:lang w:val="en-US"/>
    </w:rPr>
  </w:style>
  <w:style w:type="paragraph" w:styleId="BodyText">
    <w:name w:val="Body Text"/>
    <w:basedOn w:val="Normal"/>
    <w:link w:val="BodyTextChar"/>
    <w:rsid w:val="0012307A"/>
    <w:pPr>
      <w:tabs>
        <w:tab w:val="left" w:pos="567"/>
        <w:tab w:val="left" w:pos="1134"/>
        <w:tab w:val="left" w:pos="1701"/>
        <w:tab w:val="left" w:pos="5670"/>
      </w:tabs>
    </w:pPr>
  </w:style>
  <w:style w:type="character" w:customStyle="1" w:styleId="BodyTextChar">
    <w:name w:val="Body Text Char"/>
    <w:basedOn w:val="DefaultParagraphFont"/>
    <w:link w:val="BodyText"/>
    <w:rsid w:val="0012307A"/>
    <w:rPr>
      <w:rFonts w:ascii="Times New Roman" w:eastAsia="Times New Roman" w:hAnsi="Times New Roman" w:cs="Times New Roman"/>
      <w:sz w:val="26"/>
      <w:szCs w:val="20"/>
      <w:lang w:val="en-US"/>
    </w:rPr>
  </w:style>
  <w:style w:type="paragraph" w:styleId="BodyTextIndent">
    <w:name w:val="Body Text Indent"/>
    <w:basedOn w:val="Normal"/>
    <w:link w:val="BodyTextIndentChar"/>
    <w:rsid w:val="0012307A"/>
    <w:pPr>
      <w:tabs>
        <w:tab w:val="left" w:pos="567"/>
        <w:tab w:val="left" w:pos="1134"/>
        <w:tab w:val="left" w:pos="1701"/>
        <w:tab w:val="left" w:pos="5670"/>
      </w:tabs>
      <w:ind w:left="567"/>
    </w:pPr>
  </w:style>
  <w:style w:type="character" w:customStyle="1" w:styleId="BodyTextIndentChar">
    <w:name w:val="Body Text Indent Char"/>
    <w:basedOn w:val="DefaultParagraphFont"/>
    <w:link w:val="BodyTextIndent"/>
    <w:rsid w:val="0012307A"/>
    <w:rPr>
      <w:rFonts w:ascii="Times New Roman" w:eastAsia="Times New Roman" w:hAnsi="Times New Roman" w:cs="Times New Roman"/>
      <w:sz w:val="26"/>
      <w:szCs w:val="20"/>
      <w:lang w:val="en-US"/>
    </w:rPr>
  </w:style>
  <w:style w:type="paragraph" w:styleId="Closing">
    <w:name w:val="Closing"/>
    <w:basedOn w:val="Normal"/>
    <w:link w:val="ClosingChar"/>
    <w:rsid w:val="0012307A"/>
    <w:pPr>
      <w:ind w:left="4253"/>
      <w:jc w:val="center"/>
    </w:pPr>
  </w:style>
  <w:style w:type="character" w:customStyle="1" w:styleId="ClosingChar">
    <w:name w:val="Closing Char"/>
    <w:basedOn w:val="DefaultParagraphFont"/>
    <w:link w:val="Closing"/>
    <w:rsid w:val="0012307A"/>
    <w:rPr>
      <w:rFonts w:ascii="Times New Roman" w:eastAsia="Times New Roman" w:hAnsi="Times New Roman" w:cs="Times New Roman"/>
      <w:sz w:val="26"/>
      <w:szCs w:val="20"/>
      <w:lang w:val="en-US"/>
    </w:rPr>
  </w:style>
  <w:style w:type="paragraph" w:styleId="EndnoteText">
    <w:name w:val="endnote text"/>
    <w:basedOn w:val="Normal"/>
    <w:link w:val="EndnoteTextChar"/>
    <w:semiHidden/>
    <w:rsid w:val="0012307A"/>
    <w:pPr>
      <w:ind w:left="567" w:hanging="567"/>
    </w:pPr>
    <w:rPr>
      <w:sz w:val="24"/>
    </w:rPr>
  </w:style>
  <w:style w:type="character" w:customStyle="1" w:styleId="EndnoteTextChar">
    <w:name w:val="Endnote Text Char"/>
    <w:basedOn w:val="DefaultParagraphFont"/>
    <w:link w:val="EndnoteText"/>
    <w:semiHidden/>
    <w:rsid w:val="0012307A"/>
    <w:rPr>
      <w:rFonts w:ascii="Times New Roman" w:eastAsia="Times New Roman" w:hAnsi="Times New Roman" w:cs="Times New Roman"/>
      <w:sz w:val="24"/>
      <w:szCs w:val="20"/>
      <w:lang w:val="en-US"/>
    </w:rPr>
  </w:style>
  <w:style w:type="paragraph" w:styleId="Footer">
    <w:name w:val="footer"/>
    <w:basedOn w:val="Normal"/>
    <w:link w:val="FooterChar"/>
    <w:uiPriority w:val="99"/>
    <w:rsid w:val="0012307A"/>
    <w:pPr>
      <w:tabs>
        <w:tab w:val="center" w:pos="4253"/>
        <w:tab w:val="right" w:pos="8505"/>
      </w:tabs>
    </w:pPr>
  </w:style>
  <w:style w:type="character" w:customStyle="1" w:styleId="FooterChar">
    <w:name w:val="Footer Char"/>
    <w:basedOn w:val="DefaultParagraphFont"/>
    <w:link w:val="Footer"/>
    <w:uiPriority w:val="99"/>
    <w:rsid w:val="0012307A"/>
    <w:rPr>
      <w:rFonts w:ascii="Times New Roman" w:eastAsia="Times New Roman" w:hAnsi="Times New Roman" w:cs="Times New Roman"/>
      <w:sz w:val="26"/>
      <w:szCs w:val="20"/>
      <w:lang w:val="en-US"/>
    </w:rPr>
  </w:style>
  <w:style w:type="character" w:styleId="FootnoteReference">
    <w:name w:val="footnote reference"/>
    <w:uiPriority w:val="99"/>
    <w:semiHidden/>
    <w:rsid w:val="0012307A"/>
    <w:rPr>
      <w:vertAlign w:val="superscript"/>
    </w:rPr>
  </w:style>
  <w:style w:type="paragraph" w:styleId="FootnoteText">
    <w:name w:val="footnote text"/>
    <w:basedOn w:val="Normal"/>
    <w:link w:val="FootnoteTextChar"/>
    <w:uiPriority w:val="99"/>
    <w:rsid w:val="0012307A"/>
    <w:pPr>
      <w:ind w:left="567" w:hanging="567"/>
    </w:pPr>
    <w:rPr>
      <w:sz w:val="24"/>
    </w:rPr>
  </w:style>
  <w:style w:type="character" w:customStyle="1" w:styleId="FootnoteTextChar">
    <w:name w:val="Footnote Text Char"/>
    <w:basedOn w:val="DefaultParagraphFont"/>
    <w:link w:val="FootnoteText"/>
    <w:uiPriority w:val="99"/>
    <w:rsid w:val="0012307A"/>
    <w:rPr>
      <w:rFonts w:ascii="Times New Roman" w:eastAsia="Times New Roman" w:hAnsi="Times New Roman" w:cs="Times New Roman"/>
      <w:sz w:val="24"/>
      <w:szCs w:val="20"/>
      <w:lang w:val="en-US"/>
    </w:rPr>
  </w:style>
  <w:style w:type="paragraph" w:styleId="Header">
    <w:name w:val="header"/>
    <w:basedOn w:val="Normal"/>
    <w:link w:val="HeaderChar"/>
    <w:rsid w:val="0012307A"/>
    <w:pPr>
      <w:tabs>
        <w:tab w:val="center" w:pos="4253"/>
        <w:tab w:val="right" w:pos="8505"/>
      </w:tabs>
    </w:pPr>
  </w:style>
  <w:style w:type="character" w:customStyle="1" w:styleId="HeaderChar">
    <w:name w:val="Header Char"/>
    <w:basedOn w:val="DefaultParagraphFont"/>
    <w:link w:val="Header"/>
    <w:rsid w:val="0012307A"/>
    <w:rPr>
      <w:rFonts w:ascii="Times New Roman" w:eastAsia="Times New Roman" w:hAnsi="Times New Roman" w:cs="Times New Roman"/>
      <w:sz w:val="26"/>
      <w:szCs w:val="20"/>
      <w:lang w:val="en-US"/>
    </w:rPr>
  </w:style>
  <w:style w:type="paragraph" w:styleId="MacroText">
    <w:name w:val="macro"/>
    <w:link w:val="MacroTextChar"/>
    <w:semiHidden/>
    <w:rsid w:val="0012307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16"/>
      <w:szCs w:val="20"/>
      <w:lang w:val="en-US"/>
    </w:rPr>
  </w:style>
  <w:style w:type="character" w:customStyle="1" w:styleId="MacroTextChar">
    <w:name w:val="Macro Text Char"/>
    <w:basedOn w:val="DefaultParagraphFont"/>
    <w:link w:val="MacroText"/>
    <w:semiHidden/>
    <w:rsid w:val="0012307A"/>
    <w:rPr>
      <w:rFonts w:ascii="Courier New" w:eastAsia="Times New Roman" w:hAnsi="Courier New" w:cs="Times New Roman"/>
      <w:sz w:val="16"/>
      <w:szCs w:val="20"/>
      <w:lang w:val="en-US"/>
    </w:rPr>
  </w:style>
  <w:style w:type="paragraph" w:styleId="NormalIndent">
    <w:name w:val="Normal Indent"/>
    <w:basedOn w:val="Normal"/>
    <w:rsid w:val="0012307A"/>
    <w:pPr>
      <w:ind w:left="567"/>
    </w:pPr>
  </w:style>
  <w:style w:type="paragraph" w:styleId="Signature">
    <w:name w:val="Signature"/>
    <w:basedOn w:val="Normal"/>
    <w:link w:val="SignatureChar"/>
    <w:rsid w:val="0012307A"/>
    <w:pPr>
      <w:ind w:left="4253"/>
      <w:jc w:val="center"/>
    </w:pPr>
  </w:style>
  <w:style w:type="character" w:customStyle="1" w:styleId="SignatureChar">
    <w:name w:val="Signature Char"/>
    <w:basedOn w:val="DefaultParagraphFont"/>
    <w:link w:val="Signature"/>
    <w:rsid w:val="0012307A"/>
    <w:rPr>
      <w:rFonts w:ascii="Times New Roman" w:eastAsia="Times New Roman" w:hAnsi="Times New Roman" w:cs="Times New Roman"/>
      <w:sz w:val="26"/>
      <w:szCs w:val="20"/>
      <w:lang w:val="en-US"/>
    </w:rPr>
  </w:style>
  <w:style w:type="character" w:styleId="EndnoteReference">
    <w:name w:val="endnote reference"/>
    <w:uiPriority w:val="99"/>
    <w:semiHidden/>
    <w:rsid w:val="0012307A"/>
    <w:rPr>
      <w:vertAlign w:val="superscript"/>
    </w:rPr>
  </w:style>
  <w:style w:type="character" w:styleId="PageNumber">
    <w:name w:val="page number"/>
    <w:basedOn w:val="DefaultParagraphFont"/>
    <w:rsid w:val="0012307A"/>
  </w:style>
  <w:style w:type="paragraph" w:styleId="BodyText2">
    <w:name w:val="Body Text 2"/>
    <w:basedOn w:val="Normal"/>
    <w:link w:val="BodyText2Char"/>
    <w:rsid w:val="0012307A"/>
    <w:rPr>
      <w:sz w:val="22"/>
    </w:rPr>
  </w:style>
  <w:style w:type="character" w:customStyle="1" w:styleId="BodyText2Char">
    <w:name w:val="Body Text 2 Char"/>
    <w:basedOn w:val="DefaultParagraphFont"/>
    <w:link w:val="BodyText2"/>
    <w:rsid w:val="0012307A"/>
    <w:rPr>
      <w:rFonts w:ascii="Times New Roman" w:eastAsia="Times New Roman" w:hAnsi="Times New Roman" w:cs="Times New Roman"/>
      <w:sz w:val="22"/>
      <w:szCs w:val="20"/>
      <w:lang w:val="en-US"/>
    </w:rPr>
  </w:style>
  <w:style w:type="paragraph" w:styleId="BodyTextIndent2">
    <w:name w:val="Body Text Indent 2"/>
    <w:basedOn w:val="Normal"/>
    <w:link w:val="BodyTextIndent2Char"/>
    <w:rsid w:val="0012307A"/>
    <w:pPr>
      <w:tabs>
        <w:tab w:val="left" w:pos="1134"/>
      </w:tabs>
      <w:ind w:left="1134" w:hanging="708"/>
    </w:pPr>
  </w:style>
  <w:style w:type="character" w:customStyle="1" w:styleId="BodyTextIndent2Char">
    <w:name w:val="Body Text Indent 2 Char"/>
    <w:basedOn w:val="DefaultParagraphFont"/>
    <w:link w:val="BodyTextIndent2"/>
    <w:rsid w:val="0012307A"/>
    <w:rPr>
      <w:rFonts w:ascii="Times New Roman" w:eastAsia="Times New Roman" w:hAnsi="Times New Roman" w:cs="Times New Roman"/>
      <w:sz w:val="26"/>
      <w:szCs w:val="20"/>
      <w:lang w:val="en-US"/>
    </w:rPr>
  </w:style>
  <w:style w:type="character" w:styleId="LineNumber">
    <w:name w:val="line number"/>
    <w:basedOn w:val="DefaultParagraphFont"/>
    <w:rsid w:val="0012307A"/>
  </w:style>
  <w:style w:type="paragraph" w:styleId="BodyTextIndent3">
    <w:name w:val="Body Text Indent 3"/>
    <w:basedOn w:val="Normal"/>
    <w:link w:val="BodyTextIndent3Char"/>
    <w:rsid w:val="0012307A"/>
    <w:pPr>
      <w:tabs>
        <w:tab w:val="left" w:pos="720"/>
        <w:tab w:val="left" w:pos="2880"/>
        <w:tab w:val="left" w:pos="3600"/>
        <w:tab w:val="left" w:pos="4320"/>
        <w:tab w:val="left" w:pos="5040"/>
        <w:tab w:val="left" w:pos="5760"/>
        <w:tab w:val="left" w:pos="6480"/>
        <w:tab w:val="left" w:pos="7200"/>
        <w:tab w:val="left" w:pos="7920"/>
        <w:tab w:val="left" w:pos="8640"/>
      </w:tabs>
      <w:ind w:left="993" w:hanging="993"/>
    </w:pPr>
  </w:style>
  <w:style w:type="character" w:customStyle="1" w:styleId="BodyTextIndent3Char">
    <w:name w:val="Body Text Indent 3 Char"/>
    <w:basedOn w:val="DefaultParagraphFont"/>
    <w:link w:val="BodyTextIndent3"/>
    <w:rsid w:val="0012307A"/>
    <w:rPr>
      <w:rFonts w:ascii="Times New Roman" w:eastAsia="Times New Roman" w:hAnsi="Times New Roman" w:cs="Times New Roman"/>
      <w:sz w:val="26"/>
      <w:szCs w:val="20"/>
      <w:lang w:val="en-US"/>
    </w:rPr>
  </w:style>
  <w:style w:type="paragraph" w:styleId="Caption">
    <w:name w:val="caption"/>
    <w:basedOn w:val="Normal"/>
    <w:next w:val="Normal"/>
    <w:qFormat/>
    <w:rsid w:val="0012307A"/>
    <w:pPr>
      <w:tabs>
        <w:tab w:val="left" w:pos="1985"/>
        <w:tab w:val="center" w:pos="7088"/>
      </w:tabs>
      <w:jc w:val="center"/>
    </w:pPr>
    <w:rPr>
      <w:b/>
      <w:u w:val="single"/>
    </w:rPr>
  </w:style>
  <w:style w:type="paragraph" w:styleId="PlainText">
    <w:name w:val="Plain Text"/>
    <w:basedOn w:val="Normal"/>
    <w:link w:val="PlainTextChar"/>
    <w:rsid w:val="0012307A"/>
    <w:rPr>
      <w:rFonts w:ascii="Courier New" w:hAnsi="Courier New"/>
      <w:sz w:val="20"/>
      <w:lang w:val="fr-CH"/>
    </w:rPr>
  </w:style>
  <w:style w:type="character" w:customStyle="1" w:styleId="PlainTextChar">
    <w:name w:val="Plain Text Char"/>
    <w:basedOn w:val="DefaultParagraphFont"/>
    <w:link w:val="PlainText"/>
    <w:rsid w:val="0012307A"/>
    <w:rPr>
      <w:rFonts w:ascii="Courier New" w:eastAsia="Times New Roman" w:hAnsi="Courier New" w:cs="Times New Roman"/>
      <w:szCs w:val="20"/>
      <w:lang w:val="fr-CH"/>
    </w:rPr>
  </w:style>
  <w:style w:type="paragraph" w:styleId="BlockText">
    <w:name w:val="Block Text"/>
    <w:basedOn w:val="Normal"/>
    <w:rsid w:val="0012307A"/>
    <w:pPr>
      <w:ind w:left="1134" w:right="-1"/>
    </w:pPr>
    <w:rPr>
      <w:b/>
      <w:lang w:val="fr-FR"/>
    </w:rPr>
  </w:style>
  <w:style w:type="paragraph" w:styleId="BodyText3">
    <w:name w:val="Body Text 3"/>
    <w:basedOn w:val="Normal"/>
    <w:link w:val="BodyText3Char"/>
    <w:rsid w:val="0012307A"/>
    <w:pPr>
      <w:ind w:right="-1"/>
    </w:pPr>
  </w:style>
  <w:style w:type="character" w:customStyle="1" w:styleId="BodyText3Char">
    <w:name w:val="Body Text 3 Char"/>
    <w:basedOn w:val="DefaultParagraphFont"/>
    <w:link w:val="BodyText3"/>
    <w:rsid w:val="0012307A"/>
    <w:rPr>
      <w:rFonts w:ascii="Times New Roman" w:eastAsia="Times New Roman" w:hAnsi="Times New Roman" w:cs="Times New Roman"/>
      <w:sz w:val="26"/>
      <w:szCs w:val="20"/>
      <w:lang w:val="en-US"/>
    </w:rPr>
  </w:style>
  <w:style w:type="character" w:customStyle="1" w:styleId="UNIVERS12">
    <w:name w:val="UNIVERS12"/>
    <w:rsid w:val="0012307A"/>
    <w:rPr>
      <w:rFonts w:ascii="Univers" w:hAnsi="Univers"/>
      <w:noProof w:val="0"/>
      <w:sz w:val="24"/>
      <w:lang w:val="en-US"/>
    </w:rPr>
  </w:style>
  <w:style w:type="character" w:styleId="Hyperlink">
    <w:name w:val="Hyperlink"/>
    <w:uiPriority w:val="99"/>
    <w:rsid w:val="0012307A"/>
    <w:rPr>
      <w:color w:val="0000FF"/>
      <w:u w:val="single"/>
    </w:rPr>
  </w:style>
  <w:style w:type="character" w:styleId="FollowedHyperlink">
    <w:name w:val="FollowedHyperlink"/>
    <w:rsid w:val="0012307A"/>
    <w:rPr>
      <w:color w:val="800080"/>
      <w:u w:val="single"/>
    </w:rPr>
  </w:style>
  <w:style w:type="paragraph" w:customStyle="1" w:styleId="Textedebulles1">
    <w:name w:val="Texte de bulles1"/>
    <w:basedOn w:val="Normal"/>
    <w:semiHidden/>
    <w:rsid w:val="0012307A"/>
    <w:rPr>
      <w:rFonts w:ascii="Tahoma" w:hAnsi="Tahoma" w:cs="Tahoma"/>
      <w:sz w:val="16"/>
      <w:szCs w:val="16"/>
    </w:rPr>
  </w:style>
  <w:style w:type="paragraph" w:styleId="BalloonText">
    <w:name w:val="Balloon Text"/>
    <w:basedOn w:val="Normal"/>
    <w:link w:val="BalloonTextChar"/>
    <w:semiHidden/>
    <w:rsid w:val="0012307A"/>
    <w:rPr>
      <w:rFonts w:ascii="Tahoma" w:hAnsi="Tahoma" w:cs="Tahoma"/>
      <w:sz w:val="16"/>
      <w:szCs w:val="16"/>
    </w:rPr>
  </w:style>
  <w:style w:type="character" w:customStyle="1" w:styleId="BalloonTextChar">
    <w:name w:val="Balloon Text Char"/>
    <w:basedOn w:val="DefaultParagraphFont"/>
    <w:link w:val="BalloonText"/>
    <w:semiHidden/>
    <w:rsid w:val="0012307A"/>
    <w:rPr>
      <w:rFonts w:ascii="Tahoma" w:eastAsia="Times New Roman" w:hAnsi="Tahoma" w:cs="Tahoma"/>
      <w:sz w:val="16"/>
      <w:szCs w:val="16"/>
      <w:lang w:val="en-US"/>
    </w:rPr>
  </w:style>
  <w:style w:type="table" w:styleId="TableGrid">
    <w:name w:val="Table Grid"/>
    <w:aliases w:val="Davis Langdon Table grid"/>
    <w:basedOn w:val="TableNormal"/>
    <w:uiPriority w:val="39"/>
    <w:rsid w:val="0012307A"/>
    <w:pPr>
      <w:spacing w:after="0" w:line="240" w:lineRule="auto"/>
    </w:pPr>
    <w:rPr>
      <w:rFonts w:ascii="Times New Roman" w:eastAsia="Times New Roman" w:hAnsi="Times New Roman" w:cs="Times New Roman"/>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rsid w:val="0012307A"/>
    <w:rPr>
      <w:b/>
      <w:bCs/>
      <w:sz w:val="20"/>
    </w:rPr>
  </w:style>
  <w:style w:type="character" w:customStyle="1" w:styleId="CommentSubjectChar">
    <w:name w:val="Comment Subject Char"/>
    <w:basedOn w:val="CommentTextChar"/>
    <w:link w:val="CommentSubject"/>
    <w:semiHidden/>
    <w:rsid w:val="0012307A"/>
    <w:rPr>
      <w:rFonts w:ascii="Times New Roman" w:eastAsia="Times New Roman" w:hAnsi="Times New Roman" w:cs="Times New Roman"/>
      <w:b/>
      <w:bCs/>
      <w:sz w:val="24"/>
      <w:szCs w:val="20"/>
      <w:lang w:val="en-US"/>
    </w:rPr>
  </w:style>
  <w:style w:type="paragraph" w:styleId="ListParagraph">
    <w:name w:val="List Paragraph"/>
    <w:aliases w:val="Title 1"/>
    <w:basedOn w:val="Normal"/>
    <w:link w:val="ListParagraphChar"/>
    <w:uiPriority w:val="34"/>
    <w:qFormat/>
    <w:rsid w:val="0012307A"/>
    <w:pPr>
      <w:ind w:left="720"/>
    </w:pPr>
  </w:style>
  <w:style w:type="paragraph" w:customStyle="1" w:styleId="Default">
    <w:name w:val="Default"/>
    <w:rsid w:val="0012307A"/>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page1">
    <w:name w:val="page1"/>
    <w:rsid w:val="0012307A"/>
    <w:pPr>
      <w:spacing w:after="0" w:line="240" w:lineRule="auto"/>
      <w:ind w:left="2835" w:hanging="2835"/>
    </w:pPr>
    <w:rPr>
      <w:rFonts w:ascii="Atlanta" w:eastAsia="Times New Roman" w:hAnsi="Atlanta" w:cs="Times New Roman"/>
      <w:szCs w:val="20"/>
      <w:lang w:val="fr-FR" w:eastAsia="fr-FR"/>
    </w:rPr>
  </w:style>
  <w:style w:type="paragraph" w:customStyle="1" w:styleId="grandtitre">
    <w:name w:val="grand titre"/>
    <w:basedOn w:val="Normal"/>
    <w:rsid w:val="0012307A"/>
    <w:pPr>
      <w:spacing w:before="240" w:line="480" w:lineRule="atLeast"/>
    </w:pPr>
    <w:rPr>
      <w:rFonts w:ascii="Geneva" w:hAnsi="Geneva"/>
      <w:b/>
      <w:sz w:val="36"/>
      <w:lang w:val="fr-FR" w:eastAsia="fr-FR"/>
    </w:rPr>
  </w:style>
  <w:style w:type="paragraph" w:customStyle="1" w:styleId="titre">
    <w:name w:val="titre"/>
    <w:basedOn w:val="Normal"/>
    <w:rsid w:val="0012307A"/>
    <w:pPr>
      <w:spacing w:before="240"/>
      <w:jc w:val="both"/>
    </w:pPr>
    <w:rPr>
      <w:rFonts w:ascii="Geneva" w:hAnsi="Geneva"/>
      <w:sz w:val="24"/>
      <w:lang w:val="fr-FR" w:eastAsia="fr-FR"/>
    </w:rPr>
  </w:style>
  <w:style w:type="paragraph" w:styleId="Title">
    <w:name w:val="Title"/>
    <w:basedOn w:val="Normal"/>
    <w:link w:val="TitleChar"/>
    <w:qFormat/>
    <w:rsid w:val="0012307A"/>
    <w:pPr>
      <w:numPr>
        <w:numId w:val="1"/>
      </w:numPr>
      <w:pBdr>
        <w:top w:val="single" w:sz="4" w:space="1" w:color="auto"/>
        <w:left w:val="single" w:sz="4" w:space="4" w:color="auto"/>
        <w:bottom w:val="single" w:sz="4" w:space="1" w:color="auto"/>
        <w:right w:val="single" w:sz="4" w:space="4" w:color="auto"/>
      </w:pBdr>
      <w:spacing w:before="240"/>
    </w:pPr>
    <w:rPr>
      <w:rFonts w:ascii="Arial" w:hAnsi="Arial"/>
      <w:b/>
      <w:spacing w:val="40"/>
      <w:sz w:val="28"/>
      <w:lang w:val="fr-FR" w:eastAsia="fr-FR"/>
    </w:rPr>
  </w:style>
  <w:style w:type="character" w:customStyle="1" w:styleId="TitleChar">
    <w:name w:val="Title Char"/>
    <w:basedOn w:val="DefaultParagraphFont"/>
    <w:link w:val="Title"/>
    <w:rsid w:val="0012307A"/>
    <w:rPr>
      <w:rFonts w:ascii="Arial" w:eastAsia="Times New Roman" w:hAnsi="Arial" w:cs="Times New Roman"/>
      <w:b/>
      <w:spacing w:val="40"/>
      <w:sz w:val="28"/>
      <w:szCs w:val="20"/>
      <w:lang w:val="fr-FR" w:eastAsia="fr-FR"/>
    </w:rPr>
  </w:style>
  <w:style w:type="paragraph" w:styleId="DocumentMap">
    <w:name w:val="Document Map"/>
    <w:basedOn w:val="Normal"/>
    <w:link w:val="DocumentMapChar"/>
    <w:rsid w:val="0012307A"/>
    <w:pPr>
      <w:shd w:val="clear" w:color="auto" w:fill="000080"/>
    </w:pPr>
    <w:rPr>
      <w:rFonts w:ascii="Tahoma" w:hAnsi="Tahoma"/>
      <w:sz w:val="20"/>
      <w:lang w:val="fr-FR" w:eastAsia="fr-FR"/>
    </w:rPr>
  </w:style>
  <w:style w:type="character" w:customStyle="1" w:styleId="DocumentMapChar">
    <w:name w:val="Document Map Char"/>
    <w:basedOn w:val="DefaultParagraphFont"/>
    <w:link w:val="DocumentMap"/>
    <w:rsid w:val="0012307A"/>
    <w:rPr>
      <w:rFonts w:ascii="Tahoma" w:eastAsia="Times New Roman" w:hAnsi="Tahoma" w:cs="Times New Roman"/>
      <w:szCs w:val="20"/>
      <w:shd w:val="clear" w:color="auto" w:fill="000080"/>
      <w:lang w:val="fr-FR" w:eastAsia="fr-FR"/>
    </w:rPr>
  </w:style>
  <w:style w:type="paragraph" w:customStyle="1" w:styleId="paragra3">
    <w:name w:val="paragra.3"/>
    <w:basedOn w:val="Normal"/>
    <w:rsid w:val="0012307A"/>
    <w:pPr>
      <w:widowControl w:val="0"/>
      <w:ind w:left="709"/>
      <w:jc w:val="both"/>
    </w:pPr>
    <w:rPr>
      <w:sz w:val="24"/>
      <w:lang w:val="fr-FR" w:eastAsia="fr-FR"/>
    </w:rPr>
  </w:style>
  <w:style w:type="paragraph" w:styleId="TOC1">
    <w:name w:val="toc 1"/>
    <w:basedOn w:val="Normal"/>
    <w:next w:val="Normal"/>
    <w:autoRedefine/>
    <w:uiPriority w:val="39"/>
    <w:rsid w:val="0012307A"/>
    <w:pPr>
      <w:tabs>
        <w:tab w:val="left" w:pos="400"/>
        <w:tab w:val="right" w:leader="dot" w:pos="8931"/>
      </w:tabs>
      <w:spacing w:before="60" w:after="120"/>
    </w:pPr>
    <w:rPr>
      <w:b/>
      <w:bCs/>
      <w:caps/>
      <w:sz w:val="20"/>
      <w:lang w:val="fr-FR" w:eastAsia="fr-FR"/>
    </w:rPr>
  </w:style>
  <w:style w:type="paragraph" w:styleId="TOC2">
    <w:name w:val="toc 2"/>
    <w:basedOn w:val="Normal"/>
    <w:next w:val="Normal"/>
    <w:autoRedefine/>
    <w:uiPriority w:val="39"/>
    <w:rsid w:val="0012307A"/>
    <w:pPr>
      <w:ind w:left="200"/>
    </w:pPr>
    <w:rPr>
      <w:smallCaps/>
      <w:sz w:val="20"/>
      <w:lang w:val="fr-FR" w:eastAsia="fr-FR"/>
    </w:rPr>
  </w:style>
  <w:style w:type="paragraph" w:styleId="TOC3">
    <w:name w:val="toc 3"/>
    <w:basedOn w:val="Normal"/>
    <w:next w:val="Normal"/>
    <w:autoRedefine/>
    <w:uiPriority w:val="39"/>
    <w:rsid w:val="0012307A"/>
    <w:pPr>
      <w:ind w:left="400"/>
    </w:pPr>
    <w:rPr>
      <w:i/>
      <w:iCs/>
      <w:sz w:val="20"/>
      <w:lang w:val="fr-FR" w:eastAsia="fr-FR"/>
    </w:rPr>
  </w:style>
  <w:style w:type="paragraph" w:styleId="TOC4">
    <w:name w:val="toc 4"/>
    <w:basedOn w:val="Normal"/>
    <w:next w:val="Normal"/>
    <w:autoRedefine/>
    <w:rsid w:val="0012307A"/>
    <w:pPr>
      <w:ind w:left="600"/>
    </w:pPr>
    <w:rPr>
      <w:sz w:val="18"/>
      <w:szCs w:val="18"/>
      <w:lang w:val="fr-FR" w:eastAsia="fr-FR"/>
    </w:rPr>
  </w:style>
  <w:style w:type="paragraph" w:styleId="TOC5">
    <w:name w:val="toc 5"/>
    <w:basedOn w:val="Normal"/>
    <w:next w:val="Normal"/>
    <w:autoRedefine/>
    <w:rsid w:val="0012307A"/>
    <w:pPr>
      <w:ind w:left="800"/>
    </w:pPr>
    <w:rPr>
      <w:sz w:val="18"/>
      <w:szCs w:val="18"/>
      <w:lang w:val="fr-FR" w:eastAsia="fr-FR"/>
    </w:rPr>
  </w:style>
  <w:style w:type="paragraph" w:styleId="TOC6">
    <w:name w:val="toc 6"/>
    <w:basedOn w:val="Normal"/>
    <w:next w:val="Normal"/>
    <w:autoRedefine/>
    <w:rsid w:val="0012307A"/>
    <w:pPr>
      <w:ind w:left="1000"/>
    </w:pPr>
    <w:rPr>
      <w:sz w:val="18"/>
      <w:szCs w:val="18"/>
      <w:lang w:val="fr-FR" w:eastAsia="fr-FR"/>
    </w:rPr>
  </w:style>
  <w:style w:type="paragraph" w:styleId="TOC7">
    <w:name w:val="toc 7"/>
    <w:basedOn w:val="Normal"/>
    <w:next w:val="Normal"/>
    <w:autoRedefine/>
    <w:rsid w:val="0012307A"/>
    <w:pPr>
      <w:ind w:left="1200"/>
    </w:pPr>
    <w:rPr>
      <w:sz w:val="18"/>
      <w:szCs w:val="18"/>
      <w:lang w:val="fr-FR" w:eastAsia="fr-FR"/>
    </w:rPr>
  </w:style>
  <w:style w:type="paragraph" w:styleId="TOC8">
    <w:name w:val="toc 8"/>
    <w:basedOn w:val="Normal"/>
    <w:next w:val="Normal"/>
    <w:autoRedefine/>
    <w:rsid w:val="0012307A"/>
    <w:pPr>
      <w:ind w:left="1400"/>
    </w:pPr>
    <w:rPr>
      <w:sz w:val="18"/>
      <w:szCs w:val="18"/>
      <w:lang w:val="fr-FR" w:eastAsia="fr-FR"/>
    </w:rPr>
  </w:style>
  <w:style w:type="paragraph" w:styleId="TOC9">
    <w:name w:val="toc 9"/>
    <w:basedOn w:val="Normal"/>
    <w:next w:val="Normal"/>
    <w:autoRedefine/>
    <w:rsid w:val="0012307A"/>
    <w:pPr>
      <w:ind w:left="1600"/>
    </w:pPr>
    <w:rPr>
      <w:sz w:val="18"/>
      <w:szCs w:val="18"/>
      <w:lang w:val="fr-FR" w:eastAsia="fr-FR"/>
    </w:rPr>
  </w:style>
  <w:style w:type="numbering" w:styleId="111111">
    <w:name w:val="Outline List 2"/>
    <w:basedOn w:val="NoList"/>
    <w:rsid w:val="0012307A"/>
    <w:pPr>
      <w:numPr>
        <w:numId w:val="2"/>
      </w:numPr>
    </w:pPr>
  </w:style>
  <w:style w:type="paragraph" w:customStyle="1" w:styleId="Standardretrait">
    <w:name w:val="Standard retrait"/>
    <w:basedOn w:val="Normal"/>
    <w:rsid w:val="0012307A"/>
    <w:pPr>
      <w:tabs>
        <w:tab w:val="decimal" w:pos="284"/>
        <w:tab w:val="decimal" w:pos="567"/>
        <w:tab w:val="decimal" w:pos="851"/>
        <w:tab w:val="decimal" w:pos="1134"/>
        <w:tab w:val="decimal" w:pos="1418"/>
        <w:tab w:val="decimal" w:pos="2552"/>
        <w:tab w:val="right" w:pos="7201"/>
        <w:tab w:val="right" w:pos="8902"/>
      </w:tabs>
      <w:ind w:firstLine="290"/>
    </w:pPr>
    <w:rPr>
      <w:sz w:val="24"/>
      <w:lang w:val="fr-FR" w:eastAsia="fr-FR"/>
    </w:rPr>
  </w:style>
  <w:style w:type="paragraph" w:customStyle="1" w:styleId="Alinea1">
    <w:name w:val="Alinea 1"/>
    <w:rsid w:val="0012307A"/>
    <w:pPr>
      <w:spacing w:before="240" w:after="240" w:line="240" w:lineRule="auto"/>
      <w:ind w:left="1588" w:hanging="454"/>
      <w:jc w:val="both"/>
    </w:pPr>
    <w:rPr>
      <w:rFonts w:ascii="Times New Roman" w:eastAsia="Times New Roman" w:hAnsi="Times New Roman" w:cs="Times New Roman"/>
      <w:sz w:val="22"/>
      <w:szCs w:val="20"/>
      <w:lang w:val="fr-FR"/>
    </w:rPr>
  </w:style>
  <w:style w:type="paragraph" w:customStyle="1" w:styleId="Alinea2">
    <w:name w:val="Alinea 2"/>
    <w:basedOn w:val="Alinea1"/>
    <w:rsid w:val="0012307A"/>
    <w:pPr>
      <w:ind w:left="2042"/>
    </w:pPr>
  </w:style>
  <w:style w:type="paragraph" w:customStyle="1" w:styleId="Alineanonnumerote">
    <w:name w:val="Alinea non numerote"/>
    <w:basedOn w:val="Normal"/>
    <w:rsid w:val="0012307A"/>
    <w:pPr>
      <w:spacing w:before="240" w:after="240"/>
      <w:ind w:left="1134" w:firstLine="454"/>
      <w:jc w:val="both"/>
    </w:pPr>
    <w:rPr>
      <w:sz w:val="22"/>
      <w:lang w:val="fr-FR"/>
    </w:rPr>
  </w:style>
  <w:style w:type="paragraph" w:customStyle="1" w:styleId="Titrealinea2">
    <w:name w:val="Titre alinea 2"/>
    <w:basedOn w:val="Normal"/>
    <w:next w:val="Normal"/>
    <w:rsid w:val="0012307A"/>
    <w:pPr>
      <w:keepNext/>
      <w:spacing w:before="480" w:after="240"/>
      <w:ind w:left="680" w:right="2835" w:hanging="680"/>
      <w:outlineLvl w:val="1"/>
    </w:pPr>
    <w:rPr>
      <w:rFonts w:ascii="Arial" w:hAnsi="Arial"/>
      <w:b/>
      <w:sz w:val="24"/>
      <w:lang w:val="fr-FR"/>
    </w:rPr>
  </w:style>
  <w:style w:type="paragraph" w:styleId="Revision">
    <w:name w:val="Revision"/>
    <w:hidden/>
    <w:uiPriority w:val="99"/>
    <w:semiHidden/>
    <w:rsid w:val="0012307A"/>
    <w:pPr>
      <w:spacing w:after="0" w:line="240" w:lineRule="auto"/>
    </w:pPr>
    <w:rPr>
      <w:rFonts w:ascii="New York" w:eastAsia="Times New Roman" w:hAnsi="New York" w:cs="Times New Roman"/>
      <w:szCs w:val="20"/>
      <w:lang w:val="fr-FR" w:eastAsia="fr-FR"/>
    </w:rPr>
  </w:style>
  <w:style w:type="character" w:styleId="Strong">
    <w:name w:val="Strong"/>
    <w:qFormat/>
    <w:rsid w:val="0012307A"/>
    <w:rPr>
      <w:b/>
      <w:bCs/>
    </w:rPr>
  </w:style>
  <w:style w:type="character" w:customStyle="1" w:styleId="longtext">
    <w:name w:val="long_text"/>
    <w:basedOn w:val="DefaultParagraphFont"/>
    <w:rsid w:val="0012307A"/>
  </w:style>
  <w:style w:type="character" w:customStyle="1" w:styleId="hps">
    <w:name w:val="hps"/>
    <w:basedOn w:val="DefaultParagraphFont"/>
    <w:rsid w:val="0012307A"/>
  </w:style>
  <w:style w:type="paragraph" w:styleId="TOCHeading">
    <w:name w:val="TOC Heading"/>
    <w:basedOn w:val="Heading1"/>
    <w:next w:val="Normal"/>
    <w:uiPriority w:val="39"/>
    <w:unhideWhenUsed/>
    <w:qFormat/>
    <w:rsid w:val="0012307A"/>
    <w:pPr>
      <w:keepLines/>
      <w:spacing w:before="480" w:line="276" w:lineRule="auto"/>
      <w:outlineLvl w:val="9"/>
    </w:pPr>
    <w:rPr>
      <w:rFonts w:ascii="Cambria" w:hAnsi="Cambria"/>
      <w:b w:val="0"/>
      <w:bCs/>
      <w:caps w:val="0"/>
      <w:color w:val="365F91"/>
      <w:sz w:val="28"/>
      <w:szCs w:val="28"/>
    </w:rPr>
  </w:style>
  <w:style w:type="paragraph" w:customStyle="1" w:styleId="Appendix">
    <w:name w:val="Appendix"/>
    <w:rsid w:val="0012307A"/>
    <w:pPr>
      <w:spacing w:before="120" w:after="120" w:line="480" w:lineRule="auto"/>
      <w:ind w:left="1134"/>
      <w:jc w:val="both"/>
    </w:pPr>
    <w:rPr>
      <w:rFonts w:ascii="Times New Roman" w:hAnsi="Times New Roman" w:cs="Times New Roman"/>
      <w:color w:val="000000"/>
      <w:lang w:val="fr-FR"/>
    </w:rPr>
  </w:style>
  <w:style w:type="paragraph" w:customStyle="1" w:styleId="AppendixIndent1">
    <w:name w:val="AppendixIndent1"/>
    <w:basedOn w:val="Normal"/>
    <w:rsid w:val="0012307A"/>
    <w:pPr>
      <w:spacing w:before="120" w:after="120" w:line="480" w:lineRule="auto"/>
      <w:ind w:left="1588" w:hanging="454"/>
      <w:jc w:val="both"/>
    </w:pPr>
    <w:rPr>
      <w:rFonts w:eastAsia="SimSun"/>
      <w:color w:val="000000"/>
      <w:sz w:val="20"/>
      <w:szCs w:val="22"/>
      <w:lang w:val="fr-FR"/>
    </w:rPr>
  </w:style>
  <w:style w:type="paragraph" w:customStyle="1" w:styleId="WizardTitle">
    <w:name w:val="Wizard Title"/>
    <w:basedOn w:val="Normal"/>
    <w:next w:val="Normal"/>
    <w:rsid w:val="0012307A"/>
    <w:rPr>
      <w:b/>
      <w:caps/>
      <w:sz w:val="28"/>
      <w:lang w:val="en-GB" w:eastAsia="en-GB"/>
    </w:rPr>
  </w:style>
  <w:style w:type="paragraph" w:customStyle="1" w:styleId="mainbody1">
    <w:name w:val="main body 1"/>
    <w:basedOn w:val="Normal"/>
    <w:uiPriority w:val="99"/>
    <w:rsid w:val="0012307A"/>
    <w:pPr>
      <w:spacing w:before="240" w:after="240"/>
      <w:jc w:val="both"/>
    </w:pPr>
    <w:rPr>
      <w:rFonts w:eastAsia="SimSun"/>
      <w:sz w:val="24"/>
      <w:szCs w:val="24"/>
      <w:lang w:val="en-GB"/>
    </w:rPr>
  </w:style>
  <w:style w:type="paragraph" w:customStyle="1" w:styleId="mainbody10">
    <w:name w:val="mainbody1"/>
    <w:basedOn w:val="Normal"/>
    <w:rsid w:val="0012307A"/>
    <w:pPr>
      <w:spacing w:before="240" w:after="240"/>
      <w:jc w:val="both"/>
    </w:pPr>
    <w:rPr>
      <w:sz w:val="24"/>
      <w:szCs w:val="24"/>
      <w:lang w:val="en-GB" w:eastAsia="en-GB"/>
    </w:rPr>
  </w:style>
  <w:style w:type="paragraph" w:styleId="NormalWeb">
    <w:name w:val="Normal (Web)"/>
    <w:basedOn w:val="Normal"/>
    <w:rsid w:val="0012307A"/>
    <w:pPr>
      <w:spacing w:before="100" w:beforeAutospacing="1" w:after="100" w:afterAutospacing="1"/>
    </w:pPr>
    <w:rPr>
      <w:sz w:val="24"/>
      <w:szCs w:val="24"/>
      <w:lang w:val="en-GB" w:eastAsia="en-GB"/>
    </w:rPr>
  </w:style>
  <w:style w:type="paragraph" w:customStyle="1" w:styleId="Level1">
    <w:name w:val="Level 1"/>
    <w:rsid w:val="0012307A"/>
    <w:pPr>
      <w:autoSpaceDE w:val="0"/>
      <w:autoSpaceDN w:val="0"/>
      <w:adjustRightInd w:val="0"/>
      <w:spacing w:after="0" w:line="240" w:lineRule="auto"/>
      <w:ind w:left="720"/>
    </w:pPr>
    <w:rPr>
      <w:rFonts w:ascii="Times New Roman" w:eastAsia="Times New Roman" w:hAnsi="Times New Roman" w:cs="Times New Roman"/>
      <w:sz w:val="24"/>
      <w:szCs w:val="24"/>
      <w:lang w:val="en-US"/>
    </w:rPr>
  </w:style>
  <w:style w:type="paragraph" w:customStyle="1" w:styleId="TableText">
    <w:name w:val="Table Text"/>
    <w:basedOn w:val="Normal"/>
    <w:rsid w:val="00CE7760"/>
    <w:pPr>
      <w:keepLines/>
    </w:pPr>
    <w:rPr>
      <w:rFonts w:ascii="Book Antiqua" w:hAnsi="Book Antiqua"/>
      <w:sz w:val="16"/>
    </w:rPr>
  </w:style>
  <w:style w:type="paragraph" w:customStyle="1" w:styleId="HeadingBar">
    <w:name w:val="Heading Bar"/>
    <w:basedOn w:val="Normal"/>
    <w:next w:val="Heading3"/>
    <w:rsid w:val="00CE7760"/>
    <w:pPr>
      <w:keepNext/>
      <w:keepLines/>
      <w:shd w:val="solid" w:color="auto" w:fill="auto"/>
      <w:spacing w:before="240"/>
      <w:ind w:right="7920"/>
    </w:pPr>
    <w:rPr>
      <w:rFonts w:ascii="Book Antiqua" w:hAnsi="Book Antiqua"/>
      <w:color w:val="FFFFFF"/>
      <w:sz w:val="8"/>
    </w:rPr>
  </w:style>
  <w:style w:type="paragraph" w:customStyle="1" w:styleId="TOCHeading1">
    <w:name w:val="TOC Heading1"/>
    <w:basedOn w:val="Normal"/>
    <w:rsid w:val="00CE7760"/>
    <w:pPr>
      <w:keepNext/>
      <w:pageBreakBefore/>
      <w:pBdr>
        <w:top w:val="single" w:sz="48" w:space="26" w:color="auto"/>
      </w:pBdr>
      <w:spacing w:before="960" w:after="960"/>
      <w:ind w:left="2520"/>
    </w:pPr>
    <w:rPr>
      <w:rFonts w:ascii="Book Antiqua" w:hAnsi="Book Antiqua"/>
      <w:sz w:val="36"/>
    </w:rPr>
  </w:style>
  <w:style w:type="paragraph" w:customStyle="1" w:styleId="Note">
    <w:name w:val="Note"/>
    <w:basedOn w:val="BodyText"/>
    <w:rsid w:val="00CE7760"/>
    <w:pPr>
      <w:pBdr>
        <w:top w:val="single" w:sz="6" w:space="1" w:color="auto" w:shadow="1"/>
        <w:left w:val="single" w:sz="6" w:space="1" w:color="auto" w:shadow="1"/>
        <w:bottom w:val="single" w:sz="6" w:space="1" w:color="auto" w:shadow="1"/>
        <w:right w:val="single" w:sz="6" w:space="1" w:color="auto" w:shadow="1"/>
      </w:pBdr>
      <w:shd w:val="solid" w:color="FFFF00" w:fill="auto"/>
      <w:tabs>
        <w:tab w:val="clear" w:pos="567"/>
        <w:tab w:val="clear" w:pos="1134"/>
        <w:tab w:val="clear" w:pos="1701"/>
        <w:tab w:val="clear" w:pos="5670"/>
      </w:tabs>
      <w:spacing w:before="120" w:after="120"/>
      <w:ind w:left="720" w:right="5040" w:hanging="720"/>
    </w:pPr>
    <w:rPr>
      <w:rFonts w:ascii="Book Antiqua" w:hAnsi="Book Antiqua"/>
      <w:vanish/>
      <w:sz w:val="20"/>
    </w:rPr>
  </w:style>
  <w:style w:type="character" w:styleId="PlaceholderText">
    <w:name w:val="Placeholder Text"/>
    <w:basedOn w:val="DefaultParagraphFont"/>
    <w:uiPriority w:val="99"/>
    <w:semiHidden/>
    <w:rsid w:val="004D35EE"/>
    <w:rPr>
      <w:color w:val="808080"/>
    </w:rPr>
  </w:style>
  <w:style w:type="paragraph" w:styleId="NoSpacing">
    <w:name w:val="No Spacing"/>
    <w:link w:val="NoSpacingChar"/>
    <w:uiPriority w:val="1"/>
    <w:qFormat/>
    <w:rsid w:val="00014073"/>
    <w:pPr>
      <w:spacing w:after="0" w:line="240" w:lineRule="auto"/>
    </w:pPr>
    <w:rPr>
      <w:rFonts w:asciiTheme="minorHAnsi" w:hAnsiTheme="minorHAnsi"/>
      <w:sz w:val="22"/>
    </w:rPr>
  </w:style>
  <w:style w:type="table" w:customStyle="1" w:styleId="DavisLangdonTablegrid1">
    <w:name w:val="Davis Langdon Table grid1"/>
    <w:basedOn w:val="TableNormal"/>
    <w:next w:val="TableGrid"/>
    <w:uiPriority w:val="39"/>
    <w:rsid w:val="006F30E8"/>
    <w:pPr>
      <w:spacing w:after="0" w:line="240" w:lineRule="auto"/>
    </w:pPr>
    <w:rPr>
      <w:rFonts w:ascii="Times New Roman" w:hAnsi="Times New Roman" w:cs="Times New Roman"/>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SpacingChar">
    <w:name w:val="No Spacing Char"/>
    <w:basedOn w:val="DefaultParagraphFont"/>
    <w:link w:val="NoSpacing"/>
    <w:uiPriority w:val="1"/>
    <w:rsid w:val="00236C96"/>
    <w:rPr>
      <w:rFonts w:asciiTheme="minorHAnsi" w:hAnsiTheme="minorHAnsi"/>
      <w:sz w:val="22"/>
    </w:rPr>
  </w:style>
  <w:style w:type="paragraph" w:customStyle="1" w:styleId="Style2-Manual">
    <w:name w:val="Style2 - Manual"/>
    <w:basedOn w:val="Heading2"/>
    <w:link w:val="Style2-ManualChar"/>
    <w:qFormat/>
    <w:rsid w:val="00236C96"/>
    <w:pPr>
      <w:keepLines/>
      <w:spacing w:before="120" w:after="120"/>
      <w:ind w:left="0"/>
    </w:pPr>
    <w:rPr>
      <w:rFonts w:ascii="Arial" w:eastAsiaTheme="majorEastAsia" w:hAnsi="Arial" w:cstheme="majorBidi"/>
      <w:sz w:val="22"/>
      <w:szCs w:val="26"/>
    </w:rPr>
  </w:style>
  <w:style w:type="character" w:customStyle="1" w:styleId="Style2-ManualChar">
    <w:name w:val="Style2 - Manual Char"/>
    <w:basedOn w:val="Heading2Char"/>
    <w:link w:val="Style2-Manual"/>
    <w:rsid w:val="00236C96"/>
    <w:rPr>
      <w:rFonts w:ascii="Arial" w:eastAsiaTheme="majorEastAsia" w:hAnsi="Arial" w:cstheme="majorBidi"/>
      <w:b/>
      <w:sz w:val="22"/>
      <w:szCs w:val="26"/>
      <w:lang w:val="en-US"/>
    </w:rPr>
  </w:style>
  <w:style w:type="table" w:customStyle="1" w:styleId="TableGrid1">
    <w:name w:val="Table Grid1"/>
    <w:basedOn w:val="TableNormal"/>
    <w:next w:val="TableGrid"/>
    <w:uiPriority w:val="39"/>
    <w:rsid w:val="001A41E9"/>
    <w:pPr>
      <w:spacing w:after="0" w:line="240" w:lineRule="auto"/>
    </w:pPr>
    <w:rPr>
      <w:rFonts w:ascii="Calibri" w:hAnsi="Calibr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Title 1 Char"/>
    <w:basedOn w:val="DefaultParagraphFont"/>
    <w:link w:val="ListParagraph"/>
    <w:uiPriority w:val="34"/>
    <w:locked/>
    <w:rsid w:val="00831D25"/>
    <w:rPr>
      <w:rFonts w:ascii="Times New Roman" w:eastAsia="Times New Roman" w:hAnsi="Times New Roman" w:cs="Times New Roman"/>
      <w:sz w:val="26"/>
      <w:szCs w:val="20"/>
      <w:lang w:val="en-US"/>
    </w:rPr>
  </w:style>
  <w:style w:type="table" w:customStyle="1" w:styleId="TableGrid2">
    <w:name w:val="Table Grid2"/>
    <w:basedOn w:val="TableNormal"/>
    <w:next w:val="TableGrid"/>
    <w:uiPriority w:val="39"/>
    <w:rsid w:val="00640F3F"/>
    <w:pPr>
      <w:spacing w:after="0" w:line="240" w:lineRule="auto"/>
    </w:pPr>
    <w:rPr>
      <w:rFonts w:asciiTheme="minorHAnsi" w:eastAsiaTheme="minorEastAsia" w:hAnsiTheme="minorHAns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9187">
      <w:bodyDiv w:val="1"/>
      <w:marLeft w:val="0"/>
      <w:marRight w:val="0"/>
      <w:marTop w:val="0"/>
      <w:marBottom w:val="0"/>
      <w:divBdr>
        <w:top w:val="none" w:sz="0" w:space="0" w:color="auto"/>
        <w:left w:val="none" w:sz="0" w:space="0" w:color="auto"/>
        <w:bottom w:val="none" w:sz="0" w:space="0" w:color="auto"/>
        <w:right w:val="none" w:sz="0" w:space="0" w:color="auto"/>
      </w:divBdr>
    </w:div>
    <w:div w:id="440342176">
      <w:bodyDiv w:val="1"/>
      <w:marLeft w:val="0"/>
      <w:marRight w:val="0"/>
      <w:marTop w:val="0"/>
      <w:marBottom w:val="0"/>
      <w:divBdr>
        <w:top w:val="none" w:sz="0" w:space="0" w:color="auto"/>
        <w:left w:val="none" w:sz="0" w:space="0" w:color="auto"/>
        <w:bottom w:val="none" w:sz="0" w:space="0" w:color="auto"/>
        <w:right w:val="none" w:sz="0" w:space="0" w:color="auto"/>
      </w:divBdr>
    </w:div>
    <w:div w:id="819925143">
      <w:bodyDiv w:val="1"/>
      <w:marLeft w:val="0"/>
      <w:marRight w:val="0"/>
      <w:marTop w:val="0"/>
      <w:marBottom w:val="0"/>
      <w:divBdr>
        <w:top w:val="none" w:sz="0" w:space="0" w:color="auto"/>
        <w:left w:val="none" w:sz="0" w:space="0" w:color="auto"/>
        <w:bottom w:val="none" w:sz="0" w:space="0" w:color="auto"/>
        <w:right w:val="none" w:sz="0" w:space="0" w:color="auto"/>
      </w:divBdr>
    </w:div>
    <w:div w:id="822502056">
      <w:bodyDiv w:val="1"/>
      <w:marLeft w:val="0"/>
      <w:marRight w:val="0"/>
      <w:marTop w:val="0"/>
      <w:marBottom w:val="0"/>
      <w:divBdr>
        <w:top w:val="none" w:sz="0" w:space="0" w:color="auto"/>
        <w:left w:val="none" w:sz="0" w:space="0" w:color="auto"/>
        <w:bottom w:val="none" w:sz="0" w:space="0" w:color="auto"/>
        <w:right w:val="none" w:sz="0" w:space="0" w:color="auto"/>
      </w:divBdr>
    </w:div>
    <w:div w:id="840775028">
      <w:bodyDiv w:val="1"/>
      <w:marLeft w:val="0"/>
      <w:marRight w:val="0"/>
      <w:marTop w:val="0"/>
      <w:marBottom w:val="0"/>
      <w:divBdr>
        <w:top w:val="none" w:sz="0" w:space="0" w:color="auto"/>
        <w:left w:val="none" w:sz="0" w:space="0" w:color="auto"/>
        <w:bottom w:val="none" w:sz="0" w:space="0" w:color="auto"/>
        <w:right w:val="none" w:sz="0" w:space="0" w:color="auto"/>
      </w:divBdr>
    </w:div>
    <w:div w:id="1061632951">
      <w:bodyDiv w:val="1"/>
      <w:marLeft w:val="0"/>
      <w:marRight w:val="0"/>
      <w:marTop w:val="0"/>
      <w:marBottom w:val="0"/>
      <w:divBdr>
        <w:top w:val="none" w:sz="0" w:space="0" w:color="auto"/>
        <w:left w:val="none" w:sz="0" w:space="0" w:color="auto"/>
        <w:bottom w:val="none" w:sz="0" w:space="0" w:color="auto"/>
        <w:right w:val="none" w:sz="0" w:space="0" w:color="auto"/>
      </w:divBdr>
    </w:div>
    <w:div w:id="1124495712">
      <w:bodyDiv w:val="1"/>
      <w:marLeft w:val="0"/>
      <w:marRight w:val="0"/>
      <w:marTop w:val="0"/>
      <w:marBottom w:val="0"/>
      <w:divBdr>
        <w:top w:val="none" w:sz="0" w:space="0" w:color="auto"/>
        <w:left w:val="none" w:sz="0" w:space="0" w:color="auto"/>
        <w:bottom w:val="none" w:sz="0" w:space="0" w:color="auto"/>
        <w:right w:val="none" w:sz="0" w:space="0" w:color="auto"/>
      </w:divBdr>
    </w:div>
    <w:div w:id="1270234635">
      <w:bodyDiv w:val="1"/>
      <w:marLeft w:val="0"/>
      <w:marRight w:val="0"/>
      <w:marTop w:val="0"/>
      <w:marBottom w:val="0"/>
      <w:divBdr>
        <w:top w:val="none" w:sz="0" w:space="0" w:color="auto"/>
        <w:left w:val="none" w:sz="0" w:space="0" w:color="auto"/>
        <w:bottom w:val="none" w:sz="0" w:space="0" w:color="auto"/>
        <w:right w:val="none" w:sz="0" w:space="0" w:color="auto"/>
      </w:divBdr>
    </w:div>
    <w:div w:id="1395355256">
      <w:bodyDiv w:val="1"/>
      <w:marLeft w:val="0"/>
      <w:marRight w:val="0"/>
      <w:marTop w:val="0"/>
      <w:marBottom w:val="0"/>
      <w:divBdr>
        <w:top w:val="none" w:sz="0" w:space="0" w:color="auto"/>
        <w:left w:val="none" w:sz="0" w:space="0" w:color="auto"/>
        <w:bottom w:val="none" w:sz="0" w:space="0" w:color="auto"/>
        <w:right w:val="none" w:sz="0" w:space="0" w:color="auto"/>
      </w:divBdr>
    </w:div>
    <w:div w:id="1523662286">
      <w:bodyDiv w:val="1"/>
      <w:marLeft w:val="0"/>
      <w:marRight w:val="0"/>
      <w:marTop w:val="0"/>
      <w:marBottom w:val="0"/>
      <w:divBdr>
        <w:top w:val="none" w:sz="0" w:space="0" w:color="auto"/>
        <w:left w:val="none" w:sz="0" w:space="0" w:color="auto"/>
        <w:bottom w:val="none" w:sz="0" w:space="0" w:color="auto"/>
        <w:right w:val="none" w:sz="0" w:space="0" w:color="auto"/>
      </w:divBdr>
    </w:div>
    <w:div w:id="1523932521">
      <w:bodyDiv w:val="1"/>
      <w:marLeft w:val="0"/>
      <w:marRight w:val="0"/>
      <w:marTop w:val="0"/>
      <w:marBottom w:val="0"/>
      <w:divBdr>
        <w:top w:val="none" w:sz="0" w:space="0" w:color="auto"/>
        <w:left w:val="none" w:sz="0" w:space="0" w:color="auto"/>
        <w:bottom w:val="none" w:sz="0" w:space="0" w:color="auto"/>
        <w:right w:val="none" w:sz="0" w:space="0" w:color="auto"/>
      </w:divBdr>
    </w:div>
    <w:div w:id="1664506492">
      <w:bodyDiv w:val="1"/>
      <w:marLeft w:val="0"/>
      <w:marRight w:val="0"/>
      <w:marTop w:val="0"/>
      <w:marBottom w:val="0"/>
      <w:divBdr>
        <w:top w:val="none" w:sz="0" w:space="0" w:color="auto"/>
        <w:left w:val="none" w:sz="0" w:space="0" w:color="auto"/>
        <w:bottom w:val="none" w:sz="0" w:space="0" w:color="auto"/>
        <w:right w:val="none" w:sz="0" w:space="0" w:color="auto"/>
      </w:divBdr>
    </w:div>
    <w:div w:id="1900313448">
      <w:bodyDiv w:val="1"/>
      <w:marLeft w:val="0"/>
      <w:marRight w:val="0"/>
      <w:marTop w:val="0"/>
      <w:marBottom w:val="0"/>
      <w:divBdr>
        <w:top w:val="none" w:sz="0" w:space="0" w:color="auto"/>
        <w:left w:val="none" w:sz="0" w:space="0" w:color="auto"/>
        <w:bottom w:val="none" w:sz="0" w:space="0" w:color="auto"/>
        <w:right w:val="none" w:sz="0" w:space="0" w:color="auto"/>
      </w:divBdr>
    </w:div>
    <w:div w:id="210822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udaih@ilo.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3C8CA-2C7F-496E-B8D0-1F87CE9AC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9</Pages>
  <Words>2625</Words>
  <Characters>14963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ILO</Company>
  <LinksUpToDate>false</LinksUpToDate>
  <CharactersWithSpaces>17553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ILO;white@ilo.org</dc:creator>
  <cp:lastModifiedBy>Koudaih, Rayann</cp:lastModifiedBy>
  <cp:revision>29</cp:revision>
  <cp:lastPrinted>2020-05-06T15:59:00Z</cp:lastPrinted>
  <dcterms:created xsi:type="dcterms:W3CDTF">2020-05-29T08:45:00Z</dcterms:created>
  <dcterms:modified xsi:type="dcterms:W3CDTF">2020-06-02T11:07:00Z</dcterms:modified>
</cp:coreProperties>
</file>