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ED" w:rsidRDefault="00C05D51" w:rsidP="00506C46">
      <w:pPr>
        <w:jc w:val="center"/>
      </w:pPr>
      <w:bookmarkStart w:id="0" w:name="_GoBack"/>
      <w:bookmarkEnd w:id="0"/>
      <w:r>
        <w:rPr>
          <w:noProof/>
          <w:lang w:eastAsia="en-US"/>
        </w:rPr>
        <mc:AlternateContent>
          <mc:Choice Requires="wps">
            <w:drawing>
              <wp:anchor distT="0" distB="0" distL="114300" distR="114300" simplePos="0" relativeHeight="251659264" behindDoc="0" locked="0" layoutInCell="1" allowOverlap="1" wp14:anchorId="58369B4A" wp14:editId="41F05C7F">
                <wp:simplePos x="0" y="0"/>
                <wp:positionH relativeFrom="column">
                  <wp:posOffset>-552450</wp:posOffset>
                </wp:positionH>
                <wp:positionV relativeFrom="paragraph">
                  <wp:posOffset>-323850</wp:posOffset>
                </wp:positionV>
                <wp:extent cx="6915150" cy="6734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6734175"/>
                        </a:xfrm>
                        <a:prstGeom prst="rect">
                          <a:avLst/>
                        </a:prstGeom>
                        <a:solidFill>
                          <a:srgbClr val="FFFFFF"/>
                        </a:solidFill>
                        <a:ln w="25400">
                          <a:solidFill>
                            <a:srgbClr val="000000"/>
                          </a:solidFill>
                          <a:miter lim="800000"/>
                          <a:headEnd/>
                          <a:tailEnd/>
                        </a:ln>
                      </wps:spPr>
                      <wps:txbx>
                        <w:txbxContent>
                          <w:p w:rsidR="00897F29" w:rsidRDefault="00897F29" w:rsidP="00B7685B">
                            <w:pPr>
                              <w:spacing w:after="0" w:line="240" w:lineRule="auto"/>
                              <w:jc w:val="center"/>
                              <w:rPr>
                                <w:rFonts w:ascii="Arial" w:hAnsi="Arial" w:cs="Arial"/>
                                <w:b/>
                                <w:color w:val="FFFFFF" w:themeColor="background1"/>
                                <w:sz w:val="52"/>
                                <w:szCs w:val="52"/>
                                <w:highlight w:val="black"/>
                              </w:rPr>
                            </w:pPr>
                            <w:r>
                              <w:rPr>
                                <w:noProof/>
                                <w:lang w:eastAsia="en-US"/>
                              </w:rPr>
                              <w:drawing>
                                <wp:inline distT="0" distB="0" distL="0" distR="0" wp14:anchorId="06711DFA" wp14:editId="3C97B8EB">
                                  <wp:extent cx="2587823" cy="6000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_the_children_bw.jpg"/>
                                          <pic:cNvPicPr/>
                                        </pic:nvPicPr>
                                        <pic:blipFill>
                                          <a:blip r:embed="rId5">
                                            <a:extLst>
                                              <a:ext uri="{28A0092B-C50C-407E-A947-70E740481C1C}">
                                                <a14:useLocalDpi xmlns:a14="http://schemas.microsoft.com/office/drawing/2010/main" val="0"/>
                                              </a:ext>
                                            </a:extLst>
                                          </a:blip>
                                          <a:stretch>
                                            <a:fillRect/>
                                          </a:stretch>
                                        </pic:blipFill>
                                        <pic:spPr>
                                          <a:xfrm>
                                            <a:off x="0" y="0"/>
                                            <a:ext cx="2590895" cy="600787"/>
                                          </a:xfrm>
                                          <a:prstGeom prst="rect">
                                            <a:avLst/>
                                          </a:prstGeom>
                                        </pic:spPr>
                                      </pic:pic>
                                    </a:graphicData>
                                  </a:graphic>
                                </wp:inline>
                              </w:drawing>
                            </w:r>
                          </w:p>
                          <w:p w:rsidR="00897F29" w:rsidRPr="00DF7707" w:rsidRDefault="00897F29" w:rsidP="00B7685B">
                            <w:pPr>
                              <w:spacing w:after="0" w:line="240" w:lineRule="auto"/>
                              <w:jc w:val="center"/>
                              <w:rPr>
                                <w:rFonts w:ascii="Arial" w:hAnsi="Arial" w:cs="Arial"/>
                                <w:b/>
                                <w:color w:val="FFFFFF" w:themeColor="background1"/>
                                <w:sz w:val="52"/>
                                <w:szCs w:val="52"/>
                                <w:highlight w:val="black"/>
                              </w:rPr>
                            </w:pPr>
                            <w:r w:rsidRPr="00DF7707">
                              <w:rPr>
                                <w:rFonts w:ascii="Arial" w:hAnsi="Arial" w:cs="Arial"/>
                                <w:b/>
                                <w:color w:val="FFFFFF" w:themeColor="background1"/>
                                <w:sz w:val="52"/>
                                <w:szCs w:val="52"/>
                                <w:highlight w:val="black"/>
                              </w:rPr>
                              <w:t>TENDER NOTICE</w:t>
                            </w:r>
                          </w:p>
                          <w:p w:rsidR="00897F29" w:rsidRDefault="00897F29" w:rsidP="00B7685B">
                            <w:pPr>
                              <w:spacing w:after="0" w:line="240" w:lineRule="auto"/>
                              <w:jc w:val="center"/>
                              <w:rPr>
                                <w:b/>
                              </w:rPr>
                            </w:pPr>
                          </w:p>
                          <w:p w:rsidR="00897F29" w:rsidRPr="00A701AE" w:rsidRDefault="00897F29" w:rsidP="00B7685B">
                            <w:pPr>
                              <w:spacing w:after="0" w:line="240" w:lineRule="auto"/>
                              <w:jc w:val="center"/>
                              <w:rPr>
                                <w:sz w:val="20"/>
                                <w:szCs w:val="20"/>
                              </w:rPr>
                            </w:pPr>
                            <w:r w:rsidRPr="00A701AE">
                              <w:rPr>
                                <w:b/>
                                <w:sz w:val="20"/>
                                <w:szCs w:val="20"/>
                              </w:rPr>
                              <w:t xml:space="preserve">Save the Children </w:t>
                            </w:r>
                            <w:r w:rsidRPr="00A701AE">
                              <w:rPr>
                                <w:sz w:val="20"/>
                                <w:szCs w:val="20"/>
                              </w:rPr>
                              <w:t>is the world’s leading independent organization for children. We work in more than 120 countries. We save children’s lives. We fight for their rights. We help them fulfill their potential. We work to inspire breakthroughs in the way the world treats children and to achieve immediate and lasting change in their lives.</w:t>
                            </w:r>
                          </w:p>
                          <w:p w:rsidR="00897F29" w:rsidRPr="00DF7707" w:rsidRDefault="00897F29" w:rsidP="00B7685B">
                            <w:pPr>
                              <w:spacing w:after="0"/>
                              <w:jc w:val="center"/>
                              <w:rPr>
                                <w:sz w:val="32"/>
                                <w:szCs w:val="32"/>
                              </w:rPr>
                            </w:pPr>
                            <w:r w:rsidRPr="00DF7707">
                              <w:rPr>
                                <w:b/>
                                <w:sz w:val="32"/>
                                <w:szCs w:val="32"/>
                              </w:rPr>
                              <w:t xml:space="preserve">Save the Children International in </w:t>
                            </w:r>
                            <w:r>
                              <w:rPr>
                                <w:b/>
                                <w:sz w:val="32"/>
                                <w:szCs w:val="32"/>
                              </w:rPr>
                              <w:t>Lebanon</w:t>
                            </w:r>
                            <w:r w:rsidRPr="00DF7707">
                              <w:rPr>
                                <w:sz w:val="32"/>
                                <w:szCs w:val="32"/>
                              </w:rPr>
                              <w:t>, is inviting tenders for</w:t>
                            </w:r>
                          </w:p>
                          <w:p w:rsidR="00897F29" w:rsidRDefault="000379EF" w:rsidP="00B7685B">
                            <w:pPr>
                              <w:spacing w:after="0" w:line="240" w:lineRule="auto"/>
                              <w:jc w:val="center"/>
                              <w:rPr>
                                <w:b/>
                                <w:sz w:val="36"/>
                                <w:szCs w:val="36"/>
                                <w:u w:val="single"/>
                              </w:rPr>
                            </w:pPr>
                            <w:r>
                              <w:rPr>
                                <w:b/>
                                <w:sz w:val="36"/>
                                <w:szCs w:val="36"/>
                                <w:u w:val="single"/>
                              </w:rPr>
                              <w:t xml:space="preserve">SUPPLY OF GOODS/SERVICES </w:t>
                            </w:r>
                            <w:r w:rsidR="00897F29" w:rsidRPr="00783D55">
                              <w:rPr>
                                <w:b/>
                                <w:sz w:val="36"/>
                                <w:szCs w:val="36"/>
                                <w:u w:val="single"/>
                              </w:rPr>
                              <w:t>as follows:</w:t>
                            </w:r>
                          </w:p>
                          <w:p w:rsidR="00B7685B" w:rsidRPr="00783D55" w:rsidRDefault="00B7685B" w:rsidP="00B7685B">
                            <w:pPr>
                              <w:spacing w:after="0" w:line="240" w:lineRule="auto"/>
                              <w:jc w:val="center"/>
                              <w:rPr>
                                <w:sz w:val="36"/>
                                <w:szCs w:val="36"/>
                              </w:rPr>
                            </w:pPr>
                          </w:p>
                          <w:tbl>
                            <w:tblPr>
                              <w:tblW w:w="6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4056"/>
                            </w:tblGrid>
                            <w:tr w:rsidR="00A701AE" w:rsidRPr="00783D55" w:rsidTr="001D7D09">
                              <w:trPr>
                                <w:trHeight w:val="227"/>
                                <w:jc w:val="center"/>
                              </w:trPr>
                              <w:tc>
                                <w:tcPr>
                                  <w:tcW w:w="0" w:type="auto"/>
                                  <w:shd w:val="clear" w:color="auto" w:fill="auto"/>
                                  <w:noWrap/>
                                  <w:vAlign w:val="bottom"/>
                                </w:tcPr>
                                <w:p w:rsidR="00A701AE" w:rsidRPr="00A701AE" w:rsidRDefault="00A701AE" w:rsidP="00A701AE">
                                  <w:pPr>
                                    <w:spacing w:after="0" w:line="240" w:lineRule="auto"/>
                                    <w:jc w:val="center"/>
                                    <w:rPr>
                                      <w:rFonts w:ascii="Calibri" w:eastAsia="Times New Roman" w:hAnsi="Calibri" w:cs="Times New Roman"/>
                                      <w:b/>
                                      <w:color w:val="000000"/>
                                      <w:sz w:val="28"/>
                                      <w:szCs w:val="28"/>
                                    </w:rPr>
                                  </w:pPr>
                                  <w:r w:rsidRPr="00A701AE">
                                    <w:rPr>
                                      <w:rFonts w:ascii="Calibri" w:eastAsia="Times New Roman" w:hAnsi="Calibri" w:cs="Times New Roman"/>
                                      <w:b/>
                                      <w:color w:val="000000"/>
                                      <w:sz w:val="28"/>
                                      <w:szCs w:val="28"/>
                                    </w:rPr>
                                    <w:t>Reference number</w:t>
                                  </w:r>
                                </w:p>
                              </w:tc>
                              <w:tc>
                                <w:tcPr>
                                  <w:tcW w:w="4056" w:type="dxa"/>
                                  <w:shd w:val="clear" w:color="auto" w:fill="auto"/>
                                  <w:noWrap/>
                                  <w:vAlign w:val="bottom"/>
                                </w:tcPr>
                                <w:p w:rsidR="00A701AE" w:rsidRPr="00A701AE" w:rsidRDefault="00A701AE" w:rsidP="00A701AE">
                                  <w:pPr>
                                    <w:spacing w:after="0" w:line="240" w:lineRule="auto"/>
                                    <w:rPr>
                                      <w:rFonts w:ascii="Calibri" w:eastAsia="Times New Roman" w:hAnsi="Calibri" w:cs="Times New Roman"/>
                                      <w:b/>
                                      <w:color w:val="000000"/>
                                      <w:sz w:val="28"/>
                                      <w:szCs w:val="28"/>
                                    </w:rPr>
                                  </w:pPr>
                                  <w:r w:rsidRPr="00A701AE">
                                    <w:rPr>
                                      <w:rFonts w:ascii="Calibri" w:eastAsia="Times New Roman" w:hAnsi="Calibri" w:cs="Times New Roman"/>
                                      <w:b/>
                                      <w:color w:val="000000"/>
                                      <w:sz w:val="28"/>
                                      <w:szCs w:val="28"/>
                                    </w:rPr>
                                    <w:t>Goods/Service Description</w:t>
                                  </w:r>
                                </w:p>
                              </w:tc>
                            </w:tr>
                            <w:tr w:rsidR="00A701AE" w:rsidRPr="00783D55" w:rsidTr="001D7D09">
                              <w:trPr>
                                <w:trHeight w:val="227"/>
                                <w:jc w:val="center"/>
                              </w:trPr>
                              <w:tc>
                                <w:tcPr>
                                  <w:tcW w:w="0" w:type="auto"/>
                                  <w:shd w:val="clear" w:color="auto" w:fill="auto"/>
                                  <w:noWrap/>
                                  <w:vAlign w:val="bottom"/>
                                </w:tcPr>
                                <w:p w:rsidR="00A701AE" w:rsidRPr="005E6CD6" w:rsidRDefault="00A701AE" w:rsidP="001D7D09">
                                  <w:pPr>
                                    <w:spacing w:after="0" w:line="240" w:lineRule="auto"/>
                                    <w:jc w:val="center"/>
                                    <w:rPr>
                                      <w:rFonts w:eastAsia="Times New Roman" w:cstheme="minorHAnsi"/>
                                      <w:bCs/>
                                      <w:color w:val="000000"/>
                                      <w:sz w:val="28"/>
                                      <w:szCs w:val="28"/>
                                    </w:rPr>
                                  </w:pPr>
                                  <w:r w:rsidRPr="005E6CD6">
                                    <w:rPr>
                                      <w:rFonts w:eastAsia="Times New Roman" w:cstheme="minorHAnsi"/>
                                      <w:bCs/>
                                      <w:color w:val="000000"/>
                                      <w:sz w:val="28"/>
                                      <w:szCs w:val="28"/>
                                    </w:rPr>
                                    <w:t>SCI-ITT-LEB-</w:t>
                                  </w:r>
                                  <w:r w:rsidR="001D7D09">
                                    <w:rPr>
                                      <w:rFonts w:eastAsia="Times New Roman" w:cstheme="minorHAnsi"/>
                                      <w:bCs/>
                                      <w:color w:val="000000"/>
                                      <w:sz w:val="28"/>
                                      <w:szCs w:val="28"/>
                                    </w:rPr>
                                    <w:t>Z-</w:t>
                                  </w:r>
                                  <w:r w:rsidRPr="005E6CD6">
                                    <w:rPr>
                                      <w:rFonts w:eastAsia="Times New Roman" w:cstheme="minorHAnsi"/>
                                      <w:bCs/>
                                      <w:color w:val="000000"/>
                                      <w:sz w:val="28"/>
                                      <w:szCs w:val="28"/>
                                    </w:rPr>
                                    <w:t>2016-</w:t>
                                  </w:r>
                                  <w:r w:rsidR="001D7D09">
                                    <w:rPr>
                                      <w:rFonts w:eastAsia="Times New Roman" w:cstheme="minorHAnsi"/>
                                      <w:bCs/>
                                      <w:color w:val="000000"/>
                                      <w:sz w:val="28"/>
                                      <w:szCs w:val="28"/>
                                    </w:rPr>
                                    <w:t>312</w:t>
                                  </w:r>
                                </w:p>
                              </w:tc>
                              <w:tc>
                                <w:tcPr>
                                  <w:tcW w:w="4056" w:type="dxa"/>
                                  <w:shd w:val="clear" w:color="auto" w:fill="auto"/>
                                  <w:noWrap/>
                                  <w:vAlign w:val="bottom"/>
                                </w:tcPr>
                                <w:p w:rsidR="00A701AE" w:rsidRPr="005E6CD6" w:rsidRDefault="001D7D09" w:rsidP="005E6CD6">
                                  <w:pPr>
                                    <w:spacing w:after="0" w:line="240" w:lineRule="auto"/>
                                    <w:rPr>
                                      <w:rFonts w:eastAsia="Times New Roman" w:cstheme="minorHAnsi"/>
                                      <w:bCs/>
                                      <w:color w:val="000000"/>
                                      <w:sz w:val="28"/>
                                      <w:szCs w:val="28"/>
                                    </w:rPr>
                                  </w:pPr>
                                  <w:r>
                                    <w:rPr>
                                      <w:rFonts w:eastAsia="Times New Roman" w:cstheme="minorHAnsi"/>
                                      <w:bCs/>
                                      <w:color w:val="000000"/>
                                      <w:sz w:val="28"/>
                                      <w:szCs w:val="28"/>
                                    </w:rPr>
                                    <w:t>Pumping station</w:t>
                                  </w:r>
                                </w:p>
                              </w:tc>
                            </w:tr>
                          </w:tbl>
                          <w:p w:rsidR="00897F29" w:rsidRPr="00A701AE" w:rsidRDefault="00897F29" w:rsidP="008D5059">
                            <w:pPr>
                              <w:spacing w:after="0" w:line="240" w:lineRule="auto"/>
                              <w:jc w:val="both"/>
                              <w:rPr>
                                <w:sz w:val="12"/>
                                <w:szCs w:val="12"/>
                              </w:rPr>
                            </w:pPr>
                          </w:p>
                          <w:p w:rsidR="00897F29" w:rsidRPr="000F7D94" w:rsidRDefault="00897F29" w:rsidP="001D7D09">
                            <w:pPr>
                              <w:spacing w:after="0" w:line="240" w:lineRule="auto"/>
                              <w:jc w:val="both"/>
                              <w:rPr>
                                <w:sz w:val="28"/>
                                <w:szCs w:val="28"/>
                              </w:rPr>
                            </w:pPr>
                            <w:r w:rsidRPr="00A701AE">
                              <w:rPr>
                                <w:sz w:val="28"/>
                                <w:szCs w:val="28"/>
                              </w:rPr>
                              <w:t>Detailed instructions and Tender Response documents are a</w:t>
                            </w:r>
                            <w:r w:rsidR="008D5059">
                              <w:rPr>
                                <w:sz w:val="28"/>
                                <w:szCs w:val="28"/>
                              </w:rPr>
                              <w:t>vailabl</w:t>
                            </w:r>
                            <w:r w:rsidR="000F7D94">
                              <w:rPr>
                                <w:sz w:val="28"/>
                                <w:szCs w:val="28"/>
                              </w:rPr>
                              <w:t xml:space="preserve">e starting:                        </w:t>
                            </w:r>
                            <w:r w:rsidR="008D5059" w:rsidRPr="000F7D94">
                              <w:rPr>
                                <w:sz w:val="28"/>
                                <w:szCs w:val="28"/>
                                <w:u w:val="single"/>
                              </w:rPr>
                              <w:t xml:space="preserve">Tuesday </w:t>
                            </w:r>
                            <w:r w:rsidR="001D7D09">
                              <w:rPr>
                                <w:sz w:val="28"/>
                                <w:szCs w:val="28"/>
                                <w:u w:val="single"/>
                              </w:rPr>
                              <w:t>June 07</w:t>
                            </w:r>
                            <w:r w:rsidRPr="000F7D94">
                              <w:rPr>
                                <w:sz w:val="28"/>
                                <w:szCs w:val="28"/>
                                <w:u w:val="single"/>
                              </w:rPr>
                              <w:t>, 201</w:t>
                            </w:r>
                            <w:r w:rsidR="008D5059" w:rsidRPr="000F7D94">
                              <w:rPr>
                                <w:sz w:val="28"/>
                                <w:szCs w:val="28"/>
                                <w:u w:val="single"/>
                              </w:rPr>
                              <w:t>6</w:t>
                            </w:r>
                            <w:r w:rsidRPr="00A701AE">
                              <w:rPr>
                                <w:sz w:val="28"/>
                                <w:szCs w:val="28"/>
                              </w:rPr>
                              <w:t xml:space="preserve">, by request at </w:t>
                            </w:r>
                            <w:hyperlink r:id="rId6" w:history="1">
                              <w:r w:rsidRPr="00A701AE">
                                <w:rPr>
                                  <w:rStyle w:val="Hyperlink"/>
                                  <w:sz w:val="28"/>
                                  <w:szCs w:val="28"/>
                                </w:rPr>
                                <w:t>lebanon.tenders@savethechildren.org</w:t>
                              </w:r>
                            </w:hyperlink>
                            <w:r w:rsidRPr="00A701AE">
                              <w:rPr>
                                <w:sz w:val="28"/>
                                <w:szCs w:val="28"/>
                              </w:rPr>
                              <w:t>. When emailing your request, you must provide</w:t>
                            </w:r>
                            <w:r w:rsidR="000379EF" w:rsidRPr="00A701AE">
                              <w:rPr>
                                <w:sz w:val="28"/>
                                <w:szCs w:val="28"/>
                              </w:rPr>
                              <w:t xml:space="preserve">: </w:t>
                            </w:r>
                            <w:r w:rsidR="000379EF" w:rsidRPr="00A701AE">
                              <w:rPr>
                                <w:b/>
                                <w:sz w:val="28"/>
                                <w:szCs w:val="28"/>
                                <w:u w:val="single"/>
                              </w:rPr>
                              <w:t>the tender reference number in the email, y</w:t>
                            </w:r>
                            <w:r w:rsidRPr="00A701AE">
                              <w:rPr>
                                <w:b/>
                                <w:sz w:val="28"/>
                                <w:szCs w:val="28"/>
                                <w:u w:val="single"/>
                              </w:rPr>
                              <w:t>our company name, your name, contact number, other valid email addresses.</w:t>
                            </w:r>
                          </w:p>
                          <w:p w:rsidR="00B7685B" w:rsidRPr="00A701AE" w:rsidRDefault="00B7685B" w:rsidP="00B7685B">
                            <w:pPr>
                              <w:spacing w:after="0" w:line="240" w:lineRule="auto"/>
                              <w:jc w:val="center"/>
                              <w:rPr>
                                <w:sz w:val="28"/>
                                <w:szCs w:val="28"/>
                              </w:rPr>
                            </w:pPr>
                          </w:p>
                          <w:p w:rsidR="00B7685B" w:rsidRPr="00A701AE" w:rsidRDefault="00897F29" w:rsidP="001D7D09">
                            <w:pPr>
                              <w:spacing w:after="0" w:line="240" w:lineRule="auto"/>
                              <w:jc w:val="center"/>
                              <w:rPr>
                                <w:sz w:val="28"/>
                                <w:szCs w:val="28"/>
                              </w:rPr>
                            </w:pPr>
                            <w:r w:rsidRPr="00A701AE">
                              <w:rPr>
                                <w:b/>
                                <w:sz w:val="36"/>
                                <w:szCs w:val="36"/>
                                <w:u w:val="single"/>
                              </w:rPr>
                              <w:t xml:space="preserve">LAST DAY TO SUBMIT BIDS: </w:t>
                            </w:r>
                            <w:r w:rsidR="001D7D09">
                              <w:rPr>
                                <w:b/>
                                <w:sz w:val="36"/>
                                <w:szCs w:val="36"/>
                                <w:u w:val="single"/>
                              </w:rPr>
                              <w:t>THURSDAY June 30</w:t>
                            </w:r>
                            <w:r w:rsidRPr="00A701AE">
                              <w:rPr>
                                <w:b/>
                                <w:sz w:val="36"/>
                                <w:szCs w:val="36"/>
                                <w:u w:val="single"/>
                              </w:rPr>
                              <w:t>, 201</w:t>
                            </w:r>
                            <w:r w:rsidR="008D5059">
                              <w:rPr>
                                <w:b/>
                                <w:sz w:val="36"/>
                                <w:szCs w:val="36"/>
                                <w:u w:val="single"/>
                              </w:rPr>
                              <w:t>6</w:t>
                            </w:r>
                            <w:r w:rsidRPr="00A701AE">
                              <w:rPr>
                                <w:b/>
                                <w:sz w:val="36"/>
                                <w:szCs w:val="36"/>
                                <w:u w:val="single"/>
                              </w:rPr>
                              <w:t xml:space="preserve"> 17:00 HRS</w:t>
                            </w:r>
                            <w:r w:rsidRPr="00A701AE">
                              <w:rPr>
                                <w:b/>
                                <w:sz w:val="36"/>
                                <w:szCs w:val="36"/>
                              </w:rPr>
                              <w:br/>
                            </w:r>
                          </w:p>
                          <w:p w:rsidR="00897F29" w:rsidRPr="00A701AE" w:rsidRDefault="00897F29" w:rsidP="00EB275B">
                            <w:pPr>
                              <w:spacing w:after="0" w:line="240" w:lineRule="auto"/>
                              <w:jc w:val="center"/>
                              <w:rPr>
                                <w:sz w:val="28"/>
                                <w:szCs w:val="28"/>
                              </w:rPr>
                            </w:pPr>
                            <w:r w:rsidRPr="00A701AE">
                              <w:rPr>
                                <w:sz w:val="28"/>
                                <w:szCs w:val="28"/>
                              </w:rPr>
                              <w:t xml:space="preserve">All submissions need to be in sealed envelopes, submitted at our offices. Details are in the tender response documents. If you do not receive any feedback by </w:t>
                            </w:r>
                            <w:r w:rsidR="004B07A9" w:rsidRPr="00A701AE">
                              <w:rPr>
                                <w:sz w:val="28"/>
                                <w:szCs w:val="28"/>
                              </w:rPr>
                              <w:t>Ju</w:t>
                            </w:r>
                            <w:r w:rsidR="00EB275B">
                              <w:rPr>
                                <w:sz w:val="28"/>
                                <w:szCs w:val="28"/>
                              </w:rPr>
                              <w:t>ly</w:t>
                            </w:r>
                            <w:r w:rsidR="004B07A9" w:rsidRPr="00A701AE">
                              <w:rPr>
                                <w:sz w:val="28"/>
                                <w:szCs w:val="28"/>
                              </w:rPr>
                              <w:t xml:space="preserve"> 30</w:t>
                            </w:r>
                            <w:r w:rsidR="00BA686D">
                              <w:rPr>
                                <w:sz w:val="28"/>
                                <w:szCs w:val="28"/>
                              </w:rPr>
                              <w:t>th, 2016</w:t>
                            </w:r>
                            <w:r w:rsidRPr="00A701AE">
                              <w:rPr>
                                <w:sz w:val="28"/>
                                <w:szCs w:val="28"/>
                              </w:rPr>
                              <w:t>, please assume your bid was not successful.</w:t>
                            </w:r>
                          </w:p>
                          <w:p w:rsidR="00FB277C" w:rsidRDefault="00FB277C" w:rsidP="00FB277C">
                            <w:pPr>
                              <w:spacing w:after="0" w:line="240" w:lineRule="auto"/>
                              <w:jc w:val="center"/>
                              <w:rPr>
                                <w:sz w:val="28"/>
                                <w:szCs w:val="28"/>
                              </w:rPr>
                            </w:pPr>
                          </w:p>
                          <w:p w:rsidR="00FB277C" w:rsidRPr="00117D34" w:rsidRDefault="00FB277C" w:rsidP="00FB277C">
                            <w:pPr>
                              <w:spacing w:after="0" w:line="240" w:lineRule="auto"/>
                              <w:jc w:val="center"/>
                              <w:rPr>
                                <w:b/>
                                <w:sz w:val="28"/>
                                <w:szCs w:val="28"/>
                                <w:u w:val="single"/>
                              </w:rPr>
                            </w:pPr>
                            <w:r w:rsidRPr="00117D34">
                              <w:rPr>
                                <w:sz w:val="28"/>
                                <w:szCs w:val="28"/>
                              </w:rPr>
                              <w:t>Thank you for your interest and participation.</w:t>
                            </w:r>
                          </w:p>
                          <w:p w:rsidR="00897F29" w:rsidRPr="00117D34" w:rsidRDefault="00897F29" w:rsidP="00FB277C">
                            <w:pPr>
                              <w:spacing w:after="0" w:line="240" w:lineRule="auto"/>
                              <w:rPr>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69B4A" id="_x0000_t202" coordsize="21600,21600" o:spt="202" path="m,l,21600r21600,l21600,xe">
                <v:stroke joinstyle="miter"/>
                <v:path gradientshapeok="t" o:connecttype="rect"/>
              </v:shapetype>
              <v:shape id="Text Box 2" o:spid="_x0000_s1026" type="#_x0000_t202" style="position:absolute;left:0;text-align:left;margin-left:-43.5pt;margin-top:-25.5pt;width:544.5pt;height:5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" strokeweight="2pt">
                <v:textbox>
                  <w:txbxContent>
                    <w:p w:rsidR="00897F29" w:rsidRDefault="00897F29" w:rsidP="00B7685B">
                      <w:pPr>
                        <w:spacing w:after="0" w:line="240" w:lineRule="auto"/>
                        <w:jc w:val="center"/>
                        <w:rPr>
                          <w:rFonts w:ascii="Arial" w:hAnsi="Arial" w:cs="Arial"/>
                          <w:b/>
                          <w:color w:val="FFFFFF" w:themeColor="background1"/>
                          <w:sz w:val="52"/>
                          <w:szCs w:val="52"/>
                          <w:highlight w:val="black"/>
                        </w:rPr>
                      </w:pPr>
                      <w:r>
                        <w:rPr>
                          <w:noProof/>
                          <w:lang w:eastAsia="en-US"/>
                        </w:rPr>
                        <w:drawing>
                          <wp:inline distT="0" distB="0" distL="0" distR="0" wp14:anchorId="06711DFA" wp14:editId="3C97B8EB">
                            <wp:extent cx="2587823" cy="6000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_the_children_bw.jpg"/>
                                    <pic:cNvPicPr/>
                                  </pic:nvPicPr>
                                  <pic:blipFill>
                                    <a:blip r:embed="rId5">
                                      <a:extLst>
                                        <a:ext uri="{28A0092B-C50C-407E-A947-70E740481C1C}">
                                          <a14:useLocalDpi xmlns:a14="http://schemas.microsoft.com/office/drawing/2010/main" val="0"/>
                                        </a:ext>
                                      </a:extLst>
                                    </a:blip>
                                    <a:stretch>
                                      <a:fillRect/>
                                    </a:stretch>
                                  </pic:blipFill>
                                  <pic:spPr>
                                    <a:xfrm>
                                      <a:off x="0" y="0"/>
                                      <a:ext cx="2590895" cy="600787"/>
                                    </a:xfrm>
                                    <a:prstGeom prst="rect">
                                      <a:avLst/>
                                    </a:prstGeom>
                                  </pic:spPr>
                                </pic:pic>
                              </a:graphicData>
                            </a:graphic>
                          </wp:inline>
                        </w:drawing>
                      </w:r>
                    </w:p>
                    <w:p w:rsidR="00897F29" w:rsidRPr="00DF7707" w:rsidRDefault="00897F29" w:rsidP="00B7685B">
                      <w:pPr>
                        <w:spacing w:after="0" w:line="240" w:lineRule="auto"/>
                        <w:jc w:val="center"/>
                        <w:rPr>
                          <w:rFonts w:ascii="Arial" w:hAnsi="Arial" w:cs="Arial"/>
                          <w:b/>
                          <w:color w:val="FFFFFF" w:themeColor="background1"/>
                          <w:sz w:val="52"/>
                          <w:szCs w:val="52"/>
                          <w:highlight w:val="black"/>
                        </w:rPr>
                      </w:pPr>
                      <w:r w:rsidRPr="00DF7707">
                        <w:rPr>
                          <w:rFonts w:ascii="Arial" w:hAnsi="Arial" w:cs="Arial"/>
                          <w:b/>
                          <w:color w:val="FFFFFF" w:themeColor="background1"/>
                          <w:sz w:val="52"/>
                          <w:szCs w:val="52"/>
                          <w:highlight w:val="black"/>
                        </w:rPr>
                        <w:t>TENDER NOTICE</w:t>
                      </w:r>
                    </w:p>
                    <w:p w:rsidR="00897F29" w:rsidRDefault="00897F29" w:rsidP="00B7685B">
                      <w:pPr>
                        <w:spacing w:after="0" w:line="240" w:lineRule="auto"/>
                        <w:jc w:val="center"/>
                        <w:rPr>
                          <w:b/>
                        </w:rPr>
                      </w:pPr>
                    </w:p>
                    <w:p w:rsidR="00897F29" w:rsidRPr="00A701AE" w:rsidRDefault="00897F29" w:rsidP="00B7685B">
                      <w:pPr>
                        <w:spacing w:after="0" w:line="240" w:lineRule="auto"/>
                        <w:jc w:val="center"/>
                        <w:rPr>
                          <w:sz w:val="20"/>
                          <w:szCs w:val="20"/>
                        </w:rPr>
                      </w:pPr>
                      <w:r w:rsidRPr="00A701AE">
                        <w:rPr>
                          <w:b/>
                          <w:sz w:val="20"/>
                          <w:szCs w:val="20"/>
                        </w:rPr>
                        <w:t xml:space="preserve">Save the Children </w:t>
                      </w:r>
                      <w:r w:rsidRPr="00A701AE">
                        <w:rPr>
                          <w:sz w:val="20"/>
                          <w:szCs w:val="20"/>
                        </w:rPr>
                        <w:t>is the world’s leading independent organization for children. We work in more than 120 countries. We save children’s lives. We fight for their rights. We help them fulfill their potential. We work to inspire breakthroughs in the way the world treats children and to achieve immediate and lasting change in their lives.</w:t>
                      </w:r>
                    </w:p>
                    <w:p w:rsidR="00897F29" w:rsidRPr="00DF7707" w:rsidRDefault="00897F29" w:rsidP="00B7685B">
                      <w:pPr>
                        <w:spacing w:after="0"/>
                        <w:jc w:val="center"/>
                        <w:rPr>
                          <w:sz w:val="32"/>
                          <w:szCs w:val="32"/>
                        </w:rPr>
                      </w:pPr>
                      <w:r w:rsidRPr="00DF7707">
                        <w:rPr>
                          <w:b/>
                          <w:sz w:val="32"/>
                          <w:szCs w:val="32"/>
                        </w:rPr>
                        <w:t xml:space="preserve">Save the Children International in </w:t>
                      </w:r>
                      <w:r>
                        <w:rPr>
                          <w:b/>
                          <w:sz w:val="32"/>
                          <w:szCs w:val="32"/>
                        </w:rPr>
                        <w:t>Lebanon</w:t>
                      </w:r>
                      <w:r w:rsidRPr="00DF7707">
                        <w:rPr>
                          <w:sz w:val="32"/>
                          <w:szCs w:val="32"/>
                        </w:rPr>
                        <w:t>, is inviting tenders for</w:t>
                      </w:r>
                    </w:p>
                    <w:p w:rsidR="00897F29" w:rsidRDefault="000379EF" w:rsidP="00B7685B">
                      <w:pPr>
                        <w:spacing w:after="0" w:line="240" w:lineRule="auto"/>
                        <w:jc w:val="center"/>
                        <w:rPr>
                          <w:b/>
                          <w:sz w:val="36"/>
                          <w:szCs w:val="36"/>
                          <w:u w:val="single"/>
                        </w:rPr>
                      </w:pPr>
                      <w:r>
                        <w:rPr>
                          <w:b/>
                          <w:sz w:val="36"/>
                          <w:szCs w:val="36"/>
                          <w:u w:val="single"/>
                        </w:rPr>
                        <w:t xml:space="preserve">SUPPLY OF GOODS/SERVICES </w:t>
                      </w:r>
                      <w:r w:rsidR="00897F29" w:rsidRPr="00783D55">
                        <w:rPr>
                          <w:b/>
                          <w:sz w:val="36"/>
                          <w:szCs w:val="36"/>
                          <w:u w:val="single"/>
                        </w:rPr>
                        <w:t>as follows:</w:t>
                      </w:r>
                    </w:p>
                    <w:p w:rsidR="00B7685B" w:rsidRPr="00783D55" w:rsidRDefault="00B7685B" w:rsidP="00B7685B">
                      <w:pPr>
                        <w:spacing w:after="0" w:line="240" w:lineRule="auto"/>
                        <w:jc w:val="center"/>
                        <w:rPr>
                          <w:sz w:val="36"/>
                          <w:szCs w:val="36"/>
                        </w:rPr>
                      </w:pPr>
                    </w:p>
                    <w:tbl>
                      <w:tblPr>
                        <w:tblW w:w="6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4056"/>
                      </w:tblGrid>
                      <w:tr w:rsidR="00A701AE" w:rsidRPr="00783D55" w:rsidTr="001D7D09">
                        <w:trPr>
                          <w:trHeight w:val="227"/>
                          <w:jc w:val="center"/>
                        </w:trPr>
                        <w:tc>
                          <w:tcPr>
                            <w:tcW w:w="0" w:type="auto"/>
                            <w:shd w:val="clear" w:color="auto" w:fill="auto"/>
                            <w:noWrap/>
                            <w:vAlign w:val="bottom"/>
                          </w:tcPr>
                          <w:p w:rsidR="00A701AE" w:rsidRPr="00A701AE" w:rsidRDefault="00A701AE" w:rsidP="00A701AE">
                            <w:pPr>
                              <w:spacing w:after="0" w:line="240" w:lineRule="auto"/>
                              <w:jc w:val="center"/>
                              <w:rPr>
                                <w:rFonts w:ascii="Calibri" w:eastAsia="Times New Roman" w:hAnsi="Calibri" w:cs="Times New Roman"/>
                                <w:b/>
                                <w:color w:val="000000"/>
                                <w:sz w:val="28"/>
                                <w:szCs w:val="28"/>
                              </w:rPr>
                            </w:pPr>
                            <w:r w:rsidRPr="00A701AE">
                              <w:rPr>
                                <w:rFonts w:ascii="Calibri" w:eastAsia="Times New Roman" w:hAnsi="Calibri" w:cs="Times New Roman"/>
                                <w:b/>
                                <w:color w:val="000000"/>
                                <w:sz w:val="28"/>
                                <w:szCs w:val="28"/>
                              </w:rPr>
                              <w:t>Reference number</w:t>
                            </w:r>
                          </w:p>
                        </w:tc>
                        <w:tc>
                          <w:tcPr>
                            <w:tcW w:w="4056" w:type="dxa"/>
                            <w:shd w:val="clear" w:color="auto" w:fill="auto"/>
                            <w:noWrap/>
                            <w:vAlign w:val="bottom"/>
                          </w:tcPr>
                          <w:p w:rsidR="00A701AE" w:rsidRPr="00A701AE" w:rsidRDefault="00A701AE" w:rsidP="00A701AE">
                            <w:pPr>
                              <w:spacing w:after="0" w:line="240" w:lineRule="auto"/>
                              <w:rPr>
                                <w:rFonts w:ascii="Calibri" w:eastAsia="Times New Roman" w:hAnsi="Calibri" w:cs="Times New Roman"/>
                                <w:b/>
                                <w:color w:val="000000"/>
                                <w:sz w:val="28"/>
                                <w:szCs w:val="28"/>
                              </w:rPr>
                            </w:pPr>
                            <w:r w:rsidRPr="00A701AE">
                              <w:rPr>
                                <w:rFonts w:ascii="Calibri" w:eastAsia="Times New Roman" w:hAnsi="Calibri" w:cs="Times New Roman"/>
                                <w:b/>
                                <w:color w:val="000000"/>
                                <w:sz w:val="28"/>
                                <w:szCs w:val="28"/>
                              </w:rPr>
                              <w:t>Goods/Service Description</w:t>
                            </w:r>
                          </w:p>
                        </w:tc>
                      </w:tr>
                      <w:tr w:rsidR="00A701AE" w:rsidRPr="00783D55" w:rsidTr="001D7D09">
                        <w:trPr>
                          <w:trHeight w:val="227"/>
                          <w:jc w:val="center"/>
                        </w:trPr>
                        <w:tc>
                          <w:tcPr>
                            <w:tcW w:w="0" w:type="auto"/>
                            <w:shd w:val="clear" w:color="auto" w:fill="auto"/>
                            <w:noWrap/>
                            <w:vAlign w:val="bottom"/>
                          </w:tcPr>
                          <w:p w:rsidR="00A701AE" w:rsidRPr="005E6CD6" w:rsidRDefault="00A701AE" w:rsidP="001D7D09">
                            <w:pPr>
                              <w:spacing w:after="0" w:line="240" w:lineRule="auto"/>
                              <w:jc w:val="center"/>
                              <w:rPr>
                                <w:rFonts w:eastAsia="Times New Roman" w:cstheme="minorHAnsi"/>
                                <w:bCs/>
                                <w:color w:val="000000"/>
                                <w:sz w:val="28"/>
                                <w:szCs w:val="28"/>
                              </w:rPr>
                            </w:pPr>
                            <w:r w:rsidRPr="005E6CD6">
                              <w:rPr>
                                <w:rFonts w:eastAsia="Times New Roman" w:cstheme="minorHAnsi"/>
                                <w:bCs/>
                                <w:color w:val="000000"/>
                                <w:sz w:val="28"/>
                                <w:szCs w:val="28"/>
                              </w:rPr>
                              <w:t>SCI-ITT-LEB-</w:t>
                            </w:r>
                            <w:r w:rsidR="001D7D09">
                              <w:rPr>
                                <w:rFonts w:eastAsia="Times New Roman" w:cstheme="minorHAnsi"/>
                                <w:bCs/>
                                <w:color w:val="000000"/>
                                <w:sz w:val="28"/>
                                <w:szCs w:val="28"/>
                              </w:rPr>
                              <w:t>Z-</w:t>
                            </w:r>
                            <w:r w:rsidRPr="005E6CD6">
                              <w:rPr>
                                <w:rFonts w:eastAsia="Times New Roman" w:cstheme="minorHAnsi"/>
                                <w:bCs/>
                                <w:color w:val="000000"/>
                                <w:sz w:val="28"/>
                                <w:szCs w:val="28"/>
                              </w:rPr>
                              <w:t>2016-</w:t>
                            </w:r>
                            <w:r w:rsidR="001D7D09">
                              <w:rPr>
                                <w:rFonts w:eastAsia="Times New Roman" w:cstheme="minorHAnsi"/>
                                <w:bCs/>
                                <w:color w:val="000000"/>
                                <w:sz w:val="28"/>
                                <w:szCs w:val="28"/>
                              </w:rPr>
                              <w:t>312</w:t>
                            </w:r>
                          </w:p>
                        </w:tc>
                        <w:tc>
                          <w:tcPr>
                            <w:tcW w:w="4056" w:type="dxa"/>
                            <w:shd w:val="clear" w:color="auto" w:fill="auto"/>
                            <w:noWrap/>
                            <w:vAlign w:val="bottom"/>
                          </w:tcPr>
                          <w:p w:rsidR="00A701AE" w:rsidRPr="005E6CD6" w:rsidRDefault="001D7D09" w:rsidP="005E6CD6">
                            <w:pPr>
                              <w:spacing w:after="0" w:line="240" w:lineRule="auto"/>
                              <w:rPr>
                                <w:rFonts w:eastAsia="Times New Roman" w:cstheme="minorHAnsi"/>
                                <w:bCs/>
                                <w:color w:val="000000"/>
                                <w:sz w:val="28"/>
                                <w:szCs w:val="28"/>
                              </w:rPr>
                            </w:pPr>
                            <w:r>
                              <w:rPr>
                                <w:rFonts w:eastAsia="Times New Roman" w:cstheme="minorHAnsi"/>
                                <w:bCs/>
                                <w:color w:val="000000"/>
                                <w:sz w:val="28"/>
                                <w:szCs w:val="28"/>
                              </w:rPr>
                              <w:t>Pumping station</w:t>
                            </w:r>
                          </w:p>
                        </w:tc>
                      </w:tr>
                    </w:tbl>
                    <w:p w:rsidR="00897F29" w:rsidRPr="00A701AE" w:rsidRDefault="00897F29" w:rsidP="008D5059">
                      <w:pPr>
                        <w:spacing w:after="0" w:line="240" w:lineRule="auto"/>
                        <w:jc w:val="both"/>
                        <w:rPr>
                          <w:sz w:val="12"/>
                          <w:szCs w:val="12"/>
                        </w:rPr>
                      </w:pPr>
                    </w:p>
                    <w:p w:rsidR="00897F29" w:rsidRPr="000F7D94" w:rsidRDefault="00897F29" w:rsidP="001D7D09">
                      <w:pPr>
                        <w:spacing w:after="0" w:line="240" w:lineRule="auto"/>
                        <w:jc w:val="both"/>
                        <w:rPr>
                          <w:sz w:val="28"/>
                          <w:szCs w:val="28"/>
                        </w:rPr>
                      </w:pPr>
                      <w:r w:rsidRPr="00A701AE">
                        <w:rPr>
                          <w:sz w:val="28"/>
                          <w:szCs w:val="28"/>
                        </w:rPr>
                        <w:t>Detailed instructions and Tender Response documents are a</w:t>
                      </w:r>
                      <w:r w:rsidR="008D5059">
                        <w:rPr>
                          <w:sz w:val="28"/>
                          <w:szCs w:val="28"/>
                        </w:rPr>
                        <w:t>vailabl</w:t>
                      </w:r>
                      <w:r w:rsidR="000F7D94">
                        <w:rPr>
                          <w:sz w:val="28"/>
                          <w:szCs w:val="28"/>
                        </w:rPr>
                        <w:t xml:space="preserve">e starting:                        </w:t>
                      </w:r>
                      <w:r w:rsidR="008D5059" w:rsidRPr="000F7D94">
                        <w:rPr>
                          <w:sz w:val="28"/>
                          <w:szCs w:val="28"/>
                          <w:u w:val="single"/>
                        </w:rPr>
                        <w:t xml:space="preserve">Tuesday </w:t>
                      </w:r>
                      <w:r w:rsidR="001D7D09">
                        <w:rPr>
                          <w:sz w:val="28"/>
                          <w:szCs w:val="28"/>
                          <w:u w:val="single"/>
                        </w:rPr>
                        <w:t>June 07</w:t>
                      </w:r>
                      <w:r w:rsidRPr="000F7D94">
                        <w:rPr>
                          <w:sz w:val="28"/>
                          <w:szCs w:val="28"/>
                          <w:u w:val="single"/>
                        </w:rPr>
                        <w:t>, 201</w:t>
                      </w:r>
                      <w:r w:rsidR="008D5059" w:rsidRPr="000F7D94">
                        <w:rPr>
                          <w:sz w:val="28"/>
                          <w:szCs w:val="28"/>
                          <w:u w:val="single"/>
                        </w:rPr>
                        <w:t>6</w:t>
                      </w:r>
                      <w:r w:rsidRPr="00A701AE">
                        <w:rPr>
                          <w:sz w:val="28"/>
                          <w:szCs w:val="28"/>
                        </w:rPr>
                        <w:t xml:space="preserve">, by request at </w:t>
                      </w:r>
                      <w:hyperlink r:id="rId7" w:history="1">
                        <w:r w:rsidRPr="00A701AE">
                          <w:rPr>
                            <w:rStyle w:val="Hyperlink"/>
                            <w:sz w:val="28"/>
                            <w:szCs w:val="28"/>
                          </w:rPr>
                          <w:t>lebanon.tenders@savethechildren.org</w:t>
                        </w:r>
                      </w:hyperlink>
                      <w:r w:rsidRPr="00A701AE">
                        <w:rPr>
                          <w:sz w:val="28"/>
                          <w:szCs w:val="28"/>
                        </w:rPr>
                        <w:t>. When emailing your request, you must provide</w:t>
                      </w:r>
                      <w:r w:rsidR="000379EF" w:rsidRPr="00A701AE">
                        <w:rPr>
                          <w:sz w:val="28"/>
                          <w:szCs w:val="28"/>
                        </w:rPr>
                        <w:t xml:space="preserve">: </w:t>
                      </w:r>
                      <w:r w:rsidR="000379EF" w:rsidRPr="00A701AE">
                        <w:rPr>
                          <w:b/>
                          <w:sz w:val="28"/>
                          <w:szCs w:val="28"/>
                          <w:u w:val="single"/>
                        </w:rPr>
                        <w:t>the tender reference number in the email, y</w:t>
                      </w:r>
                      <w:r w:rsidRPr="00A701AE">
                        <w:rPr>
                          <w:b/>
                          <w:sz w:val="28"/>
                          <w:szCs w:val="28"/>
                          <w:u w:val="single"/>
                        </w:rPr>
                        <w:t>our company name, your name, contact number, other valid email addresses.</w:t>
                      </w:r>
                    </w:p>
                    <w:p w:rsidR="00B7685B" w:rsidRPr="00A701AE" w:rsidRDefault="00B7685B" w:rsidP="00B7685B">
                      <w:pPr>
                        <w:spacing w:after="0" w:line="240" w:lineRule="auto"/>
                        <w:jc w:val="center"/>
                        <w:rPr>
                          <w:sz w:val="28"/>
                          <w:szCs w:val="28"/>
                        </w:rPr>
                      </w:pPr>
                    </w:p>
                    <w:p w:rsidR="00B7685B" w:rsidRPr="00A701AE" w:rsidRDefault="00897F29" w:rsidP="001D7D09">
                      <w:pPr>
                        <w:spacing w:after="0" w:line="240" w:lineRule="auto"/>
                        <w:jc w:val="center"/>
                        <w:rPr>
                          <w:sz w:val="28"/>
                          <w:szCs w:val="28"/>
                        </w:rPr>
                      </w:pPr>
                      <w:r w:rsidRPr="00A701AE">
                        <w:rPr>
                          <w:b/>
                          <w:sz w:val="36"/>
                          <w:szCs w:val="36"/>
                          <w:u w:val="single"/>
                        </w:rPr>
                        <w:t xml:space="preserve">LAST DAY TO SUBMIT BIDS: </w:t>
                      </w:r>
                      <w:r w:rsidR="001D7D09">
                        <w:rPr>
                          <w:b/>
                          <w:sz w:val="36"/>
                          <w:szCs w:val="36"/>
                          <w:u w:val="single"/>
                        </w:rPr>
                        <w:t>THURSDAY June 30</w:t>
                      </w:r>
                      <w:r w:rsidRPr="00A701AE">
                        <w:rPr>
                          <w:b/>
                          <w:sz w:val="36"/>
                          <w:szCs w:val="36"/>
                          <w:u w:val="single"/>
                        </w:rPr>
                        <w:t>, 201</w:t>
                      </w:r>
                      <w:r w:rsidR="008D5059">
                        <w:rPr>
                          <w:b/>
                          <w:sz w:val="36"/>
                          <w:szCs w:val="36"/>
                          <w:u w:val="single"/>
                        </w:rPr>
                        <w:t>6</w:t>
                      </w:r>
                      <w:r w:rsidRPr="00A701AE">
                        <w:rPr>
                          <w:b/>
                          <w:sz w:val="36"/>
                          <w:szCs w:val="36"/>
                          <w:u w:val="single"/>
                        </w:rPr>
                        <w:t xml:space="preserve"> 17:00 HRS</w:t>
                      </w:r>
                      <w:r w:rsidRPr="00A701AE">
                        <w:rPr>
                          <w:b/>
                          <w:sz w:val="36"/>
                          <w:szCs w:val="36"/>
                        </w:rPr>
                        <w:br/>
                      </w:r>
                    </w:p>
                    <w:p w:rsidR="00897F29" w:rsidRPr="00A701AE" w:rsidRDefault="00897F29" w:rsidP="00EB275B">
                      <w:pPr>
                        <w:spacing w:after="0" w:line="240" w:lineRule="auto"/>
                        <w:jc w:val="center"/>
                        <w:rPr>
                          <w:sz w:val="28"/>
                          <w:szCs w:val="28"/>
                        </w:rPr>
                      </w:pPr>
                      <w:r w:rsidRPr="00A701AE">
                        <w:rPr>
                          <w:sz w:val="28"/>
                          <w:szCs w:val="28"/>
                        </w:rPr>
                        <w:t xml:space="preserve">All submissions need to be in sealed envelopes, submitted at our offices. Details are in the tender response documents. If you do not receive any feedback by </w:t>
                      </w:r>
                      <w:r w:rsidR="004B07A9" w:rsidRPr="00A701AE">
                        <w:rPr>
                          <w:sz w:val="28"/>
                          <w:szCs w:val="28"/>
                        </w:rPr>
                        <w:t>Ju</w:t>
                      </w:r>
                      <w:r w:rsidR="00EB275B">
                        <w:rPr>
                          <w:sz w:val="28"/>
                          <w:szCs w:val="28"/>
                        </w:rPr>
                        <w:t>ly</w:t>
                      </w:r>
                      <w:r w:rsidR="004B07A9" w:rsidRPr="00A701AE">
                        <w:rPr>
                          <w:sz w:val="28"/>
                          <w:szCs w:val="28"/>
                        </w:rPr>
                        <w:t xml:space="preserve"> 30</w:t>
                      </w:r>
                      <w:r w:rsidR="00BA686D">
                        <w:rPr>
                          <w:sz w:val="28"/>
                          <w:szCs w:val="28"/>
                        </w:rPr>
                        <w:t>th, 2016</w:t>
                      </w:r>
                      <w:r w:rsidRPr="00A701AE">
                        <w:rPr>
                          <w:sz w:val="28"/>
                          <w:szCs w:val="28"/>
                        </w:rPr>
                        <w:t>, please assume your bid was not successful.</w:t>
                      </w:r>
                    </w:p>
                    <w:p w:rsidR="00FB277C" w:rsidRDefault="00FB277C" w:rsidP="00FB277C">
                      <w:pPr>
                        <w:spacing w:after="0" w:line="240" w:lineRule="auto"/>
                        <w:jc w:val="center"/>
                        <w:rPr>
                          <w:sz w:val="28"/>
                          <w:szCs w:val="28"/>
                        </w:rPr>
                      </w:pPr>
                    </w:p>
                    <w:p w:rsidR="00FB277C" w:rsidRPr="00117D34" w:rsidRDefault="00FB277C" w:rsidP="00FB277C">
                      <w:pPr>
                        <w:spacing w:after="0" w:line="240" w:lineRule="auto"/>
                        <w:jc w:val="center"/>
                        <w:rPr>
                          <w:b/>
                          <w:sz w:val="28"/>
                          <w:szCs w:val="28"/>
                          <w:u w:val="single"/>
                        </w:rPr>
                      </w:pPr>
                      <w:r w:rsidRPr="00117D34">
                        <w:rPr>
                          <w:sz w:val="28"/>
                          <w:szCs w:val="28"/>
                        </w:rPr>
                        <w:t>Thank you for your interest and participation.</w:t>
                      </w:r>
                    </w:p>
                    <w:p w:rsidR="00897F29" w:rsidRPr="00117D34" w:rsidRDefault="00897F29" w:rsidP="00FB277C">
                      <w:pPr>
                        <w:spacing w:after="0" w:line="240" w:lineRule="auto"/>
                        <w:rPr>
                          <w:b/>
                          <w:sz w:val="28"/>
                          <w:szCs w:val="28"/>
                          <w:u w:val="single"/>
                        </w:rPr>
                      </w:pPr>
                    </w:p>
                  </w:txbxContent>
                </v:textbox>
              </v:shape>
            </w:pict>
          </mc:Fallback>
        </mc:AlternateContent>
      </w:r>
    </w:p>
    <w:sectPr w:rsidR="00A754ED" w:rsidSect="00AA3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AB"/>
    <w:rsid w:val="00034B2A"/>
    <w:rsid w:val="000379EF"/>
    <w:rsid w:val="00051A2F"/>
    <w:rsid w:val="00055ECB"/>
    <w:rsid w:val="00073009"/>
    <w:rsid w:val="000A0BB2"/>
    <w:rsid w:val="000C5700"/>
    <w:rsid w:val="000F7D94"/>
    <w:rsid w:val="00117D34"/>
    <w:rsid w:val="00181002"/>
    <w:rsid w:val="00192DAB"/>
    <w:rsid w:val="001B5B10"/>
    <w:rsid w:val="001C1287"/>
    <w:rsid w:val="001D7D09"/>
    <w:rsid w:val="002155DF"/>
    <w:rsid w:val="00235545"/>
    <w:rsid w:val="00275274"/>
    <w:rsid w:val="002D1B7E"/>
    <w:rsid w:val="00312EE3"/>
    <w:rsid w:val="00342FB3"/>
    <w:rsid w:val="00380919"/>
    <w:rsid w:val="003924E4"/>
    <w:rsid w:val="003932C3"/>
    <w:rsid w:val="003A0F9B"/>
    <w:rsid w:val="003B25A3"/>
    <w:rsid w:val="003C08B1"/>
    <w:rsid w:val="003E1977"/>
    <w:rsid w:val="00477C45"/>
    <w:rsid w:val="004B07A9"/>
    <w:rsid w:val="00506C46"/>
    <w:rsid w:val="00577B5D"/>
    <w:rsid w:val="005B5631"/>
    <w:rsid w:val="005C11A5"/>
    <w:rsid w:val="005C2BE2"/>
    <w:rsid w:val="005E6CD6"/>
    <w:rsid w:val="00655B80"/>
    <w:rsid w:val="006B24D9"/>
    <w:rsid w:val="006B6ECF"/>
    <w:rsid w:val="006E0D72"/>
    <w:rsid w:val="006E71D8"/>
    <w:rsid w:val="00783D55"/>
    <w:rsid w:val="007A31D2"/>
    <w:rsid w:val="007E5FB7"/>
    <w:rsid w:val="008212CC"/>
    <w:rsid w:val="00875311"/>
    <w:rsid w:val="00897F29"/>
    <w:rsid w:val="008A52B2"/>
    <w:rsid w:val="008D5059"/>
    <w:rsid w:val="008E029A"/>
    <w:rsid w:val="009367E3"/>
    <w:rsid w:val="00953CD4"/>
    <w:rsid w:val="009616AB"/>
    <w:rsid w:val="00963D96"/>
    <w:rsid w:val="00965745"/>
    <w:rsid w:val="009862A9"/>
    <w:rsid w:val="009F4FC9"/>
    <w:rsid w:val="00A04C03"/>
    <w:rsid w:val="00A440DF"/>
    <w:rsid w:val="00A701AE"/>
    <w:rsid w:val="00A754ED"/>
    <w:rsid w:val="00A77612"/>
    <w:rsid w:val="00A94E37"/>
    <w:rsid w:val="00AA3220"/>
    <w:rsid w:val="00AD6932"/>
    <w:rsid w:val="00B52199"/>
    <w:rsid w:val="00B7685B"/>
    <w:rsid w:val="00B8031C"/>
    <w:rsid w:val="00B86A18"/>
    <w:rsid w:val="00BA686D"/>
    <w:rsid w:val="00C05D51"/>
    <w:rsid w:val="00C544A9"/>
    <w:rsid w:val="00C76C28"/>
    <w:rsid w:val="00C90C09"/>
    <w:rsid w:val="00CD13B3"/>
    <w:rsid w:val="00D3535D"/>
    <w:rsid w:val="00D7781D"/>
    <w:rsid w:val="00DC08B3"/>
    <w:rsid w:val="00DF7707"/>
    <w:rsid w:val="00E01A8C"/>
    <w:rsid w:val="00E42D16"/>
    <w:rsid w:val="00E612A4"/>
    <w:rsid w:val="00EB275B"/>
    <w:rsid w:val="00EE7F26"/>
    <w:rsid w:val="00F26C87"/>
    <w:rsid w:val="00F32435"/>
    <w:rsid w:val="00F47339"/>
    <w:rsid w:val="00F56F71"/>
    <w:rsid w:val="00F825D4"/>
    <w:rsid w:val="00FB277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23C19-6724-445C-8407-26DDB374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AB"/>
    <w:rPr>
      <w:rFonts w:ascii="Tahoma" w:hAnsi="Tahoma" w:cs="Tahoma"/>
      <w:sz w:val="16"/>
      <w:szCs w:val="16"/>
    </w:rPr>
  </w:style>
  <w:style w:type="character" w:styleId="Hyperlink">
    <w:name w:val="Hyperlink"/>
    <w:basedOn w:val="DefaultParagraphFont"/>
    <w:uiPriority w:val="99"/>
    <w:unhideWhenUsed/>
    <w:rsid w:val="002D1B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banon.tenders@savethechildre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banon.tenders@savethechildre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50F0-BABE-4A83-A1B8-669779CB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Save the Children in South Sudan</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Han</dc:creator>
  <cp:lastModifiedBy>Carine Maamari</cp:lastModifiedBy>
  <cp:revision>2</cp:revision>
  <dcterms:created xsi:type="dcterms:W3CDTF">2016-06-06T08:14:00Z</dcterms:created>
  <dcterms:modified xsi:type="dcterms:W3CDTF">2016-06-06T08:14:00Z</dcterms:modified>
</cp:coreProperties>
</file>