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2B" w:rsidRPr="005B59DC" w:rsidRDefault="00DD2866" w:rsidP="006A712B">
      <w:pPr>
        <w:jc w:val="center"/>
        <w:rPr>
          <w:b/>
        </w:rPr>
      </w:pPr>
      <w:r>
        <w:rPr>
          <w:b/>
        </w:rPr>
        <w:t>SERVICE CONTRACT</w:t>
      </w:r>
    </w:p>
    <w:p w:rsidR="006A712B" w:rsidRDefault="00F838BC" w:rsidP="006A712B">
      <w:pPr>
        <w:jc w:val="both"/>
      </w:pPr>
      <w:r>
        <w:t xml:space="preserve">THE SERVICE </w:t>
      </w:r>
      <w:r w:rsidR="00DD2866">
        <w:t>CONTRACT</w:t>
      </w:r>
      <w:r w:rsidR="006A712B">
        <w:t xml:space="preserve"> dated </w:t>
      </w:r>
      <w:r w:rsidR="004A10F2">
        <w:t>21/02</w:t>
      </w:r>
      <w:r w:rsidR="00652D7D">
        <w:t>/2018</w:t>
      </w:r>
      <w:r w:rsidR="00D22C96">
        <w:t xml:space="preserve"> </w:t>
      </w:r>
      <w:r w:rsidR="006A712B">
        <w:t>between:</w:t>
      </w:r>
    </w:p>
    <w:p w:rsidR="006A712B" w:rsidRDefault="00663221" w:rsidP="006A712B">
      <w:pPr>
        <w:jc w:val="both"/>
      </w:pPr>
      <w:r>
        <w:rPr>
          <w:b/>
          <w:u w:val="single"/>
        </w:rPr>
        <w:t>B&amp;S Europ</w:t>
      </w:r>
      <w:r w:rsidR="000F503A">
        <w:rPr>
          <w:b/>
          <w:u w:val="single"/>
        </w:rPr>
        <w:t>e</w:t>
      </w:r>
      <w:r>
        <w:t xml:space="preserve">, </w:t>
      </w:r>
      <w:r w:rsidR="006A712B">
        <w:t>with business registratio</w:t>
      </w:r>
      <w:r>
        <w:t xml:space="preserve">n number </w:t>
      </w:r>
      <w:r w:rsidR="000F503A">
        <w:t>9593343</w:t>
      </w:r>
      <w:r>
        <w:t>, and</w:t>
      </w:r>
      <w:r w:rsidR="006A712B">
        <w:t xml:space="preserve"> its </w:t>
      </w:r>
      <w:r w:rsidR="000F503A">
        <w:t>Deputy Managing</w:t>
      </w:r>
      <w:r w:rsidR="006A712B">
        <w:t xml:space="preserve"> Director, Mr. </w:t>
      </w:r>
      <w:r w:rsidR="000F503A">
        <w:t>Vincent Curie</w:t>
      </w:r>
      <w:r w:rsidR="006A712B">
        <w:t xml:space="preserve"> (hereinafter referred to as “The Client”)</w:t>
      </w:r>
    </w:p>
    <w:p w:rsidR="006A712B" w:rsidRDefault="006A712B" w:rsidP="006A712B">
      <w:pPr>
        <w:jc w:val="both"/>
      </w:pPr>
      <w:r>
        <w:t>And</w:t>
      </w:r>
    </w:p>
    <w:p w:rsidR="000F503A" w:rsidRDefault="000F503A" w:rsidP="00A226C2">
      <w:pPr>
        <w:jc w:val="both"/>
        <w:rPr>
          <w:b/>
        </w:rPr>
      </w:pPr>
      <w:r>
        <w:rPr>
          <w:b/>
          <w:u w:val="single"/>
        </w:rPr>
        <w:t>XXX</w:t>
      </w:r>
      <w:r w:rsidR="00A226C2" w:rsidRPr="008E5132">
        <w:rPr>
          <w:b/>
          <w:u w:val="single"/>
        </w:rPr>
        <w:t>,</w:t>
      </w:r>
      <w:r w:rsidR="00A226C2">
        <w:t xml:space="preserve"> with busin</w:t>
      </w:r>
      <w:r w:rsidR="00DD2866">
        <w:t xml:space="preserve">ess registration number </w:t>
      </w:r>
      <w:r>
        <w:rPr>
          <w:b/>
          <w:bCs/>
        </w:rPr>
        <w:t>XXX</w:t>
      </w:r>
      <w:r w:rsidR="00A226C2">
        <w:t xml:space="preserve">, represented by </w:t>
      </w:r>
      <w:r w:rsidRPr="004A10F2">
        <w:rPr>
          <w:b/>
          <w:highlight w:val="yellow"/>
        </w:rPr>
        <w:t>(NAME and LAST NAME)</w:t>
      </w:r>
      <w:r>
        <w:rPr>
          <w:b/>
        </w:rPr>
        <w:t>;</w:t>
      </w:r>
    </w:p>
    <w:p w:rsidR="000F503A" w:rsidRDefault="000F503A" w:rsidP="00A226C2">
      <w:pPr>
        <w:jc w:val="both"/>
        <w:rPr>
          <w:b/>
        </w:rPr>
      </w:pPr>
      <w:r>
        <w:rPr>
          <w:b/>
          <w:u w:val="single"/>
        </w:rPr>
        <w:t>XXX</w:t>
      </w:r>
      <w:r w:rsidR="004A10F2" w:rsidRPr="008E5132">
        <w:rPr>
          <w:b/>
          <w:u w:val="single"/>
        </w:rPr>
        <w:t>,</w:t>
      </w:r>
      <w:r w:rsidR="004A10F2">
        <w:t xml:space="preserve"> with business registration number </w:t>
      </w:r>
      <w:r>
        <w:rPr>
          <w:b/>
          <w:bCs/>
        </w:rPr>
        <w:t>XXX</w:t>
      </w:r>
      <w:r w:rsidR="004A10F2">
        <w:t xml:space="preserve">, represented by </w:t>
      </w:r>
      <w:r w:rsidR="004A10F2" w:rsidRPr="004A10F2">
        <w:rPr>
          <w:b/>
          <w:highlight w:val="yellow"/>
        </w:rPr>
        <w:t>(NAME and LAST NAME)</w:t>
      </w:r>
      <w:r w:rsidR="004A10F2">
        <w:rPr>
          <w:b/>
        </w:rPr>
        <w:t xml:space="preserve">; </w:t>
      </w:r>
    </w:p>
    <w:p w:rsidR="006A712B" w:rsidRDefault="000F503A" w:rsidP="00A226C2">
      <w:pPr>
        <w:jc w:val="both"/>
      </w:pPr>
      <w:r>
        <w:rPr>
          <w:b/>
          <w:u w:val="single"/>
        </w:rPr>
        <w:t>XXX</w:t>
      </w:r>
      <w:r w:rsidR="004A10F2" w:rsidRPr="008E5132">
        <w:rPr>
          <w:b/>
          <w:u w:val="single"/>
        </w:rPr>
        <w:t>,</w:t>
      </w:r>
      <w:r w:rsidR="004A10F2">
        <w:t xml:space="preserve"> with business registration number </w:t>
      </w:r>
      <w:r>
        <w:rPr>
          <w:b/>
          <w:bCs/>
        </w:rPr>
        <w:t>XXX</w:t>
      </w:r>
      <w:r w:rsidR="004A10F2">
        <w:t xml:space="preserve">, represented by </w:t>
      </w:r>
      <w:r w:rsidR="004A10F2" w:rsidRPr="004A10F2">
        <w:rPr>
          <w:b/>
          <w:highlight w:val="yellow"/>
        </w:rPr>
        <w:t>(NAME and LAST NAME)</w:t>
      </w:r>
      <w:r w:rsidR="001879D2">
        <w:t xml:space="preserve"> (</w:t>
      </w:r>
      <w:r w:rsidR="006A712B">
        <w:t>hereinafter referred to as “The Service Provider”)</w:t>
      </w:r>
    </w:p>
    <w:p w:rsidR="006A712B" w:rsidRPr="005B59DC" w:rsidRDefault="006A712B" w:rsidP="006A712B">
      <w:pPr>
        <w:jc w:val="center"/>
        <w:rPr>
          <w:b/>
        </w:rPr>
      </w:pPr>
      <w:r w:rsidRPr="005B59DC">
        <w:rPr>
          <w:b/>
        </w:rPr>
        <w:t>Article 1</w:t>
      </w:r>
    </w:p>
    <w:p w:rsidR="006A712B" w:rsidRDefault="006A712B" w:rsidP="006A712B">
      <w:pPr>
        <w:jc w:val="both"/>
      </w:pPr>
      <w:r>
        <w:t xml:space="preserve">The Client </w:t>
      </w:r>
      <w:proofErr w:type="gramStart"/>
      <w:r>
        <w:t>is of the opinion that</w:t>
      </w:r>
      <w:proofErr w:type="gramEnd"/>
      <w:r>
        <w:t xml:space="preserve"> the Service Provider has the necessary qualifications, experience and abilities to provide services as requested by the EU funded Project</w:t>
      </w:r>
      <w:r w:rsidR="00DD2866">
        <w:t>s;</w:t>
      </w:r>
      <w:r>
        <w:t xml:space="preserve"> “</w:t>
      </w:r>
      <w:r w:rsidR="000F503A">
        <w:rPr>
          <w:i/>
        </w:rPr>
        <w:t>EU Technical Assistance on CBRN Risks Mitigation</w:t>
      </w:r>
      <w:r w:rsidR="00D22C96" w:rsidRPr="00DD2866">
        <w:rPr>
          <w:i/>
        </w:rPr>
        <w:t>”</w:t>
      </w:r>
      <w:r w:rsidR="009E3EF3" w:rsidRPr="00DD2866">
        <w:rPr>
          <w:i/>
        </w:rPr>
        <w:t xml:space="preserve"> </w:t>
      </w:r>
      <w:r w:rsidR="000F503A">
        <w:rPr>
          <w:i/>
        </w:rPr>
        <w:t>2018/398-637</w:t>
      </w:r>
      <w:r>
        <w:t>”</w:t>
      </w:r>
      <w:r w:rsidR="00DD2866">
        <w:t xml:space="preserve"> and “</w:t>
      </w:r>
      <w:r w:rsidR="000F503A">
        <w:rPr>
          <w:i/>
        </w:rPr>
        <w:t>EU Technical Assistance to the Lebanese Internal Security Forces</w:t>
      </w:r>
      <w:r w:rsidR="00167C9F">
        <w:t xml:space="preserve"> </w:t>
      </w:r>
      <w:r w:rsidR="000F503A">
        <w:rPr>
          <w:i/>
        </w:rPr>
        <w:t>2017/390-013</w:t>
      </w:r>
      <w:r w:rsidR="00167C9F">
        <w:t>” implemented</w:t>
      </w:r>
      <w:r>
        <w:t xml:space="preserve"> by B&amp;S Europe.</w:t>
      </w:r>
    </w:p>
    <w:p w:rsidR="006A712B" w:rsidRDefault="006A712B" w:rsidP="006A712B">
      <w:pPr>
        <w:jc w:val="both"/>
      </w:pPr>
      <w:r>
        <w:t>The Service Provider agrees to provide the Client with services whi</w:t>
      </w:r>
      <w:r w:rsidR="00DD2866">
        <w:t xml:space="preserve">ch are defined in this </w:t>
      </w:r>
      <w:r w:rsidR="00F838BC">
        <w:t xml:space="preserve">Service </w:t>
      </w:r>
      <w:r w:rsidR="00DD2866">
        <w:t>Contract</w:t>
      </w:r>
      <w:r>
        <w:t xml:space="preserve">. </w:t>
      </w:r>
    </w:p>
    <w:p w:rsidR="006A712B" w:rsidRPr="005B59DC" w:rsidRDefault="006A712B" w:rsidP="006A712B">
      <w:pPr>
        <w:jc w:val="center"/>
        <w:rPr>
          <w:b/>
        </w:rPr>
      </w:pPr>
      <w:r w:rsidRPr="005B59DC">
        <w:rPr>
          <w:b/>
        </w:rPr>
        <w:t>Article 2</w:t>
      </w:r>
    </w:p>
    <w:p w:rsidR="006A712B" w:rsidRDefault="006A712B" w:rsidP="006A712B">
      <w:pPr>
        <w:jc w:val="both"/>
      </w:pPr>
      <w:r>
        <w:t>2.1 It is agreed that the Service Provider</w:t>
      </w:r>
      <w:r w:rsidR="009E3EF3">
        <w:t xml:space="preserve"> shall</w:t>
      </w:r>
      <w:r w:rsidR="00F838BC">
        <w:t xml:space="preserve"> deliver</w:t>
      </w:r>
      <w:r>
        <w:t>:</w:t>
      </w:r>
    </w:p>
    <w:p w:rsidR="000F503A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Interpretation (consecutive and simultaneous translation from translation booths) of English to Levantine Arabic and Levantine Arabic to English;</w:t>
      </w:r>
    </w:p>
    <w:p w:rsidR="000F503A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Interpretation (consecutive</w:t>
      </w:r>
      <w:r w:rsidRPr="00EE14A2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and simultaneous</w:t>
      </w: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translation</w:t>
      </w:r>
      <w:r w:rsidRPr="00EE14A2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from translation booths) </w:t>
      </w: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of English to Classical Arabic and Classical Arabic to English;</w:t>
      </w:r>
    </w:p>
    <w:p w:rsidR="000F503A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Interpretation (consecutive and simultaneous translation from translation booths) of French to Levantine Arabic and Levantine Arabic to French;</w:t>
      </w:r>
    </w:p>
    <w:p w:rsidR="000F503A" w:rsidRPr="00421E43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Interpretation (consecutive</w:t>
      </w:r>
      <w:r w:rsidRPr="00EE14A2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and simultaneous</w:t>
      </w: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translation</w:t>
      </w:r>
      <w:r w:rsidRPr="00EE14A2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from translation booths) </w:t>
      </w: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of French to Classical Arabic and Classical Arabic to French;</w:t>
      </w:r>
    </w:p>
    <w:p w:rsidR="000F503A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Translation of documents (including electronic documents) from English to Classical Arabic and Classical Arabic to English</w:t>
      </w:r>
    </w:p>
    <w:p w:rsidR="000F503A" w:rsidRPr="00205C6E" w:rsidRDefault="000F503A" w:rsidP="000F503A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lastRenderedPageBreak/>
        <w:t>Translation of documents (including electronic documents) from French to Classical Arabic and Classical Arabic to French.</w:t>
      </w:r>
    </w:p>
    <w:p w:rsidR="00840506" w:rsidRPr="000F503A" w:rsidRDefault="000F503A" w:rsidP="00840506">
      <w:pPr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>The interpretation services (consecutive</w:t>
      </w:r>
      <w:r w:rsidRPr="00257A19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and simultaneous translation from translation booths)</w:t>
      </w:r>
      <w:r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 to be delivered anywhere within Lebanon.</w:t>
      </w:r>
    </w:p>
    <w:p w:rsidR="00840506" w:rsidRPr="00840506" w:rsidRDefault="00840506" w:rsidP="00840506">
      <w:pPr>
        <w:spacing w:line="360" w:lineRule="auto"/>
        <w:jc w:val="both"/>
        <w:rPr>
          <w:b/>
        </w:rPr>
      </w:pPr>
    </w:p>
    <w:p w:rsidR="00167C9F" w:rsidRDefault="006A712B" w:rsidP="006A712B">
      <w:pPr>
        <w:jc w:val="both"/>
      </w:pPr>
      <w:r>
        <w:t xml:space="preserve">2.2 </w:t>
      </w:r>
      <w:r w:rsidR="00167C9F">
        <w:t>Specific translation and/or interpretation service assignments will be awarded on a ‘Cascading’ basis as set out below;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8"/>
      </w:tblGrid>
      <w:tr w:rsidR="00167C9F" w:rsidRPr="00167C9F" w:rsidTr="00840506">
        <w:trPr>
          <w:trHeight w:val="659"/>
        </w:trPr>
        <w:tc>
          <w:tcPr>
            <w:tcW w:w="5225" w:type="dxa"/>
            <w:shd w:val="clear" w:color="auto" w:fill="D9D9D9" w:themeFill="background1" w:themeFillShade="D9"/>
            <w:vAlign w:val="center"/>
          </w:tcPr>
          <w:p w:rsidR="00167C9F" w:rsidRPr="00167C9F" w:rsidRDefault="00167C9F" w:rsidP="00840506">
            <w:pPr>
              <w:spacing w:after="200" w:line="276" w:lineRule="auto"/>
              <w:jc w:val="center"/>
              <w:rPr>
                <w:b/>
                <w:lang w:val="en-GB"/>
              </w:rPr>
            </w:pPr>
            <w:r w:rsidRPr="00167C9F">
              <w:rPr>
                <w:b/>
                <w:lang w:val="en-GB"/>
              </w:rPr>
              <w:t>Assignment Offered to;</w:t>
            </w:r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167C9F" w:rsidRPr="00167C9F" w:rsidRDefault="00167C9F" w:rsidP="00840506">
            <w:pPr>
              <w:spacing w:after="200" w:line="276" w:lineRule="auto"/>
              <w:jc w:val="center"/>
              <w:rPr>
                <w:b/>
                <w:lang w:val="en-GB"/>
              </w:rPr>
            </w:pPr>
            <w:r w:rsidRPr="00167C9F">
              <w:rPr>
                <w:b/>
                <w:lang w:val="en-GB"/>
              </w:rPr>
              <w:t>Timescale to Respond;</w:t>
            </w:r>
          </w:p>
        </w:tc>
      </w:tr>
      <w:tr w:rsidR="00167C9F" w:rsidRPr="00167C9F" w:rsidTr="00840506">
        <w:tc>
          <w:tcPr>
            <w:tcW w:w="5225" w:type="dxa"/>
            <w:vAlign w:val="center"/>
          </w:tcPr>
          <w:p w:rsidR="00167C9F" w:rsidRPr="00167C9F" w:rsidRDefault="004A10F2" w:rsidP="00840506">
            <w:p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5226" w:type="dxa"/>
            <w:vAlign w:val="center"/>
          </w:tcPr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</w:p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  <w:r w:rsidRPr="00167C9F">
              <w:rPr>
                <w:lang w:val="en-GB"/>
              </w:rPr>
              <w:t xml:space="preserve">12 hours (from receipt of </w:t>
            </w:r>
            <w:r w:rsidR="004A10F2">
              <w:rPr>
                <w:lang w:val="en-GB"/>
              </w:rPr>
              <w:t>email from the Projects</w:t>
            </w:r>
            <w:r w:rsidRPr="00167C9F">
              <w:rPr>
                <w:lang w:val="en-GB"/>
              </w:rPr>
              <w:t>)</w:t>
            </w:r>
          </w:p>
        </w:tc>
      </w:tr>
      <w:tr w:rsidR="00167C9F" w:rsidRPr="00167C9F" w:rsidTr="00840506">
        <w:tc>
          <w:tcPr>
            <w:tcW w:w="5225" w:type="dxa"/>
            <w:vAlign w:val="center"/>
          </w:tcPr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5226" w:type="dxa"/>
            <w:vAlign w:val="center"/>
          </w:tcPr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</w:p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  <w:r w:rsidRPr="00167C9F">
              <w:rPr>
                <w:lang w:val="en-GB"/>
              </w:rPr>
              <w:t xml:space="preserve">4 hours (from receipt of </w:t>
            </w:r>
            <w:r w:rsidR="004A10F2">
              <w:rPr>
                <w:lang w:val="en-GB"/>
              </w:rPr>
              <w:t>email from the Projects</w:t>
            </w:r>
            <w:r w:rsidRPr="00167C9F">
              <w:rPr>
                <w:lang w:val="en-GB"/>
              </w:rPr>
              <w:t>)</w:t>
            </w:r>
          </w:p>
        </w:tc>
      </w:tr>
      <w:tr w:rsidR="00167C9F" w:rsidRPr="00167C9F" w:rsidTr="00840506">
        <w:tc>
          <w:tcPr>
            <w:tcW w:w="5225" w:type="dxa"/>
            <w:vAlign w:val="center"/>
          </w:tcPr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5226" w:type="dxa"/>
            <w:vAlign w:val="center"/>
          </w:tcPr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</w:p>
          <w:p w:rsidR="00167C9F" w:rsidRPr="00167C9F" w:rsidRDefault="00167C9F" w:rsidP="00840506">
            <w:pPr>
              <w:spacing w:after="200" w:line="276" w:lineRule="auto"/>
              <w:rPr>
                <w:lang w:val="en-GB"/>
              </w:rPr>
            </w:pPr>
            <w:r w:rsidRPr="00167C9F">
              <w:rPr>
                <w:lang w:val="en-GB"/>
              </w:rPr>
              <w:t>Not applicable (assignment awarded by default)</w:t>
            </w:r>
          </w:p>
        </w:tc>
      </w:tr>
    </w:tbl>
    <w:p w:rsidR="00167C9F" w:rsidRDefault="00167C9F" w:rsidP="006A712B">
      <w:pPr>
        <w:jc w:val="both"/>
      </w:pPr>
    </w:p>
    <w:p w:rsidR="00840506" w:rsidRDefault="00505E68" w:rsidP="006A712B">
      <w:pPr>
        <w:jc w:val="both"/>
      </w:pPr>
      <w:r>
        <w:t>2.3</w:t>
      </w:r>
      <w:r w:rsidR="00167C9F">
        <w:t xml:space="preserve"> </w:t>
      </w:r>
      <w:r w:rsidR="001879D2">
        <w:t xml:space="preserve">The Service Provider has been designated as </w:t>
      </w:r>
      <w:r w:rsidR="004A10F2">
        <w:rPr>
          <w:b/>
        </w:rPr>
        <w:t>‘</w:t>
      </w:r>
      <w:r w:rsidR="000F503A">
        <w:rPr>
          <w:b/>
        </w:rPr>
        <w:t>XXX</w:t>
      </w:r>
      <w:r w:rsidR="004A10F2">
        <w:rPr>
          <w:b/>
        </w:rPr>
        <w:t>/</w:t>
      </w:r>
      <w:r w:rsidR="000F503A">
        <w:rPr>
          <w:b/>
        </w:rPr>
        <w:t>XXX</w:t>
      </w:r>
      <w:r w:rsidR="004A10F2">
        <w:rPr>
          <w:b/>
        </w:rPr>
        <w:t>/</w:t>
      </w:r>
      <w:r w:rsidR="000F503A">
        <w:rPr>
          <w:b/>
        </w:rPr>
        <w:t>XXX</w:t>
      </w:r>
      <w:r w:rsidR="001879D2" w:rsidRPr="00505E68">
        <w:rPr>
          <w:b/>
        </w:rPr>
        <w:t>’</w:t>
      </w:r>
      <w:r w:rsidR="001879D2">
        <w:t xml:space="preserve"> for the purposes of the service assignment </w:t>
      </w:r>
      <w:r>
        <w:t>allocation process, as per paragraph 2.2.</w:t>
      </w:r>
    </w:p>
    <w:p w:rsidR="006A712B" w:rsidRDefault="00505E68" w:rsidP="006A712B">
      <w:pPr>
        <w:jc w:val="both"/>
      </w:pPr>
      <w:r>
        <w:t>2.4</w:t>
      </w:r>
      <w:r w:rsidR="00167C9F">
        <w:t xml:space="preserve"> </w:t>
      </w:r>
      <w:r w:rsidR="006A712B">
        <w:t>It is agreed that the Client:</w:t>
      </w:r>
    </w:p>
    <w:p w:rsidR="006A712B" w:rsidRDefault="006A712B" w:rsidP="006B3806">
      <w:pPr>
        <w:pStyle w:val="ListParagraph"/>
        <w:numPr>
          <w:ilvl w:val="0"/>
          <w:numId w:val="2"/>
        </w:numPr>
        <w:jc w:val="both"/>
      </w:pPr>
      <w:r>
        <w:t xml:space="preserve">Makes the payment </w:t>
      </w:r>
      <w:r w:rsidR="001879D2">
        <w:t xml:space="preserve">to the Service Provider within </w:t>
      </w:r>
      <w:r w:rsidR="00F838BC" w:rsidRPr="004A10F2">
        <w:rPr>
          <w:highlight w:val="yellow"/>
        </w:rPr>
        <w:t>[</w:t>
      </w:r>
      <w:r w:rsidR="001879D2" w:rsidRPr="004A10F2">
        <w:rPr>
          <w:highlight w:val="yellow"/>
        </w:rPr>
        <w:t>XX</w:t>
      </w:r>
      <w:r w:rsidR="00F838BC" w:rsidRPr="004A10F2">
        <w:rPr>
          <w:highlight w:val="yellow"/>
        </w:rPr>
        <w:t>]</w:t>
      </w:r>
      <w:r>
        <w:t xml:space="preserve"> days after the</w:t>
      </w:r>
      <w:r w:rsidR="00B778D9">
        <w:t xml:space="preserve"> </w:t>
      </w:r>
      <w:r w:rsidR="001879D2">
        <w:t>provision</w:t>
      </w:r>
      <w:r w:rsidR="005B3A92">
        <w:t xml:space="preserve"> of the </w:t>
      </w:r>
      <w:r w:rsidR="00F838BC">
        <w:t>service assignment.</w:t>
      </w:r>
    </w:p>
    <w:p w:rsidR="006A712B" w:rsidRDefault="006A712B" w:rsidP="006B3806">
      <w:pPr>
        <w:pStyle w:val="ListParagraph"/>
        <w:numPr>
          <w:ilvl w:val="0"/>
          <w:numId w:val="2"/>
        </w:numPr>
        <w:jc w:val="both"/>
      </w:pPr>
      <w:r>
        <w:t xml:space="preserve">Pays to the Service Provider for the </w:t>
      </w:r>
      <w:r w:rsidR="005B3A92">
        <w:t xml:space="preserve">delivery of </w:t>
      </w:r>
      <w:r w:rsidR="00AE09FA">
        <w:t>services</w:t>
      </w:r>
      <w:r w:rsidR="00F838BC">
        <w:t xml:space="preserve"> (as set out in paragraph 2.1) </w:t>
      </w:r>
      <w:r w:rsidR="005B3A92">
        <w:t xml:space="preserve">fees at a rate of </w:t>
      </w:r>
      <w:r w:rsidR="005B3A92" w:rsidRPr="004A10F2">
        <w:rPr>
          <w:highlight w:val="yellow"/>
        </w:rPr>
        <w:t>[XX</w:t>
      </w:r>
      <w:r w:rsidR="00F838BC" w:rsidRPr="004A10F2">
        <w:rPr>
          <w:highlight w:val="yellow"/>
        </w:rPr>
        <w:t>]</w:t>
      </w:r>
      <w:r w:rsidR="005B3A92">
        <w:t xml:space="preserve"> per</w:t>
      </w:r>
      <w:r w:rsidR="00F838BC">
        <w:t xml:space="preserve"> </w:t>
      </w:r>
      <w:r w:rsidR="005B3A92">
        <w:t>day</w:t>
      </w:r>
      <w:r w:rsidR="00F838BC">
        <w:t xml:space="preserve"> (or ½ day) for consecutive interpretation; </w:t>
      </w:r>
      <w:r w:rsidR="00F838BC" w:rsidRPr="004A10F2">
        <w:rPr>
          <w:highlight w:val="yellow"/>
        </w:rPr>
        <w:t>[XX]</w:t>
      </w:r>
      <w:r w:rsidR="00F838BC">
        <w:t xml:space="preserve"> per translator/per day (or ½ day)</w:t>
      </w:r>
      <w:r w:rsidR="005B3A92">
        <w:t xml:space="preserve"> for si</w:t>
      </w:r>
      <w:r w:rsidR="00F838BC">
        <w:t>multaneous interpretation; [XX] per A4 page for documentary translation).</w:t>
      </w:r>
    </w:p>
    <w:p w:rsidR="00F838BC" w:rsidRDefault="00F838BC" w:rsidP="00840506">
      <w:pPr>
        <w:pStyle w:val="ListParagraph"/>
        <w:numPr>
          <w:ilvl w:val="0"/>
          <w:numId w:val="2"/>
        </w:numPr>
        <w:jc w:val="both"/>
      </w:pPr>
      <w:r>
        <w:t>Makes sure that</w:t>
      </w:r>
      <w:r w:rsidR="006A712B">
        <w:t xml:space="preserve"> the Service Provider receives all the necessary administrative support to enable the</w:t>
      </w:r>
      <w:r>
        <w:t xml:space="preserve"> delivery of each service assignment</w:t>
      </w:r>
      <w:r w:rsidR="006B3806">
        <w:t>.</w:t>
      </w:r>
    </w:p>
    <w:p w:rsidR="006A712B" w:rsidRPr="005B59DC" w:rsidRDefault="006A712B" w:rsidP="006A712B">
      <w:pPr>
        <w:jc w:val="center"/>
        <w:rPr>
          <w:b/>
        </w:rPr>
      </w:pPr>
      <w:r w:rsidRPr="005B59DC">
        <w:rPr>
          <w:b/>
        </w:rPr>
        <w:t>Article 3</w:t>
      </w:r>
    </w:p>
    <w:p w:rsidR="00F838BC" w:rsidRPr="00A420C6" w:rsidRDefault="006A712B" w:rsidP="006A712B">
      <w:pPr>
        <w:jc w:val="both"/>
      </w:pPr>
      <w:r>
        <w:lastRenderedPageBreak/>
        <w:t xml:space="preserve">Any amendment or </w:t>
      </w:r>
      <w:r w:rsidRPr="00A420C6">
        <w:t>modification of this Agreement or additional obligation assumed by either party in connection with this Agreement will only be binding if evidenced in writing signed by each party.</w:t>
      </w:r>
    </w:p>
    <w:p w:rsidR="006A712B" w:rsidRPr="00A420C6" w:rsidRDefault="006A712B" w:rsidP="006A712B">
      <w:pPr>
        <w:jc w:val="center"/>
        <w:rPr>
          <w:b/>
        </w:rPr>
      </w:pPr>
      <w:r w:rsidRPr="00A420C6">
        <w:rPr>
          <w:b/>
        </w:rPr>
        <w:t>Article 4</w:t>
      </w:r>
    </w:p>
    <w:p w:rsidR="00663221" w:rsidRDefault="006A712B" w:rsidP="006A712B">
      <w:pPr>
        <w:jc w:val="both"/>
      </w:pPr>
      <w:r w:rsidRPr="00A420C6">
        <w:t xml:space="preserve">It is the intention of the Parties to this Agreement that this Agreement and the performance under this Agreement falls under the </w:t>
      </w:r>
      <w:r w:rsidR="000F503A">
        <w:t>Lebanon</w:t>
      </w:r>
      <w:bookmarkStart w:id="0" w:name="_GoBack"/>
      <w:bookmarkEnd w:id="0"/>
      <w:r w:rsidRPr="00A420C6">
        <w:t xml:space="preserve"> legislation and any misunderstanding between the parties may be solved by negotiation between parties or by the competent Court.</w:t>
      </w:r>
    </w:p>
    <w:p w:rsidR="00663221" w:rsidRDefault="00663221" w:rsidP="00663221">
      <w:pPr>
        <w:jc w:val="center"/>
        <w:rPr>
          <w:b/>
        </w:rPr>
      </w:pPr>
      <w:r>
        <w:rPr>
          <w:b/>
        </w:rPr>
        <w:t>Article 5</w:t>
      </w:r>
    </w:p>
    <w:p w:rsidR="00663221" w:rsidRDefault="00964E3F" w:rsidP="00663221">
      <w:r>
        <w:t>5.1 The Service Contract may be terminated by the Client, in respect of one or more designated company(s), in the case of unsatisfactory performance.</w:t>
      </w:r>
    </w:p>
    <w:p w:rsidR="00964E3F" w:rsidRDefault="00964E3F" w:rsidP="00663221">
      <w:r>
        <w:t>5.2 Unsatisfactory performance includes (but is not limited to) poor quality translation or interpretation; delay or late delivery of service assignment(s).</w:t>
      </w:r>
    </w:p>
    <w:p w:rsidR="00964E3F" w:rsidRDefault="00964E3F" w:rsidP="00663221">
      <w:r>
        <w:t>5.3 On the first instance of unsatisfactory performance, the Client will issue a written warning to the designated company concerned.</w:t>
      </w:r>
    </w:p>
    <w:p w:rsidR="00964E3F" w:rsidRPr="00663221" w:rsidRDefault="00964E3F" w:rsidP="00663221">
      <w:r>
        <w:t>5.4 On the second instance of unsatisfactory performance, the Client will terminate the Service Contract.</w:t>
      </w:r>
    </w:p>
    <w:p w:rsidR="006A712B" w:rsidRDefault="00663221" w:rsidP="006A712B">
      <w:pPr>
        <w:jc w:val="center"/>
        <w:rPr>
          <w:b/>
        </w:rPr>
      </w:pPr>
      <w:r>
        <w:rPr>
          <w:b/>
        </w:rPr>
        <w:t>Article 6</w:t>
      </w:r>
    </w:p>
    <w:p w:rsidR="00F838BC" w:rsidRPr="00F838BC" w:rsidRDefault="00663221" w:rsidP="00F838BC">
      <w:r>
        <w:t>6</w:t>
      </w:r>
      <w:r w:rsidR="00F838BC">
        <w:t xml:space="preserve">.1 </w:t>
      </w:r>
      <w:r w:rsidR="00F838BC" w:rsidRPr="00F838BC">
        <w:t xml:space="preserve">The </w:t>
      </w:r>
      <w:r w:rsidR="00F838BC">
        <w:t xml:space="preserve">term of engagement for this Service Contract shall run from </w:t>
      </w:r>
      <w:r w:rsidR="00F838BC" w:rsidRPr="004A10F2">
        <w:rPr>
          <w:highlight w:val="yellow"/>
        </w:rPr>
        <w:t>[XX/XX/XXXX]</w:t>
      </w:r>
      <w:r w:rsidR="00F838BC">
        <w:t xml:space="preserve"> until </w:t>
      </w:r>
      <w:r w:rsidR="00F838BC" w:rsidRPr="004A10F2">
        <w:rPr>
          <w:highlight w:val="yellow"/>
        </w:rPr>
        <w:t>[XX/XX/XXXX]</w:t>
      </w:r>
      <w:r w:rsidR="00F838BC">
        <w:t>.</w:t>
      </w:r>
    </w:p>
    <w:p w:rsidR="006A712B" w:rsidRDefault="00663221" w:rsidP="006A712B">
      <w:pPr>
        <w:jc w:val="both"/>
      </w:pPr>
      <w:r>
        <w:t>6</w:t>
      </w:r>
      <w:r w:rsidR="00F838BC">
        <w:t>.2</w:t>
      </w:r>
      <w:r w:rsidR="006A712B">
        <w:t xml:space="preserve"> The </w:t>
      </w:r>
      <w:r w:rsidR="001D6761">
        <w:t>Service Contract</w:t>
      </w:r>
      <w:r w:rsidR="006A712B">
        <w:t xml:space="preserve"> shall automatically terminate with expiration of the term of engagement, if not extended in pursuance of the provisions of this contract.</w:t>
      </w:r>
    </w:p>
    <w:p w:rsidR="006A712B" w:rsidRDefault="00663221" w:rsidP="006A712B">
      <w:pPr>
        <w:jc w:val="both"/>
      </w:pPr>
      <w:r>
        <w:t>6.3</w:t>
      </w:r>
      <w:r w:rsidR="006A712B">
        <w:t xml:space="preserve"> This </w:t>
      </w:r>
      <w:r w:rsidR="001D6761">
        <w:t>Service Contrac</w:t>
      </w:r>
      <w:r w:rsidR="006A712B">
        <w:t>t may be terminated by either the Client of the Service Provider upon written notice to that effect to the other Party.</w:t>
      </w:r>
    </w:p>
    <w:p w:rsidR="00663221" w:rsidRDefault="00663221" w:rsidP="006A712B">
      <w:pPr>
        <w:jc w:val="both"/>
      </w:pPr>
      <w:r>
        <w:t>6.4</w:t>
      </w:r>
      <w:r w:rsidR="006A712B">
        <w:t xml:space="preserve"> The termination of the </w:t>
      </w:r>
      <w:r w:rsidR="001D6761">
        <w:t>Service Contract</w:t>
      </w:r>
      <w:r w:rsidR="006A712B">
        <w:t xml:space="preserve"> shall not affect the rights and obligations of the parties up to the date of validity of termination.</w:t>
      </w:r>
    </w:p>
    <w:p w:rsidR="006A712B" w:rsidRDefault="006A712B" w:rsidP="006A712B">
      <w:pPr>
        <w:jc w:val="both"/>
      </w:pPr>
    </w:p>
    <w:p w:rsidR="006A712B" w:rsidRDefault="006A712B" w:rsidP="006A712B">
      <w:pPr>
        <w:jc w:val="both"/>
      </w:pPr>
      <w:r w:rsidRPr="008B5980">
        <w:t>IN WITNESS WHEREOF</w:t>
      </w:r>
      <w:r>
        <w:t xml:space="preserve">, each of the Parties </w:t>
      </w:r>
      <w:r w:rsidR="006B3806" w:rsidRPr="008B5980">
        <w:t>commits</w:t>
      </w:r>
      <w:r w:rsidRPr="008B5980">
        <w:t xml:space="preserve"> themselves to fulfill this </w:t>
      </w:r>
      <w:r w:rsidR="001D6761">
        <w:t>Service Contract</w:t>
      </w:r>
      <w:r>
        <w:t>.</w:t>
      </w:r>
    </w:p>
    <w:p w:rsidR="006A712B" w:rsidRDefault="006A712B" w:rsidP="006A712B">
      <w:pPr>
        <w:jc w:val="both"/>
      </w:pPr>
      <w:r>
        <w:tab/>
      </w:r>
    </w:p>
    <w:p w:rsidR="006A712B" w:rsidRDefault="006A712B" w:rsidP="006A712B">
      <w:pPr>
        <w:jc w:val="both"/>
      </w:pPr>
      <w:r>
        <w:t xml:space="preserve">On behalf of the Client </w:t>
      </w:r>
      <w:r>
        <w:tab/>
      </w:r>
      <w:r>
        <w:tab/>
      </w:r>
      <w:r>
        <w:tab/>
      </w:r>
      <w:r>
        <w:tab/>
      </w:r>
      <w:r>
        <w:tab/>
      </w:r>
      <w:r>
        <w:tab/>
        <w:t>On behalf of the Service Provider</w:t>
      </w:r>
    </w:p>
    <w:p w:rsidR="006A712B" w:rsidRDefault="006A712B" w:rsidP="006A712B">
      <w:pPr>
        <w:jc w:val="both"/>
      </w:pPr>
    </w:p>
    <w:p w:rsidR="006A712B" w:rsidRDefault="006A712B" w:rsidP="006A712B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255AF2" w:rsidRDefault="00255AF2"/>
    <w:sectPr w:rsidR="00255AF2" w:rsidSect="003A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4C0"/>
    <w:multiLevelType w:val="hybridMultilevel"/>
    <w:tmpl w:val="8282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793"/>
    <w:multiLevelType w:val="hybridMultilevel"/>
    <w:tmpl w:val="B8B8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EC1"/>
    <w:multiLevelType w:val="hybridMultilevel"/>
    <w:tmpl w:val="421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47588"/>
    <w:multiLevelType w:val="hybridMultilevel"/>
    <w:tmpl w:val="64C41C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B"/>
    <w:rsid w:val="000D4381"/>
    <w:rsid w:val="000F503A"/>
    <w:rsid w:val="00167C9F"/>
    <w:rsid w:val="001879D2"/>
    <w:rsid w:val="001D6761"/>
    <w:rsid w:val="00255AF2"/>
    <w:rsid w:val="00364219"/>
    <w:rsid w:val="003A5F31"/>
    <w:rsid w:val="00417B08"/>
    <w:rsid w:val="00423CAA"/>
    <w:rsid w:val="004A10F2"/>
    <w:rsid w:val="004E4DEE"/>
    <w:rsid w:val="00505E68"/>
    <w:rsid w:val="00567DEF"/>
    <w:rsid w:val="00582C3D"/>
    <w:rsid w:val="005B3A92"/>
    <w:rsid w:val="00652D7D"/>
    <w:rsid w:val="00663221"/>
    <w:rsid w:val="006A712B"/>
    <w:rsid w:val="006B3806"/>
    <w:rsid w:val="00724834"/>
    <w:rsid w:val="00733F88"/>
    <w:rsid w:val="00840506"/>
    <w:rsid w:val="008E5132"/>
    <w:rsid w:val="00964E3F"/>
    <w:rsid w:val="009E3EF3"/>
    <w:rsid w:val="00A226C2"/>
    <w:rsid w:val="00A5220C"/>
    <w:rsid w:val="00AE03AE"/>
    <w:rsid w:val="00AE09FA"/>
    <w:rsid w:val="00B778D9"/>
    <w:rsid w:val="00D22C96"/>
    <w:rsid w:val="00DC2D54"/>
    <w:rsid w:val="00DD2866"/>
    <w:rsid w:val="00F838BC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44217"/>
  <w15:docId w15:val="{5C3F6106-BB90-4D7F-987D-B08623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12B"/>
    <w:pPr>
      <w:ind w:left="720"/>
      <w:contextualSpacing/>
    </w:pPr>
  </w:style>
  <w:style w:type="table" w:styleId="TableGrid">
    <w:name w:val="Table Grid"/>
    <w:basedOn w:val="TableNormal"/>
    <w:uiPriority w:val="59"/>
    <w:rsid w:val="0016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vincent</cp:lastModifiedBy>
  <cp:revision>3</cp:revision>
  <dcterms:created xsi:type="dcterms:W3CDTF">2019-03-04T14:56:00Z</dcterms:created>
  <dcterms:modified xsi:type="dcterms:W3CDTF">2019-03-11T15:03:00Z</dcterms:modified>
</cp:coreProperties>
</file>