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6FF89" w14:textId="77777777" w:rsidR="00E62DC1" w:rsidRDefault="00E62DC1" w:rsidP="00203CAB">
      <w:pPr>
        <w:jc w:val="center"/>
        <w:rPr>
          <w:rFonts w:asciiTheme="minorBidi" w:hAnsiTheme="minorBidi" w:cstheme="minorBidi"/>
          <w:b/>
          <w:bCs/>
          <w:sz w:val="46"/>
          <w:szCs w:val="46"/>
          <w:lang w:val="en-US"/>
        </w:rPr>
      </w:pPr>
    </w:p>
    <w:p w14:paraId="3BB7C720" w14:textId="060CCBE7" w:rsidR="00203CAB" w:rsidRPr="00BF148D" w:rsidRDefault="00203CAB" w:rsidP="00203CAB">
      <w:pPr>
        <w:jc w:val="center"/>
        <w:rPr>
          <w:rFonts w:asciiTheme="minorBidi" w:hAnsiTheme="minorBidi" w:cstheme="minorBidi"/>
          <w:b/>
          <w:bCs/>
          <w:sz w:val="40"/>
          <w:szCs w:val="40"/>
          <w:lang w:val="en-US"/>
        </w:rPr>
      </w:pPr>
      <w:r w:rsidRPr="00BF148D">
        <w:rPr>
          <w:rFonts w:asciiTheme="minorBidi" w:hAnsiTheme="minorBidi" w:cstheme="minorBidi"/>
          <w:b/>
          <w:bCs/>
          <w:sz w:val="40"/>
          <w:szCs w:val="40"/>
          <w:lang w:val="en-US"/>
        </w:rPr>
        <w:t>CALL FOR</w:t>
      </w:r>
      <w:bookmarkStart w:id="0" w:name="_Hlk162515472"/>
      <w:r w:rsidR="00BC5668" w:rsidRPr="00BF148D">
        <w:rPr>
          <w:rFonts w:asciiTheme="minorBidi" w:hAnsiTheme="minorBidi" w:cstheme="minorBidi"/>
          <w:b/>
          <w:bCs/>
          <w:sz w:val="40"/>
          <w:szCs w:val="40"/>
          <w:lang w:val="en-US"/>
        </w:rPr>
        <w:t xml:space="preserve"> </w:t>
      </w:r>
      <w:r w:rsidRPr="00BF148D">
        <w:rPr>
          <w:rFonts w:asciiTheme="minorBidi" w:hAnsiTheme="minorBidi" w:cstheme="minorBidi"/>
          <w:b/>
          <w:bCs/>
          <w:sz w:val="40"/>
          <w:szCs w:val="40"/>
          <w:lang w:val="en-US"/>
        </w:rPr>
        <w:t>TENDER</w:t>
      </w:r>
      <w:bookmarkEnd w:id="0"/>
    </w:p>
    <w:p w14:paraId="5262EBC6" w14:textId="7AA180F0" w:rsidR="00E62DC1" w:rsidRPr="00BF148D" w:rsidRDefault="00E62DC1" w:rsidP="00203CAB">
      <w:pPr>
        <w:jc w:val="center"/>
        <w:rPr>
          <w:rFonts w:asciiTheme="minorBidi" w:hAnsiTheme="minorBidi" w:cstheme="minorBidi"/>
          <w:b/>
          <w:bCs/>
          <w:sz w:val="40"/>
          <w:szCs w:val="40"/>
          <w:lang w:val="en-US"/>
        </w:rPr>
      </w:pPr>
      <w:r w:rsidRPr="00BF148D">
        <w:rPr>
          <w:rFonts w:asciiTheme="minorBidi" w:hAnsiTheme="minorBidi" w:cstheme="minorBidi"/>
          <w:b/>
          <w:bCs/>
          <w:sz w:val="40"/>
          <w:szCs w:val="40"/>
          <w:lang w:val="en-US"/>
        </w:rPr>
        <w:t>(PREQUALIFICATION PROCESS)</w:t>
      </w:r>
    </w:p>
    <w:p w14:paraId="145EF231" w14:textId="77777777" w:rsidR="00203CAB" w:rsidRDefault="00203CAB" w:rsidP="00203CAB">
      <w:pPr>
        <w:jc w:val="center"/>
        <w:rPr>
          <w:rFonts w:asciiTheme="minorBidi" w:hAnsiTheme="minorBidi" w:cstheme="minorBidi"/>
          <w:b/>
          <w:bCs/>
          <w:sz w:val="2"/>
          <w:szCs w:val="2"/>
          <w:lang w:val="en-US"/>
        </w:rPr>
      </w:pPr>
    </w:p>
    <w:p w14:paraId="197DF3EE" w14:textId="77777777" w:rsidR="00203CAB" w:rsidRPr="00BF148D" w:rsidRDefault="00203CAB" w:rsidP="00203CAB">
      <w:pPr>
        <w:jc w:val="center"/>
        <w:rPr>
          <w:rFonts w:asciiTheme="minorBidi" w:hAnsiTheme="minorBidi" w:cstheme="minorBidi"/>
          <w:b/>
          <w:bCs/>
          <w:lang w:val="en-US"/>
        </w:rPr>
      </w:pPr>
    </w:p>
    <w:p w14:paraId="79D51A96" w14:textId="135F9EC8" w:rsidR="00A5531B" w:rsidRPr="00BF148D" w:rsidRDefault="005359EF" w:rsidP="00203CAB">
      <w:pPr>
        <w:jc w:val="center"/>
        <w:rPr>
          <w:rFonts w:asciiTheme="minorBidi" w:hAnsiTheme="minorBidi" w:cstheme="minorBidi"/>
          <w:b/>
          <w:bCs/>
          <w:sz w:val="18"/>
          <w:szCs w:val="2"/>
          <w:lang w:val="en-US"/>
        </w:rPr>
      </w:pPr>
      <w:bookmarkStart w:id="1" w:name="_Hlk172714636"/>
      <w:r w:rsidRPr="00BF148D">
        <w:rPr>
          <w:rFonts w:asciiTheme="minorBidi" w:hAnsiTheme="minorBidi" w:cstheme="minorBidi"/>
          <w:b/>
          <w:bCs/>
          <w:sz w:val="22"/>
          <w:szCs w:val="22"/>
          <w:lang w:val="en-US"/>
        </w:rPr>
        <w:t xml:space="preserve">JAFRA - </w:t>
      </w:r>
      <w:bookmarkStart w:id="2" w:name="_Hlk173407720"/>
      <w:r w:rsidRPr="00BF148D">
        <w:rPr>
          <w:rFonts w:asciiTheme="minorBidi" w:hAnsiTheme="minorBidi" w:cstheme="minorBidi"/>
          <w:b/>
          <w:bCs/>
          <w:sz w:val="22"/>
          <w:szCs w:val="22"/>
          <w:lang w:val="en-US"/>
        </w:rPr>
        <w:t xml:space="preserve">SUPPLY AND DELIVERY </w:t>
      </w:r>
      <w:r w:rsidRPr="00BF148D">
        <w:rPr>
          <w:rFonts w:asciiTheme="minorBidi" w:hAnsiTheme="minorBidi" w:cstheme="minorBidi"/>
          <w:b/>
          <w:bCs/>
          <w:sz w:val="22"/>
          <w:szCs w:val="22"/>
        </w:rPr>
        <w:t>SEEDS, GROCERIES AND CLEANING MATERIAL</w:t>
      </w:r>
      <w:bookmarkEnd w:id="1"/>
      <w:bookmarkEnd w:id="2"/>
    </w:p>
    <w:p w14:paraId="7F69DA55" w14:textId="72DB5A36" w:rsidR="00203CAB" w:rsidRPr="00BF148D" w:rsidRDefault="00203CAB" w:rsidP="00246E26">
      <w:pPr>
        <w:jc w:val="center"/>
        <w:rPr>
          <w:rFonts w:asciiTheme="minorBidi" w:hAnsiTheme="minorBidi" w:cstheme="minorBidi"/>
          <w:b/>
          <w:sz w:val="16"/>
          <w:szCs w:val="16"/>
        </w:rPr>
      </w:pPr>
      <w:r w:rsidRPr="00BF148D">
        <w:rPr>
          <w:rFonts w:asciiTheme="minorBidi" w:hAnsiTheme="minorBidi" w:cstheme="minorBidi"/>
          <w:b/>
          <w:bCs/>
          <w:sz w:val="18"/>
          <w:szCs w:val="2"/>
          <w:lang w:val="en-US"/>
        </w:rPr>
        <w:t xml:space="preserve">Tender Reference: </w:t>
      </w:r>
      <w:r w:rsidR="00BC5668" w:rsidRPr="00BF148D">
        <w:rPr>
          <w:rFonts w:asciiTheme="minorBidi" w:hAnsiTheme="minorBidi" w:cstheme="minorBidi"/>
          <w:b/>
          <w:sz w:val="16"/>
          <w:szCs w:val="16"/>
        </w:rPr>
        <w:t>LBN-1010-020</w:t>
      </w:r>
      <w:r w:rsidR="00676E73" w:rsidRPr="00BF148D">
        <w:rPr>
          <w:rFonts w:asciiTheme="minorBidi" w:hAnsiTheme="minorBidi" w:cstheme="minorBidi"/>
          <w:b/>
          <w:sz w:val="16"/>
          <w:szCs w:val="16"/>
        </w:rPr>
        <w:t>-1</w:t>
      </w:r>
    </w:p>
    <w:p w14:paraId="0B3E0D73" w14:textId="389B6A97" w:rsidR="005359EF" w:rsidRPr="00BF148D" w:rsidRDefault="005359EF" w:rsidP="00246E26">
      <w:pPr>
        <w:jc w:val="center"/>
        <w:rPr>
          <w:rFonts w:asciiTheme="minorBidi" w:hAnsiTheme="minorBidi" w:cstheme="minorBidi"/>
          <w:b/>
          <w:bCs/>
          <w:sz w:val="18"/>
          <w:szCs w:val="2"/>
          <w:lang w:val="en-US"/>
        </w:rPr>
      </w:pPr>
      <w:r w:rsidRPr="00BF148D">
        <w:rPr>
          <w:rFonts w:asciiTheme="minorBidi" w:hAnsiTheme="minorBidi" w:cstheme="minorBidi"/>
          <w:b/>
          <w:sz w:val="16"/>
          <w:szCs w:val="16"/>
        </w:rPr>
        <w:t>RFT#</w:t>
      </w:r>
      <w:r w:rsidR="00BF148D">
        <w:rPr>
          <w:rFonts w:asciiTheme="minorBidi" w:hAnsiTheme="minorBidi" w:cstheme="minorBidi"/>
          <w:b/>
          <w:sz w:val="16"/>
          <w:szCs w:val="16"/>
        </w:rPr>
        <w:t>: 372991</w:t>
      </w:r>
    </w:p>
    <w:p w14:paraId="1AE9FA2C" w14:textId="77777777" w:rsidR="00B6208D" w:rsidRPr="001D0D7F" w:rsidRDefault="00B6208D" w:rsidP="007F525F">
      <w:pPr>
        <w:jc w:val="both"/>
        <w:rPr>
          <w:lang w:val="en-US"/>
        </w:rPr>
      </w:pPr>
    </w:p>
    <w:p w14:paraId="1D2F373D" w14:textId="77777777" w:rsidR="00B6208D" w:rsidRPr="001D0D7F" w:rsidRDefault="00B6208D" w:rsidP="001A00BF">
      <w:pPr>
        <w:pStyle w:val="Subtitle"/>
        <w:shd w:val="clear" w:color="auto" w:fill="5B9BD5" w:themeFill="accent1"/>
        <w:outlineLvl w:val="0"/>
        <w:rPr>
          <w:rFonts w:ascii="Arial" w:hAnsi="Arial" w:cs="Arial"/>
          <w:b w:val="0"/>
          <w:bCs/>
          <w:sz w:val="40"/>
          <w:szCs w:val="40"/>
          <w:lang w:val="en-US"/>
        </w:rPr>
      </w:pPr>
      <w:bookmarkStart w:id="3" w:name="_Toc63297735"/>
      <w:r w:rsidRPr="001D0D7F">
        <w:rPr>
          <w:rFonts w:ascii="Arial" w:hAnsi="Arial" w:cs="Arial"/>
          <w:color w:val="FFFFFF"/>
          <w:sz w:val="40"/>
          <w:szCs w:val="40"/>
          <w:lang w:val="en-US"/>
        </w:rPr>
        <w:t xml:space="preserve">PART A – INSTRUCTION TO </w:t>
      </w:r>
      <w:r w:rsidR="00F7382A">
        <w:rPr>
          <w:rFonts w:ascii="Arial" w:hAnsi="Arial" w:cs="Arial"/>
          <w:color w:val="FFFFFF"/>
          <w:sz w:val="40"/>
          <w:szCs w:val="40"/>
          <w:lang w:val="en-US"/>
        </w:rPr>
        <w:t>BIDDER</w:t>
      </w:r>
      <w:r w:rsidRPr="001D0D7F">
        <w:rPr>
          <w:rFonts w:ascii="Arial" w:hAnsi="Arial" w:cs="Arial"/>
          <w:color w:val="FFFFFF"/>
          <w:sz w:val="40"/>
          <w:szCs w:val="40"/>
          <w:lang w:val="en-US"/>
        </w:rPr>
        <w:t>S</w:t>
      </w:r>
      <w:bookmarkEnd w:id="3"/>
    </w:p>
    <w:p w14:paraId="3766DD0D" w14:textId="77777777" w:rsidR="00A5531B" w:rsidRDefault="00A5531B" w:rsidP="00A5531B">
      <w:pPr>
        <w:pStyle w:val="Heading2"/>
        <w:spacing w:after="120"/>
        <w:jc w:val="both"/>
        <w:rPr>
          <w:rFonts w:ascii="Arial" w:hAnsi="Arial" w:cs="Arial"/>
          <w:b/>
          <w:sz w:val="22"/>
          <w:szCs w:val="22"/>
          <w:lang w:val="en-US"/>
        </w:rPr>
      </w:pPr>
      <w:bookmarkStart w:id="4" w:name="_Toc63297736"/>
    </w:p>
    <w:p w14:paraId="003B16EA" w14:textId="77777777" w:rsidR="007F525F" w:rsidRPr="001D0D7F" w:rsidRDefault="007F525F" w:rsidP="003314E7">
      <w:pPr>
        <w:pStyle w:val="Heading2"/>
        <w:numPr>
          <w:ilvl w:val="0"/>
          <w:numId w:val="2"/>
        </w:numPr>
        <w:shd w:val="clear" w:color="auto" w:fill="A3DBFF"/>
        <w:spacing w:after="120"/>
        <w:jc w:val="both"/>
        <w:rPr>
          <w:rFonts w:ascii="Arial" w:hAnsi="Arial" w:cs="Arial"/>
          <w:b/>
          <w:sz w:val="22"/>
          <w:szCs w:val="22"/>
          <w:lang w:val="en-US"/>
        </w:rPr>
      </w:pPr>
      <w:r w:rsidRPr="001D0D7F">
        <w:rPr>
          <w:rFonts w:ascii="Arial" w:hAnsi="Arial" w:cs="Arial"/>
          <w:b/>
          <w:sz w:val="22"/>
          <w:szCs w:val="22"/>
          <w:lang w:val="en-US"/>
        </w:rPr>
        <w:t>Preamble</w:t>
      </w:r>
      <w:bookmarkEnd w:id="4"/>
      <w:r w:rsidRPr="001D0D7F">
        <w:rPr>
          <w:rFonts w:ascii="Arial" w:hAnsi="Arial" w:cs="Arial"/>
          <w:b/>
          <w:sz w:val="22"/>
          <w:szCs w:val="22"/>
          <w:lang w:val="en-US"/>
        </w:rPr>
        <w:t xml:space="preserve"> </w:t>
      </w:r>
    </w:p>
    <w:p w14:paraId="1F3497AF" w14:textId="77777777" w:rsidR="00BC5668" w:rsidRPr="001D0D7F" w:rsidRDefault="00BC5668" w:rsidP="00BC5668">
      <w:pPr>
        <w:pStyle w:val="Subtitle"/>
        <w:spacing w:before="120" w:after="120"/>
        <w:jc w:val="both"/>
        <w:rPr>
          <w:rFonts w:ascii="Arial" w:hAnsi="Arial" w:cs="Arial"/>
          <w:b w:val="0"/>
          <w:bCs/>
          <w:sz w:val="20"/>
          <w:lang w:val="en-US"/>
        </w:rPr>
      </w:pPr>
      <w:r w:rsidRPr="00E01C92">
        <w:rPr>
          <w:rFonts w:ascii="Arial" w:hAnsi="Arial" w:cs="Arial"/>
          <w:b w:val="0"/>
          <w:bCs/>
          <w:sz w:val="20"/>
          <w:lang w:val="en-US"/>
        </w:rPr>
        <w:t>Jafra Foundation for Relief and Youth Development is a non-governmental organization that works to serve vulnerable groups in Palestinian refugee camps and gatherings in Lebanon and Syria, while also extending its services to refugees in Greece. Jafra was oﬃcially established in 2002 by grass-roots eﬀorts of Palestinian youth from Yarmouk Camp in Damascus City. Building on nine years of experience in youth capacity development, Jafra expanded its programs and geographical coverage in 2011, with the aim of responding holistically to the emerging, urgent needs of the most vulnerable communities, households and individuals. Jafra acts as a key strategic partner for several recognized INGOs implementing humanitarian relief and development projects in Syria and Lebanon; its work cuts across all sectors and promotes an integrated approach to alleviating human anxieties that result from war and protracted crisis</w:t>
      </w:r>
    </w:p>
    <w:p w14:paraId="4A873CF8" w14:textId="77777777" w:rsidR="00DD0EC7" w:rsidRPr="00F748F6" w:rsidRDefault="00DD0EC7" w:rsidP="00DD0EC7">
      <w:pPr>
        <w:jc w:val="both"/>
        <w:rPr>
          <w:rFonts w:asciiTheme="minorBidi" w:hAnsiTheme="minorBidi" w:cstheme="minorBidi"/>
          <w:bCs/>
          <w:lang w:val="en-US" w:bidi="en-US"/>
        </w:rPr>
      </w:pPr>
    </w:p>
    <w:p w14:paraId="09B7C4F2" w14:textId="726EF2FE" w:rsidR="00A5531B" w:rsidRDefault="00DD0EC7" w:rsidP="005359EF">
      <w:pPr>
        <w:jc w:val="both"/>
        <w:rPr>
          <w:rFonts w:asciiTheme="minorBidi" w:hAnsiTheme="minorBidi" w:cstheme="minorBidi"/>
          <w:b/>
          <w:bCs/>
        </w:rPr>
      </w:pPr>
      <w:r w:rsidRPr="00F748F6">
        <w:rPr>
          <w:rFonts w:asciiTheme="minorBidi" w:hAnsiTheme="minorBidi" w:cstheme="minorBidi"/>
          <w:bCs/>
          <w:lang w:val="en-US" w:bidi="en-US"/>
        </w:rPr>
        <w:t xml:space="preserve">For its project </w:t>
      </w:r>
      <w:r w:rsidR="00BC5668" w:rsidRPr="00DA59D1">
        <w:rPr>
          <w:rFonts w:ascii="Arial" w:hAnsi="Arial" w:cs="Arial"/>
          <w:b/>
          <w:bCs/>
          <w:lang w:val="en-US"/>
        </w:rPr>
        <w:t xml:space="preserve">Empowering women and strengthening the resilience of vulnerable rural and urban communities in South Lebanon and Beirut </w:t>
      </w:r>
      <w:r w:rsidR="00BC5668">
        <w:rPr>
          <w:rFonts w:ascii="Arial" w:hAnsi="Arial" w:cs="Arial"/>
          <w:b/>
          <w:bCs/>
          <w:lang w:val="en-US"/>
        </w:rPr>
        <w:t>“</w:t>
      </w:r>
      <w:r w:rsidR="00BC5668" w:rsidRPr="00DA59D1">
        <w:rPr>
          <w:rFonts w:ascii="Arial" w:hAnsi="Arial" w:cs="Arial"/>
          <w:b/>
          <w:bCs/>
          <w:lang w:val="en-US"/>
        </w:rPr>
        <w:t>in Burj El</w:t>
      </w:r>
      <w:r w:rsidR="00BC5668">
        <w:rPr>
          <w:rFonts w:ascii="Arial" w:hAnsi="Arial" w:cs="Arial"/>
          <w:b/>
          <w:bCs/>
          <w:lang w:val="en-US"/>
        </w:rPr>
        <w:t>-</w:t>
      </w:r>
      <w:r w:rsidR="00BC5668" w:rsidRPr="00DA59D1">
        <w:rPr>
          <w:rFonts w:ascii="Arial" w:hAnsi="Arial" w:cs="Arial"/>
          <w:b/>
          <w:bCs/>
          <w:lang w:val="en-US"/>
        </w:rPr>
        <w:t>Barajneh camp, Shatila camp, Burj Shemali camp, Ein El</w:t>
      </w:r>
      <w:r w:rsidR="00BC5668">
        <w:rPr>
          <w:rFonts w:ascii="Arial" w:hAnsi="Arial" w:cs="Arial"/>
          <w:b/>
          <w:bCs/>
          <w:lang w:val="en-US"/>
        </w:rPr>
        <w:t>-</w:t>
      </w:r>
      <w:r w:rsidR="00BC5668" w:rsidRPr="00DA59D1">
        <w:rPr>
          <w:rFonts w:ascii="Arial" w:hAnsi="Arial" w:cs="Arial"/>
          <w:b/>
          <w:bCs/>
          <w:lang w:val="en-US"/>
        </w:rPr>
        <w:t>Helweh</w:t>
      </w:r>
      <w:r w:rsidR="00BC5668">
        <w:rPr>
          <w:rFonts w:ascii="Arial" w:hAnsi="Arial" w:cs="Arial"/>
          <w:b/>
          <w:bCs/>
          <w:lang w:val="en-US"/>
        </w:rPr>
        <w:t>”</w:t>
      </w:r>
      <w:r w:rsidR="00BC5668" w:rsidRPr="00DA59D1">
        <w:rPr>
          <w:rFonts w:ascii="Arial" w:hAnsi="Arial" w:cs="Arial"/>
          <w:b/>
          <w:bCs/>
          <w:lang w:val="en-US"/>
        </w:rPr>
        <w:t xml:space="preserve"> camp</w:t>
      </w:r>
      <w:r w:rsidR="00BC5668" w:rsidRPr="00DF286F">
        <w:rPr>
          <w:rFonts w:ascii="Arial" w:hAnsi="Arial" w:cs="Arial"/>
          <w:lang w:val="en-US"/>
        </w:rPr>
        <w:t xml:space="preserve">, </w:t>
      </w:r>
      <w:r w:rsidRPr="00F748F6">
        <w:rPr>
          <w:rFonts w:asciiTheme="minorBidi" w:hAnsiTheme="minorBidi" w:cstheme="minorBidi"/>
          <w:bCs/>
          <w:lang w:val="en-US" w:bidi="en-US"/>
        </w:rPr>
        <w:t xml:space="preserve">funded by </w:t>
      </w:r>
      <w:r w:rsidR="007062F1">
        <w:rPr>
          <w:rFonts w:asciiTheme="minorBidi" w:hAnsiTheme="minorBidi" w:cstheme="minorBidi"/>
          <w:b/>
          <w:lang w:val="en-US" w:bidi="en-US"/>
        </w:rPr>
        <w:t>BMZ</w:t>
      </w:r>
      <w:r w:rsidRPr="00F748F6">
        <w:rPr>
          <w:rFonts w:asciiTheme="minorBidi" w:hAnsiTheme="minorBidi" w:cstheme="minorBidi"/>
          <w:bCs/>
          <w:lang w:val="en-US" w:bidi="en-US"/>
        </w:rPr>
        <w:t xml:space="preserve"> through </w:t>
      </w:r>
      <w:r w:rsidRPr="00F748F6">
        <w:rPr>
          <w:rFonts w:asciiTheme="minorBidi" w:hAnsiTheme="minorBidi" w:cstheme="minorBidi"/>
          <w:b/>
          <w:lang w:val="en-US" w:bidi="en-US"/>
        </w:rPr>
        <w:t>Welthungerhilfe</w:t>
      </w:r>
      <w:r w:rsidRPr="00F748F6">
        <w:rPr>
          <w:rFonts w:asciiTheme="minorBidi" w:hAnsiTheme="minorBidi" w:cstheme="minorBidi"/>
          <w:bCs/>
          <w:lang w:val="en-US" w:bidi="en-US"/>
        </w:rPr>
        <w:t xml:space="preserve"> (project reference </w:t>
      </w:r>
      <w:r w:rsidRPr="00BC5668">
        <w:rPr>
          <w:rFonts w:asciiTheme="minorBidi" w:hAnsiTheme="minorBidi" w:cstheme="minorBidi"/>
          <w:b/>
          <w:lang w:val="en-US" w:bidi="en-US"/>
        </w:rPr>
        <w:t xml:space="preserve">LBN </w:t>
      </w:r>
      <w:r w:rsidR="007062F1">
        <w:rPr>
          <w:rFonts w:asciiTheme="minorBidi" w:hAnsiTheme="minorBidi" w:cstheme="minorBidi"/>
          <w:b/>
          <w:lang w:val="en-US" w:bidi="en-US"/>
        </w:rPr>
        <w:t>1010</w:t>
      </w:r>
      <w:r w:rsidRPr="00F748F6">
        <w:rPr>
          <w:rFonts w:asciiTheme="minorBidi" w:hAnsiTheme="minorBidi" w:cstheme="minorBidi"/>
          <w:bCs/>
          <w:lang w:val="en-US" w:bidi="en-US"/>
        </w:rPr>
        <w:t xml:space="preserve">) </w:t>
      </w:r>
      <w:r w:rsidR="00BC5668" w:rsidRPr="00DA59D1">
        <w:rPr>
          <w:rFonts w:ascii="Arial" w:hAnsi="Arial" w:cs="Arial"/>
          <w:lang w:val="en-US"/>
        </w:rPr>
        <w:t xml:space="preserve">JAFRA is seeking to sign a </w:t>
      </w:r>
      <w:r w:rsidR="005359EF">
        <w:rPr>
          <w:rFonts w:asciiTheme="minorBidi" w:hAnsiTheme="minorBidi" w:cstheme="minorBidi"/>
          <w:b/>
          <w:lang w:val="en-US"/>
        </w:rPr>
        <w:t>FRAMEWORK AGREEMENT</w:t>
      </w:r>
      <w:r w:rsidR="005359EF" w:rsidRPr="0068000D">
        <w:rPr>
          <w:rFonts w:asciiTheme="minorBidi" w:hAnsiTheme="minorBidi" w:cstheme="minorBidi"/>
          <w:b/>
          <w:lang w:val="en-US"/>
        </w:rPr>
        <w:t xml:space="preserve"> TO </w:t>
      </w:r>
      <w:r w:rsidR="005359EF" w:rsidRPr="00EB5ACA">
        <w:rPr>
          <w:rFonts w:asciiTheme="minorBidi" w:hAnsiTheme="minorBidi" w:cstheme="minorBidi"/>
          <w:b/>
          <w:bCs/>
          <w:lang w:val="en-US"/>
        </w:rPr>
        <w:t xml:space="preserve">SUPPLY AND DELIVERY </w:t>
      </w:r>
      <w:r w:rsidR="005359EF" w:rsidRPr="00EB5ACA">
        <w:rPr>
          <w:rFonts w:asciiTheme="minorBidi" w:hAnsiTheme="minorBidi" w:cstheme="minorBidi"/>
          <w:b/>
          <w:bCs/>
        </w:rPr>
        <w:t>SEEDS, GROCERIES AND CLEANING MATERIAL</w:t>
      </w:r>
      <w:r w:rsidR="005359EF">
        <w:rPr>
          <w:rFonts w:asciiTheme="minorBidi" w:hAnsiTheme="minorBidi" w:cstheme="minorBidi"/>
          <w:b/>
          <w:bCs/>
        </w:rPr>
        <w:t>.</w:t>
      </w:r>
    </w:p>
    <w:p w14:paraId="5E1A4B5D" w14:textId="77777777" w:rsidR="005359EF" w:rsidRPr="00DD0EC7" w:rsidRDefault="005359EF" w:rsidP="005359EF">
      <w:pPr>
        <w:jc w:val="both"/>
        <w:rPr>
          <w:rFonts w:ascii="Myriad Pro" w:hAnsi="Myriad Pro"/>
          <w:sz w:val="24"/>
          <w:szCs w:val="24"/>
          <w:lang w:val="en-US"/>
        </w:rPr>
      </w:pPr>
    </w:p>
    <w:p w14:paraId="6A0B3487" w14:textId="77777777" w:rsidR="003436FE" w:rsidRPr="000F509B" w:rsidRDefault="003436FE" w:rsidP="00A5531B">
      <w:pPr>
        <w:jc w:val="both"/>
        <w:rPr>
          <w:rFonts w:asciiTheme="minorBidi" w:hAnsiTheme="minorBidi" w:cstheme="minorBidi"/>
          <w:b/>
          <w:bCs/>
          <w:sz w:val="40"/>
          <w:lang w:val="en-US"/>
        </w:rPr>
      </w:pPr>
      <w:r w:rsidRPr="00DA59D1">
        <w:rPr>
          <w:rFonts w:ascii="Arial" w:hAnsi="Arial" w:cs="Arial"/>
          <w:bCs/>
          <w:lang w:val="en-US"/>
        </w:rPr>
        <w:t xml:space="preserve">When submitting their </w:t>
      </w:r>
      <w:r w:rsidR="008C7965">
        <w:rPr>
          <w:rFonts w:ascii="Arial" w:hAnsi="Arial" w:cs="Arial"/>
          <w:bCs/>
          <w:lang w:val="en-US"/>
        </w:rPr>
        <w:t>bids</w:t>
      </w:r>
      <w:r w:rsidRPr="00DA59D1">
        <w:rPr>
          <w:rFonts w:ascii="Arial" w:hAnsi="Arial" w:cs="Arial"/>
          <w:bCs/>
          <w:lang w:val="en-US"/>
        </w:rPr>
        <w:t xml:space="preserve">, </w:t>
      </w:r>
      <w:r w:rsidR="008C7965">
        <w:rPr>
          <w:rFonts w:ascii="Arial" w:hAnsi="Arial" w:cs="Arial"/>
          <w:bCs/>
          <w:lang w:val="en-US"/>
        </w:rPr>
        <w:t>bidders</w:t>
      </w:r>
      <w:r w:rsidRPr="00DA59D1">
        <w:rPr>
          <w:rFonts w:ascii="Arial" w:hAnsi="Arial" w:cs="Arial"/>
          <w:bCs/>
          <w:lang w:val="en-US"/>
        </w:rPr>
        <w:t xml:space="preserve"> </w:t>
      </w:r>
      <w:r w:rsidR="00FB214E" w:rsidRPr="00DA59D1">
        <w:rPr>
          <w:rFonts w:ascii="Arial" w:hAnsi="Arial" w:cs="Arial"/>
          <w:bCs/>
          <w:lang w:val="en-US"/>
        </w:rPr>
        <w:t>accept</w:t>
      </w:r>
      <w:r w:rsidR="008E22E5" w:rsidRPr="00DA59D1">
        <w:rPr>
          <w:rFonts w:ascii="Arial" w:hAnsi="Arial" w:cs="Arial"/>
          <w:bCs/>
          <w:lang w:val="en-US"/>
        </w:rPr>
        <w:t xml:space="preserve"> and </w:t>
      </w:r>
      <w:r w:rsidRPr="00DA59D1">
        <w:rPr>
          <w:rFonts w:ascii="Arial" w:hAnsi="Arial" w:cs="Arial"/>
          <w:bCs/>
          <w:lang w:val="en-US"/>
        </w:rPr>
        <w:t>must follow all instructions</w:t>
      </w:r>
      <w:r w:rsidRPr="001D0D7F">
        <w:rPr>
          <w:rFonts w:ascii="Arial" w:hAnsi="Arial" w:cs="Arial"/>
          <w:bCs/>
          <w:lang w:val="en-US"/>
        </w:rPr>
        <w:t xml:space="preserve">, forms, terms of reference, contract provisions and specifications contained in this tender </w:t>
      </w:r>
      <w:r w:rsidR="00DD0EC7" w:rsidRPr="001D0D7F">
        <w:rPr>
          <w:rFonts w:ascii="Arial" w:hAnsi="Arial" w:cs="Arial"/>
          <w:bCs/>
          <w:lang w:val="en-US"/>
        </w:rPr>
        <w:t>dossier,</w:t>
      </w:r>
      <w:r w:rsidR="00A708F1">
        <w:rPr>
          <w:rFonts w:ascii="Arial" w:hAnsi="Arial" w:cs="Arial"/>
          <w:bCs/>
          <w:lang w:val="en-US"/>
        </w:rPr>
        <w:t xml:space="preserve"> especially the tender submission instructions</w:t>
      </w:r>
      <w:r w:rsidRPr="001D0D7F">
        <w:rPr>
          <w:rFonts w:ascii="Arial" w:hAnsi="Arial" w:cs="Arial"/>
          <w:bCs/>
          <w:lang w:val="en-US"/>
        </w:rPr>
        <w:t>. Failure to submit a tender containing all the required information and documentation within the deadline specified</w:t>
      </w:r>
      <w:r w:rsidRPr="001D0D7F">
        <w:rPr>
          <w:rFonts w:ascii="Arial" w:hAnsi="Arial" w:cs="Arial"/>
          <w:lang w:val="en-US"/>
        </w:rPr>
        <w:t xml:space="preserve"> </w:t>
      </w:r>
      <w:r w:rsidR="008E22E5" w:rsidRPr="000F509B">
        <w:rPr>
          <w:rFonts w:ascii="Arial" w:hAnsi="Arial" w:cs="Arial"/>
          <w:b/>
          <w:bCs/>
          <w:u w:val="single"/>
          <w:lang w:val="en-US"/>
        </w:rPr>
        <w:t>will</w:t>
      </w:r>
      <w:r w:rsidRPr="000F509B">
        <w:rPr>
          <w:rFonts w:ascii="Arial" w:hAnsi="Arial" w:cs="Arial"/>
          <w:b/>
          <w:bCs/>
          <w:u w:val="single"/>
          <w:lang w:val="en-US"/>
        </w:rPr>
        <w:t xml:space="preserve"> lead to the rejection of the tender.</w:t>
      </w:r>
    </w:p>
    <w:p w14:paraId="4AEB1D39" w14:textId="77777777" w:rsidR="000F509B" w:rsidRDefault="000F509B" w:rsidP="000F509B">
      <w:pPr>
        <w:pStyle w:val="Subtitle"/>
        <w:jc w:val="both"/>
        <w:rPr>
          <w:rFonts w:ascii="Arial" w:hAnsi="Arial" w:cs="Arial"/>
          <w:b w:val="0"/>
          <w:bCs/>
          <w:sz w:val="20"/>
          <w:lang w:val="en-US"/>
        </w:rPr>
      </w:pPr>
    </w:p>
    <w:p w14:paraId="38CCE90D" w14:textId="77777777" w:rsidR="00DA6C58" w:rsidRDefault="008E22E5" w:rsidP="000F509B">
      <w:pPr>
        <w:pStyle w:val="Subtitle"/>
        <w:jc w:val="both"/>
        <w:rPr>
          <w:rFonts w:ascii="Arial" w:hAnsi="Arial" w:cs="Arial"/>
          <w:b w:val="0"/>
          <w:bCs/>
          <w:sz w:val="20"/>
          <w:lang w:val="en-US"/>
        </w:rPr>
      </w:pPr>
      <w:r w:rsidRPr="001D0D7F">
        <w:rPr>
          <w:rFonts w:ascii="Arial" w:hAnsi="Arial" w:cs="Arial"/>
          <w:b w:val="0"/>
          <w:bCs/>
          <w:sz w:val="20"/>
          <w:lang w:val="en-US"/>
        </w:rPr>
        <w:t>No account can be taken of any reservation in the tender as regards the tender dossier; any reservation will result in the immediate rejection of the tender without further evaluation.</w:t>
      </w:r>
    </w:p>
    <w:p w14:paraId="28156D4B" w14:textId="77777777" w:rsidR="000F509B" w:rsidRPr="001D0D7F" w:rsidRDefault="000F509B" w:rsidP="000F509B">
      <w:pPr>
        <w:pStyle w:val="Subtitle"/>
        <w:jc w:val="both"/>
        <w:rPr>
          <w:rFonts w:ascii="Arial" w:hAnsi="Arial" w:cs="Arial"/>
          <w:b w:val="0"/>
          <w:bCs/>
          <w:sz w:val="20"/>
          <w:lang w:val="en-US"/>
        </w:rPr>
      </w:pPr>
    </w:p>
    <w:p w14:paraId="590E9A5B" w14:textId="77777777" w:rsidR="003436FE" w:rsidRPr="001D0D7F" w:rsidRDefault="00CB6FF4" w:rsidP="003314E7">
      <w:pPr>
        <w:pStyle w:val="Heading2"/>
        <w:numPr>
          <w:ilvl w:val="0"/>
          <w:numId w:val="2"/>
        </w:numPr>
        <w:shd w:val="clear" w:color="auto" w:fill="A3DBFF"/>
        <w:jc w:val="both"/>
        <w:rPr>
          <w:rFonts w:ascii="Arial" w:hAnsi="Arial" w:cs="Arial"/>
          <w:b/>
          <w:sz w:val="22"/>
          <w:szCs w:val="22"/>
          <w:lang w:val="en-US"/>
        </w:rPr>
      </w:pPr>
      <w:bookmarkStart w:id="5" w:name="_Toc63297737"/>
      <w:r w:rsidRPr="001D0D7F">
        <w:rPr>
          <w:rFonts w:ascii="Arial" w:hAnsi="Arial" w:cs="Arial"/>
          <w:b/>
          <w:sz w:val="22"/>
          <w:szCs w:val="22"/>
          <w:lang w:val="en-US"/>
        </w:rPr>
        <w:t>Purpose of the tender</w:t>
      </w:r>
      <w:bookmarkEnd w:id="5"/>
    </w:p>
    <w:p w14:paraId="0C847C1B" w14:textId="77777777" w:rsidR="005359EF" w:rsidRDefault="008E22E5" w:rsidP="005359EF">
      <w:pPr>
        <w:spacing w:before="120" w:after="120"/>
        <w:jc w:val="both"/>
        <w:rPr>
          <w:rFonts w:asciiTheme="minorBidi" w:hAnsiTheme="minorBidi" w:cstheme="minorBidi"/>
          <w:b/>
          <w:bCs/>
        </w:rPr>
      </w:pPr>
      <w:r w:rsidRPr="001D0D7F">
        <w:rPr>
          <w:rFonts w:ascii="Arial" w:hAnsi="Arial" w:cs="Arial"/>
          <w:lang w:val="en-US"/>
        </w:rPr>
        <w:t xml:space="preserve">The purpose of </w:t>
      </w:r>
      <w:r w:rsidR="00396714" w:rsidRPr="001D0D7F">
        <w:rPr>
          <w:rFonts w:ascii="Arial" w:hAnsi="Arial" w:cs="Arial"/>
          <w:lang w:val="en-US"/>
        </w:rPr>
        <w:t xml:space="preserve">this </w:t>
      </w:r>
      <w:r w:rsidR="000F509B">
        <w:rPr>
          <w:rFonts w:ascii="Arial" w:hAnsi="Arial" w:cs="Arial"/>
          <w:lang w:val="en-US"/>
        </w:rPr>
        <w:t>t</w:t>
      </w:r>
      <w:r w:rsidR="00396714" w:rsidRPr="001D0D7F">
        <w:rPr>
          <w:rFonts w:ascii="Arial" w:hAnsi="Arial" w:cs="Arial"/>
          <w:lang w:val="en-US"/>
        </w:rPr>
        <w:t>ender</w:t>
      </w:r>
      <w:r w:rsidRPr="001D0D7F">
        <w:rPr>
          <w:rFonts w:ascii="Arial" w:hAnsi="Arial" w:cs="Arial"/>
          <w:lang w:val="en-US"/>
        </w:rPr>
        <w:t xml:space="preserve"> is to solicit competitive offers for </w:t>
      </w:r>
      <w:r w:rsidR="005359EF" w:rsidRPr="00EB5ACA">
        <w:rPr>
          <w:rFonts w:asciiTheme="minorBidi" w:hAnsiTheme="minorBidi" w:cstheme="minorBidi"/>
          <w:b/>
          <w:bCs/>
          <w:lang w:val="en-US"/>
        </w:rPr>
        <w:t xml:space="preserve">SUPPLY AND DELIVERY </w:t>
      </w:r>
      <w:r w:rsidR="005359EF" w:rsidRPr="00EB5ACA">
        <w:rPr>
          <w:rFonts w:asciiTheme="minorBidi" w:hAnsiTheme="minorBidi" w:cstheme="minorBidi"/>
          <w:b/>
          <w:bCs/>
        </w:rPr>
        <w:t>SEEDS, GROCERIES AND CLEANING MATERIAL</w:t>
      </w:r>
      <w:r w:rsidR="005359EF">
        <w:rPr>
          <w:rFonts w:asciiTheme="minorBidi" w:hAnsiTheme="minorBidi" w:cstheme="minorBidi"/>
          <w:b/>
          <w:bCs/>
        </w:rPr>
        <w:t>.</w:t>
      </w:r>
    </w:p>
    <w:p w14:paraId="7D0317DA" w14:textId="2A835C9B" w:rsidR="003436FE" w:rsidRPr="00DD0EC7" w:rsidRDefault="005359EF" w:rsidP="005359EF">
      <w:pPr>
        <w:spacing w:before="120" w:after="120"/>
        <w:jc w:val="both"/>
        <w:rPr>
          <w:rFonts w:ascii="Arial" w:hAnsi="Arial" w:cs="Arial"/>
          <w:b/>
          <w:bCs/>
          <w:lang w:val="en-US"/>
        </w:rPr>
      </w:pPr>
      <w:r w:rsidRPr="001D0D7F">
        <w:rPr>
          <w:rFonts w:ascii="Arial" w:hAnsi="Arial" w:cs="Arial"/>
          <w:lang w:val="en-US"/>
        </w:rPr>
        <w:t xml:space="preserve"> </w:t>
      </w:r>
      <w:r w:rsidR="003436FE" w:rsidRPr="001D0D7F">
        <w:rPr>
          <w:rFonts w:ascii="Arial" w:hAnsi="Arial" w:cs="Arial"/>
          <w:lang w:val="en-US"/>
        </w:rPr>
        <w:t xml:space="preserve">The </w:t>
      </w:r>
      <w:r w:rsidR="001A1B9F" w:rsidRPr="00312BA1">
        <w:rPr>
          <w:rFonts w:ascii="Arial" w:hAnsi="Arial" w:cs="Arial"/>
          <w:lang w:val="en-US"/>
        </w:rPr>
        <w:t>s</w:t>
      </w:r>
      <w:r w:rsidR="001A1B9F">
        <w:rPr>
          <w:rFonts w:ascii="Arial" w:hAnsi="Arial" w:cs="Arial"/>
          <w:lang w:val="en-US"/>
        </w:rPr>
        <w:t>upplie</w:t>
      </w:r>
      <w:r w:rsidR="001A1B9F" w:rsidRPr="00312BA1">
        <w:rPr>
          <w:rFonts w:ascii="Arial" w:hAnsi="Arial" w:cs="Arial"/>
          <w:lang w:val="en-US"/>
        </w:rPr>
        <w:t>rs</w:t>
      </w:r>
      <w:r w:rsidR="003436FE" w:rsidRPr="001D0D7F">
        <w:rPr>
          <w:rFonts w:ascii="Arial" w:hAnsi="Arial" w:cs="Arial"/>
          <w:lang w:val="en-US"/>
        </w:rPr>
        <w:t xml:space="preserve"> required by the </w:t>
      </w:r>
      <w:r w:rsidR="00BD4BF7" w:rsidRPr="00FE100F">
        <w:rPr>
          <w:rFonts w:ascii="Arial" w:hAnsi="Arial" w:cs="Arial"/>
          <w:lang w:val="en-US"/>
        </w:rPr>
        <w:t>JAFRA</w:t>
      </w:r>
      <w:r w:rsidR="003436FE" w:rsidRPr="001D0D7F">
        <w:rPr>
          <w:rFonts w:ascii="Arial" w:hAnsi="Arial" w:cs="Arial"/>
          <w:lang w:val="en-US"/>
        </w:rPr>
        <w:t xml:space="preserve"> are described in </w:t>
      </w:r>
      <w:r w:rsidR="003436FE" w:rsidRPr="00DD0EC7">
        <w:rPr>
          <w:rFonts w:ascii="Arial" w:hAnsi="Arial" w:cs="Arial"/>
          <w:b/>
          <w:bCs/>
          <w:lang w:val="en-US"/>
        </w:rPr>
        <w:t xml:space="preserve">the </w:t>
      </w:r>
      <w:r w:rsidR="00D154B6" w:rsidRPr="00DD0EC7">
        <w:rPr>
          <w:rFonts w:ascii="Arial" w:hAnsi="Arial" w:cs="Arial"/>
          <w:b/>
          <w:bCs/>
          <w:lang w:val="en-US"/>
        </w:rPr>
        <w:t>Part B – 1.</w:t>
      </w:r>
      <w:r w:rsidR="00D154B6">
        <w:rPr>
          <w:rFonts w:ascii="Arial" w:hAnsi="Arial" w:cs="Arial"/>
          <w:lang w:val="en-US"/>
        </w:rPr>
        <w:t xml:space="preserve"> </w:t>
      </w:r>
      <w:r w:rsidR="00DD0EC7" w:rsidRPr="001A1B9F">
        <w:rPr>
          <w:rFonts w:ascii="Arial" w:hAnsi="Arial" w:cs="Arial"/>
          <w:b/>
          <w:bCs/>
          <w:lang w:val="en-US"/>
        </w:rPr>
        <w:t xml:space="preserve">Technical Specifications </w:t>
      </w:r>
      <w:r w:rsidR="00BD4BF7" w:rsidRPr="001A1B9F">
        <w:rPr>
          <w:rFonts w:ascii="Arial" w:hAnsi="Arial" w:cs="Arial"/>
          <w:b/>
          <w:bCs/>
          <w:lang w:val="en-US"/>
        </w:rPr>
        <w:t>details</w:t>
      </w:r>
      <w:r w:rsidR="003436FE" w:rsidRPr="001A1B9F">
        <w:rPr>
          <w:rFonts w:ascii="Arial" w:hAnsi="Arial" w:cs="Arial"/>
          <w:b/>
          <w:bCs/>
          <w:lang w:val="en-US"/>
        </w:rPr>
        <w:t>.</w:t>
      </w:r>
      <w:r w:rsidR="003436FE" w:rsidRPr="00DD0EC7">
        <w:rPr>
          <w:rFonts w:ascii="Arial" w:hAnsi="Arial" w:cs="Arial"/>
          <w:b/>
          <w:bCs/>
          <w:lang w:val="en-US"/>
        </w:rPr>
        <w:t xml:space="preserve"> </w:t>
      </w:r>
    </w:p>
    <w:p w14:paraId="7AB70139" w14:textId="58A61EC2" w:rsidR="00DA6C58" w:rsidRDefault="00BD4BF7" w:rsidP="00DA6C58">
      <w:pPr>
        <w:spacing w:before="120" w:after="120"/>
        <w:jc w:val="both"/>
        <w:rPr>
          <w:rFonts w:ascii="Arial" w:hAnsi="Arial" w:cs="Arial"/>
          <w:lang w:val="en-US"/>
        </w:rPr>
      </w:pPr>
      <w:r>
        <w:rPr>
          <w:rFonts w:ascii="Arial" w:hAnsi="Arial" w:cs="Arial"/>
          <w:b/>
          <w:bCs/>
          <w:lang w:val="en-US"/>
        </w:rPr>
        <w:t>JAFRA</w:t>
      </w:r>
      <w:r w:rsidR="009B775C" w:rsidRPr="001D0D7F">
        <w:rPr>
          <w:rFonts w:ascii="Arial" w:hAnsi="Arial" w:cs="Arial"/>
          <w:lang w:val="en-US"/>
        </w:rPr>
        <w:t xml:space="preserve"> reserves the right to select a shortlist of pre-selected </w:t>
      </w:r>
      <w:r w:rsidR="00F7382A">
        <w:rPr>
          <w:rFonts w:ascii="Arial" w:hAnsi="Arial" w:cs="Arial"/>
          <w:lang w:val="en-US"/>
        </w:rPr>
        <w:t>bidder</w:t>
      </w:r>
      <w:r w:rsidR="009B775C" w:rsidRPr="001D0D7F">
        <w:rPr>
          <w:rFonts w:ascii="Arial" w:hAnsi="Arial" w:cs="Arial"/>
          <w:lang w:val="en-US"/>
        </w:rPr>
        <w:t xml:space="preserve">s, based on the criteria announced in </w:t>
      </w:r>
      <w:r w:rsidR="00894C9B" w:rsidRPr="001D0D7F">
        <w:rPr>
          <w:rFonts w:ascii="Arial" w:hAnsi="Arial" w:cs="Arial"/>
          <w:bCs/>
          <w:i/>
          <w:iCs/>
          <w:lang w:val="en-US"/>
        </w:rPr>
        <w:t xml:space="preserve">Part A – Instruction to </w:t>
      </w:r>
      <w:r w:rsidR="00F7382A">
        <w:rPr>
          <w:rFonts w:ascii="Arial" w:hAnsi="Arial" w:cs="Arial"/>
          <w:bCs/>
          <w:i/>
          <w:iCs/>
          <w:lang w:val="en-US"/>
        </w:rPr>
        <w:t>bidder</w:t>
      </w:r>
      <w:r w:rsidR="00894C9B" w:rsidRPr="001D0D7F">
        <w:rPr>
          <w:rFonts w:ascii="Arial" w:hAnsi="Arial" w:cs="Arial"/>
          <w:bCs/>
          <w:i/>
          <w:iCs/>
          <w:lang w:val="en-US"/>
        </w:rPr>
        <w:t>s – 1</w:t>
      </w:r>
      <w:r w:rsidR="008C7965">
        <w:rPr>
          <w:rFonts w:ascii="Arial" w:hAnsi="Arial" w:cs="Arial"/>
          <w:bCs/>
          <w:i/>
          <w:iCs/>
          <w:lang w:val="en-US"/>
        </w:rPr>
        <w:t>2</w:t>
      </w:r>
      <w:r w:rsidR="00894C9B" w:rsidRPr="001D0D7F">
        <w:rPr>
          <w:rFonts w:ascii="Arial" w:hAnsi="Arial" w:cs="Arial"/>
          <w:bCs/>
          <w:i/>
          <w:iCs/>
          <w:lang w:val="en-US"/>
        </w:rPr>
        <w:t>. Evaluation of tenders</w:t>
      </w:r>
      <w:r w:rsidR="009B775C" w:rsidRPr="001D0D7F">
        <w:rPr>
          <w:rFonts w:ascii="Arial" w:hAnsi="Arial" w:cs="Arial"/>
          <w:lang w:val="en-US"/>
        </w:rPr>
        <w:t xml:space="preserve"> of the present document. Further discussions and competitive dialogue may then be conducted with the pre-selected </w:t>
      </w:r>
      <w:r w:rsidR="00F7382A">
        <w:rPr>
          <w:rFonts w:ascii="Arial" w:hAnsi="Arial" w:cs="Arial"/>
          <w:lang w:val="en-US"/>
        </w:rPr>
        <w:t>bidder</w:t>
      </w:r>
      <w:r w:rsidR="009B775C" w:rsidRPr="001D0D7F">
        <w:rPr>
          <w:rFonts w:ascii="Arial" w:hAnsi="Arial" w:cs="Arial"/>
          <w:lang w:val="en-US"/>
        </w:rPr>
        <w:t>s.</w:t>
      </w:r>
    </w:p>
    <w:p w14:paraId="59B6F1CC" w14:textId="77777777" w:rsidR="003436FE" w:rsidRDefault="00CB6FF4" w:rsidP="003314E7">
      <w:pPr>
        <w:pStyle w:val="Heading2"/>
        <w:numPr>
          <w:ilvl w:val="0"/>
          <w:numId w:val="2"/>
        </w:numPr>
        <w:shd w:val="clear" w:color="auto" w:fill="A3DBFF"/>
        <w:jc w:val="both"/>
        <w:rPr>
          <w:rFonts w:ascii="Arial" w:hAnsi="Arial" w:cs="Arial"/>
          <w:b/>
          <w:sz w:val="22"/>
          <w:szCs w:val="22"/>
          <w:lang w:val="en-US"/>
        </w:rPr>
      </w:pPr>
      <w:bookmarkStart w:id="6" w:name="_Ref499723935"/>
      <w:bookmarkStart w:id="7" w:name="_Toc63297738"/>
      <w:r w:rsidRPr="001D0D7F">
        <w:rPr>
          <w:rFonts w:ascii="Arial" w:hAnsi="Arial" w:cs="Arial"/>
          <w:b/>
          <w:sz w:val="22"/>
          <w:szCs w:val="22"/>
          <w:lang w:val="en-US"/>
        </w:rPr>
        <w:t xml:space="preserve">Tender </w:t>
      </w:r>
      <w:r w:rsidR="003436FE" w:rsidRPr="001D0D7F">
        <w:rPr>
          <w:rFonts w:ascii="Arial" w:hAnsi="Arial" w:cs="Arial"/>
          <w:b/>
          <w:sz w:val="22"/>
          <w:szCs w:val="22"/>
          <w:lang w:val="en-US"/>
        </w:rPr>
        <w:t>Timetable</w:t>
      </w:r>
      <w:bookmarkEnd w:id="6"/>
      <w:bookmarkEnd w:id="7"/>
    </w:p>
    <w:p w14:paraId="5A671652" w14:textId="77777777" w:rsidR="00F6020F" w:rsidRPr="00F6020F" w:rsidRDefault="00F6020F" w:rsidP="00F6020F">
      <w:pPr>
        <w:rPr>
          <w:lang w:val="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1D0D7F" w14:paraId="62B91ABB" w14:textId="77777777" w:rsidTr="001A00BF">
        <w:tc>
          <w:tcPr>
            <w:tcW w:w="4820" w:type="dxa"/>
            <w:tcBorders>
              <w:bottom w:val="nil"/>
            </w:tcBorders>
          </w:tcPr>
          <w:p w14:paraId="3FD02141" w14:textId="77777777" w:rsidR="003436FE" w:rsidRPr="001D0D7F" w:rsidRDefault="003436FE" w:rsidP="007F525F">
            <w:pPr>
              <w:spacing w:before="20" w:after="20"/>
              <w:jc w:val="both"/>
              <w:rPr>
                <w:rFonts w:ascii="Arial" w:hAnsi="Arial" w:cs="Arial"/>
                <w:lang w:val="en-US"/>
              </w:rPr>
            </w:pPr>
          </w:p>
        </w:tc>
        <w:tc>
          <w:tcPr>
            <w:tcW w:w="1972" w:type="dxa"/>
            <w:shd w:val="clear" w:color="auto" w:fill="5B9BD5" w:themeFill="accent1"/>
          </w:tcPr>
          <w:p w14:paraId="2E988FCF" w14:textId="77777777" w:rsidR="003436FE" w:rsidRPr="001D0D7F" w:rsidRDefault="003436FE" w:rsidP="00DB3990">
            <w:pPr>
              <w:spacing w:before="20" w:after="20"/>
              <w:jc w:val="center"/>
              <w:rPr>
                <w:rFonts w:ascii="Arial" w:hAnsi="Arial" w:cs="Arial"/>
                <w:b/>
                <w:color w:val="FFFFFF"/>
                <w:lang w:val="en-US"/>
              </w:rPr>
            </w:pPr>
            <w:r w:rsidRPr="001D0D7F">
              <w:rPr>
                <w:rFonts w:ascii="Arial" w:hAnsi="Arial" w:cs="Arial"/>
                <w:b/>
                <w:color w:val="FFFFFF"/>
                <w:lang w:val="en-US"/>
              </w:rPr>
              <w:t>DATE</w:t>
            </w:r>
          </w:p>
        </w:tc>
        <w:tc>
          <w:tcPr>
            <w:tcW w:w="1572" w:type="dxa"/>
            <w:tcBorders>
              <w:bottom w:val="nil"/>
            </w:tcBorders>
            <w:shd w:val="clear" w:color="auto" w:fill="5B9BD5" w:themeFill="accent1"/>
          </w:tcPr>
          <w:p w14:paraId="2DD1BFD5" w14:textId="77777777" w:rsidR="003436FE" w:rsidRPr="001D0D7F" w:rsidRDefault="003436FE" w:rsidP="00DB3990">
            <w:pPr>
              <w:spacing w:before="20" w:after="20"/>
              <w:jc w:val="center"/>
              <w:rPr>
                <w:rFonts w:ascii="Arial" w:hAnsi="Arial" w:cs="Arial"/>
                <w:b/>
                <w:color w:val="FFFFFF"/>
                <w:lang w:val="en-US"/>
              </w:rPr>
            </w:pPr>
            <w:r w:rsidRPr="001D0D7F">
              <w:rPr>
                <w:rFonts w:ascii="Arial" w:hAnsi="Arial" w:cs="Arial"/>
                <w:b/>
                <w:color w:val="FFFFFF"/>
                <w:lang w:val="en-US"/>
              </w:rPr>
              <w:t>TIME</w:t>
            </w:r>
          </w:p>
        </w:tc>
      </w:tr>
      <w:tr w:rsidR="0090451A" w:rsidRPr="001D0D7F" w14:paraId="72981DDE" w14:textId="77777777" w:rsidTr="001A00BF">
        <w:tc>
          <w:tcPr>
            <w:tcW w:w="4820" w:type="dxa"/>
            <w:shd w:val="clear" w:color="auto" w:fill="5B9BD5" w:themeFill="accent1"/>
          </w:tcPr>
          <w:p w14:paraId="7243554B" w14:textId="77777777" w:rsidR="0090451A" w:rsidRPr="001D0D7F" w:rsidRDefault="0090451A" w:rsidP="0090451A">
            <w:pPr>
              <w:spacing w:before="20" w:after="20"/>
              <w:jc w:val="both"/>
              <w:rPr>
                <w:rFonts w:ascii="Arial" w:hAnsi="Arial" w:cs="Arial"/>
                <w:b/>
                <w:color w:val="FFFFFF"/>
                <w:lang w:val="en-US"/>
              </w:rPr>
            </w:pPr>
            <w:r w:rsidRPr="001D0D7F">
              <w:rPr>
                <w:rFonts w:ascii="Arial" w:hAnsi="Arial" w:cs="Arial"/>
                <w:b/>
                <w:color w:val="FFFFFF"/>
                <w:lang w:val="en-US"/>
              </w:rPr>
              <w:t>Deadline for requesting clarification by bidders</w:t>
            </w:r>
          </w:p>
        </w:tc>
        <w:tc>
          <w:tcPr>
            <w:tcW w:w="1972" w:type="dxa"/>
          </w:tcPr>
          <w:p w14:paraId="1C2C0487" w14:textId="6EA87FF2" w:rsidR="0090451A" w:rsidRPr="005359EF" w:rsidRDefault="005359EF" w:rsidP="003E2A0A">
            <w:pPr>
              <w:spacing w:before="20" w:after="20"/>
              <w:jc w:val="both"/>
              <w:rPr>
                <w:rFonts w:ascii="Arial" w:hAnsi="Arial" w:cs="Arial"/>
                <w:b/>
                <w:bCs/>
                <w:lang w:val="en-US"/>
              </w:rPr>
            </w:pPr>
            <w:r w:rsidRPr="005359EF">
              <w:rPr>
                <w:rFonts w:ascii="Arial" w:hAnsi="Arial" w:cs="Arial"/>
                <w:b/>
                <w:bCs/>
                <w:lang w:val="en-US"/>
              </w:rPr>
              <w:t>13/08/2024</w:t>
            </w:r>
          </w:p>
        </w:tc>
        <w:tc>
          <w:tcPr>
            <w:tcW w:w="1572" w:type="dxa"/>
          </w:tcPr>
          <w:p w14:paraId="5FB66045" w14:textId="6178255D" w:rsidR="0090451A" w:rsidRPr="005359EF" w:rsidRDefault="005359EF" w:rsidP="0090451A">
            <w:pPr>
              <w:spacing w:before="20" w:after="20"/>
              <w:jc w:val="both"/>
              <w:rPr>
                <w:rFonts w:ascii="Arial" w:hAnsi="Arial" w:cs="Arial"/>
                <w:b/>
                <w:bCs/>
                <w:lang w:val="en-US"/>
              </w:rPr>
            </w:pPr>
            <w:r w:rsidRPr="005359EF">
              <w:rPr>
                <w:rFonts w:ascii="Arial" w:hAnsi="Arial" w:cs="Arial"/>
                <w:b/>
                <w:bCs/>
                <w:lang w:val="en-US"/>
              </w:rPr>
              <w:t>23:59</w:t>
            </w:r>
            <w:r w:rsidR="00F6020F" w:rsidRPr="005359EF">
              <w:rPr>
                <w:rFonts w:ascii="Arial" w:hAnsi="Arial" w:cs="Arial"/>
                <w:b/>
                <w:bCs/>
                <w:lang w:val="en-US"/>
              </w:rPr>
              <w:t xml:space="preserve"> </w:t>
            </w:r>
            <w:r w:rsidR="0090451A" w:rsidRPr="005359EF">
              <w:rPr>
                <w:rFonts w:ascii="Arial" w:hAnsi="Arial" w:cs="Arial"/>
                <w:b/>
                <w:bCs/>
                <w:lang w:val="en-US"/>
              </w:rPr>
              <w:t xml:space="preserve"> </w:t>
            </w:r>
          </w:p>
        </w:tc>
      </w:tr>
      <w:tr w:rsidR="008C7965" w:rsidRPr="001D0D7F" w14:paraId="173F68D5" w14:textId="77777777" w:rsidTr="001A00BF">
        <w:tc>
          <w:tcPr>
            <w:tcW w:w="4820" w:type="dxa"/>
            <w:shd w:val="clear" w:color="auto" w:fill="5B9BD5" w:themeFill="accent1"/>
          </w:tcPr>
          <w:p w14:paraId="50BEAF94" w14:textId="7A27AC16" w:rsidR="008C7965" w:rsidRPr="001D0D7F" w:rsidRDefault="008C7965" w:rsidP="008C7965">
            <w:pPr>
              <w:spacing w:before="20" w:after="20"/>
              <w:jc w:val="both"/>
              <w:rPr>
                <w:rFonts w:ascii="Arial" w:hAnsi="Arial" w:cs="Arial"/>
                <w:b/>
                <w:color w:val="FFFFFF"/>
                <w:lang w:val="en-US"/>
              </w:rPr>
            </w:pPr>
            <w:r w:rsidRPr="001D0D7F">
              <w:rPr>
                <w:rFonts w:ascii="Arial" w:hAnsi="Arial" w:cs="Arial"/>
                <w:b/>
                <w:color w:val="FFFFFF"/>
                <w:lang w:val="en-US"/>
              </w:rPr>
              <w:t xml:space="preserve">Last date to issue answers by </w:t>
            </w:r>
            <w:r w:rsidR="00BD4BF7">
              <w:rPr>
                <w:rFonts w:ascii="Arial" w:hAnsi="Arial" w:cs="Arial"/>
                <w:b/>
                <w:color w:val="FFFFFF"/>
                <w:lang w:val="en-US"/>
              </w:rPr>
              <w:t>JAFRA</w:t>
            </w:r>
            <w:r w:rsidR="00DD0EC7">
              <w:rPr>
                <w:rFonts w:ascii="Arial" w:hAnsi="Arial" w:cs="Arial"/>
                <w:b/>
                <w:color w:val="FFFFFF"/>
                <w:lang w:val="en-US"/>
              </w:rPr>
              <w:t xml:space="preserve"> </w:t>
            </w:r>
            <w:r w:rsidRPr="001D0D7F">
              <w:rPr>
                <w:rFonts w:ascii="Arial" w:hAnsi="Arial" w:cs="Arial"/>
                <w:b/>
                <w:color w:val="FFFFFF"/>
                <w:lang w:val="en-US"/>
              </w:rPr>
              <w:t xml:space="preserve"> </w:t>
            </w:r>
          </w:p>
        </w:tc>
        <w:tc>
          <w:tcPr>
            <w:tcW w:w="1972" w:type="dxa"/>
          </w:tcPr>
          <w:p w14:paraId="3E62AA31" w14:textId="6BC25658" w:rsidR="008C7965" w:rsidRPr="005359EF" w:rsidRDefault="005359EF" w:rsidP="008C7965">
            <w:pPr>
              <w:spacing w:before="20" w:after="20"/>
              <w:jc w:val="both"/>
              <w:rPr>
                <w:rFonts w:ascii="Arial" w:hAnsi="Arial" w:cs="Arial"/>
                <w:b/>
                <w:bCs/>
                <w:lang w:val="en-US"/>
              </w:rPr>
            </w:pPr>
            <w:r w:rsidRPr="005359EF">
              <w:rPr>
                <w:rFonts w:ascii="Arial" w:hAnsi="Arial" w:cs="Arial"/>
                <w:b/>
                <w:bCs/>
                <w:lang w:val="en-US"/>
              </w:rPr>
              <w:t>14/08/2024</w:t>
            </w:r>
          </w:p>
        </w:tc>
        <w:tc>
          <w:tcPr>
            <w:tcW w:w="1572" w:type="dxa"/>
          </w:tcPr>
          <w:p w14:paraId="6A27E314" w14:textId="71022C9E" w:rsidR="008C7965" w:rsidRPr="005359EF" w:rsidRDefault="005359EF" w:rsidP="008C7965">
            <w:pPr>
              <w:spacing w:before="20" w:after="20"/>
              <w:jc w:val="both"/>
              <w:rPr>
                <w:rFonts w:ascii="Arial" w:hAnsi="Arial" w:cs="Arial"/>
                <w:b/>
                <w:bCs/>
                <w:lang w:val="en-US"/>
              </w:rPr>
            </w:pPr>
            <w:r w:rsidRPr="005359EF">
              <w:rPr>
                <w:rFonts w:ascii="Arial" w:hAnsi="Arial" w:cs="Arial"/>
                <w:b/>
                <w:bCs/>
                <w:lang w:val="en-US"/>
              </w:rPr>
              <w:t>14:00</w:t>
            </w:r>
            <w:r w:rsidR="008C7965" w:rsidRPr="005359EF">
              <w:rPr>
                <w:rFonts w:ascii="Arial" w:hAnsi="Arial" w:cs="Arial"/>
                <w:b/>
                <w:bCs/>
                <w:lang w:val="en-US"/>
              </w:rPr>
              <w:t xml:space="preserve">  </w:t>
            </w:r>
          </w:p>
        </w:tc>
      </w:tr>
      <w:tr w:rsidR="008C7965" w:rsidRPr="001D0D7F" w14:paraId="38781161" w14:textId="77777777" w:rsidTr="001A00BF">
        <w:tc>
          <w:tcPr>
            <w:tcW w:w="4820" w:type="dxa"/>
            <w:shd w:val="clear" w:color="auto" w:fill="5B9BD5" w:themeFill="accent1"/>
          </w:tcPr>
          <w:p w14:paraId="76A582CD" w14:textId="77777777" w:rsidR="008C7965" w:rsidRPr="001D0D7F" w:rsidRDefault="008C7965" w:rsidP="008C7965">
            <w:pPr>
              <w:spacing w:before="20" w:after="20"/>
              <w:jc w:val="both"/>
              <w:rPr>
                <w:rFonts w:ascii="Arial" w:hAnsi="Arial" w:cs="Arial"/>
                <w:b/>
                <w:color w:val="FFFFFF"/>
                <w:lang w:val="en-US"/>
              </w:rPr>
            </w:pPr>
            <w:r w:rsidRPr="001D0D7F">
              <w:rPr>
                <w:rFonts w:ascii="Arial" w:hAnsi="Arial" w:cs="Arial"/>
                <w:b/>
                <w:color w:val="FFFFFF"/>
                <w:lang w:val="en-US"/>
              </w:rPr>
              <w:t>Deadline for submitting tenders</w:t>
            </w:r>
          </w:p>
        </w:tc>
        <w:tc>
          <w:tcPr>
            <w:tcW w:w="1972" w:type="dxa"/>
          </w:tcPr>
          <w:p w14:paraId="4697E0FE" w14:textId="05B64ED0" w:rsidR="008C7965" w:rsidRPr="005359EF" w:rsidRDefault="005359EF" w:rsidP="008C7965">
            <w:pPr>
              <w:spacing w:before="20" w:after="20"/>
              <w:jc w:val="both"/>
              <w:rPr>
                <w:rFonts w:ascii="Arial" w:hAnsi="Arial" w:cs="Arial"/>
                <w:b/>
                <w:bCs/>
                <w:lang w:val="en-US"/>
              </w:rPr>
            </w:pPr>
            <w:r w:rsidRPr="005359EF">
              <w:rPr>
                <w:rFonts w:ascii="Arial" w:hAnsi="Arial" w:cs="Arial"/>
                <w:b/>
                <w:bCs/>
                <w:lang w:val="en-US"/>
              </w:rPr>
              <w:t>18/08/2024</w:t>
            </w:r>
          </w:p>
        </w:tc>
        <w:tc>
          <w:tcPr>
            <w:tcW w:w="1572" w:type="dxa"/>
          </w:tcPr>
          <w:p w14:paraId="4B9F471D" w14:textId="03DA21FA" w:rsidR="008C7965" w:rsidRPr="005359EF" w:rsidRDefault="005359EF" w:rsidP="008C7965">
            <w:pPr>
              <w:spacing w:before="20" w:after="20"/>
              <w:jc w:val="both"/>
              <w:rPr>
                <w:rFonts w:ascii="Arial" w:hAnsi="Arial" w:cs="Arial"/>
                <w:b/>
                <w:bCs/>
                <w:lang w:val="en-US"/>
              </w:rPr>
            </w:pPr>
            <w:r w:rsidRPr="005359EF">
              <w:rPr>
                <w:rFonts w:ascii="Arial" w:hAnsi="Arial" w:cs="Arial"/>
                <w:b/>
                <w:bCs/>
                <w:lang w:val="en-US"/>
              </w:rPr>
              <w:t>23:59</w:t>
            </w:r>
            <w:r w:rsidR="008C7965" w:rsidRPr="005359EF">
              <w:rPr>
                <w:rFonts w:ascii="Arial" w:hAnsi="Arial" w:cs="Arial"/>
                <w:b/>
                <w:bCs/>
                <w:lang w:val="en-US"/>
              </w:rPr>
              <w:t xml:space="preserve">  </w:t>
            </w:r>
          </w:p>
        </w:tc>
      </w:tr>
    </w:tbl>
    <w:p w14:paraId="713F9B04" w14:textId="563969A2" w:rsidR="009D4462" w:rsidRDefault="003436FE" w:rsidP="007F525F">
      <w:pPr>
        <w:spacing w:before="120" w:after="120"/>
        <w:jc w:val="both"/>
        <w:rPr>
          <w:rFonts w:ascii="Arial" w:hAnsi="Arial" w:cs="Arial"/>
          <w:bCs/>
          <w:lang w:val="en-US"/>
        </w:rPr>
      </w:pPr>
      <w:r w:rsidRPr="001D0D7F">
        <w:rPr>
          <w:rFonts w:ascii="Arial" w:hAnsi="Arial" w:cs="Arial"/>
          <w:bCs/>
          <w:lang w:val="en-US"/>
        </w:rPr>
        <w:lastRenderedPageBreak/>
        <w:t xml:space="preserve">* All times are in the time zone of </w:t>
      </w:r>
      <w:r w:rsidR="00312285">
        <w:rPr>
          <w:rFonts w:ascii="Arial" w:hAnsi="Arial" w:cs="Arial"/>
          <w:bCs/>
          <w:lang w:val="en-US"/>
        </w:rPr>
        <w:t>Beirut</w:t>
      </w:r>
      <w:r w:rsidR="008E22E5" w:rsidRPr="001D0D7F">
        <w:rPr>
          <w:rFonts w:ascii="Arial" w:hAnsi="Arial" w:cs="Arial"/>
          <w:bCs/>
          <w:lang w:val="en-US"/>
        </w:rPr>
        <w:t>, Lebanon and subject to change.</w:t>
      </w:r>
      <w:r w:rsidR="00CB6FF4" w:rsidRPr="001D0D7F">
        <w:rPr>
          <w:rFonts w:ascii="Arial" w:hAnsi="Arial" w:cs="Arial"/>
          <w:bCs/>
          <w:lang w:val="en-US"/>
        </w:rPr>
        <w:t xml:space="preserve"> </w:t>
      </w:r>
      <w:r w:rsidR="00BD4BF7" w:rsidRPr="00FE100F">
        <w:rPr>
          <w:rFonts w:ascii="Arial" w:hAnsi="Arial" w:cs="Arial"/>
          <w:bCs/>
          <w:lang w:val="en-US"/>
        </w:rPr>
        <w:t>JAFRA</w:t>
      </w:r>
      <w:r w:rsidR="00CB6FF4" w:rsidRPr="001D0D7F">
        <w:rPr>
          <w:rFonts w:ascii="Arial" w:hAnsi="Arial" w:cs="Arial"/>
          <w:bCs/>
          <w:lang w:val="en-US"/>
        </w:rPr>
        <w:t xml:space="preserve"> has the right to modify this schedule.</w:t>
      </w:r>
    </w:p>
    <w:p w14:paraId="752FD49C" w14:textId="77777777" w:rsidR="009D4462" w:rsidRPr="001D0D7F" w:rsidRDefault="009D4462" w:rsidP="003314E7">
      <w:pPr>
        <w:pStyle w:val="Heading2"/>
        <w:numPr>
          <w:ilvl w:val="0"/>
          <w:numId w:val="2"/>
        </w:numPr>
        <w:shd w:val="clear" w:color="auto" w:fill="A3DBFF"/>
        <w:jc w:val="both"/>
        <w:rPr>
          <w:rFonts w:ascii="Arial" w:hAnsi="Arial" w:cs="Arial"/>
          <w:b/>
          <w:sz w:val="22"/>
          <w:szCs w:val="22"/>
          <w:lang w:val="en-US"/>
        </w:rPr>
      </w:pPr>
      <w:bookmarkStart w:id="8" w:name="_Toc63297739"/>
      <w:r w:rsidRPr="001D0D7F">
        <w:rPr>
          <w:rFonts w:ascii="Arial" w:hAnsi="Arial" w:cs="Arial"/>
          <w:b/>
          <w:sz w:val="22"/>
          <w:szCs w:val="22"/>
          <w:lang w:val="en-US"/>
        </w:rPr>
        <w:t>Questions and Clarifications</w:t>
      </w:r>
      <w:bookmarkEnd w:id="8"/>
    </w:p>
    <w:p w14:paraId="46FC6998" w14:textId="7CC7EE23" w:rsidR="00E7448D" w:rsidRPr="00E7448D" w:rsidRDefault="00F7382A" w:rsidP="00224A6E">
      <w:pPr>
        <w:spacing w:before="120" w:after="120"/>
        <w:jc w:val="both"/>
        <w:rPr>
          <w:rFonts w:ascii="Arial" w:hAnsi="Arial" w:cs="Arial"/>
          <w:bCs/>
          <w:lang w:val="en-US"/>
        </w:rPr>
      </w:pPr>
      <w:r>
        <w:rPr>
          <w:rFonts w:ascii="Arial" w:hAnsi="Arial" w:cs="Arial"/>
          <w:bCs/>
          <w:lang w:val="en-US"/>
        </w:rPr>
        <w:t>Bidder</w:t>
      </w:r>
      <w:r w:rsidR="00E7448D" w:rsidRPr="00E7448D">
        <w:rPr>
          <w:rFonts w:ascii="Arial" w:hAnsi="Arial" w:cs="Arial"/>
          <w:bCs/>
          <w:lang w:val="en-US"/>
        </w:rPr>
        <w:t xml:space="preserve">s may submit questions, inquiries about concerned competition in writing through the EU Supply platform directly latest by the </w:t>
      </w:r>
      <w:r w:rsidR="005359EF" w:rsidRPr="00C805F0">
        <w:rPr>
          <w:rFonts w:ascii="Arial" w:hAnsi="Arial" w:cs="Arial"/>
          <w:b/>
          <w:bCs/>
          <w:lang w:val="en-US"/>
        </w:rPr>
        <w:t>13/08/</w:t>
      </w:r>
      <w:r w:rsidR="00BD4BF7" w:rsidRPr="00C805F0">
        <w:rPr>
          <w:rFonts w:ascii="Arial" w:hAnsi="Arial" w:cs="Arial"/>
          <w:b/>
          <w:bCs/>
          <w:lang w:val="en-US"/>
        </w:rPr>
        <w:t>2024</w:t>
      </w:r>
      <w:r w:rsidR="008C7965" w:rsidRPr="00C805F0">
        <w:rPr>
          <w:rFonts w:ascii="Arial" w:hAnsi="Arial" w:cs="Arial"/>
          <w:b/>
          <w:bCs/>
          <w:lang w:val="en-US"/>
        </w:rPr>
        <w:t xml:space="preserve"> </w:t>
      </w:r>
      <w:r w:rsidR="00E7448D" w:rsidRPr="00C805F0">
        <w:rPr>
          <w:rFonts w:ascii="Arial" w:hAnsi="Arial" w:cs="Arial"/>
          <w:b/>
          <w:bCs/>
          <w:lang w:val="en-US"/>
        </w:rPr>
        <w:t xml:space="preserve">at </w:t>
      </w:r>
      <w:r w:rsidR="005359EF" w:rsidRPr="00C805F0">
        <w:rPr>
          <w:rFonts w:ascii="Arial" w:hAnsi="Arial" w:cs="Arial"/>
          <w:b/>
          <w:bCs/>
          <w:lang w:val="en-US"/>
        </w:rPr>
        <w:t>23:59</w:t>
      </w:r>
      <w:r w:rsidR="008C7965" w:rsidRPr="00C805F0">
        <w:rPr>
          <w:rFonts w:ascii="Arial" w:hAnsi="Arial" w:cs="Arial"/>
          <w:b/>
          <w:bCs/>
          <w:lang w:val="en-US"/>
        </w:rPr>
        <w:t xml:space="preserve"> </w:t>
      </w:r>
      <w:r w:rsidR="00E7448D" w:rsidRPr="00C805F0">
        <w:rPr>
          <w:rFonts w:ascii="Arial" w:hAnsi="Arial" w:cs="Arial"/>
          <w:b/>
          <w:bCs/>
          <w:lang w:val="en-US"/>
        </w:rPr>
        <w:t>Beirut time (</w:t>
      </w:r>
      <w:r w:rsidR="005359EF" w:rsidRPr="00C805F0">
        <w:rPr>
          <w:rFonts w:ascii="Arial" w:hAnsi="Arial" w:cs="Arial"/>
          <w:b/>
          <w:bCs/>
          <w:lang w:val="en-US"/>
        </w:rPr>
        <w:t>22:59</w:t>
      </w:r>
      <w:r w:rsidR="00224A6E" w:rsidRPr="00C805F0">
        <w:rPr>
          <w:rFonts w:ascii="Arial" w:hAnsi="Arial" w:cs="Arial"/>
          <w:b/>
          <w:bCs/>
          <w:lang w:val="en-US"/>
        </w:rPr>
        <w:t xml:space="preserve"> </w:t>
      </w:r>
      <w:r w:rsidR="00E7448D" w:rsidRPr="00C805F0">
        <w:rPr>
          <w:rFonts w:ascii="Arial" w:hAnsi="Arial" w:cs="Arial"/>
          <w:b/>
          <w:bCs/>
          <w:lang w:val="en-US"/>
        </w:rPr>
        <w:t xml:space="preserve">CET time) - </w:t>
      </w:r>
      <w:r w:rsidR="00C805F0" w:rsidRPr="00C805F0">
        <w:rPr>
          <w:rFonts w:ascii="Arial" w:hAnsi="Arial" w:cs="Arial"/>
          <w:b/>
          <w:bCs/>
          <w:lang w:val="en-US"/>
        </w:rPr>
        <w:t>4</w:t>
      </w:r>
      <w:r w:rsidR="00E7448D" w:rsidRPr="00C805F0">
        <w:rPr>
          <w:rFonts w:ascii="Arial" w:hAnsi="Arial" w:cs="Arial"/>
          <w:b/>
          <w:bCs/>
          <w:lang w:val="en-US"/>
        </w:rPr>
        <w:t xml:space="preserve"> working days before the deadline for submission of offer.</w:t>
      </w:r>
    </w:p>
    <w:p w14:paraId="5C6BCF0C" w14:textId="3FD1ABB7" w:rsidR="00E7448D" w:rsidRPr="00E7448D" w:rsidRDefault="00E7448D" w:rsidP="00224A6E">
      <w:pPr>
        <w:spacing w:before="120" w:after="120"/>
        <w:jc w:val="both"/>
        <w:rPr>
          <w:rFonts w:ascii="Arial" w:hAnsi="Arial" w:cs="Arial"/>
          <w:bCs/>
          <w:lang w:val="en-US"/>
        </w:rPr>
      </w:pPr>
      <w:r w:rsidRPr="00E7448D">
        <w:rPr>
          <w:rFonts w:ascii="Arial" w:hAnsi="Arial" w:cs="Arial"/>
          <w:bCs/>
          <w:lang w:val="en-US"/>
        </w:rPr>
        <w:t xml:space="preserve">If </w:t>
      </w:r>
      <w:r w:rsidR="00BD4BF7" w:rsidRPr="001A1B9F">
        <w:rPr>
          <w:rFonts w:ascii="Arial" w:hAnsi="Arial" w:cs="Arial"/>
          <w:bCs/>
          <w:lang w:val="en-US"/>
        </w:rPr>
        <w:t>JAFRA</w:t>
      </w:r>
      <w:r w:rsidR="00BD4BF7">
        <w:rPr>
          <w:rFonts w:ascii="Arial" w:hAnsi="Arial" w:cs="Arial"/>
          <w:b/>
          <w:lang w:val="en-US"/>
        </w:rPr>
        <w:t xml:space="preserve"> </w:t>
      </w:r>
      <w:r w:rsidRPr="00E7448D">
        <w:rPr>
          <w:rFonts w:ascii="Arial" w:hAnsi="Arial" w:cs="Arial"/>
          <w:bCs/>
          <w:lang w:val="en-US"/>
        </w:rPr>
        <w:t>provides either on its own initiative or in response to a request from a short-listed candidate, provides additional information on the tender dossier, it must send such information in writing to all other short-listed candidates at the same time.</w:t>
      </w:r>
    </w:p>
    <w:p w14:paraId="2EF2EF9A" w14:textId="2D0BC9D3" w:rsidR="00E7448D" w:rsidRPr="00E7448D" w:rsidRDefault="00E7448D" w:rsidP="00224A6E">
      <w:pPr>
        <w:spacing w:before="120" w:after="120"/>
        <w:jc w:val="both"/>
        <w:rPr>
          <w:rFonts w:ascii="Arial" w:hAnsi="Arial" w:cs="Arial"/>
          <w:bCs/>
          <w:lang w:val="en-US"/>
        </w:rPr>
      </w:pPr>
      <w:r w:rsidRPr="00E7448D">
        <w:rPr>
          <w:rFonts w:ascii="Arial" w:hAnsi="Arial" w:cs="Arial"/>
          <w:bCs/>
          <w:lang w:val="en-US"/>
        </w:rPr>
        <w:t xml:space="preserve">Any </w:t>
      </w:r>
      <w:r w:rsidR="00F7382A">
        <w:rPr>
          <w:rFonts w:ascii="Arial" w:hAnsi="Arial" w:cs="Arial"/>
          <w:bCs/>
          <w:lang w:val="en-US"/>
        </w:rPr>
        <w:t>bidder</w:t>
      </w:r>
      <w:r w:rsidRPr="00E7448D">
        <w:rPr>
          <w:rFonts w:ascii="Arial" w:hAnsi="Arial" w:cs="Arial"/>
          <w:bCs/>
          <w:lang w:val="en-US"/>
        </w:rPr>
        <w:t xml:space="preserve"> seeking to arrange individual meetings with the </w:t>
      </w:r>
      <w:r w:rsidR="00BD4BF7" w:rsidRPr="001A1B9F">
        <w:rPr>
          <w:rFonts w:ascii="Arial" w:hAnsi="Arial" w:cs="Arial"/>
          <w:bCs/>
          <w:lang w:val="en-US"/>
        </w:rPr>
        <w:t>JAFRA</w:t>
      </w:r>
      <w:r w:rsidR="00BD4BF7">
        <w:rPr>
          <w:rFonts w:ascii="Arial" w:hAnsi="Arial" w:cs="Arial"/>
          <w:b/>
          <w:lang w:val="en-US"/>
        </w:rPr>
        <w:t>,</w:t>
      </w:r>
      <w:r w:rsidRPr="00E7448D">
        <w:rPr>
          <w:rFonts w:ascii="Arial" w:hAnsi="Arial" w:cs="Arial"/>
          <w:bCs/>
          <w:lang w:val="en-US"/>
        </w:rPr>
        <w:t xml:space="preserve"> Managing Partner, and/or the government of the partner country and/or the Donor concerning this contract during the tender period will be excluded from the tender procedure immediately.</w:t>
      </w:r>
    </w:p>
    <w:p w14:paraId="38DEC488" w14:textId="105BDA16" w:rsidR="00DA6C58" w:rsidRPr="001D0D7F" w:rsidRDefault="00BD4BF7" w:rsidP="00224A6E">
      <w:pPr>
        <w:spacing w:before="120" w:after="120"/>
        <w:jc w:val="both"/>
        <w:rPr>
          <w:rFonts w:ascii="Arial" w:hAnsi="Arial" w:cs="Arial"/>
          <w:bCs/>
          <w:lang w:val="en-US"/>
        </w:rPr>
      </w:pPr>
      <w:r w:rsidRPr="001A1B9F">
        <w:rPr>
          <w:rFonts w:ascii="Arial" w:hAnsi="Arial" w:cs="Arial"/>
          <w:bCs/>
          <w:lang w:val="en-US"/>
        </w:rPr>
        <w:t>JAFRA</w:t>
      </w:r>
      <w:r w:rsidR="00DD0EC7">
        <w:rPr>
          <w:rFonts w:ascii="Arial" w:hAnsi="Arial" w:cs="Arial"/>
          <w:bCs/>
          <w:lang w:val="en-US"/>
        </w:rPr>
        <w:t xml:space="preserve"> </w:t>
      </w:r>
      <w:r w:rsidR="00E7448D" w:rsidRPr="00E7448D">
        <w:rPr>
          <w:rFonts w:ascii="Arial" w:hAnsi="Arial" w:cs="Arial"/>
          <w:bCs/>
          <w:lang w:val="en-US"/>
        </w:rPr>
        <w:t>has no obligation to provide clarification after this date</w:t>
      </w:r>
      <w:r w:rsidR="00224A6E">
        <w:rPr>
          <w:rFonts w:ascii="Arial" w:hAnsi="Arial" w:cs="Arial"/>
          <w:bCs/>
          <w:lang w:val="en-US"/>
        </w:rPr>
        <w:t xml:space="preserve">: </w:t>
      </w:r>
      <w:r w:rsidR="00C805F0" w:rsidRPr="00C805F0">
        <w:rPr>
          <w:rFonts w:ascii="Arial" w:hAnsi="Arial" w:cs="Arial"/>
          <w:b/>
          <w:bCs/>
          <w:lang w:val="en-US"/>
        </w:rPr>
        <w:t>4/08/2024</w:t>
      </w:r>
      <w:r w:rsidR="00224A6E" w:rsidRPr="00C805F0">
        <w:rPr>
          <w:rFonts w:ascii="Arial" w:hAnsi="Arial" w:cs="Arial"/>
          <w:b/>
          <w:bCs/>
          <w:lang w:val="en-US"/>
        </w:rPr>
        <w:t xml:space="preserve"> at </w:t>
      </w:r>
      <w:r w:rsidR="00C805F0" w:rsidRPr="00C805F0">
        <w:rPr>
          <w:rFonts w:ascii="Arial" w:hAnsi="Arial" w:cs="Arial"/>
          <w:b/>
          <w:bCs/>
          <w:lang w:val="en-US"/>
        </w:rPr>
        <w:t>14:00</w:t>
      </w:r>
      <w:r w:rsidR="00224A6E" w:rsidRPr="00C805F0">
        <w:rPr>
          <w:rFonts w:ascii="Arial" w:hAnsi="Arial" w:cs="Arial"/>
          <w:b/>
          <w:bCs/>
          <w:lang w:val="en-US"/>
        </w:rPr>
        <w:t xml:space="preserve"> Beirut time (</w:t>
      </w:r>
      <w:r w:rsidR="00C805F0" w:rsidRPr="00C805F0">
        <w:rPr>
          <w:rFonts w:ascii="Arial" w:hAnsi="Arial" w:cs="Arial"/>
          <w:b/>
          <w:bCs/>
          <w:lang w:val="en-US"/>
        </w:rPr>
        <w:t>13:00</w:t>
      </w:r>
      <w:r w:rsidR="00224A6E" w:rsidRPr="00C805F0">
        <w:rPr>
          <w:rFonts w:ascii="Arial" w:hAnsi="Arial" w:cs="Arial"/>
          <w:b/>
          <w:bCs/>
          <w:lang w:val="en-US"/>
        </w:rPr>
        <w:t xml:space="preserve"> CET time).</w:t>
      </w:r>
    </w:p>
    <w:p w14:paraId="55266A39" w14:textId="77777777" w:rsidR="003436FE" w:rsidRPr="001D0D7F" w:rsidRDefault="002B78EC" w:rsidP="00E7448D">
      <w:pPr>
        <w:pStyle w:val="Heading2"/>
        <w:numPr>
          <w:ilvl w:val="0"/>
          <w:numId w:val="2"/>
        </w:numPr>
        <w:shd w:val="clear" w:color="auto" w:fill="DEEAF6" w:themeFill="accent1" w:themeFillTint="33"/>
        <w:jc w:val="both"/>
        <w:rPr>
          <w:rFonts w:ascii="Arial" w:hAnsi="Arial" w:cs="Arial"/>
          <w:b/>
          <w:sz w:val="22"/>
          <w:szCs w:val="22"/>
          <w:lang w:val="en-US"/>
        </w:rPr>
      </w:pPr>
      <w:bookmarkStart w:id="9" w:name="_Ref499615030"/>
      <w:bookmarkStart w:id="10" w:name="_Toc63297740"/>
      <w:r w:rsidRPr="001D0D7F">
        <w:rPr>
          <w:rFonts w:ascii="Arial" w:hAnsi="Arial" w:cs="Arial"/>
          <w:b/>
          <w:sz w:val="22"/>
          <w:szCs w:val="22"/>
          <w:lang w:val="en-US"/>
        </w:rPr>
        <w:t xml:space="preserve">Eligibility, </w:t>
      </w:r>
      <w:r w:rsidR="003436FE" w:rsidRPr="001D0D7F">
        <w:rPr>
          <w:rFonts w:ascii="Arial" w:hAnsi="Arial" w:cs="Arial"/>
          <w:b/>
          <w:sz w:val="22"/>
          <w:szCs w:val="22"/>
          <w:lang w:val="en-US"/>
        </w:rPr>
        <w:t>Participation</w:t>
      </w:r>
      <w:r w:rsidR="00B15D53" w:rsidRPr="001D0D7F">
        <w:rPr>
          <w:rFonts w:ascii="Arial" w:hAnsi="Arial" w:cs="Arial"/>
          <w:b/>
          <w:sz w:val="22"/>
          <w:szCs w:val="22"/>
          <w:lang w:val="en-US"/>
        </w:rPr>
        <w:t>,</w:t>
      </w:r>
      <w:r w:rsidR="00840772" w:rsidRPr="001D0D7F">
        <w:rPr>
          <w:rFonts w:ascii="Arial" w:hAnsi="Arial" w:cs="Arial"/>
          <w:b/>
          <w:sz w:val="22"/>
          <w:szCs w:val="22"/>
          <w:lang w:val="en-US"/>
        </w:rPr>
        <w:t xml:space="preserve"> </w:t>
      </w:r>
      <w:r w:rsidR="007E7D2E" w:rsidRPr="001D0D7F">
        <w:rPr>
          <w:rFonts w:ascii="Arial" w:hAnsi="Arial" w:cs="Arial"/>
          <w:b/>
          <w:sz w:val="22"/>
          <w:szCs w:val="22"/>
          <w:lang w:val="en-US"/>
        </w:rPr>
        <w:t xml:space="preserve">and </w:t>
      </w:r>
      <w:r w:rsidR="003436FE" w:rsidRPr="001D0D7F">
        <w:rPr>
          <w:rFonts w:ascii="Arial" w:hAnsi="Arial" w:cs="Arial"/>
          <w:b/>
          <w:sz w:val="22"/>
          <w:szCs w:val="22"/>
          <w:lang w:val="en-US"/>
        </w:rPr>
        <w:t>subcontracting</w:t>
      </w:r>
      <w:bookmarkEnd w:id="9"/>
      <w:bookmarkEnd w:id="10"/>
    </w:p>
    <w:p w14:paraId="3DC5FE39" w14:textId="5B487368" w:rsidR="003436FE" w:rsidRPr="003F2C84" w:rsidRDefault="003436FE" w:rsidP="003F2C84">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393"/>
        <w:jc w:val="both"/>
        <w:rPr>
          <w:rFonts w:ascii="Arial" w:hAnsi="Arial" w:cs="Arial"/>
          <w:sz w:val="20"/>
          <w:lang w:val="en-US"/>
        </w:rPr>
      </w:pPr>
      <w:r w:rsidRPr="003F2C84">
        <w:rPr>
          <w:rFonts w:ascii="Arial" w:hAnsi="Arial" w:cs="Arial"/>
          <w:sz w:val="20"/>
          <w:lang w:val="en-US"/>
        </w:rPr>
        <w:t xml:space="preserve">Participation in this tender procedure is </w:t>
      </w:r>
      <w:r w:rsidR="00BD4BF7">
        <w:rPr>
          <w:rFonts w:ascii="Arial" w:hAnsi="Arial" w:cs="Arial"/>
          <w:sz w:val="20"/>
          <w:lang w:val="en-US"/>
        </w:rPr>
        <w:t>Open</w:t>
      </w:r>
      <w:r w:rsidRPr="003F2C84">
        <w:rPr>
          <w:rFonts w:ascii="Arial" w:hAnsi="Arial" w:cs="Arial"/>
          <w:sz w:val="20"/>
          <w:lang w:val="en-US"/>
        </w:rPr>
        <w:t xml:space="preserve"> to </w:t>
      </w:r>
      <w:r w:rsidR="003F2C84" w:rsidRPr="003F2C84">
        <w:rPr>
          <w:rFonts w:ascii="Arial" w:hAnsi="Arial" w:cs="Arial"/>
          <w:sz w:val="20"/>
          <w:lang w:val="en-US"/>
        </w:rPr>
        <w:t>all</w:t>
      </w:r>
      <w:r w:rsidRPr="003F2C84">
        <w:rPr>
          <w:rFonts w:ascii="Arial" w:hAnsi="Arial" w:cs="Arial"/>
          <w:sz w:val="20"/>
          <w:lang w:val="en-US"/>
        </w:rPr>
        <w:t xml:space="preserve"> </w:t>
      </w:r>
      <w:r w:rsidR="00224A6E" w:rsidRPr="003F2C84">
        <w:rPr>
          <w:rFonts w:ascii="Arial" w:hAnsi="Arial" w:cs="Arial"/>
          <w:sz w:val="20"/>
          <w:lang w:val="en-US"/>
        </w:rPr>
        <w:t>tenders</w:t>
      </w:r>
      <w:r w:rsidR="007A23CD" w:rsidRPr="003F2C84">
        <w:rPr>
          <w:rFonts w:ascii="Arial" w:hAnsi="Arial" w:cs="Arial"/>
          <w:sz w:val="20"/>
          <w:lang w:val="en-US"/>
        </w:rPr>
        <w:t>.</w:t>
      </w:r>
    </w:p>
    <w:p w14:paraId="6FB6B1A9" w14:textId="6A03EC40" w:rsidR="00F54E91" w:rsidRPr="00FD4D06" w:rsidRDefault="00F54E91"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hanging="393"/>
        <w:jc w:val="both"/>
        <w:rPr>
          <w:rFonts w:ascii="Arial" w:hAnsi="Arial" w:cs="Arial"/>
          <w:sz w:val="20"/>
          <w:lang w:val="en-US"/>
        </w:rPr>
      </w:pPr>
      <w:r w:rsidRPr="00FD4D06">
        <w:rPr>
          <w:rFonts w:ascii="Arial" w:hAnsi="Arial" w:cs="Arial"/>
          <w:sz w:val="20"/>
          <w:lang w:val="en-US"/>
        </w:rPr>
        <w:t xml:space="preserve">Participation in tendering is open on equal terms to any natural and legal persons or </w:t>
      </w:r>
      <w:r w:rsidR="000A175F" w:rsidRPr="00FD4D06">
        <w:rPr>
          <w:rFonts w:ascii="Arial" w:hAnsi="Arial" w:cs="Arial"/>
          <w:sz w:val="20"/>
          <w:lang w:val="en-US"/>
        </w:rPr>
        <w:t>company</w:t>
      </w:r>
      <w:r w:rsidR="00224A6E">
        <w:rPr>
          <w:rFonts w:ascii="Arial" w:hAnsi="Arial" w:cs="Arial"/>
          <w:sz w:val="20"/>
          <w:lang w:val="en-US"/>
        </w:rPr>
        <w:t xml:space="preserve"> </w:t>
      </w:r>
      <w:r w:rsidR="00BD4BF7" w:rsidRPr="00312285">
        <w:rPr>
          <w:rFonts w:ascii="Arial" w:hAnsi="Arial" w:cs="Arial"/>
          <w:sz w:val="20"/>
          <w:lang w:val="en-US"/>
        </w:rPr>
        <w:t>provided the tenderer is registered as a Corporation in Lebanon.</w:t>
      </w:r>
    </w:p>
    <w:p w14:paraId="4ECAA23F" w14:textId="534462DD" w:rsidR="003436FE" w:rsidRPr="00AF0015" w:rsidRDefault="003436FE"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AF0015">
        <w:rPr>
          <w:rFonts w:ascii="Arial" w:hAnsi="Arial" w:cs="Arial"/>
          <w:sz w:val="20"/>
          <w:lang w:val="en-US"/>
        </w:rPr>
        <w:t xml:space="preserve">Tenders should be submitted by the </w:t>
      </w:r>
      <w:r w:rsidR="00BD4BF7" w:rsidRPr="00AF0015">
        <w:rPr>
          <w:rFonts w:ascii="Arial" w:hAnsi="Arial" w:cs="Arial"/>
          <w:sz w:val="20"/>
          <w:lang w:val="en-US"/>
        </w:rPr>
        <w:t xml:space="preserve">same </w:t>
      </w:r>
      <w:r w:rsidR="00BD4BF7" w:rsidRPr="00BD4BF7">
        <w:rPr>
          <w:rFonts w:ascii="Arial" w:hAnsi="Arial" w:cs="Arial"/>
          <w:sz w:val="20"/>
          <w:lang w:val="en-US"/>
        </w:rPr>
        <w:t>Supplier</w:t>
      </w:r>
      <w:r w:rsidR="001D69E9" w:rsidRPr="00BD4BF7">
        <w:rPr>
          <w:rFonts w:ascii="Arial" w:hAnsi="Arial" w:cs="Arial"/>
          <w:b/>
          <w:bCs/>
          <w:sz w:val="20"/>
          <w:lang w:val="en-US"/>
        </w:rPr>
        <w:t xml:space="preserve">, </w:t>
      </w:r>
      <w:r w:rsidRPr="00AF0015">
        <w:rPr>
          <w:rFonts w:ascii="Arial" w:hAnsi="Arial" w:cs="Arial"/>
          <w:sz w:val="20"/>
          <w:lang w:val="en-US"/>
        </w:rPr>
        <w:t xml:space="preserve">that submitted the application form on the basis of which it was listed and to which the letter of invitation to tender is addressed. No change whatsoever in the identity or composition of the </w:t>
      </w:r>
      <w:r w:rsidR="00F7382A">
        <w:rPr>
          <w:rFonts w:ascii="Arial" w:hAnsi="Arial" w:cs="Arial"/>
          <w:sz w:val="20"/>
          <w:lang w:val="en-US"/>
        </w:rPr>
        <w:t>bidder</w:t>
      </w:r>
      <w:r w:rsidRPr="00AF0015">
        <w:rPr>
          <w:rFonts w:ascii="Arial" w:hAnsi="Arial" w:cs="Arial"/>
          <w:sz w:val="20"/>
          <w:lang w:val="en-US"/>
        </w:rPr>
        <w:t xml:space="preserve"> is permitted</w:t>
      </w:r>
      <w:r w:rsidRPr="00AF0015">
        <w:rPr>
          <w:rFonts w:ascii="Arial" w:hAnsi="Arial" w:cs="Arial"/>
          <w:b/>
          <w:sz w:val="20"/>
          <w:lang w:val="en-US"/>
        </w:rPr>
        <w:t xml:space="preserve"> </w:t>
      </w:r>
      <w:r w:rsidRPr="00AF0015">
        <w:rPr>
          <w:rFonts w:ascii="Arial" w:hAnsi="Arial" w:cs="Arial"/>
          <w:sz w:val="20"/>
          <w:lang w:val="en-US"/>
        </w:rPr>
        <w:t xml:space="preserve">unless </w:t>
      </w:r>
      <w:r w:rsidR="00BA1255" w:rsidRPr="00AF0015">
        <w:rPr>
          <w:rFonts w:ascii="Arial" w:hAnsi="Arial" w:cs="Arial"/>
          <w:sz w:val="20"/>
          <w:lang w:val="en-US"/>
        </w:rPr>
        <w:t xml:space="preserve">a written request has been submitted to </w:t>
      </w:r>
      <w:r w:rsidR="00BD4BF7" w:rsidRPr="00FE100F">
        <w:rPr>
          <w:rFonts w:ascii="Arial" w:hAnsi="Arial" w:cs="Arial"/>
          <w:sz w:val="20"/>
          <w:lang w:val="en-US"/>
        </w:rPr>
        <w:t>JAFRA</w:t>
      </w:r>
      <w:r w:rsidR="00BD4BF7">
        <w:rPr>
          <w:rFonts w:ascii="Arial" w:hAnsi="Arial" w:cs="Arial"/>
          <w:b/>
          <w:bCs/>
          <w:sz w:val="20"/>
          <w:lang w:val="en-US"/>
        </w:rPr>
        <w:t xml:space="preserve"> </w:t>
      </w:r>
      <w:r w:rsidR="00BA1255" w:rsidRPr="00AF0015">
        <w:rPr>
          <w:rFonts w:ascii="Arial" w:hAnsi="Arial" w:cs="Arial"/>
          <w:sz w:val="20"/>
          <w:lang w:val="en-US"/>
        </w:rPr>
        <w:t xml:space="preserve">and the latter </w:t>
      </w:r>
      <w:r w:rsidRPr="00AF0015">
        <w:rPr>
          <w:rFonts w:ascii="Arial" w:hAnsi="Arial" w:cs="Arial"/>
          <w:sz w:val="20"/>
          <w:lang w:val="en-US"/>
        </w:rPr>
        <w:t>has given its prior approval in writing.</w:t>
      </w:r>
    </w:p>
    <w:p w14:paraId="4EBF1C7C" w14:textId="43989BAD" w:rsidR="00880918" w:rsidRPr="00312285" w:rsidRDefault="001D69E9"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BD4BF7">
        <w:rPr>
          <w:rFonts w:ascii="Arial" w:hAnsi="Arial" w:cs="Arial"/>
          <w:sz w:val="20"/>
          <w:lang w:val="en-US"/>
        </w:rPr>
        <w:t>Supplier</w:t>
      </w:r>
      <w:r w:rsidR="007A23CD" w:rsidRPr="00BD4BF7">
        <w:rPr>
          <w:rFonts w:ascii="Arial" w:hAnsi="Arial" w:cs="Arial"/>
          <w:sz w:val="20"/>
          <w:lang w:val="en-US"/>
        </w:rPr>
        <w:t>s</w:t>
      </w:r>
      <w:r w:rsidR="003436FE" w:rsidRPr="00312285">
        <w:rPr>
          <w:rFonts w:ascii="Arial" w:hAnsi="Arial" w:cs="Arial"/>
          <w:sz w:val="20"/>
          <w:lang w:val="en-US"/>
        </w:rPr>
        <w:t xml:space="preserve"> are not allowed to form alliances with any other firms or to subcontract to each other for the purposes of this contract.</w:t>
      </w:r>
    </w:p>
    <w:p w14:paraId="14B49379" w14:textId="77777777" w:rsidR="00DA6C58" w:rsidRPr="003A3C92" w:rsidRDefault="003436FE" w:rsidP="003A3C92">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312285">
        <w:rPr>
          <w:rFonts w:ascii="Arial" w:hAnsi="Arial" w:cs="Arial"/>
          <w:sz w:val="20"/>
          <w:lang w:val="en-US"/>
        </w:rPr>
        <w:t xml:space="preserve">Subcontracting is </w:t>
      </w:r>
      <w:r w:rsidR="00880918" w:rsidRPr="00312285">
        <w:rPr>
          <w:rFonts w:ascii="Arial" w:hAnsi="Arial" w:cs="Arial"/>
          <w:sz w:val="20"/>
          <w:lang w:val="en-US"/>
        </w:rPr>
        <w:t xml:space="preserve">not </w:t>
      </w:r>
      <w:r w:rsidRPr="00312285">
        <w:rPr>
          <w:rFonts w:ascii="Arial" w:hAnsi="Arial" w:cs="Arial"/>
          <w:sz w:val="20"/>
          <w:lang w:val="en-US"/>
        </w:rPr>
        <w:t xml:space="preserve">permitted </w:t>
      </w:r>
      <w:r w:rsidR="00880918" w:rsidRPr="00312285">
        <w:rPr>
          <w:rFonts w:ascii="Arial" w:hAnsi="Arial" w:cs="Arial"/>
          <w:sz w:val="20"/>
          <w:lang w:val="en-US"/>
        </w:rPr>
        <w:t xml:space="preserve">at any </w:t>
      </w:r>
      <w:r w:rsidRPr="00312285">
        <w:rPr>
          <w:rFonts w:ascii="Arial" w:hAnsi="Arial" w:cs="Arial"/>
          <w:sz w:val="20"/>
          <w:lang w:val="en-US"/>
        </w:rPr>
        <w:t xml:space="preserve">form of collaboration with firms that have not been short-listed </w:t>
      </w:r>
      <w:r w:rsidR="00880918" w:rsidRPr="00312285">
        <w:rPr>
          <w:rFonts w:ascii="Arial" w:hAnsi="Arial" w:cs="Arial"/>
          <w:sz w:val="20"/>
          <w:lang w:val="en-US"/>
        </w:rPr>
        <w:t>at any</w:t>
      </w:r>
      <w:r w:rsidRPr="00312285">
        <w:rPr>
          <w:rFonts w:ascii="Arial" w:hAnsi="Arial" w:cs="Arial"/>
          <w:sz w:val="20"/>
          <w:lang w:val="en-US"/>
        </w:rPr>
        <w:t xml:space="preserve"> condition that the </w:t>
      </w:r>
      <w:r w:rsidR="00F7382A">
        <w:rPr>
          <w:rFonts w:ascii="Arial" w:hAnsi="Arial" w:cs="Arial"/>
          <w:sz w:val="20"/>
          <w:lang w:val="en-US"/>
        </w:rPr>
        <w:t>bidder</w:t>
      </w:r>
      <w:r w:rsidRPr="00312285">
        <w:rPr>
          <w:rFonts w:ascii="Arial" w:hAnsi="Arial" w:cs="Arial"/>
          <w:sz w:val="20"/>
          <w:lang w:val="en-US"/>
        </w:rPr>
        <w:t xml:space="preserve"> explicitly states that it is the sole party that will be contractually liable. </w:t>
      </w:r>
    </w:p>
    <w:p w14:paraId="6E8A34F0" w14:textId="77777777" w:rsidR="00880918" w:rsidRPr="001D0D7F" w:rsidRDefault="00880918" w:rsidP="003314E7">
      <w:pPr>
        <w:pStyle w:val="Heading2"/>
        <w:numPr>
          <w:ilvl w:val="0"/>
          <w:numId w:val="2"/>
        </w:numPr>
        <w:shd w:val="clear" w:color="auto" w:fill="A3DBFF"/>
        <w:jc w:val="both"/>
        <w:rPr>
          <w:rFonts w:ascii="Arial" w:hAnsi="Arial" w:cs="Arial"/>
          <w:b/>
          <w:sz w:val="22"/>
          <w:szCs w:val="22"/>
          <w:lang w:val="en-US"/>
        </w:rPr>
      </w:pPr>
      <w:bookmarkStart w:id="11" w:name="_Toc63297741"/>
      <w:r w:rsidRPr="001D0D7F">
        <w:rPr>
          <w:rFonts w:ascii="Arial" w:hAnsi="Arial" w:cs="Arial"/>
          <w:b/>
          <w:sz w:val="22"/>
          <w:szCs w:val="22"/>
          <w:lang w:val="en-US"/>
        </w:rPr>
        <w:t>Language</w:t>
      </w:r>
      <w:bookmarkEnd w:id="11"/>
    </w:p>
    <w:p w14:paraId="471DCCEE" w14:textId="77777777" w:rsidR="003A3C92" w:rsidRDefault="003A3C92" w:rsidP="00D0610F">
      <w:pPr>
        <w:jc w:val="both"/>
        <w:rPr>
          <w:rFonts w:ascii="Arial" w:hAnsi="Arial" w:cs="Arial"/>
          <w:lang w:val="en-US"/>
        </w:rPr>
      </w:pPr>
    </w:p>
    <w:p w14:paraId="5D4B961C" w14:textId="26C660C9" w:rsidR="003436FE" w:rsidRPr="001D0D7F" w:rsidRDefault="003436FE" w:rsidP="00D0610F">
      <w:pPr>
        <w:jc w:val="both"/>
        <w:rPr>
          <w:rFonts w:ascii="Arial" w:hAnsi="Arial" w:cs="Arial"/>
          <w:lang w:val="en-US"/>
        </w:rPr>
      </w:pPr>
      <w:r w:rsidRPr="001D0D7F">
        <w:rPr>
          <w:rFonts w:ascii="Arial" w:hAnsi="Arial" w:cs="Arial"/>
          <w:lang w:val="en-US"/>
        </w:rPr>
        <w:t xml:space="preserve">Offers, all correspondence and documents related to the tender exchanged by the </w:t>
      </w:r>
      <w:r w:rsidR="00F7382A">
        <w:rPr>
          <w:rFonts w:ascii="Arial" w:hAnsi="Arial" w:cs="Arial"/>
          <w:lang w:val="en-US"/>
        </w:rPr>
        <w:t>bidder</w:t>
      </w:r>
      <w:r w:rsidRPr="001D0D7F">
        <w:rPr>
          <w:rFonts w:ascii="Arial" w:hAnsi="Arial" w:cs="Arial"/>
          <w:lang w:val="en-US"/>
        </w:rPr>
        <w:t xml:space="preserve"> and the </w:t>
      </w:r>
      <w:r w:rsidR="00BD4BF7" w:rsidRPr="001A1B9F">
        <w:rPr>
          <w:rFonts w:ascii="Arial" w:hAnsi="Arial" w:cs="Arial"/>
          <w:lang w:val="en-US"/>
        </w:rPr>
        <w:t>JAFRA</w:t>
      </w:r>
      <w:r w:rsidR="001A1B9F">
        <w:rPr>
          <w:rFonts w:ascii="Arial" w:hAnsi="Arial" w:cs="Arial"/>
          <w:b/>
          <w:bCs/>
          <w:lang w:val="en-US"/>
        </w:rPr>
        <w:t xml:space="preserve"> </w:t>
      </w:r>
      <w:r w:rsidRPr="001D0D7F">
        <w:rPr>
          <w:rFonts w:ascii="Arial" w:hAnsi="Arial" w:cs="Arial"/>
          <w:lang w:val="en-US"/>
        </w:rPr>
        <w:t xml:space="preserve">must be written in </w:t>
      </w:r>
      <w:r w:rsidRPr="001D0D7F">
        <w:rPr>
          <w:rFonts w:ascii="Arial" w:hAnsi="Arial" w:cs="Arial"/>
          <w:b/>
          <w:bCs/>
          <w:lang w:val="en-US"/>
        </w:rPr>
        <w:t>English</w:t>
      </w:r>
      <w:r w:rsidRPr="001D0D7F">
        <w:rPr>
          <w:rFonts w:ascii="Arial" w:hAnsi="Arial" w:cs="Arial"/>
          <w:lang w:val="en-US"/>
        </w:rPr>
        <w:t>.</w:t>
      </w:r>
    </w:p>
    <w:p w14:paraId="37CA8D3C" w14:textId="77777777" w:rsidR="00880918" w:rsidRPr="001D0D7F" w:rsidRDefault="00880918" w:rsidP="00D0610F">
      <w:pPr>
        <w:spacing w:before="120"/>
        <w:jc w:val="both"/>
        <w:rPr>
          <w:rFonts w:ascii="Arial" w:hAnsi="Arial" w:cs="Arial"/>
          <w:lang w:val="en-US"/>
        </w:rPr>
      </w:pPr>
      <w:r w:rsidRPr="001D0D7F">
        <w:rPr>
          <w:rFonts w:ascii="Arial" w:hAnsi="Arial" w:cs="Arial"/>
          <w:lang w:val="en-US"/>
        </w:rPr>
        <w:t xml:space="preserve">Supporting documents and printed literature that the bidder provides may be in another language, provided they are accompanied by an accurate translation into </w:t>
      </w:r>
      <w:r w:rsidRPr="001D0D7F">
        <w:rPr>
          <w:rFonts w:ascii="Arial" w:hAnsi="Arial" w:cs="Arial"/>
          <w:b/>
          <w:bCs/>
          <w:lang w:val="en-US"/>
        </w:rPr>
        <w:t>English</w:t>
      </w:r>
      <w:r w:rsidRPr="001D0D7F">
        <w:rPr>
          <w:rFonts w:ascii="Arial" w:hAnsi="Arial" w:cs="Arial"/>
          <w:lang w:val="en-US"/>
        </w:rPr>
        <w:t>.</w:t>
      </w:r>
    </w:p>
    <w:p w14:paraId="70990133" w14:textId="77777777" w:rsidR="00DA6C58" w:rsidRPr="001D0D7F" w:rsidRDefault="00A023DE" w:rsidP="00DA6C58">
      <w:pPr>
        <w:spacing w:before="120" w:after="120"/>
        <w:jc w:val="both"/>
        <w:rPr>
          <w:rFonts w:ascii="Arial" w:hAnsi="Arial" w:cs="Arial"/>
          <w:lang w:val="en-US"/>
        </w:rPr>
      </w:pPr>
      <w:r w:rsidRPr="001D0D7F">
        <w:rPr>
          <w:rFonts w:ascii="Arial" w:hAnsi="Arial" w:cs="Arial"/>
          <w:lang w:val="en-US"/>
        </w:rPr>
        <w:t>For the purposes of interpretation of the tender, the version in English will prevail.</w:t>
      </w:r>
    </w:p>
    <w:p w14:paraId="38CFE987" w14:textId="77777777" w:rsidR="00880918" w:rsidRDefault="00880918" w:rsidP="003314E7">
      <w:pPr>
        <w:pStyle w:val="Heading2"/>
        <w:numPr>
          <w:ilvl w:val="0"/>
          <w:numId w:val="2"/>
        </w:numPr>
        <w:shd w:val="clear" w:color="auto" w:fill="A3DBFF"/>
        <w:jc w:val="both"/>
        <w:rPr>
          <w:rFonts w:ascii="Arial" w:hAnsi="Arial" w:cs="Arial"/>
          <w:b/>
          <w:sz w:val="22"/>
          <w:szCs w:val="22"/>
          <w:lang w:val="en-US"/>
        </w:rPr>
      </w:pPr>
      <w:bookmarkStart w:id="12" w:name="_Toc63297742"/>
      <w:r w:rsidRPr="001D0D7F">
        <w:rPr>
          <w:rFonts w:ascii="Arial" w:hAnsi="Arial" w:cs="Arial"/>
          <w:b/>
          <w:sz w:val="22"/>
          <w:szCs w:val="22"/>
          <w:lang w:val="en-US"/>
        </w:rPr>
        <w:t>Content of tenders</w:t>
      </w:r>
      <w:bookmarkEnd w:id="12"/>
    </w:p>
    <w:p w14:paraId="1B3EBE61" w14:textId="77777777" w:rsidR="003A3C92" w:rsidRPr="007D3CB2" w:rsidRDefault="00F7382A" w:rsidP="003A3C92">
      <w:pPr>
        <w:spacing w:before="120" w:after="120"/>
        <w:jc w:val="both"/>
        <w:rPr>
          <w:rFonts w:asciiTheme="minorBidi" w:hAnsiTheme="minorBidi" w:cstheme="minorBidi"/>
          <w:bCs/>
          <w:lang w:val="en-US"/>
        </w:rPr>
      </w:pPr>
      <w:r>
        <w:rPr>
          <w:rFonts w:asciiTheme="minorBidi" w:hAnsiTheme="minorBidi" w:cstheme="minorBidi"/>
          <w:bCs/>
          <w:lang w:val="en-US"/>
        </w:rPr>
        <w:t>Bidder</w:t>
      </w:r>
      <w:r w:rsidR="003A3C92" w:rsidRPr="007D3CB2">
        <w:rPr>
          <w:rFonts w:asciiTheme="minorBidi" w:hAnsiTheme="minorBidi" w:cstheme="minorBidi"/>
          <w:bCs/>
          <w:lang w:val="en-US"/>
        </w:rPr>
        <w:t xml:space="preserve"> must commit to the requested documents for submission and fill/provide all the requested Appendixes detailed in the </w:t>
      </w:r>
      <w:r w:rsidR="003A3C92" w:rsidRPr="007D3CB2">
        <w:rPr>
          <w:rFonts w:asciiTheme="minorBidi" w:hAnsiTheme="minorBidi" w:cstheme="minorBidi"/>
          <w:b/>
          <w:lang w:val="en-US"/>
        </w:rPr>
        <w:t>Part C – Submission Part</w:t>
      </w:r>
      <w:r w:rsidR="003A3C92" w:rsidRPr="007D3CB2">
        <w:rPr>
          <w:rFonts w:asciiTheme="minorBidi" w:hAnsiTheme="minorBidi" w:cstheme="minorBidi"/>
          <w:bCs/>
          <w:lang w:val="en-US"/>
        </w:rPr>
        <w:t xml:space="preserve"> in this tender dossier.</w:t>
      </w:r>
    </w:p>
    <w:p w14:paraId="511A5D03" w14:textId="77777777" w:rsidR="003A3C92" w:rsidRPr="007D3CB2" w:rsidRDefault="003A3C92" w:rsidP="003A3C92">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Failure to provide all the requested documents and filled templates in the formats stipulated will result in disqualification of the </w:t>
      </w:r>
      <w:r w:rsidR="00F7382A">
        <w:rPr>
          <w:rFonts w:asciiTheme="minorBidi" w:hAnsiTheme="minorBidi" w:cstheme="minorBidi"/>
          <w:bCs/>
          <w:lang w:val="en-US"/>
        </w:rPr>
        <w:t>Bidder</w:t>
      </w:r>
      <w:r w:rsidRPr="007D3CB2">
        <w:rPr>
          <w:rFonts w:asciiTheme="minorBidi" w:hAnsiTheme="minorBidi" w:cstheme="minorBidi"/>
          <w:bCs/>
          <w:lang w:val="en-US"/>
        </w:rPr>
        <w:t>’s proposal.</w:t>
      </w:r>
    </w:p>
    <w:p w14:paraId="72C8392D" w14:textId="77777777" w:rsidR="003436FE" w:rsidRPr="001D0D7F" w:rsidRDefault="008B371D" w:rsidP="003314E7">
      <w:pPr>
        <w:pStyle w:val="Heading2"/>
        <w:numPr>
          <w:ilvl w:val="0"/>
          <w:numId w:val="2"/>
        </w:numPr>
        <w:shd w:val="clear" w:color="auto" w:fill="A3DBFF"/>
        <w:jc w:val="both"/>
        <w:rPr>
          <w:rFonts w:ascii="Arial" w:hAnsi="Arial" w:cs="Arial"/>
          <w:b/>
          <w:sz w:val="22"/>
          <w:szCs w:val="22"/>
          <w:lang w:val="en-US"/>
        </w:rPr>
      </w:pPr>
      <w:bookmarkStart w:id="13" w:name="_Toc63297743"/>
      <w:r w:rsidRPr="001D0D7F">
        <w:rPr>
          <w:rFonts w:ascii="Arial" w:hAnsi="Arial" w:cs="Arial"/>
          <w:b/>
          <w:sz w:val="22"/>
          <w:szCs w:val="22"/>
          <w:lang w:val="en-US"/>
        </w:rPr>
        <w:lastRenderedPageBreak/>
        <w:t>Offer Validity</w:t>
      </w:r>
      <w:bookmarkEnd w:id="13"/>
    </w:p>
    <w:p w14:paraId="06467859" w14:textId="04062754" w:rsidR="00DA6C58" w:rsidRPr="001D0D7F" w:rsidRDefault="00F7382A" w:rsidP="00DA6C58">
      <w:pPr>
        <w:keepNext/>
        <w:keepLines/>
        <w:spacing w:before="120" w:after="240"/>
        <w:jc w:val="both"/>
        <w:rPr>
          <w:rFonts w:ascii="Arial" w:hAnsi="Arial" w:cs="Arial"/>
          <w:sz w:val="22"/>
          <w:szCs w:val="22"/>
          <w:lang w:val="en-US"/>
        </w:rPr>
      </w:pPr>
      <w:r>
        <w:rPr>
          <w:rFonts w:ascii="Arial" w:hAnsi="Arial" w:cs="Arial"/>
          <w:sz w:val="22"/>
          <w:szCs w:val="22"/>
          <w:lang w:val="en-US"/>
        </w:rPr>
        <w:t>Bidder</w:t>
      </w:r>
      <w:r w:rsidR="003436FE" w:rsidRPr="009A0856">
        <w:rPr>
          <w:rFonts w:ascii="Arial" w:hAnsi="Arial" w:cs="Arial"/>
          <w:sz w:val="22"/>
          <w:szCs w:val="22"/>
          <w:lang w:val="en-US"/>
        </w:rPr>
        <w:t>s are bound by their tenders for</w:t>
      </w:r>
      <w:r w:rsidR="00325978" w:rsidRPr="009A0856">
        <w:rPr>
          <w:rFonts w:ascii="Arial" w:hAnsi="Arial" w:cs="Arial"/>
          <w:sz w:val="22"/>
          <w:szCs w:val="22"/>
          <w:lang w:val="en-US"/>
        </w:rPr>
        <w:t xml:space="preserve"> a period of </w:t>
      </w:r>
      <w:r w:rsidR="00630B2F" w:rsidRPr="008F0C0E">
        <w:rPr>
          <w:rFonts w:ascii="Arial" w:hAnsi="Arial" w:cs="Arial"/>
          <w:b/>
          <w:bCs/>
          <w:sz w:val="22"/>
          <w:szCs w:val="22"/>
          <w:lang w:val="en-US"/>
        </w:rPr>
        <w:t>ninety (</w:t>
      </w:r>
      <w:r w:rsidR="008F355F" w:rsidRPr="008F0C0E">
        <w:rPr>
          <w:rFonts w:ascii="Arial" w:hAnsi="Arial" w:cs="Arial"/>
          <w:b/>
          <w:bCs/>
          <w:sz w:val="22"/>
          <w:szCs w:val="22"/>
          <w:lang w:val="en-US"/>
        </w:rPr>
        <w:t>90</w:t>
      </w:r>
      <w:r w:rsidR="00A90386" w:rsidRPr="008F0C0E">
        <w:rPr>
          <w:rFonts w:ascii="Arial" w:hAnsi="Arial" w:cs="Arial"/>
          <w:b/>
          <w:bCs/>
          <w:sz w:val="22"/>
          <w:szCs w:val="22"/>
          <w:lang w:val="en-US"/>
        </w:rPr>
        <w:t xml:space="preserve">) </w:t>
      </w:r>
      <w:r w:rsidR="008F355F" w:rsidRPr="008F0C0E">
        <w:rPr>
          <w:rFonts w:ascii="Arial" w:hAnsi="Arial" w:cs="Arial"/>
          <w:b/>
          <w:bCs/>
          <w:sz w:val="22"/>
          <w:szCs w:val="22"/>
          <w:lang w:val="en-US"/>
        </w:rPr>
        <w:t>days</w:t>
      </w:r>
      <w:r w:rsidR="00A90386" w:rsidRPr="009A0856">
        <w:rPr>
          <w:rFonts w:ascii="Arial" w:hAnsi="Arial" w:cs="Arial"/>
          <w:b/>
          <w:bCs/>
          <w:sz w:val="22"/>
          <w:szCs w:val="22"/>
          <w:lang w:val="en-US"/>
        </w:rPr>
        <w:t xml:space="preserve"> </w:t>
      </w:r>
      <w:r w:rsidR="003436FE" w:rsidRPr="009A0856">
        <w:rPr>
          <w:rFonts w:ascii="Arial" w:hAnsi="Arial" w:cs="Arial"/>
          <w:sz w:val="22"/>
          <w:szCs w:val="22"/>
          <w:lang w:val="en-US"/>
        </w:rPr>
        <w:t>after the deadline for submitting tenders</w:t>
      </w:r>
      <w:r w:rsidR="008B371D" w:rsidRPr="009A0856">
        <w:rPr>
          <w:rFonts w:ascii="Arial" w:hAnsi="Arial" w:cs="Arial"/>
          <w:sz w:val="22"/>
          <w:szCs w:val="22"/>
          <w:lang w:val="en-US"/>
        </w:rPr>
        <w:t xml:space="preserve">. </w:t>
      </w:r>
      <w:r w:rsidR="003436FE" w:rsidRPr="009A0856">
        <w:rPr>
          <w:rFonts w:ascii="Arial" w:hAnsi="Arial" w:cs="Arial"/>
          <w:sz w:val="22"/>
          <w:szCs w:val="22"/>
          <w:lang w:val="en-US"/>
        </w:rPr>
        <w:t xml:space="preserve">In exceptional cases, before the period of validity expires, </w:t>
      </w:r>
      <w:r w:rsidR="00BD4BF7" w:rsidRPr="00335EC6">
        <w:rPr>
          <w:rFonts w:ascii="Arial" w:hAnsi="Arial" w:cs="Arial"/>
          <w:sz w:val="22"/>
          <w:szCs w:val="22"/>
          <w:lang w:val="en-US"/>
        </w:rPr>
        <w:t>JAFRA</w:t>
      </w:r>
      <w:r w:rsidR="00BD4BF7">
        <w:rPr>
          <w:rFonts w:ascii="Arial" w:hAnsi="Arial" w:cs="Arial"/>
          <w:b/>
          <w:bCs/>
          <w:sz w:val="22"/>
          <w:szCs w:val="22"/>
          <w:lang w:val="en-US"/>
        </w:rPr>
        <w:t xml:space="preserve"> </w:t>
      </w:r>
      <w:r w:rsidR="003436FE" w:rsidRPr="009A0856">
        <w:rPr>
          <w:rFonts w:ascii="Arial" w:hAnsi="Arial" w:cs="Arial"/>
          <w:sz w:val="22"/>
          <w:szCs w:val="22"/>
          <w:lang w:val="en-US"/>
        </w:rPr>
        <w:t xml:space="preserve">may ask </w:t>
      </w:r>
      <w:r>
        <w:rPr>
          <w:rFonts w:ascii="Arial" w:hAnsi="Arial" w:cs="Arial"/>
          <w:sz w:val="22"/>
          <w:szCs w:val="22"/>
          <w:lang w:val="en-US"/>
        </w:rPr>
        <w:t>bidder</w:t>
      </w:r>
      <w:r w:rsidR="003436FE" w:rsidRPr="009A0856">
        <w:rPr>
          <w:rFonts w:ascii="Arial" w:hAnsi="Arial" w:cs="Arial"/>
          <w:sz w:val="22"/>
          <w:szCs w:val="22"/>
          <w:lang w:val="en-US"/>
        </w:rPr>
        <w:t>s to extend the period for a specific number of days, which may not exceed </w:t>
      </w:r>
      <w:r w:rsidR="00F31809" w:rsidRPr="001A00BF">
        <w:rPr>
          <w:rFonts w:ascii="Arial" w:hAnsi="Arial" w:cs="Arial"/>
          <w:b/>
          <w:bCs/>
          <w:sz w:val="22"/>
          <w:szCs w:val="22"/>
          <w:lang w:val="en-US"/>
        </w:rPr>
        <w:t>sixty (</w:t>
      </w:r>
      <w:r w:rsidR="008B371D" w:rsidRPr="001A00BF">
        <w:rPr>
          <w:rFonts w:ascii="Arial" w:hAnsi="Arial" w:cs="Arial"/>
          <w:b/>
          <w:bCs/>
          <w:sz w:val="22"/>
          <w:szCs w:val="22"/>
          <w:lang w:val="en-US"/>
        </w:rPr>
        <w:t>6</w:t>
      </w:r>
      <w:r w:rsidR="003436FE" w:rsidRPr="001A00BF">
        <w:rPr>
          <w:rFonts w:ascii="Arial" w:hAnsi="Arial" w:cs="Arial"/>
          <w:b/>
          <w:bCs/>
          <w:sz w:val="22"/>
          <w:szCs w:val="22"/>
          <w:lang w:val="en-US"/>
        </w:rPr>
        <w:t>0</w:t>
      </w:r>
      <w:r w:rsidR="00F31809" w:rsidRPr="001A00BF">
        <w:rPr>
          <w:rFonts w:ascii="Arial" w:hAnsi="Arial" w:cs="Arial"/>
          <w:b/>
          <w:bCs/>
          <w:sz w:val="22"/>
          <w:szCs w:val="22"/>
          <w:lang w:val="en-US"/>
        </w:rPr>
        <w:t>)</w:t>
      </w:r>
      <w:r w:rsidR="008B371D" w:rsidRPr="001A00BF">
        <w:rPr>
          <w:rFonts w:ascii="Arial" w:hAnsi="Arial" w:cs="Arial"/>
          <w:b/>
          <w:bCs/>
          <w:sz w:val="22"/>
          <w:szCs w:val="22"/>
          <w:lang w:val="en-US"/>
        </w:rPr>
        <w:t xml:space="preserve"> days</w:t>
      </w:r>
      <w:r w:rsidR="003436FE" w:rsidRPr="009A0856">
        <w:rPr>
          <w:rFonts w:ascii="Arial" w:hAnsi="Arial" w:cs="Arial"/>
          <w:sz w:val="22"/>
          <w:szCs w:val="22"/>
          <w:lang w:val="en-US"/>
        </w:rPr>
        <w:t>.</w:t>
      </w:r>
    </w:p>
    <w:p w14:paraId="5883B1B1" w14:textId="5EF8DCCC" w:rsidR="003436FE" w:rsidRPr="001D0D7F" w:rsidRDefault="003436FE" w:rsidP="003314E7">
      <w:pPr>
        <w:pStyle w:val="Heading2"/>
        <w:numPr>
          <w:ilvl w:val="0"/>
          <w:numId w:val="2"/>
        </w:numPr>
        <w:shd w:val="clear" w:color="auto" w:fill="A3DBFF"/>
        <w:jc w:val="both"/>
        <w:rPr>
          <w:rFonts w:ascii="Arial" w:hAnsi="Arial" w:cs="Arial"/>
          <w:b/>
          <w:sz w:val="22"/>
          <w:szCs w:val="22"/>
          <w:lang w:val="en-US"/>
        </w:rPr>
      </w:pPr>
      <w:bookmarkStart w:id="14" w:name="_Ref499614274"/>
      <w:bookmarkStart w:id="15" w:name="_Ref499982672"/>
      <w:bookmarkStart w:id="16" w:name="_Toc63297744"/>
      <w:r w:rsidRPr="001D0D7F">
        <w:rPr>
          <w:rFonts w:ascii="Arial" w:hAnsi="Arial" w:cs="Arial"/>
          <w:b/>
          <w:sz w:val="22"/>
          <w:szCs w:val="22"/>
          <w:lang w:val="en-US"/>
        </w:rPr>
        <w:t>Submission of tenders</w:t>
      </w:r>
      <w:bookmarkEnd w:id="14"/>
      <w:bookmarkEnd w:id="15"/>
      <w:bookmarkEnd w:id="16"/>
      <w:r w:rsidR="0005090D">
        <w:rPr>
          <w:rFonts w:ascii="Arial" w:hAnsi="Arial" w:cs="Arial"/>
          <w:b/>
          <w:sz w:val="22"/>
          <w:szCs w:val="22"/>
          <w:lang w:val="en-US"/>
        </w:rPr>
        <w:t>/ Samples</w:t>
      </w:r>
    </w:p>
    <w:p w14:paraId="4F44B874" w14:textId="7DE72BEA" w:rsidR="0097678D" w:rsidRDefault="003A3C92" w:rsidP="0097678D">
      <w:pPr>
        <w:pStyle w:val="Header"/>
        <w:jc w:val="both"/>
        <w:rPr>
          <w:rFonts w:ascii="Arial" w:hAnsi="Arial" w:cs="Arial"/>
          <w:bCs/>
        </w:rPr>
      </w:pPr>
      <w:bookmarkStart w:id="17" w:name="_Toc63297745"/>
      <w:r w:rsidRPr="005072C9">
        <w:rPr>
          <w:rFonts w:ascii="Arial" w:hAnsi="Arial" w:cs="Arial"/>
          <w:bCs/>
        </w:rPr>
        <w:t>The application must be performed online through the following web tendering portal not</w:t>
      </w:r>
      <w:r w:rsidRPr="005072C9">
        <w:rPr>
          <w:rFonts w:ascii="Arial" w:hAnsi="Arial" w:cs="Arial"/>
          <w:b/>
          <w:bCs/>
        </w:rPr>
        <w:t xml:space="preserve"> later than the </w:t>
      </w:r>
      <w:r w:rsidR="00C805F0">
        <w:rPr>
          <w:rFonts w:ascii="Arial" w:hAnsi="Arial" w:cs="Arial"/>
          <w:b/>
          <w:bCs/>
          <w:lang w:val="en-US"/>
        </w:rPr>
        <w:t>18/08/2024</w:t>
      </w:r>
      <w:r w:rsidR="001A00BF" w:rsidRPr="001A00BF">
        <w:rPr>
          <w:rFonts w:ascii="Arial" w:hAnsi="Arial" w:cs="Arial"/>
          <w:b/>
          <w:bCs/>
          <w:lang w:val="en-US"/>
        </w:rPr>
        <w:t xml:space="preserve"> at </w:t>
      </w:r>
      <w:r w:rsidR="00C805F0">
        <w:rPr>
          <w:rFonts w:ascii="Arial" w:hAnsi="Arial" w:cs="Arial"/>
          <w:b/>
          <w:bCs/>
          <w:lang w:val="en-US"/>
        </w:rPr>
        <w:t>23:59</w:t>
      </w:r>
      <w:r w:rsidR="001A00BF" w:rsidRPr="001A00BF">
        <w:rPr>
          <w:rFonts w:ascii="Arial" w:hAnsi="Arial" w:cs="Arial"/>
          <w:b/>
          <w:bCs/>
          <w:lang w:val="en-US"/>
        </w:rPr>
        <w:t xml:space="preserve"> Beirut time (</w:t>
      </w:r>
      <w:r w:rsidR="00C805F0">
        <w:rPr>
          <w:rFonts w:ascii="Arial" w:hAnsi="Arial" w:cs="Arial"/>
          <w:b/>
          <w:bCs/>
          <w:lang w:val="en-US"/>
        </w:rPr>
        <w:t>22:59</w:t>
      </w:r>
      <w:r w:rsidR="001A00BF" w:rsidRPr="001A00BF">
        <w:rPr>
          <w:rFonts w:ascii="Arial" w:hAnsi="Arial" w:cs="Arial"/>
          <w:b/>
          <w:bCs/>
          <w:lang w:val="en-US"/>
        </w:rPr>
        <w:t xml:space="preserve"> CET time)</w:t>
      </w:r>
      <w:r w:rsidRPr="005072C9">
        <w:rPr>
          <w:rFonts w:ascii="Arial" w:hAnsi="Arial" w:cs="Arial"/>
          <w:b/>
          <w:bCs/>
        </w:rPr>
        <w:t xml:space="preserve"> </w:t>
      </w:r>
      <w:r w:rsidRPr="005072C9">
        <w:rPr>
          <w:rFonts w:ascii="Arial" w:hAnsi="Arial" w:cs="Arial"/>
        </w:rPr>
        <w:t>that</w:t>
      </w:r>
      <w:r w:rsidRPr="005072C9">
        <w:rPr>
          <w:rFonts w:ascii="Arial" w:hAnsi="Arial" w:cs="Arial"/>
          <w:bCs/>
        </w:rPr>
        <w:t xml:space="preserve"> is accessible through the following thread:</w:t>
      </w:r>
      <w:r w:rsidRPr="00F210E1">
        <w:rPr>
          <w:rFonts w:ascii="Arial" w:hAnsi="Arial" w:cs="Arial"/>
          <w:bCs/>
        </w:rPr>
        <w:t xml:space="preserve"> </w:t>
      </w:r>
    </w:p>
    <w:p w14:paraId="1A651C39" w14:textId="77777777" w:rsidR="003A3C92" w:rsidRPr="00F210E1" w:rsidRDefault="005F1F19" w:rsidP="0097678D">
      <w:pPr>
        <w:pStyle w:val="Header"/>
        <w:jc w:val="both"/>
        <w:rPr>
          <w:rFonts w:ascii="Arial" w:hAnsi="Arial" w:cs="Arial"/>
          <w:bCs/>
        </w:rPr>
      </w:pPr>
      <w:hyperlink r:id="rId8" w:history="1">
        <w:r w:rsidR="003A3C92" w:rsidRPr="00F210E1">
          <w:rPr>
            <w:rStyle w:val="Hyperlink"/>
            <w:rFonts w:ascii="Arial" w:hAnsi="Arial" w:cs="Arial"/>
          </w:rPr>
          <w:t>https://eu.eu-supply.com/ctm/supplier/publictenders</w:t>
        </w:r>
      </w:hyperlink>
    </w:p>
    <w:p w14:paraId="33F887A1" w14:textId="77777777" w:rsidR="0097678D" w:rsidRDefault="0097678D" w:rsidP="0097678D">
      <w:pPr>
        <w:pStyle w:val="Header"/>
        <w:jc w:val="both"/>
        <w:rPr>
          <w:rFonts w:ascii="Arial" w:hAnsi="Arial" w:cs="Arial"/>
          <w:bCs/>
        </w:rPr>
      </w:pPr>
    </w:p>
    <w:p w14:paraId="60780BEB" w14:textId="2F4EB156" w:rsidR="003A3C92" w:rsidRDefault="003A3C92" w:rsidP="0097678D">
      <w:pPr>
        <w:pStyle w:val="Header"/>
        <w:jc w:val="both"/>
        <w:rPr>
          <w:rFonts w:ascii="Arial" w:hAnsi="Arial" w:cs="Arial"/>
          <w:b/>
        </w:rPr>
      </w:pPr>
      <w:r w:rsidRPr="005072C9">
        <w:rPr>
          <w:rFonts w:ascii="Arial" w:hAnsi="Arial" w:cs="Arial"/>
          <w:bCs/>
        </w:rPr>
        <w:t xml:space="preserve">The related EU-Supply RFT id reference of the tender invitation is </w:t>
      </w:r>
      <w:r w:rsidR="00C805F0">
        <w:rPr>
          <w:rFonts w:ascii="Arial" w:hAnsi="Arial" w:cs="Arial"/>
          <w:b/>
        </w:rPr>
        <w:t>372991</w:t>
      </w:r>
      <w:r w:rsidRPr="005072C9">
        <w:rPr>
          <w:rFonts w:ascii="Arial" w:hAnsi="Arial" w:cs="Arial"/>
          <w:bCs/>
        </w:rPr>
        <w:t xml:space="preserve">, and the tender reference is </w:t>
      </w:r>
      <w:r w:rsidR="007625F9">
        <w:rPr>
          <w:rFonts w:ascii="Arial" w:hAnsi="Arial" w:cs="Arial"/>
          <w:b/>
        </w:rPr>
        <w:t>LBN-1010-020</w:t>
      </w:r>
      <w:r w:rsidR="00C805F0">
        <w:rPr>
          <w:rFonts w:ascii="Arial" w:hAnsi="Arial" w:cs="Arial"/>
          <w:b/>
        </w:rPr>
        <w:t>-1.</w:t>
      </w:r>
    </w:p>
    <w:p w14:paraId="786E2DCE" w14:textId="77777777" w:rsidR="0097678D" w:rsidRPr="00F210E1" w:rsidRDefault="0097678D" w:rsidP="0097678D">
      <w:pPr>
        <w:pStyle w:val="Header"/>
        <w:jc w:val="both"/>
        <w:rPr>
          <w:rFonts w:ascii="Arial" w:hAnsi="Arial" w:cs="Arial"/>
          <w:bCs/>
        </w:rPr>
      </w:pPr>
    </w:p>
    <w:p w14:paraId="35E02635" w14:textId="77777777" w:rsidR="003A3C92" w:rsidRDefault="003A3C92" w:rsidP="0097678D">
      <w:pPr>
        <w:pStyle w:val="Header"/>
        <w:jc w:val="both"/>
        <w:rPr>
          <w:rFonts w:ascii="Arial" w:hAnsi="Arial" w:cs="Arial"/>
          <w:bCs/>
        </w:rPr>
      </w:pPr>
      <w:r w:rsidRPr="00F210E1">
        <w:rPr>
          <w:rFonts w:ascii="Arial" w:hAnsi="Arial" w:cs="Arial"/>
          <w:bCs/>
        </w:rPr>
        <w:t xml:space="preserve">Might you be a new applicant, to be able to use the EU supply web portal and to submit your application through it, you will have to register as </w:t>
      </w:r>
      <w:r>
        <w:rPr>
          <w:rFonts w:ascii="Arial" w:hAnsi="Arial" w:cs="Arial"/>
          <w:bCs/>
        </w:rPr>
        <w:t xml:space="preserve">a </w:t>
      </w:r>
      <w:r w:rsidRPr="00F210E1">
        <w:rPr>
          <w:rFonts w:ascii="Arial" w:hAnsi="Arial" w:cs="Arial"/>
          <w:bCs/>
        </w:rPr>
        <w:t xml:space="preserve">new supplier through the following web thread: </w:t>
      </w:r>
    </w:p>
    <w:p w14:paraId="73268828" w14:textId="77777777" w:rsidR="003A3C92" w:rsidRDefault="005F1F19" w:rsidP="0097678D">
      <w:pPr>
        <w:pStyle w:val="Header"/>
        <w:jc w:val="both"/>
        <w:rPr>
          <w:rFonts w:ascii="Arial" w:hAnsi="Arial" w:cs="Arial"/>
          <w:bCs/>
        </w:rPr>
      </w:pPr>
      <w:hyperlink r:id="rId9" w:history="1">
        <w:r w:rsidR="003A3C92" w:rsidRPr="0009558E">
          <w:rPr>
            <w:rStyle w:val="Hyperlink"/>
            <w:rFonts w:ascii="Arial" w:hAnsi="Arial" w:cs="Arial"/>
            <w:bCs/>
          </w:rPr>
          <w:t>https://eu.eu-supply.com/ctm/Company/CompanyRegistration/RegisterCompany</w:t>
        </w:r>
      </w:hyperlink>
      <w:r w:rsidR="003A3C92" w:rsidRPr="00F210E1">
        <w:rPr>
          <w:rFonts w:ascii="Arial" w:hAnsi="Arial" w:cs="Arial"/>
          <w:bCs/>
        </w:rPr>
        <w:t xml:space="preserve">.   </w:t>
      </w:r>
    </w:p>
    <w:p w14:paraId="70EEBAA7" w14:textId="77777777" w:rsidR="009E58F6" w:rsidRDefault="009E58F6" w:rsidP="0097678D">
      <w:pPr>
        <w:pStyle w:val="Header"/>
        <w:jc w:val="both"/>
        <w:rPr>
          <w:rFonts w:ascii="Arial" w:hAnsi="Arial" w:cs="Arial"/>
          <w:bCs/>
        </w:rPr>
      </w:pPr>
    </w:p>
    <w:p w14:paraId="5182670C" w14:textId="77777777" w:rsidR="009E58F6" w:rsidRPr="001F5C71" w:rsidRDefault="009E58F6" w:rsidP="009E58F6">
      <w:pPr>
        <w:rPr>
          <w:rFonts w:asciiTheme="minorBidi" w:hAnsiTheme="minorBidi" w:cstheme="minorBidi"/>
          <w:b/>
          <w:bCs/>
          <w:lang w:val="en-US"/>
        </w:rPr>
      </w:pPr>
      <w:r w:rsidRPr="001F5C71">
        <w:rPr>
          <w:rFonts w:asciiTheme="minorBidi" w:hAnsiTheme="minorBidi" w:cstheme="minorBidi"/>
          <w:b/>
          <w:bCs/>
          <w:lang w:val="en-US"/>
        </w:rPr>
        <w:t>Samples of each requested item/s is/are required to be submitted by the supplier on hand for the committee check / evaluation at the following address:</w:t>
      </w:r>
    </w:p>
    <w:p w14:paraId="12B81459" w14:textId="4AE5E2EE" w:rsidR="009E58F6" w:rsidRPr="00581A04" w:rsidRDefault="0044690C" w:rsidP="009E58F6">
      <w:pPr>
        <w:rPr>
          <w:rFonts w:asciiTheme="minorBidi" w:hAnsiTheme="minorBidi" w:cs="Arial"/>
          <w:b/>
          <w:bCs/>
          <w:sz w:val="24"/>
          <w:szCs w:val="24"/>
          <w:u w:val="single"/>
          <w:rtl/>
          <w:lang w:val="en-US" w:bidi="ar-LB"/>
        </w:rPr>
      </w:pPr>
      <w:r w:rsidRPr="00581A04">
        <w:rPr>
          <w:rFonts w:asciiTheme="minorBidi" w:hAnsiTheme="minorBidi" w:cs="Arial"/>
          <w:b/>
          <w:bCs/>
          <w:sz w:val="24"/>
          <w:szCs w:val="24"/>
          <w:u w:val="single"/>
          <w:rtl/>
          <w:lang w:val="en-US"/>
        </w:rPr>
        <w:t>يجب على المورد تقديم عينات من كل عنصر/عناصر مطلوبة لفحصها/تقييمها من قبل اللجنة على العنوان التال</w:t>
      </w:r>
      <w:r w:rsidR="007E7983" w:rsidRPr="00581A04">
        <w:rPr>
          <w:rFonts w:asciiTheme="minorBidi" w:hAnsiTheme="minorBidi" w:cs="Arial" w:hint="cs"/>
          <w:b/>
          <w:bCs/>
          <w:sz w:val="24"/>
          <w:szCs w:val="24"/>
          <w:u w:val="single"/>
          <w:rtl/>
          <w:lang w:val="en-US" w:bidi="ar-LB"/>
        </w:rPr>
        <w:t>ي:</w:t>
      </w:r>
      <w:r w:rsidR="007E7983" w:rsidRPr="00581A04">
        <w:rPr>
          <w:rFonts w:asciiTheme="minorBidi" w:hAnsiTheme="minorBidi" w:cs="Arial" w:hint="cs"/>
          <w:b/>
          <w:bCs/>
          <w:sz w:val="24"/>
          <w:szCs w:val="24"/>
          <w:rtl/>
          <w:lang w:val="en-US" w:bidi="ar-LB"/>
        </w:rPr>
        <w:t xml:space="preserve">   </w:t>
      </w:r>
    </w:p>
    <w:p w14:paraId="52D9CAF5" w14:textId="77777777" w:rsidR="007E7983" w:rsidRPr="007E7983" w:rsidRDefault="007E7983" w:rsidP="009E58F6">
      <w:pPr>
        <w:rPr>
          <w:rFonts w:asciiTheme="minorBidi" w:hAnsiTheme="minorBidi" w:cstheme="minorBidi"/>
          <w:b/>
          <w:bCs/>
          <w:sz w:val="24"/>
          <w:szCs w:val="24"/>
          <w:u w:val="single"/>
          <w:lang w:val="en-US"/>
        </w:rPr>
      </w:pPr>
    </w:p>
    <w:p w14:paraId="3AF15DC5" w14:textId="77777777" w:rsidR="009E58F6" w:rsidRPr="001F5C71" w:rsidRDefault="009E58F6" w:rsidP="009E58F6">
      <w:pPr>
        <w:ind w:left="450"/>
        <w:rPr>
          <w:rFonts w:asciiTheme="minorBidi" w:hAnsiTheme="minorBidi" w:cstheme="minorBidi"/>
          <w:b/>
          <w:bCs/>
          <w:lang w:val="en-US"/>
        </w:rPr>
      </w:pPr>
      <w:r w:rsidRPr="001F5C71">
        <w:rPr>
          <w:rFonts w:asciiTheme="minorBidi" w:hAnsiTheme="minorBidi" w:cstheme="minorBidi"/>
          <w:b/>
          <w:bCs/>
          <w:lang w:val="en-US"/>
        </w:rPr>
        <w:t>JAFRA Foundation</w:t>
      </w:r>
    </w:p>
    <w:p w14:paraId="58A71453" w14:textId="77777777" w:rsidR="009E58F6" w:rsidRPr="001F5C71" w:rsidRDefault="009E58F6" w:rsidP="009E58F6">
      <w:pPr>
        <w:ind w:left="450"/>
        <w:rPr>
          <w:rFonts w:asciiTheme="minorBidi" w:hAnsiTheme="minorBidi" w:cstheme="minorBidi"/>
          <w:b/>
          <w:bCs/>
          <w:lang w:val="en-US"/>
        </w:rPr>
      </w:pPr>
      <w:r w:rsidRPr="001F5C71">
        <w:rPr>
          <w:rFonts w:asciiTheme="minorBidi" w:hAnsiTheme="minorBidi" w:cstheme="minorBidi"/>
          <w:b/>
          <w:bCs/>
          <w:lang w:val="en-US"/>
        </w:rPr>
        <w:t>Manara, Saidani and Kalash Building</w:t>
      </w:r>
    </w:p>
    <w:p w14:paraId="1CC3921D" w14:textId="77777777" w:rsidR="009E58F6" w:rsidRPr="001F5C71" w:rsidRDefault="009E58F6" w:rsidP="009E58F6">
      <w:pPr>
        <w:ind w:left="450"/>
        <w:rPr>
          <w:rFonts w:asciiTheme="minorBidi" w:hAnsiTheme="minorBidi" w:cstheme="minorBidi"/>
          <w:b/>
          <w:bCs/>
          <w:lang w:val="en-US"/>
        </w:rPr>
      </w:pPr>
      <w:r w:rsidRPr="001F5C71">
        <w:rPr>
          <w:rFonts w:asciiTheme="minorBidi" w:hAnsiTheme="minorBidi" w:cstheme="minorBidi"/>
          <w:b/>
          <w:bCs/>
          <w:lang w:val="en-US"/>
        </w:rPr>
        <w:t xml:space="preserve">8th floor, </w:t>
      </w:r>
    </w:p>
    <w:p w14:paraId="15C933D6" w14:textId="77777777" w:rsidR="009E58F6" w:rsidRPr="001F5C71" w:rsidRDefault="009E58F6" w:rsidP="009E58F6">
      <w:pPr>
        <w:ind w:left="450"/>
        <w:rPr>
          <w:rFonts w:asciiTheme="minorBidi" w:hAnsiTheme="minorBidi" w:cstheme="minorBidi"/>
          <w:b/>
          <w:bCs/>
          <w:lang w:val="en-US"/>
        </w:rPr>
      </w:pPr>
      <w:r w:rsidRPr="001F5C71">
        <w:rPr>
          <w:rFonts w:asciiTheme="minorBidi" w:hAnsiTheme="minorBidi" w:cstheme="minorBidi"/>
          <w:b/>
          <w:bCs/>
          <w:lang w:val="en-US"/>
        </w:rPr>
        <w:t>Beirut – Lebanon.</w:t>
      </w:r>
    </w:p>
    <w:p w14:paraId="62D64F4A" w14:textId="77777777" w:rsidR="009E58F6" w:rsidRPr="001F5C71" w:rsidRDefault="009E58F6" w:rsidP="009E58F6">
      <w:pPr>
        <w:rPr>
          <w:rFonts w:asciiTheme="minorBidi" w:hAnsiTheme="minorBidi" w:cstheme="minorBidi"/>
          <w:b/>
          <w:bCs/>
          <w:lang w:val="en-US"/>
        </w:rPr>
      </w:pPr>
    </w:p>
    <w:p w14:paraId="52ACACB6" w14:textId="4E68C04D" w:rsidR="009E58F6" w:rsidRPr="001F5C71" w:rsidRDefault="009E58F6" w:rsidP="009E58F6">
      <w:pPr>
        <w:rPr>
          <w:rFonts w:asciiTheme="minorBidi" w:hAnsiTheme="minorBidi" w:cstheme="minorBidi"/>
          <w:b/>
          <w:bCs/>
          <w:lang w:val="en-US"/>
        </w:rPr>
      </w:pPr>
      <w:r w:rsidRPr="00C805F0">
        <w:rPr>
          <w:rFonts w:asciiTheme="minorBidi" w:hAnsiTheme="minorBidi" w:cstheme="minorBidi"/>
          <w:b/>
          <w:bCs/>
          <w:lang w:val="en-US"/>
        </w:rPr>
        <w:t>Samples will be ready for return and collection by the supplier after August 2</w:t>
      </w:r>
      <w:r w:rsidR="00DA1A98" w:rsidRPr="00C805F0">
        <w:rPr>
          <w:rFonts w:asciiTheme="minorBidi" w:hAnsiTheme="minorBidi" w:cstheme="minorBidi"/>
          <w:b/>
          <w:bCs/>
          <w:lang w:val="en-US"/>
        </w:rPr>
        <w:t>6</w:t>
      </w:r>
      <w:r w:rsidRPr="00C805F0">
        <w:rPr>
          <w:rFonts w:asciiTheme="minorBidi" w:hAnsiTheme="minorBidi" w:cstheme="minorBidi"/>
          <w:b/>
          <w:bCs/>
          <w:lang w:val="en-US"/>
        </w:rPr>
        <w:t xml:space="preserve">, 2024, till </w:t>
      </w:r>
      <w:r w:rsidR="005115DE" w:rsidRPr="00C805F0">
        <w:rPr>
          <w:rFonts w:asciiTheme="minorBidi" w:hAnsiTheme="minorBidi" w:cstheme="minorBidi"/>
          <w:b/>
          <w:bCs/>
          <w:lang w:val="en-US"/>
        </w:rPr>
        <w:t>August</w:t>
      </w:r>
      <w:r w:rsidRPr="00C805F0">
        <w:rPr>
          <w:rFonts w:asciiTheme="minorBidi" w:hAnsiTheme="minorBidi" w:cstheme="minorBidi"/>
          <w:b/>
          <w:bCs/>
          <w:lang w:val="en-US"/>
        </w:rPr>
        <w:t xml:space="preserve"> </w:t>
      </w:r>
      <w:r w:rsidR="00DA1A98" w:rsidRPr="00C805F0">
        <w:rPr>
          <w:rFonts w:asciiTheme="minorBidi" w:hAnsiTheme="minorBidi" w:cstheme="minorBidi"/>
          <w:b/>
          <w:bCs/>
          <w:lang w:val="en-US"/>
        </w:rPr>
        <w:t>30</w:t>
      </w:r>
      <w:r w:rsidRPr="00C805F0">
        <w:rPr>
          <w:rFonts w:asciiTheme="minorBidi" w:hAnsiTheme="minorBidi" w:cstheme="minorBidi"/>
          <w:b/>
          <w:bCs/>
          <w:lang w:val="en-US"/>
        </w:rPr>
        <w:t>, 2024 between 11:00 AM and 1</w:t>
      </w:r>
      <w:r w:rsidR="009806DB" w:rsidRPr="00C805F0">
        <w:rPr>
          <w:rFonts w:asciiTheme="minorBidi" w:hAnsiTheme="minorBidi" w:cstheme="minorBidi"/>
          <w:b/>
          <w:bCs/>
          <w:lang w:val="en-US"/>
        </w:rPr>
        <w:t>6</w:t>
      </w:r>
      <w:r w:rsidRPr="00C805F0">
        <w:rPr>
          <w:rFonts w:asciiTheme="minorBidi" w:hAnsiTheme="minorBidi" w:cstheme="minorBidi"/>
          <w:b/>
          <w:bCs/>
          <w:lang w:val="en-US"/>
        </w:rPr>
        <w:t>:00 PM Beirut Time.</w:t>
      </w:r>
    </w:p>
    <w:p w14:paraId="456AB25C" w14:textId="77777777" w:rsidR="009E58F6" w:rsidRPr="001F5C71" w:rsidRDefault="009E58F6" w:rsidP="009E58F6">
      <w:pPr>
        <w:rPr>
          <w:rFonts w:asciiTheme="minorBidi" w:hAnsiTheme="minorBidi" w:cstheme="minorBidi"/>
          <w:b/>
          <w:bCs/>
          <w:lang w:val="en-US"/>
        </w:rPr>
      </w:pPr>
    </w:p>
    <w:p w14:paraId="29495102" w14:textId="77777777" w:rsidR="009E58F6" w:rsidRPr="001F5C71" w:rsidRDefault="009E58F6" w:rsidP="009E58F6">
      <w:pPr>
        <w:rPr>
          <w:rFonts w:asciiTheme="minorBidi" w:hAnsiTheme="minorBidi" w:cstheme="minorBidi"/>
          <w:b/>
          <w:bCs/>
          <w:lang w:val="en-US"/>
        </w:rPr>
      </w:pPr>
      <w:r w:rsidRPr="001F5C71">
        <w:rPr>
          <w:rFonts w:asciiTheme="minorBidi" w:hAnsiTheme="minorBidi" w:cstheme="minorBidi"/>
          <w:b/>
          <w:bCs/>
          <w:lang w:val="en-US"/>
        </w:rPr>
        <w:t>JAFRA will not be responsible for any samples not collected after the above-mentioned dates.</w:t>
      </w:r>
    </w:p>
    <w:p w14:paraId="21B901AF" w14:textId="77777777" w:rsidR="009E58F6" w:rsidRPr="009E58F6" w:rsidRDefault="009E58F6" w:rsidP="0097678D">
      <w:pPr>
        <w:pStyle w:val="Header"/>
        <w:jc w:val="both"/>
        <w:rPr>
          <w:rFonts w:ascii="Arial" w:hAnsi="Arial" w:cs="Arial"/>
          <w:bCs/>
          <w:lang w:val="en-US"/>
        </w:rPr>
      </w:pPr>
    </w:p>
    <w:p w14:paraId="28425C9F" w14:textId="77777777" w:rsidR="003A3C92" w:rsidRPr="003A3C92" w:rsidRDefault="003A3C92" w:rsidP="003A3C92">
      <w:pPr>
        <w:rPr>
          <w:lang w:val="en-US"/>
        </w:rPr>
      </w:pPr>
    </w:p>
    <w:p w14:paraId="14E7FD6E" w14:textId="77777777" w:rsidR="00105A00" w:rsidRPr="001D0D7F" w:rsidRDefault="00105A00" w:rsidP="003314E7">
      <w:pPr>
        <w:pStyle w:val="Heading2"/>
        <w:numPr>
          <w:ilvl w:val="0"/>
          <w:numId w:val="2"/>
        </w:numPr>
        <w:shd w:val="clear" w:color="auto" w:fill="A3DBFF"/>
        <w:jc w:val="both"/>
        <w:rPr>
          <w:rFonts w:ascii="Arial" w:hAnsi="Arial" w:cs="Arial"/>
          <w:b/>
          <w:sz w:val="22"/>
          <w:szCs w:val="22"/>
          <w:lang w:val="en-US"/>
        </w:rPr>
      </w:pPr>
      <w:r w:rsidRPr="001D0D7F">
        <w:rPr>
          <w:rFonts w:ascii="Arial" w:hAnsi="Arial" w:cs="Arial"/>
          <w:b/>
          <w:sz w:val="22"/>
          <w:szCs w:val="22"/>
          <w:lang w:val="en-US"/>
        </w:rPr>
        <w:t>Currency of tenders</w:t>
      </w:r>
      <w:bookmarkEnd w:id="17"/>
    </w:p>
    <w:p w14:paraId="22F22B3F" w14:textId="77777777" w:rsidR="003C23BC" w:rsidRDefault="003C23BC" w:rsidP="003C23BC">
      <w:pPr>
        <w:pStyle w:val="Heading2"/>
        <w:rPr>
          <w:rFonts w:ascii="Arial" w:hAnsi="Arial" w:cs="Arial"/>
          <w:sz w:val="20"/>
          <w:lang w:val="en-US"/>
        </w:rPr>
      </w:pPr>
      <w:bookmarkStart w:id="18" w:name="_Toc63297746"/>
    </w:p>
    <w:p w14:paraId="3F71D1E6" w14:textId="608FCE2E" w:rsidR="003C23BC" w:rsidRPr="003C23BC" w:rsidRDefault="003C23BC" w:rsidP="003C23BC">
      <w:pPr>
        <w:pStyle w:val="Heading2"/>
        <w:rPr>
          <w:rFonts w:ascii="Arial" w:hAnsi="Arial" w:cs="Arial"/>
          <w:sz w:val="20"/>
          <w:lang w:val="en-US"/>
        </w:rPr>
      </w:pPr>
      <w:r w:rsidRPr="003C23BC">
        <w:rPr>
          <w:rFonts w:ascii="Arial" w:hAnsi="Arial" w:cs="Arial"/>
          <w:sz w:val="20"/>
          <w:lang w:val="en-US"/>
        </w:rPr>
        <w:t xml:space="preserve">All offered prices must only be indicated in the </w:t>
      </w:r>
      <w:r w:rsidRPr="003C23BC">
        <w:rPr>
          <w:rFonts w:ascii="Arial" w:hAnsi="Arial" w:cs="Arial"/>
          <w:b/>
          <w:bCs/>
          <w:sz w:val="20"/>
          <w:lang w:val="en-US"/>
        </w:rPr>
        <w:t>United States Dollars ($, USD)</w:t>
      </w:r>
      <w:r w:rsidRPr="003C23BC">
        <w:rPr>
          <w:rFonts w:ascii="Arial" w:hAnsi="Arial" w:cs="Arial"/>
          <w:sz w:val="20"/>
          <w:lang w:val="en-US"/>
        </w:rPr>
        <w:t xml:space="preserve"> currency</w:t>
      </w:r>
      <w:r w:rsidR="0078315E">
        <w:rPr>
          <w:rFonts w:ascii="Arial" w:hAnsi="Arial" w:cs="Arial"/>
          <w:sz w:val="20"/>
          <w:lang w:val="en-US"/>
        </w:rPr>
        <w:t xml:space="preserve"> once RFQ is communicated to the selected suppliers who will sign the Framework agreement</w:t>
      </w:r>
      <w:r w:rsidRPr="003C23BC">
        <w:rPr>
          <w:rFonts w:ascii="Arial" w:hAnsi="Arial" w:cs="Arial"/>
          <w:sz w:val="20"/>
          <w:lang w:val="en-US"/>
        </w:rPr>
        <w:t>. Quotations stated in other currencies will not be considered during the awarding process. Prices must include, transportation, Stamp tax, and all applicable taxes like custom clearance (only for export price) …etc.</w:t>
      </w:r>
    </w:p>
    <w:p w14:paraId="0C8E3F5F" w14:textId="77777777" w:rsidR="003C23BC" w:rsidRDefault="003C23BC" w:rsidP="003C23BC">
      <w:pPr>
        <w:pStyle w:val="Heading2"/>
        <w:jc w:val="both"/>
        <w:rPr>
          <w:rFonts w:ascii="Arial" w:hAnsi="Arial" w:cs="Arial"/>
          <w:sz w:val="20"/>
          <w:lang w:val="en-US"/>
        </w:rPr>
      </w:pPr>
    </w:p>
    <w:p w14:paraId="4821D8AF" w14:textId="7509498D" w:rsidR="003C23BC" w:rsidRDefault="00BD4BF7" w:rsidP="003C23BC">
      <w:pPr>
        <w:pStyle w:val="Heading2"/>
        <w:jc w:val="both"/>
        <w:rPr>
          <w:rFonts w:ascii="Arial" w:hAnsi="Arial" w:cs="Arial"/>
          <w:sz w:val="20"/>
          <w:lang w:val="en-US"/>
        </w:rPr>
      </w:pPr>
      <w:r w:rsidRPr="00335EC6">
        <w:rPr>
          <w:rFonts w:ascii="Arial" w:hAnsi="Arial" w:cs="Arial"/>
          <w:sz w:val="20"/>
          <w:lang w:val="en-US"/>
        </w:rPr>
        <w:t>JAFRA</w:t>
      </w:r>
      <w:r w:rsidR="00CC2B42" w:rsidRPr="00CC2B42">
        <w:rPr>
          <w:rFonts w:ascii="Arial" w:hAnsi="Arial" w:cs="Arial"/>
          <w:b/>
          <w:bCs/>
          <w:sz w:val="20"/>
          <w:lang w:val="en-US"/>
        </w:rPr>
        <w:t xml:space="preserve"> </w:t>
      </w:r>
      <w:r w:rsidR="003C23BC" w:rsidRPr="00CC2B42">
        <w:rPr>
          <w:rFonts w:ascii="Arial" w:hAnsi="Arial" w:cs="Arial"/>
          <w:sz w:val="20"/>
          <w:lang w:val="en-US"/>
        </w:rPr>
        <w:t xml:space="preserve">reserves the right to negotiate, accept or reject any or all proposals and quotations at its sole discretion and to pursue or act further on any responses it considers advantageous. </w:t>
      </w:r>
      <w:r w:rsidRPr="00335EC6">
        <w:rPr>
          <w:rFonts w:ascii="Arial" w:hAnsi="Arial" w:cs="Arial"/>
          <w:sz w:val="20"/>
          <w:lang w:val="en-US"/>
        </w:rPr>
        <w:t>JAFRA</w:t>
      </w:r>
      <w:r w:rsidR="00CC2B42">
        <w:rPr>
          <w:rFonts w:ascii="Arial" w:hAnsi="Arial" w:cs="Arial"/>
          <w:b/>
          <w:bCs/>
          <w:sz w:val="20"/>
          <w:lang w:val="en-US"/>
        </w:rPr>
        <w:t xml:space="preserve"> </w:t>
      </w:r>
      <w:r w:rsidR="003C23BC" w:rsidRPr="003C23BC">
        <w:rPr>
          <w:rFonts w:ascii="Arial" w:hAnsi="Arial" w:cs="Arial"/>
          <w:sz w:val="20"/>
          <w:lang w:val="en-US"/>
        </w:rPr>
        <w:t>does not bind itself to accept the lowest prices or any proposal. All proposals will be irrevocable after the Tenders closing date.</w:t>
      </w:r>
    </w:p>
    <w:p w14:paraId="55827BC1" w14:textId="77777777" w:rsidR="003C23BC" w:rsidRDefault="003C23BC" w:rsidP="003C23BC">
      <w:pPr>
        <w:pStyle w:val="Heading2"/>
        <w:jc w:val="both"/>
        <w:rPr>
          <w:rFonts w:ascii="Arial" w:hAnsi="Arial" w:cs="Arial"/>
          <w:sz w:val="20"/>
          <w:lang w:val="en-US"/>
        </w:rPr>
      </w:pPr>
    </w:p>
    <w:p w14:paraId="09D26E36" w14:textId="77777777" w:rsidR="003436FE" w:rsidRPr="001D0D7F" w:rsidRDefault="003436FE" w:rsidP="003314E7">
      <w:pPr>
        <w:pStyle w:val="Heading2"/>
        <w:numPr>
          <w:ilvl w:val="0"/>
          <w:numId w:val="2"/>
        </w:numPr>
        <w:shd w:val="clear" w:color="auto" w:fill="A3DBFF"/>
        <w:jc w:val="both"/>
        <w:rPr>
          <w:rFonts w:ascii="Arial" w:hAnsi="Arial" w:cs="Arial"/>
          <w:b/>
          <w:sz w:val="22"/>
          <w:szCs w:val="22"/>
          <w:lang w:val="en-US"/>
        </w:rPr>
      </w:pPr>
      <w:bookmarkStart w:id="19" w:name="_Toc63297747"/>
      <w:bookmarkEnd w:id="18"/>
      <w:r w:rsidRPr="001D0D7F">
        <w:rPr>
          <w:rFonts w:ascii="Arial" w:hAnsi="Arial" w:cs="Arial"/>
          <w:b/>
          <w:sz w:val="22"/>
          <w:szCs w:val="22"/>
          <w:lang w:val="en-US"/>
        </w:rPr>
        <w:t xml:space="preserve">Costs </w:t>
      </w:r>
      <w:r w:rsidR="001A00BF" w:rsidRPr="001D0D7F">
        <w:rPr>
          <w:rFonts w:ascii="Arial" w:hAnsi="Arial" w:cs="Arial"/>
          <w:b/>
          <w:sz w:val="22"/>
          <w:szCs w:val="22"/>
          <w:lang w:val="en-US"/>
        </w:rPr>
        <w:t>of</w:t>
      </w:r>
      <w:r w:rsidRPr="001D0D7F">
        <w:rPr>
          <w:rFonts w:ascii="Arial" w:hAnsi="Arial" w:cs="Arial"/>
          <w:b/>
          <w:sz w:val="22"/>
          <w:szCs w:val="22"/>
          <w:lang w:val="en-US"/>
        </w:rPr>
        <w:t xml:space="preserve"> preparing </w:t>
      </w:r>
      <w:bookmarkEnd w:id="19"/>
      <w:r w:rsidR="001A00BF" w:rsidRPr="001D0D7F">
        <w:rPr>
          <w:rFonts w:ascii="Arial" w:hAnsi="Arial" w:cs="Arial"/>
          <w:b/>
          <w:sz w:val="22"/>
          <w:szCs w:val="22"/>
          <w:lang w:val="en-US"/>
        </w:rPr>
        <w:t>tenders.</w:t>
      </w:r>
    </w:p>
    <w:p w14:paraId="68DAD1F3" w14:textId="77777777" w:rsidR="00B17BED" w:rsidRDefault="005E609F" w:rsidP="00B17BED">
      <w:pPr>
        <w:keepNext/>
        <w:keepLines/>
        <w:spacing w:before="120" w:after="120"/>
        <w:jc w:val="both"/>
        <w:rPr>
          <w:rFonts w:ascii="Arial" w:hAnsi="Arial" w:cs="Arial"/>
          <w:lang w:val="en-US"/>
        </w:rPr>
      </w:pPr>
      <w:r w:rsidRPr="001D0D7F">
        <w:rPr>
          <w:rFonts w:ascii="Arial" w:hAnsi="Arial" w:cs="Arial"/>
          <w:lang w:val="en-US"/>
        </w:rPr>
        <w:t>All costs incurred by the bidder in preparing and submitting the tender are not reimbursable. All such costs will be borne by the bidder.</w:t>
      </w:r>
    </w:p>
    <w:p w14:paraId="2DB54A4B" w14:textId="77777777" w:rsidR="00B17BED" w:rsidRPr="001D0D7F" w:rsidRDefault="00B17BED" w:rsidP="00B17BED">
      <w:pPr>
        <w:keepNext/>
        <w:keepLines/>
        <w:jc w:val="both"/>
        <w:rPr>
          <w:rFonts w:ascii="Arial" w:hAnsi="Arial" w:cs="Arial"/>
          <w:lang w:val="en-US"/>
        </w:rPr>
      </w:pPr>
    </w:p>
    <w:p w14:paraId="1EEFF21E" w14:textId="77777777" w:rsidR="003436FE" w:rsidRPr="001D0D7F" w:rsidRDefault="003436FE" w:rsidP="003314E7">
      <w:pPr>
        <w:pStyle w:val="Heading2"/>
        <w:numPr>
          <w:ilvl w:val="0"/>
          <w:numId w:val="2"/>
        </w:numPr>
        <w:shd w:val="clear" w:color="auto" w:fill="A3DBFF"/>
        <w:jc w:val="both"/>
        <w:rPr>
          <w:rFonts w:ascii="Arial" w:hAnsi="Arial" w:cs="Arial"/>
          <w:b/>
          <w:sz w:val="22"/>
          <w:szCs w:val="22"/>
          <w:lang w:val="en-US"/>
        </w:rPr>
      </w:pPr>
      <w:bookmarkStart w:id="20" w:name="_Toc63297749"/>
      <w:r w:rsidRPr="001D0D7F">
        <w:rPr>
          <w:rFonts w:ascii="Arial" w:hAnsi="Arial" w:cs="Arial"/>
          <w:b/>
          <w:sz w:val="22"/>
          <w:szCs w:val="22"/>
          <w:lang w:val="en-US"/>
        </w:rPr>
        <w:t>Evaluation of tenders</w:t>
      </w:r>
      <w:bookmarkEnd w:id="20"/>
    </w:p>
    <w:p w14:paraId="76283EB0" w14:textId="77777777" w:rsidR="003436FE" w:rsidRPr="001D0D7F" w:rsidRDefault="003436FE" w:rsidP="00D04F29">
      <w:pPr>
        <w:pStyle w:val="Heading3"/>
        <w:spacing w:before="120" w:after="120"/>
        <w:rPr>
          <w:rFonts w:ascii="Arial" w:hAnsi="Arial" w:cs="Arial"/>
          <w:b/>
          <w:sz w:val="20"/>
          <w:szCs w:val="16"/>
          <w:lang w:val="en-US"/>
        </w:rPr>
      </w:pPr>
      <w:bookmarkStart w:id="21" w:name="_Toc63297750"/>
      <w:r w:rsidRPr="001D0D7F">
        <w:rPr>
          <w:rFonts w:ascii="Arial" w:hAnsi="Arial" w:cs="Arial"/>
          <w:b/>
          <w:sz w:val="20"/>
          <w:szCs w:val="16"/>
          <w:lang w:val="en-US"/>
        </w:rPr>
        <w:t>1</w:t>
      </w:r>
      <w:r w:rsidR="00B17BED">
        <w:rPr>
          <w:rFonts w:ascii="Arial" w:hAnsi="Arial" w:cs="Arial"/>
          <w:b/>
          <w:sz w:val="20"/>
          <w:szCs w:val="16"/>
          <w:lang w:val="en-US"/>
        </w:rPr>
        <w:t>2</w:t>
      </w:r>
      <w:r w:rsidRPr="001D0D7F">
        <w:rPr>
          <w:rFonts w:ascii="Arial" w:hAnsi="Arial" w:cs="Arial"/>
          <w:b/>
          <w:sz w:val="20"/>
          <w:szCs w:val="16"/>
          <w:lang w:val="en-US"/>
        </w:rPr>
        <w:t>.1</w:t>
      </w:r>
      <w:r w:rsidR="00010683" w:rsidRPr="001D0D7F">
        <w:rPr>
          <w:rFonts w:ascii="Arial" w:hAnsi="Arial" w:cs="Arial"/>
          <w:b/>
          <w:sz w:val="20"/>
          <w:szCs w:val="16"/>
          <w:lang w:val="en-US"/>
        </w:rPr>
        <w:t>.</w:t>
      </w:r>
      <w:r w:rsidR="00010683" w:rsidRPr="001D0D7F">
        <w:rPr>
          <w:rFonts w:ascii="Arial" w:hAnsi="Arial" w:cs="Arial"/>
          <w:b/>
          <w:sz w:val="20"/>
          <w:szCs w:val="16"/>
          <w:lang w:val="en-US"/>
        </w:rPr>
        <w:tab/>
      </w:r>
      <w:r w:rsidRPr="001D0D7F">
        <w:rPr>
          <w:rFonts w:ascii="Arial" w:hAnsi="Arial" w:cs="Arial"/>
          <w:b/>
          <w:sz w:val="20"/>
          <w:szCs w:val="16"/>
          <w:lang w:val="en-US"/>
        </w:rPr>
        <w:t>Evaluation of technical offers</w:t>
      </w:r>
      <w:bookmarkEnd w:id="21"/>
    </w:p>
    <w:p w14:paraId="0DDF262D" w14:textId="448E6EC7" w:rsidR="001D69E9" w:rsidRDefault="003436FE" w:rsidP="00F56E20">
      <w:pPr>
        <w:spacing w:before="120" w:after="120"/>
        <w:jc w:val="both"/>
        <w:rPr>
          <w:rFonts w:ascii="Arial" w:hAnsi="Arial" w:cs="Arial"/>
          <w:lang w:val="en-US"/>
        </w:rPr>
      </w:pPr>
      <w:r w:rsidRPr="001D0D7F">
        <w:rPr>
          <w:rFonts w:ascii="Arial" w:hAnsi="Arial" w:cs="Arial"/>
          <w:lang w:val="en-US"/>
        </w:rPr>
        <w:t xml:space="preserve">The quality of each technical offer will be evaluated in accordance with the award criteria and the weighting detailed in the evaluation grid in Part </w:t>
      </w:r>
      <w:r w:rsidR="00CE0C47" w:rsidRPr="001D0D7F">
        <w:rPr>
          <w:rFonts w:ascii="Arial" w:hAnsi="Arial" w:cs="Arial"/>
          <w:lang w:val="en-US"/>
        </w:rPr>
        <w:t>A</w:t>
      </w:r>
      <w:r w:rsidRPr="001D0D7F">
        <w:rPr>
          <w:rFonts w:ascii="Arial" w:hAnsi="Arial" w:cs="Arial"/>
          <w:lang w:val="en-US"/>
        </w:rPr>
        <w:t xml:space="preserve"> of this tender dossier. No other award criteria will be used. The award criteria will be examined in accordance with the requirements indicated in the </w:t>
      </w:r>
      <w:r w:rsidR="008E6FB3" w:rsidRPr="001D0D7F">
        <w:rPr>
          <w:rFonts w:ascii="Arial" w:hAnsi="Arial" w:cs="Arial"/>
          <w:lang w:val="en-US"/>
        </w:rPr>
        <w:t>t</w:t>
      </w:r>
      <w:r w:rsidRPr="001D0D7F">
        <w:rPr>
          <w:rFonts w:ascii="Arial" w:hAnsi="Arial" w:cs="Arial"/>
          <w:lang w:val="en-US"/>
        </w:rPr>
        <w:t xml:space="preserve">erms of </w:t>
      </w:r>
      <w:r w:rsidR="008E6FB3" w:rsidRPr="001D0D7F">
        <w:rPr>
          <w:rFonts w:ascii="Arial" w:hAnsi="Arial" w:cs="Arial"/>
          <w:lang w:val="en-US"/>
        </w:rPr>
        <w:t>r</w:t>
      </w:r>
      <w:r w:rsidRPr="001D0D7F">
        <w:rPr>
          <w:rFonts w:ascii="Arial" w:hAnsi="Arial" w:cs="Arial"/>
          <w:lang w:val="en-US"/>
        </w:rPr>
        <w:t>eference.</w:t>
      </w:r>
    </w:p>
    <w:p w14:paraId="44C84658" w14:textId="77777777" w:rsidR="00DA6C58" w:rsidRPr="00B43227" w:rsidRDefault="003436FE" w:rsidP="00B43227">
      <w:pPr>
        <w:jc w:val="both"/>
        <w:rPr>
          <w:rFonts w:ascii="Arial" w:hAnsi="Arial" w:cs="Arial"/>
          <w:lang w:val="en-US"/>
        </w:rPr>
      </w:pPr>
      <w:r w:rsidRPr="001D0D7F">
        <w:rPr>
          <w:rFonts w:ascii="Arial" w:hAnsi="Arial" w:cs="Arial"/>
          <w:lang w:val="en-US"/>
        </w:rPr>
        <w:lastRenderedPageBreak/>
        <w:t>The evaluation of the technical offers will follow the procedures set out</w:t>
      </w:r>
      <w:r w:rsidR="00CE0C47" w:rsidRPr="001D0D7F">
        <w:rPr>
          <w:rFonts w:ascii="Arial" w:hAnsi="Arial" w:cs="Arial"/>
          <w:lang w:val="en-US"/>
        </w:rPr>
        <w:t xml:space="preserve"> below.</w:t>
      </w:r>
    </w:p>
    <w:p w14:paraId="523F7393" w14:textId="77777777" w:rsidR="00EA520E" w:rsidRPr="001D0D7F" w:rsidRDefault="00EA520E" w:rsidP="00D04F29">
      <w:pPr>
        <w:keepNext/>
        <w:spacing w:before="120" w:after="120"/>
        <w:ind w:left="450"/>
        <w:jc w:val="both"/>
        <w:rPr>
          <w:rFonts w:ascii="Arial" w:hAnsi="Arial" w:cs="Arial"/>
          <w:b/>
          <w:lang w:val="en-US"/>
        </w:rPr>
      </w:pPr>
      <w:r w:rsidRPr="001D0D7F">
        <w:rPr>
          <w:rFonts w:ascii="Arial" w:hAnsi="Arial" w:cs="Arial"/>
          <w:b/>
          <w:lang w:val="en-US"/>
        </w:rPr>
        <w:t>1</w:t>
      </w:r>
      <w:r w:rsidR="00B17BED">
        <w:rPr>
          <w:rFonts w:ascii="Arial" w:hAnsi="Arial" w:cs="Arial"/>
          <w:b/>
          <w:lang w:val="en-US"/>
        </w:rPr>
        <w:t>2</w:t>
      </w:r>
      <w:r w:rsidRPr="001D0D7F">
        <w:rPr>
          <w:rFonts w:ascii="Arial" w:hAnsi="Arial" w:cs="Arial"/>
          <w:b/>
          <w:lang w:val="en-US"/>
        </w:rPr>
        <w:t>.</w:t>
      </w:r>
      <w:r w:rsidR="003831C7">
        <w:rPr>
          <w:rFonts w:ascii="Arial" w:hAnsi="Arial" w:cs="Arial"/>
          <w:b/>
          <w:lang w:val="en-US"/>
        </w:rPr>
        <w:t>1</w:t>
      </w:r>
      <w:r w:rsidRPr="001D0D7F">
        <w:rPr>
          <w:rFonts w:ascii="Arial" w:hAnsi="Arial" w:cs="Arial"/>
          <w:b/>
          <w:lang w:val="en-US"/>
        </w:rPr>
        <w:t>.1.</w:t>
      </w:r>
      <w:r w:rsidRPr="001D0D7F">
        <w:rPr>
          <w:rFonts w:ascii="Arial" w:hAnsi="Arial" w:cs="Arial"/>
          <w:b/>
          <w:lang w:val="en-US"/>
        </w:rPr>
        <w:tab/>
        <w:t>Evaluation of administrative documents</w:t>
      </w:r>
    </w:p>
    <w:tbl>
      <w:tblPr>
        <w:tblStyle w:val="TableGrid"/>
        <w:tblW w:w="0" w:type="auto"/>
        <w:tblLook w:val="04A0" w:firstRow="1" w:lastRow="0" w:firstColumn="1" w:lastColumn="0" w:noHBand="0" w:noVBand="1"/>
      </w:tblPr>
      <w:tblGrid>
        <w:gridCol w:w="4148"/>
        <w:gridCol w:w="4148"/>
      </w:tblGrid>
      <w:tr w:rsidR="00F20F58" w14:paraId="376CCC22" w14:textId="77777777" w:rsidTr="001A00BF">
        <w:tc>
          <w:tcPr>
            <w:tcW w:w="4148" w:type="dxa"/>
            <w:shd w:val="clear" w:color="auto" w:fill="5B9BD5" w:themeFill="accent1"/>
          </w:tcPr>
          <w:p w14:paraId="6741A937" w14:textId="77777777" w:rsidR="00F20F58" w:rsidRPr="006B1297" w:rsidRDefault="00F20F58" w:rsidP="00A708F1">
            <w:pPr>
              <w:keepNext/>
              <w:spacing w:before="120" w:after="120"/>
              <w:jc w:val="center"/>
              <w:rPr>
                <w:rFonts w:ascii="Arial" w:hAnsi="Arial" w:cs="Arial"/>
                <w:b/>
                <w:color w:val="FFFFFF" w:themeColor="background1"/>
                <w:sz w:val="22"/>
                <w:szCs w:val="22"/>
                <w:lang w:val="en-US"/>
              </w:rPr>
            </w:pPr>
            <w:r>
              <w:rPr>
                <w:rFonts w:ascii="Arial" w:hAnsi="Arial" w:cs="Arial"/>
                <w:b/>
                <w:color w:val="FFFFFF" w:themeColor="background1"/>
                <w:sz w:val="22"/>
                <w:szCs w:val="22"/>
                <w:lang w:val="en-US"/>
              </w:rPr>
              <w:t>Document</w:t>
            </w:r>
          </w:p>
        </w:tc>
        <w:tc>
          <w:tcPr>
            <w:tcW w:w="4148" w:type="dxa"/>
            <w:shd w:val="clear" w:color="auto" w:fill="5B9BD5" w:themeFill="accent1"/>
          </w:tcPr>
          <w:p w14:paraId="5D058283" w14:textId="77777777" w:rsidR="00F20F58" w:rsidRPr="006B1297" w:rsidRDefault="00F20F58" w:rsidP="00A708F1">
            <w:pPr>
              <w:keepNext/>
              <w:spacing w:before="120" w:after="120"/>
              <w:jc w:val="center"/>
              <w:rPr>
                <w:rFonts w:ascii="Arial" w:hAnsi="Arial" w:cs="Arial"/>
                <w:b/>
                <w:color w:val="FFFFFF" w:themeColor="background1"/>
                <w:sz w:val="22"/>
                <w:szCs w:val="22"/>
                <w:lang w:val="en-US"/>
              </w:rPr>
            </w:pPr>
            <w:r w:rsidRPr="00BD54BD">
              <w:rPr>
                <w:rFonts w:ascii="Arial" w:hAnsi="Arial" w:cs="Arial"/>
                <w:b/>
                <w:color w:val="FFFFFF" w:themeColor="background1"/>
                <w:sz w:val="22"/>
                <w:szCs w:val="22"/>
                <w:lang w:val="en-US"/>
              </w:rPr>
              <w:t>Points</w:t>
            </w:r>
          </w:p>
        </w:tc>
      </w:tr>
      <w:tr w:rsidR="005F052B" w14:paraId="2A32984F" w14:textId="77777777" w:rsidTr="00A708F1">
        <w:tc>
          <w:tcPr>
            <w:tcW w:w="4148" w:type="dxa"/>
          </w:tcPr>
          <w:p w14:paraId="63E00772" w14:textId="77777777" w:rsidR="005F052B" w:rsidRDefault="005F052B" w:rsidP="005F052B">
            <w:pPr>
              <w:spacing w:before="120" w:after="120"/>
              <w:jc w:val="both"/>
              <w:rPr>
                <w:rFonts w:ascii="Arial" w:hAnsi="Arial" w:cs="Arial"/>
                <w:lang w:val="en-US"/>
              </w:rPr>
            </w:pPr>
            <w:r>
              <w:rPr>
                <w:rFonts w:ascii="Arial" w:hAnsi="Arial" w:cs="Arial"/>
                <w:b/>
                <w:lang w:val="en-US"/>
              </w:rPr>
              <w:t>Appendix A: Tender Application Form</w:t>
            </w:r>
          </w:p>
        </w:tc>
        <w:tc>
          <w:tcPr>
            <w:tcW w:w="4148" w:type="dxa"/>
            <w:vAlign w:val="center"/>
          </w:tcPr>
          <w:p w14:paraId="248A8B1D" w14:textId="77777777" w:rsidR="005F052B" w:rsidRDefault="005F052B" w:rsidP="005F052B">
            <w:pPr>
              <w:spacing w:before="120" w:after="120"/>
              <w:jc w:val="both"/>
              <w:rPr>
                <w:rFonts w:ascii="Arial" w:hAnsi="Arial" w:cs="Arial"/>
                <w:b/>
                <w:lang w:val="en-US"/>
              </w:rPr>
            </w:pPr>
            <w:r w:rsidRPr="00737782">
              <w:rPr>
                <w:rFonts w:ascii="Arial" w:hAnsi="Arial" w:cs="Arial"/>
                <w:b/>
                <w:lang w:val="en-US"/>
              </w:rPr>
              <w:t>Obligatory</w:t>
            </w:r>
          </w:p>
          <w:p w14:paraId="7207A42F" w14:textId="6A5832AB" w:rsidR="005F052B" w:rsidRDefault="005F052B" w:rsidP="005F052B">
            <w:pPr>
              <w:spacing w:before="120" w:after="120"/>
              <w:jc w:val="both"/>
              <w:rPr>
                <w:rFonts w:ascii="Arial" w:hAnsi="Arial" w:cs="Arial"/>
                <w:lang w:val="en-US"/>
              </w:rPr>
            </w:pPr>
            <w:r w:rsidRPr="00D5251F">
              <w:rPr>
                <w:rFonts w:ascii="Arial" w:hAnsi="Arial" w:cs="Arial"/>
                <w:bCs/>
                <w:lang w:val="en-CA"/>
              </w:rPr>
              <w:t xml:space="preserve">The form must be filled, duly signed, and stamped. Failure to provide the document as requested </w:t>
            </w:r>
            <w:r w:rsidR="0017376A">
              <w:rPr>
                <w:rFonts w:ascii="Arial" w:hAnsi="Arial" w:cs="Arial"/>
                <w:b/>
                <w:u w:val="single"/>
                <w:lang w:val="en-CA"/>
              </w:rPr>
              <w:t>MAY</w:t>
            </w:r>
            <w:r w:rsidRPr="00D5251F">
              <w:rPr>
                <w:rFonts w:ascii="Arial" w:hAnsi="Arial" w:cs="Arial"/>
                <w:b/>
                <w:u w:val="single"/>
                <w:lang w:val="en-CA"/>
              </w:rPr>
              <w:t xml:space="preserve"> lead to the disqualification immediately.</w:t>
            </w:r>
          </w:p>
        </w:tc>
      </w:tr>
      <w:tr w:rsidR="00B17BED" w14:paraId="444E0B7F" w14:textId="77777777" w:rsidTr="00A708F1">
        <w:tc>
          <w:tcPr>
            <w:tcW w:w="4148" w:type="dxa"/>
          </w:tcPr>
          <w:p w14:paraId="7209E4A4" w14:textId="77777777" w:rsidR="00B17BED" w:rsidRDefault="00B17BED" w:rsidP="005F052B">
            <w:pPr>
              <w:spacing w:before="120" w:after="120"/>
              <w:jc w:val="both"/>
              <w:rPr>
                <w:rFonts w:ascii="Arial" w:hAnsi="Arial" w:cs="Arial"/>
                <w:b/>
                <w:lang w:val="en-US"/>
              </w:rPr>
            </w:pPr>
            <w:r>
              <w:rPr>
                <w:rFonts w:ascii="Arial" w:hAnsi="Arial" w:cs="Arial"/>
                <w:b/>
                <w:lang w:val="en-US"/>
              </w:rPr>
              <w:t>Appendix B: Qualification Form</w:t>
            </w:r>
          </w:p>
        </w:tc>
        <w:tc>
          <w:tcPr>
            <w:tcW w:w="4148" w:type="dxa"/>
            <w:vAlign w:val="center"/>
          </w:tcPr>
          <w:p w14:paraId="00954E89" w14:textId="77777777" w:rsidR="00B17BED" w:rsidRDefault="00B17BED" w:rsidP="00B17BED">
            <w:pPr>
              <w:spacing w:before="120" w:after="120"/>
              <w:jc w:val="both"/>
              <w:rPr>
                <w:rFonts w:ascii="Arial" w:hAnsi="Arial" w:cs="Arial"/>
                <w:b/>
                <w:lang w:val="en-US"/>
              </w:rPr>
            </w:pPr>
            <w:r w:rsidRPr="00737782">
              <w:rPr>
                <w:rFonts w:ascii="Arial" w:hAnsi="Arial" w:cs="Arial"/>
                <w:b/>
                <w:lang w:val="en-US"/>
              </w:rPr>
              <w:t>Obligatory</w:t>
            </w:r>
          </w:p>
          <w:p w14:paraId="7AF2810F" w14:textId="71ACE75A" w:rsidR="00B17BED" w:rsidRPr="00737782" w:rsidRDefault="00B17BED" w:rsidP="00B17BED">
            <w:pPr>
              <w:spacing w:before="120" w:after="120"/>
              <w:jc w:val="both"/>
              <w:rPr>
                <w:rFonts w:ascii="Arial" w:hAnsi="Arial" w:cs="Arial"/>
                <w:b/>
                <w:lang w:val="en-US"/>
              </w:rPr>
            </w:pPr>
            <w:r w:rsidRPr="00D5251F">
              <w:rPr>
                <w:rFonts w:ascii="Arial" w:hAnsi="Arial" w:cs="Arial"/>
                <w:bCs/>
                <w:lang w:val="en-CA"/>
              </w:rPr>
              <w:t xml:space="preserve">The form must be filled, duly signed, and stamped. Failure to provide the document as requested </w:t>
            </w:r>
            <w:r w:rsidR="0017376A">
              <w:rPr>
                <w:rFonts w:ascii="Arial" w:hAnsi="Arial" w:cs="Arial"/>
                <w:b/>
                <w:u w:val="single"/>
                <w:lang w:val="en-CA"/>
              </w:rPr>
              <w:t>MAY</w:t>
            </w:r>
            <w:r w:rsidR="0017376A" w:rsidRPr="00D5251F">
              <w:rPr>
                <w:rFonts w:ascii="Arial" w:hAnsi="Arial" w:cs="Arial"/>
                <w:b/>
                <w:u w:val="single"/>
                <w:lang w:val="en-CA"/>
              </w:rPr>
              <w:t xml:space="preserve"> </w:t>
            </w:r>
            <w:r w:rsidRPr="00D5251F">
              <w:rPr>
                <w:rFonts w:ascii="Arial" w:hAnsi="Arial" w:cs="Arial"/>
                <w:b/>
                <w:u w:val="single"/>
                <w:lang w:val="en-CA"/>
              </w:rPr>
              <w:t>lead to the disqualification immediately.</w:t>
            </w:r>
          </w:p>
        </w:tc>
      </w:tr>
      <w:tr w:rsidR="00B17BED" w14:paraId="70088743" w14:textId="77777777" w:rsidTr="00A708F1">
        <w:tc>
          <w:tcPr>
            <w:tcW w:w="4148" w:type="dxa"/>
          </w:tcPr>
          <w:p w14:paraId="011BCD80" w14:textId="77777777" w:rsidR="00B17BED" w:rsidRDefault="00B17BED" w:rsidP="005F052B">
            <w:pPr>
              <w:spacing w:before="120" w:after="120"/>
              <w:jc w:val="both"/>
              <w:rPr>
                <w:rFonts w:ascii="Arial" w:hAnsi="Arial" w:cs="Arial"/>
                <w:b/>
                <w:lang w:val="en-US"/>
              </w:rPr>
            </w:pPr>
            <w:r>
              <w:rPr>
                <w:rFonts w:ascii="Arial" w:hAnsi="Arial" w:cs="Arial"/>
                <w:b/>
                <w:lang w:val="en-US"/>
              </w:rPr>
              <w:t>Appendix C: Declaration Form</w:t>
            </w:r>
          </w:p>
        </w:tc>
        <w:tc>
          <w:tcPr>
            <w:tcW w:w="4148" w:type="dxa"/>
            <w:vAlign w:val="center"/>
          </w:tcPr>
          <w:p w14:paraId="22A74A1E" w14:textId="77777777" w:rsidR="00B17BED" w:rsidRDefault="00B17BED" w:rsidP="00B17BED">
            <w:pPr>
              <w:spacing w:before="120" w:after="120"/>
              <w:jc w:val="both"/>
              <w:rPr>
                <w:rFonts w:ascii="Arial" w:hAnsi="Arial" w:cs="Arial"/>
                <w:b/>
                <w:lang w:val="en-US"/>
              </w:rPr>
            </w:pPr>
            <w:r w:rsidRPr="00737782">
              <w:rPr>
                <w:rFonts w:ascii="Arial" w:hAnsi="Arial" w:cs="Arial"/>
                <w:b/>
                <w:lang w:val="en-US"/>
              </w:rPr>
              <w:t>Obligatory</w:t>
            </w:r>
          </w:p>
          <w:p w14:paraId="06D33798" w14:textId="1E94A191" w:rsidR="00B17BED" w:rsidRPr="00737782" w:rsidRDefault="00B17BED" w:rsidP="00B17BED">
            <w:pPr>
              <w:spacing w:before="120" w:after="120"/>
              <w:jc w:val="both"/>
              <w:rPr>
                <w:rFonts w:ascii="Arial" w:hAnsi="Arial" w:cs="Arial"/>
                <w:b/>
                <w:lang w:val="en-US"/>
              </w:rPr>
            </w:pPr>
            <w:r w:rsidRPr="00D5251F">
              <w:rPr>
                <w:rFonts w:ascii="Arial" w:hAnsi="Arial" w:cs="Arial"/>
                <w:bCs/>
                <w:lang w:val="en-CA"/>
              </w:rPr>
              <w:t xml:space="preserve">The form must be filled, duly signed, and stamped. Failure to provide the document as requested </w:t>
            </w:r>
            <w:r w:rsidR="0017376A">
              <w:rPr>
                <w:rFonts w:ascii="Arial" w:hAnsi="Arial" w:cs="Arial"/>
                <w:b/>
                <w:u w:val="single"/>
                <w:lang w:val="en-CA"/>
              </w:rPr>
              <w:t>MAY</w:t>
            </w:r>
            <w:r w:rsidR="0017376A" w:rsidRPr="00D5251F">
              <w:rPr>
                <w:rFonts w:ascii="Arial" w:hAnsi="Arial" w:cs="Arial"/>
                <w:b/>
                <w:u w:val="single"/>
                <w:lang w:val="en-CA"/>
              </w:rPr>
              <w:t xml:space="preserve"> </w:t>
            </w:r>
            <w:r w:rsidRPr="00D5251F">
              <w:rPr>
                <w:rFonts w:ascii="Arial" w:hAnsi="Arial" w:cs="Arial"/>
                <w:b/>
                <w:u w:val="single"/>
                <w:lang w:val="en-CA"/>
              </w:rPr>
              <w:t>lead to the disqualification immediately.</w:t>
            </w:r>
          </w:p>
        </w:tc>
      </w:tr>
      <w:tr w:rsidR="00CC2B42" w14:paraId="0E2FFD06" w14:textId="77777777" w:rsidTr="00A708F1">
        <w:tc>
          <w:tcPr>
            <w:tcW w:w="4148" w:type="dxa"/>
          </w:tcPr>
          <w:p w14:paraId="123A1103" w14:textId="77777777" w:rsidR="00CC2B42" w:rsidRDefault="00CC2B42" w:rsidP="00CC2B42">
            <w:pPr>
              <w:spacing w:before="120" w:after="120"/>
              <w:jc w:val="both"/>
              <w:rPr>
                <w:rFonts w:ascii="Arial" w:hAnsi="Arial" w:cs="Arial"/>
                <w:b/>
                <w:lang w:val="en-US"/>
              </w:rPr>
            </w:pPr>
            <w:r>
              <w:rPr>
                <w:rFonts w:ascii="Arial" w:hAnsi="Arial" w:cs="Arial"/>
                <w:b/>
                <w:lang w:val="en-US"/>
              </w:rPr>
              <w:t>Appendix D: Bidder requested documents / forms</w:t>
            </w:r>
          </w:p>
          <w:p w14:paraId="7F54AEA5" w14:textId="77777777" w:rsidR="00CC2B42" w:rsidRPr="001D0D7F" w:rsidRDefault="00CC2B42">
            <w:pPr>
              <w:pStyle w:val="BodyText2"/>
              <w:numPr>
                <w:ilvl w:val="0"/>
                <w:numId w:val="11"/>
              </w:numPr>
              <w:spacing w:after="120"/>
              <w:rPr>
                <w:rFonts w:ascii="Arial" w:hAnsi="Arial" w:cs="Arial"/>
                <w:sz w:val="20"/>
                <w:lang w:val="en-US"/>
              </w:rPr>
            </w:pPr>
            <w:r>
              <w:rPr>
                <w:rFonts w:ascii="Arial" w:hAnsi="Arial" w:cs="Arial"/>
                <w:sz w:val="20"/>
                <w:lang w:val="en-US"/>
              </w:rPr>
              <w:t>C</w:t>
            </w:r>
            <w:r w:rsidRPr="001D0D7F">
              <w:rPr>
                <w:rFonts w:ascii="Arial" w:hAnsi="Arial" w:cs="Arial"/>
                <w:sz w:val="20"/>
                <w:lang w:val="en-US"/>
              </w:rPr>
              <w:t>opy of commercial register</w:t>
            </w:r>
            <w:r>
              <w:rPr>
                <w:rFonts w:ascii="Arial" w:hAnsi="Arial" w:cs="Arial"/>
                <w:sz w:val="20"/>
                <w:lang w:val="en-US"/>
              </w:rPr>
              <w:t xml:space="preserve"> (</w:t>
            </w:r>
            <w:r>
              <w:rPr>
                <w:rFonts w:ascii="Arial" w:hAnsi="Arial" w:cs="Arial" w:hint="cs"/>
                <w:sz w:val="20"/>
                <w:rtl/>
                <w:lang w:val="en-US" w:bidi="ar-LB"/>
              </w:rPr>
              <w:t>سجل تجاري</w:t>
            </w:r>
            <w:r>
              <w:rPr>
                <w:rFonts w:ascii="Arial" w:hAnsi="Arial" w:cs="Arial"/>
                <w:sz w:val="20"/>
                <w:lang w:val="en-US" w:bidi="ar-LB"/>
              </w:rPr>
              <w:t>)</w:t>
            </w:r>
            <w:r w:rsidRPr="001D0D7F">
              <w:rPr>
                <w:rFonts w:ascii="Arial" w:hAnsi="Arial" w:cs="Arial"/>
                <w:sz w:val="20"/>
                <w:lang w:val="en-US"/>
              </w:rPr>
              <w:t xml:space="preserve"> </w:t>
            </w:r>
          </w:p>
          <w:p w14:paraId="6EBCEE58" w14:textId="77777777" w:rsidR="00CC2B42" w:rsidRPr="001D0D7F" w:rsidRDefault="00CC2B42">
            <w:pPr>
              <w:pStyle w:val="BodyText2"/>
              <w:numPr>
                <w:ilvl w:val="0"/>
                <w:numId w:val="11"/>
              </w:numPr>
              <w:spacing w:after="120"/>
              <w:rPr>
                <w:rFonts w:ascii="Arial" w:hAnsi="Arial" w:cs="Arial"/>
                <w:sz w:val="20"/>
                <w:lang w:val="en-US" w:bidi="ar-LB"/>
              </w:rPr>
            </w:pPr>
            <w:r>
              <w:rPr>
                <w:rFonts w:ascii="Arial" w:hAnsi="Arial" w:cs="Arial"/>
                <w:sz w:val="20"/>
                <w:lang w:val="en-US"/>
              </w:rPr>
              <w:t>C</w:t>
            </w:r>
            <w:r w:rsidRPr="001D0D7F">
              <w:rPr>
                <w:rFonts w:ascii="Arial" w:hAnsi="Arial" w:cs="Arial"/>
                <w:sz w:val="20"/>
                <w:lang w:val="en-US"/>
              </w:rPr>
              <w:t>opy of commercial broadcasting</w:t>
            </w:r>
            <w:r>
              <w:rPr>
                <w:rFonts w:ascii="Arial" w:hAnsi="Arial" w:cs="Arial"/>
                <w:sz w:val="20"/>
                <w:lang w:val="en-US"/>
              </w:rPr>
              <w:t xml:space="preserve"> (</w:t>
            </w:r>
            <w:r>
              <w:rPr>
                <w:rFonts w:ascii="Arial" w:hAnsi="Arial" w:cs="Arial" w:hint="cs"/>
                <w:sz w:val="20"/>
                <w:rtl/>
                <w:lang w:val="en-US" w:bidi="ar-LB"/>
              </w:rPr>
              <w:t>إذاعة تجارية</w:t>
            </w:r>
            <w:r>
              <w:rPr>
                <w:rFonts w:ascii="Arial" w:hAnsi="Arial" w:cs="Arial"/>
                <w:sz w:val="20"/>
                <w:lang w:val="en-US" w:bidi="ar-LB"/>
              </w:rPr>
              <w:t>)</w:t>
            </w:r>
          </w:p>
          <w:p w14:paraId="6110904A" w14:textId="77777777" w:rsidR="00CC2B42" w:rsidRDefault="00CC2B42">
            <w:pPr>
              <w:pStyle w:val="BodyText2"/>
              <w:numPr>
                <w:ilvl w:val="0"/>
                <w:numId w:val="11"/>
              </w:numPr>
              <w:spacing w:after="120"/>
              <w:rPr>
                <w:rFonts w:ascii="Arial" w:hAnsi="Arial" w:cs="Arial"/>
                <w:sz w:val="20"/>
                <w:lang w:val="en-US"/>
              </w:rPr>
            </w:pPr>
            <w:r>
              <w:rPr>
                <w:rFonts w:ascii="Arial" w:hAnsi="Arial" w:cs="Arial"/>
                <w:sz w:val="20"/>
                <w:lang w:val="en-US"/>
              </w:rPr>
              <w:t>Copy of MoF financial number certificate (</w:t>
            </w:r>
            <w:r>
              <w:rPr>
                <w:rFonts w:ascii="Arial" w:hAnsi="Arial" w:cs="Arial" w:hint="cs"/>
                <w:sz w:val="20"/>
                <w:rtl/>
                <w:lang w:val="en-US" w:bidi="ar-LB"/>
              </w:rPr>
              <w:t>شهادة تسجيل الرقم المالي</w:t>
            </w:r>
            <w:r>
              <w:rPr>
                <w:rFonts w:ascii="Arial" w:hAnsi="Arial" w:cs="Arial"/>
                <w:sz w:val="20"/>
                <w:lang w:val="en-US" w:bidi="ar-LB"/>
              </w:rPr>
              <w:t>)</w:t>
            </w:r>
          </w:p>
          <w:p w14:paraId="537C5D7E" w14:textId="77777777" w:rsidR="00CC2B42" w:rsidRPr="001D0D7F" w:rsidRDefault="00CC2B42">
            <w:pPr>
              <w:pStyle w:val="BodyText2"/>
              <w:numPr>
                <w:ilvl w:val="0"/>
                <w:numId w:val="11"/>
              </w:numPr>
              <w:spacing w:after="120"/>
              <w:rPr>
                <w:rFonts w:ascii="Arial" w:hAnsi="Arial" w:cs="Arial"/>
                <w:sz w:val="20"/>
                <w:lang w:val="en-US"/>
              </w:rPr>
            </w:pPr>
            <w:r>
              <w:rPr>
                <w:rFonts w:ascii="Arial" w:hAnsi="Arial" w:cs="Arial"/>
                <w:sz w:val="20"/>
                <w:lang w:val="en-US"/>
              </w:rPr>
              <w:t>Copy of VAT registration certificate (if registered for VAT)</w:t>
            </w:r>
          </w:p>
          <w:p w14:paraId="651B9937" w14:textId="77777777" w:rsidR="00CC2B42" w:rsidRPr="001D0D7F" w:rsidRDefault="00CC2B42">
            <w:pPr>
              <w:pStyle w:val="BodyText2"/>
              <w:numPr>
                <w:ilvl w:val="0"/>
                <w:numId w:val="11"/>
              </w:numPr>
              <w:spacing w:after="120"/>
              <w:rPr>
                <w:rFonts w:ascii="Arial" w:hAnsi="Arial" w:cs="Arial"/>
                <w:sz w:val="20"/>
                <w:lang w:val="en-US"/>
              </w:rPr>
            </w:pPr>
            <w:r w:rsidRPr="001D0D7F">
              <w:rPr>
                <w:rFonts w:ascii="Arial" w:hAnsi="Arial" w:cs="Arial"/>
                <w:sz w:val="20"/>
                <w:lang w:val="en-US"/>
              </w:rPr>
              <w:t xml:space="preserve">ID card </w:t>
            </w:r>
            <w:r>
              <w:rPr>
                <w:rFonts w:ascii="Arial" w:hAnsi="Arial" w:cs="Arial"/>
                <w:sz w:val="20"/>
                <w:lang w:val="en-US"/>
              </w:rPr>
              <w:t xml:space="preserve">/ or Passport </w:t>
            </w:r>
            <w:r w:rsidRPr="001D0D7F">
              <w:rPr>
                <w:rFonts w:ascii="Arial" w:hAnsi="Arial" w:cs="Arial"/>
                <w:sz w:val="20"/>
                <w:lang w:val="en-US"/>
              </w:rPr>
              <w:t>copy for the institution owner</w:t>
            </w:r>
          </w:p>
          <w:p w14:paraId="2D143662" w14:textId="4F515C74" w:rsidR="00CC2B42" w:rsidRPr="00C17C01" w:rsidRDefault="00CC2B42" w:rsidP="0017376A">
            <w:pPr>
              <w:pStyle w:val="ListParagraph"/>
              <w:spacing w:before="120" w:after="120"/>
              <w:jc w:val="both"/>
              <w:rPr>
                <w:rFonts w:ascii="Arial" w:hAnsi="Arial" w:cs="Arial"/>
                <w:b/>
                <w:lang w:val="en-US"/>
              </w:rPr>
            </w:pPr>
          </w:p>
        </w:tc>
        <w:tc>
          <w:tcPr>
            <w:tcW w:w="4148" w:type="dxa"/>
            <w:vAlign w:val="center"/>
          </w:tcPr>
          <w:p w14:paraId="35392628" w14:textId="77777777" w:rsidR="00CC2B42" w:rsidRDefault="00CC2B42" w:rsidP="00CC2B42">
            <w:pPr>
              <w:spacing w:before="120" w:after="120"/>
              <w:jc w:val="both"/>
              <w:rPr>
                <w:rFonts w:ascii="Arial" w:hAnsi="Arial" w:cs="Arial"/>
                <w:b/>
                <w:lang w:val="en-US"/>
              </w:rPr>
            </w:pPr>
            <w:r w:rsidRPr="00737782">
              <w:rPr>
                <w:rFonts w:ascii="Arial" w:hAnsi="Arial" w:cs="Arial"/>
                <w:b/>
                <w:lang w:val="en-US"/>
              </w:rPr>
              <w:t>Obligatory</w:t>
            </w:r>
          </w:p>
          <w:p w14:paraId="0DE2C1E0" w14:textId="77777777" w:rsidR="00CC2B42" w:rsidRPr="007108D0" w:rsidRDefault="00CC2B42">
            <w:pPr>
              <w:numPr>
                <w:ilvl w:val="0"/>
                <w:numId w:val="12"/>
              </w:numPr>
              <w:spacing w:before="120" w:after="120"/>
              <w:ind w:left="415"/>
              <w:jc w:val="both"/>
              <w:rPr>
                <w:rFonts w:ascii="Arial" w:hAnsi="Arial" w:cs="Arial"/>
                <w:bCs/>
              </w:rPr>
            </w:pPr>
            <w:r w:rsidRPr="007108D0">
              <w:rPr>
                <w:rFonts w:ascii="Arial" w:hAnsi="Arial" w:cs="Arial"/>
                <w:bCs/>
              </w:rPr>
              <w:t xml:space="preserve">Copy of </w:t>
            </w:r>
            <w:r>
              <w:rPr>
                <w:rFonts w:ascii="Arial" w:hAnsi="Arial" w:cs="Arial"/>
                <w:bCs/>
              </w:rPr>
              <w:t>Commercial Register</w:t>
            </w:r>
            <w:r w:rsidRPr="007108D0">
              <w:rPr>
                <w:rFonts w:ascii="Arial" w:hAnsi="Arial" w:cs="Arial"/>
                <w:bCs/>
              </w:rPr>
              <w:t xml:space="preserve"> Failure to provide the document as requested </w:t>
            </w:r>
            <w:r>
              <w:rPr>
                <w:rFonts w:ascii="Arial" w:hAnsi="Arial" w:cs="Arial"/>
                <w:b/>
                <w:bCs/>
                <w:u w:val="single"/>
              </w:rPr>
              <w:t>MAY</w:t>
            </w:r>
            <w:r w:rsidRPr="007108D0">
              <w:rPr>
                <w:rFonts w:ascii="Arial" w:hAnsi="Arial" w:cs="Arial"/>
                <w:b/>
                <w:bCs/>
                <w:u w:val="single"/>
              </w:rPr>
              <w:t xml:space="preserve"> lead to the disqualification immediately.</w:t>
            </w:r>
          </w:p>
          <w:p w14:paraId="4F34763B" w14:textId="77777777" w:rsidR="00CC2B42" w:rsidRPr="007108D0" w:rsidRDefault="00CC2B42">
            <w:pPr>
              <w:numPr>
                <w:ilvl w:val="0"/>
                <w:numId w:val="12"/>
              </w:numPr>
              <w:spacing w:before="120" w:after="120"/>
              <w:ind w:left="415"/>
              <w:jc w:val="both"/>
              <w:rPr>
                <w:rFonts w:ascii="Arial" w:hAnsi="Arial" w:cs="Arial"/>
                <w:bCs/>
              </w:rPr>
            </w:pPr>
            <w:r w:rsidRPr="007108D0">
              <w:rPr>
                <w:rFonts w:ascii="Arial" w:hAnsi="Arial" w:cs="Arial"/>
                <w:bCs/>
              </w:rPr>
              <w:t xml:space="preserve">Copy of </w:t>
            </w:r>
            <w:r w:rsidRPr="001D0D7F">
              <w:rPr>
                <w:rFonts w:ascii="Arial" w:hAnsi="Arial" w:cs="Arial"/>
                <w:lang w:val="en-US"/>
              </w:rPr>
              <w:t>commercial broadcasting</w:t>
            </w:r>
            <w:r w:rsidRPr="007108D0">
              <w:rPr>
                <w:rFonts w:ascii="Arial" w:hAnsi="Arial" w:cs="Arial"/>
                <w:bCs/>
              </w:rPr>
              <w:t xml:space="preserve"> Failure to provide the document as requested </w:t>
            </w:r>
            <w:r w:rsidRPr="007108D0">
              <w:rPr>
                <w:rFonts w:ascii="Arial" w:hAnsi="Arial" w:cs="Arial"/>
                <w:b/>
                <w:bCs/>
                <w:u w:val="single"/>
              </w:rPr>
              <w:t>MAY lead to the disqualification immediately.</w:t>
            </w:r>
          </w:p>
          <w:p w14:paraId="2AA896B1" w14:textId="77777777" w:rsidR="00CC2B42" w:rsidRPr="00DF286F" w:rsidRDefault="00CC2B42">
            <w:pPr>
              <w:numPr>
                <w:ilvl w:val="0"/>
                <w:numId w:val="12"/>
              </w:numPr>
              <w:ind w:left="415"/>
              <w:jc w:val="both"/>
              <w:rPr>
                <w:rFonts w:ascii="Arial" w:hAnsi="Arial" w:cs="Arial"/>
                <w:bCs/>
              </w:rPr>
            </w:pPr>
            <w:r w:rsidRPr="007108D0">
              <w:rPr>
                <w:rFonts w:ascii="Arial" w:hAnsi="Arial" w:cs="Arial"/>
                <w:bCs/>
              </w:rPr>
              <w:t xml:space="preserve">Copy of </w:t>
            </w:r>
            <w:r>
              <w:rPr>
                <w:rFonts w:ascii="Arial" w:hAnsi="Arial" w:cs="Arial"/>
                <w:lang w:val="en-US"/>
              </w:rPr>
              <w:t>MoF financial number certificate</w:t>
            </w:r>
          </w:p>
          <w:p w14:paraId="20A9D54D" w14:textId="73E1B603" w:rsidR="00CC2B42" w:rsidRPr="007108D0" w:rsidRDefault="00CC2B42" w:rsidP="0017376A">
            <w:pPr>
              <w:spacing w:after="120"/>
              <w:ind w:left="415"/>
              <w:jc w:val="both"/>
              <w:rPr>
                <w:rFonts w:ascii="Arial" w:hAnsi="Arial" w:cs="Arial"/>
                <w:bCs/>
              </w:rPr>
            </w:pPr>
            <w:r w:rsidRPr="007108D0">
              <w:rPr>
                <w:rFonts w:ascii="Arial" w:hAnsi="Arial" w:cs="Arial"/>
                <w:bCs/>
              </w:rPr>
              <w:t xml:space="preserve">Failure to provide the document as requested </w:t>
            </w:r>
            <w:r w:rsidR="0017376A">
              <w:rPr>
                <w:rFonts w:ascii="Arial" w:hAnsi="Arial" w:cs="Arial"/>
                <w:b/>
                <w:u w:val="single"/>
                <w:lang w:val="en-CA"/>
              </w:rPr>
              <w:t>MAY</w:t>
            </w:r>
            <w:r w:rsidR="0017376A" w:rsidRPr="00D5251F">
              <w:rPr>
                <w:rFonts w:ascii="Arial" w:hAnsi="Arial" w:cs="Arial"/>
                <w:b/>
                <w:u w:val="single"/>
                <w:lang w:val="en-CA"/>
              </w:rPr>
              <w:t xml:space="preserve"> </w:t>
            </w:r>
            <w:r w:rsidRPr="007108D0">
              <w:rPr>
                <w:rFonts w:ascii="Arial" w:hAnsi="Arial" w:cs="Arial"/>
                <w:b/>
                <w:bCs/>
                <w:u w:val="single"/>
              </w:rPr>
              <w:t>lead to the disqualification immediately.</w:t>
            </w:r>
          </w:p>
          <w:p w14:paraId="2E68AC03" w14:textId="77777777" w:rsidR="00CC2B42" w:rsidRPr="007108D0" w:rsidRDefault="00CC2B42">
            <w:pPr>
              <w:numPr>
                <w:ilvl w:val="0"/>
                <w:numId w:val="12"/>
              </w:numPr>
              <w:spacing w:before="120" w:after="120"/>
              <w:ind w:left="415"/>
              <w:jc w:val="both"/>
              <w:rPr>
                <w:rFonts w:ascii="Arial" w:hAnsi="Arial" w:cs="Arial"/>
                <w:bCs/>
              </w:rPr>
            </w:pPr>
            <w:r w:rsidRPr="007108D0">
              <w:rPr>
                <w:rFonts w:ascii="Arial" w:hAnsi="Arial" w:cs="Arial"/>
                <w:bCs/>
              </w:rPr>
              <w:t xml:space="preserve">Copy of VAT certificate or MoF form or similar Failure to provide the document as requested </w:t>
            </w:r>
            <w:r>
              <w:rPr>
                <w:rFonts w:ascii="Arial" w:hAnsi="Arial" w:cs="Arial"/>
                <w:b/>
                <w:bCs/>
                <w:u w:val="single"/>
              </w:rPr>
              <w:t>MAY</w:t>
            </w:r>
            <w:r w:rsidRPr="007108D0">
              <w:rPr>
                <w:rFonts w:ascii="Arial" w:hAnsi="Arial" w:cs="Arial"/>
                <w:b/>
                <w:bCs/>
                <w:u w:val="single"/>
              </w:rPr>
              <w:t xml:space="preserve"> lead to the disqualification immediately.</w:t>
            </w:r>
          </w:p>
          <w:p w14:paraId="0F38B978" w14:textId="009BBC0C" w:rsidR="00CC2B42" w:rsidRPr="0017376A" w:rsidRDefault="00CC2B42">
            <w:pPr>
              <w:pStyle w:val="ListParagraph"/>
              <w:numPr>
                <w:ilvl w:val="0"/>
                <w:numId w:val="12"/>
              </w:numPr>
              <w:spacing w:before="120" w:after="120"/>
              <w:ind w:left="415"/>
              <w:jc w:val="both"/>
              <w:rPr>
                <w:rFonts w:ascii="Arial" w:hAnsi="Arial" w:cs="Arial"/>
                <w:b/>
                <w:u w:val="single"/>
                <w:lang w:val="en-CA"/>
              </w:rPr>
            </w:pPr>
            <w:r w:rsidRPr="0017376A">
              <w:rPr>
                <w:rFonts w:ascii="Arial" w:hAnsi="Arial" w:cs="Arial"/>
                <w:bCs/>
              </w:rPr>
              <w:t xml:space="preserve">Copy of Owner/s ID or passport Failure to provide the document as requested </w:t>
            </w:r>
            <w:r w:rsidRPr="0017376A">
              <w:rPr>
                <w:rFonts w:ascii="Arial" w:hAnsi="Arial" w:cs="Arial"/>
                <w:b/>
                <w:bCs/>
                <w:u w:val="single"/>
              </w:rPr>
              <w:t>May lead to the disqualification.</w:t>
            </w:r>
          </w:p>
        </w:tc>
      </w:tr>
      <w:tr w:rsidR="00CC2B42" w14:paraId="54A8E545" w14:textId="77777777" w:rsidTr="00A708F1">
        <w:tc>
          <w:tcPr>
            <w:tcW w:w="4148" w:type="dxa"/>
          </w:tcPr>
          <w:p w14:paraId="620A8D25" w14:textId="77777777" w:rsidR="00CC2B42" w:rsidRDefault="00CC2B42" w:rsidP="00CC2B42">
            <w:pPr>
              <w:spacing w:before="120" w:after="120"/>
              <w:jc w:val="both"/>
              <w:rPr>
                <w:rFonts w:ascii="Arial" w:hAnsi="Arial" w:cs="Arial"/>
                <w:lang w:val="en-US"/>
              </w:rPr>
            </w:pPr>
            <w:r w:rsidRPr="00CC2B42">
              <w:rPr>
                <w:rFonts w:ascii="Arial" w:hAnsi="Arial" w:cs="Arial"/>
                <w:b/>
                <w:lang w:val="en-US"/>
              </w:rPr>
              <w:t>Appendix E: Bidder References</w:t>
            </w:r>
          </w:p>
        </w:tc>
        <w:tc>
          <w:tcPr>
            <w:tcW w:w="4148" w:type="dxa"/>
            <w:vAlign w:val="center"/>
          </w:tcPr>
          <w:p w14:paraId="49D5A699" w14:textId="77777777" w:rsidR="00CC2B42" w:rsidRPr="00CC2B42" w:rsidRDefault="00CC2B42" w:rsidP="00CC2B42">
            <w:pPr>
              <w:spacing w:before="120" w:after="120"/>
              <w:jc w:val="both"/>
              <w:rPr>
                <w:rFonts w:ascii="Arial" w:hAnsi="Arial" w:cs="Arial"/>
                <w:b/>
                <w:lang w:val="en-US"/>
              </w:rPr>
            </w:pPr>
            <w:r w:rsidRPr="00CC2B42">
              <w:rPr>
                <w:rFonts w:ascii="Arial" w:hAnsi="Arial" w:cs="Arial"/>
                <w:b/>
                <w:lang w:val="en-US"/>
              </w:rPr>
              <w:t>Obligatory</w:t>
            </w:r>
          </w:p>
          <w:p w14:paraId="2465137A" w14:textId="00B5F30F" w:rsidR="00CC2B42" w:rsidRDefault="00CC2B42" w:rsidP="00CC2B42">
            <w:pPr>
              <w:spacing w:before="120" w:after="120"/>
              <w:jc w:val="both"/>
              <w:rPr>
                <w:rFonts w:ascii="Arial" w:hAnsi="Arial" w:cs="Arial"/>
                <w:lang w:val="en-US"/>
              </w:rPr>
            </w:pPr>
            <w:r w:rsidRPr="00CC2B42">
              <w:rPr>
                <w:rFonts w:ascii="Arial" w:hAnsi="Arial" w:cs="Arial"/>
                <w:bCs/>
                <w:lang w:val="en-CA"/>
              </w:rPr>
              <w:t xml:space="preserve">The form must be filled, duly signed, and stamped. Failure to provide the document as </w:t>
            </w:r>
            <w:r w:rsidRPr="00CC2B42">
              <w:rPr>
                <w:rFonts w:ascii="Arial" w:hAnsi="Arial" w:cs="Arial"/>
                <w:bCs/>
                <w:lang w:val="en-CA"/>
              </w:rPr>
              <w:lastRenderedPageBreak/>
              <w:t xml:space="preserve">requested </w:t>
            </w:r>
            <w:r w:rsidR="0017376A">
              <w:rPr>
                <w:rFonts w:ascii="Arial" w:hAnsi="Arial" w:cs="Arial"/>
                <w:b/>
                <w:u w:val="single"/>
                <w:lang w:val="en-CA"/>
              </w:rPr>
              <w:t>MAY</w:t>
            </w:r>
            <w:r w:rsidR="0017376A" w:rsidRPr="00D5251F">
              <w:rPr>
                <w:rFonts w:ascii="Arial" w:hAnsi="Arial" w:cs="Arial"/>
                <w:b/>
                <w:u w:val="single"/>
                <w:lang w:val="en-CA"/>
              </w:rPr>
              <w:t xml:space="preserve"> </w:t>
            </w:r>
            <w:r w:rsidRPr="00CC2B42">
              <w:rPr>
                <w:rFonts w:ascii="Arial" w:hAnsi="Arial" w:cs="Arial"/>
                <w:b/>
                <w:u w:val="single"/>
                <w:lang w:val="en-CA"/>
              </w:rPr>
              <w:t>lead to the disqualification immediately.</w:t>
            </w:r>
          </w:p>
        </w:tc>
      </w:tr>
      <w:tr w:rsidR="00CC2B42" w14:paraId="6BB70E29" w14:textId="77777777" w:rsidTr="00A708F1">
        <w:tc>
          <w:tcPr>
            <w:tcW w:w="4148" w:type="dxa"/>
          </w:tcPr>
          <w:p w14:paraId="6E705983" w14:textId="22944154" w:rsidR="00CC2B42" w:rsidRPr="00CC2B42" w:rsidRDefault="00CC2B42" w:rsidP="00CC2B42">
            <w:pPr>
              <w:spacing w:before="120" w:after="120"/>
              <w:jc w:val="both"/>
              <w:rPr>
                <w:rFonts w:ascii="Arial" w:hAnsi="Arial" w:cs="Arial"/>
                <w:lang w:val="en-US"/>
              </w:rPr>
            </w:pPr>
            <w:r w:rsidRPr="00CC2B42">
              <w:rPr>
                <w:rFonts w:ascii="Arial" w:hAnsi="Arial" w:cs="Arial"/>
                <w:b/>
                <w:lang w:val="en-US"/>
              </w:rPr>
              <w:lastRenderedPageBreak/>
              <w:t xml:space="preserve">Appendix F: Technical Proposal </w:t>
            </w:r>
          </w:p>
        </w:tc>
        <w:tc>
          <w:tcPr>
            <w:tcW w:w="4148" w:type="dxa"/>
            <w:vAlign w:val="center"/>
          </w:tcPr>
          <w:p w14:paraId="6726E16F" w14:textId="77777777" w:rsidR="00CC2B42" w:rsidRPr="00CC2B42" w:rsidRDefault="00CC2B42" w:rsidP="00CC2B42">
            <w:pPr>
              <w:spacing w:before="120" w:after="120"/>
              <w:jc w:val="both"/>
              <w:rPr>
                <w:rFonts w:ascii="Arial" w:hAnsi="Arial" w:cs="Arial"/>
                <w:b/>
                <w:lang w:val="en-US"/>
              </w:rPr>
            </w:pPr>
            <w:r w:rsidRPr="00CC2B42">
              <w:rPr>
                <w:rFonts w:ascii="Arial" w:hAnsi="Arial" w:cs="Arial"/>
                <w:b/>
                <w:lang w:val="en-US"/>
              </w:rPr>
              <w:t>Obligatory</w:t>
            </w:r>
          </w:p>
          <w:p w14:paraId="59A3606D" w14:textId="77777777" w:rsidR="00CC2B42" w:rsidRPr="00CC2B42" w:rsidRDefault="00CC2B42" w:rsidP="00CC2B42">
            <w:pPr>
              <w:spacing w:before="120" w:after="120"/>
              <w:jc w:val="both"/>
              <w:rPr>
                <w:rFonts w:ascii="Arial" w:hAnsi="Arial" w:cs="Arial"/>
                <w:lang w:val="en-US"/>
              </w:rPr>
            </w:pPr>
            <w:r w:rsidRPr="00CC2B42">
              <w:rPr>
                <w:rFonts w:ascii="Arial" w:hAnsi="Arial" w:cs="Arial"/>
                <w:bCs/>
                <w:lang w:val="en-CA"/>
              </w:rPr>
              <w:t xml:space="preserve">The form must be filled, duly signed, and stamped. Failure to provide the document as requested </w:t>
            </w:r>
            <w:r w:rsidRPr="00CC2B42">
              <w:rPr>
                <w:rFonts w:ascii="Arial" w:hAnsi="Arial" w:cs="Arial"/>
                <w:b/>
                <w:u w:val="single"/>
                <w:lang w:val="en-CA"/>
              </w:rPr>
              <w:t>WILL lead to the disqualification immediately.</w:t>
            </w:r>
          </w:p>
        </w:tc>
      </w:tr>
    </w:tbl>
    <w:p w14:paraId="6913085E" w14:textId="77777777" w:rsidR="008E4E8F" w:rsidRDefault="008E4E8F" w:rsidP="00844FDA">
      <w:pPr>
        <w:keepNext/>
        <w:spacing w:before="120" w:after="120"/>
        <w:jc w:val="both"/>
        <w:rPr>
          <w:rFonts w:ascii="Arial" w:hAnsi="Arial" w:cs="Arial"/>
          <w:lang w:val="en-US"/>
        </w:rPr>
      </w:pPr>
    </w:p>
    <w:p w14:paraId="0CAE9EEE" w14:textId="1AA5E370" w:rsidR="00EA520E" w:rsidRPr="001D0D7F" w:rsidRDefault="00F20F58" w:rsidP="00844FDA">
      <w:pPr>
        <w:keepNext/>
        <w:spacing w:before="120" w:after="120"/>
        <w:jc w:val="both"/>
        <w:rPr>
          <w:rFonts w:ascii="Arial" w:hAnsi="Arial" w:cs="Arial"/>
          <w:b/>
          <w:lang w:val="en-US"/>
        </w:rPr>
      </w:pPr>
      <w:r w:rsidRPr="001D0D7F" w:rsidDel="00F20F58">
        <w:rPr>
          <w:rFonts w:ascii="Arial" w:hAnsi="Arial" w:cs="Arial"/>
          <w:lang w:val="en-US"/>
        </w:rPr>
        <w:t xml:space="preserve"> </w:t>
      </w:r>
      <w:r w:rsidR="00EA520E" w:rsidRPr="001D0D7F">
        <w:rPr>
          <w:rFonts w:ascii="Arial" w:hAnsi="Arial" w:cs="Arial"/>
          <w:b/>
          <w:lang w:val="en-US"/>
        </w:rPr>
        <w:t>1</w:t>
      </w:r>
      <w:r w:rsidR="00B17BED">
        <w:rPr>
          <w:rFonts w:ascii="Arial" w:hAnsi="Arial" w:cs="Arial"/>
          <w:b/>
          <w:lang w:val="en-US"/>
        </w:rPr>
        <w:t>2</w:t>
      </w:r>
      <w:r w:rsidR="00EA520E" w:rsidRPr="001D0D7F">
        <w:rPr>
          <w:rFonts w:ascii="Arial" w:hAnsi="Arial" w:cs="Arial"/>
          <w:b/>
          <w:lang w:val="en-US"/>
        </w:rPr>
        <w:t>.</w:t>
      </w:r>
      <w:r w:rsidR="003831C7">
        <w:rPr>
          <w:rFonts w:ascii="Arial" w:hAnsi="Arial" w:cs="Arial"/>
          <w:b/>
          <w:lang w:val="en-US"/>
        </w:rPr>
        <w:t>2</w:t>
      </w:r>
      <w:r w:rsidR="00EA520E" w:rsidRPr="001D0D7F">
        <w:rPr>
          <w:rFonts w:ascii="Arial" w:hAnsi="Arial" w:cs="Arial"/>
          <w:b/>
          <w:lang w:val="en-US"/>
        </w:rPr>
        <w:t>.2.</w:t>
      </w:r>
      <w:r w:rsidR="00EA520E" w:rsidRPr="001D0D7F">
        <w:rPr>
          <w:rFonts w:ascii="Arial" w:hAnsi="Arial" w:cs="Arial"/>
          <w:b/>
          <w:lang w:val="en-US"/>
        </w:rPr>
        <w:tab/>
        <w:t>Evaluation of technical proposal</w:t>
      </w:r>
      <w:r w:rsidR="00744487">
        <w:rPr>
          <w:rFonts w:ascii="Arial" w:hAnsi="Arial" w:cs="Arial"/>
          <w:b/>
          <w:lang w:val="en-US"/>
        </w:rPr>
        <w:t xml:space="preserve"> </w:t>
      </w:r>
      <w:r w:rsidR="00997681">
        <w:rPr>
          <w:rFonts w:ascii="Arial" w:hAnsi="Arial" w:cs="Arial"/>
          <w:b/>
          <w:lang w:val="en-US"/>
        </w:rPr>
        <w:t>(80 %)</w:t>
      </w:r>
    </w:p>
    <w:p w14:paraId="338EEBA9" w14:textId="6F899190" w:rsidR="00F3316E" w:rsidRDefault="00744487" w:rsidP="008E4E8F">
      <w:pPr>
        <w:keepNext/>
        <w:spacing w:before="120" w:after="120"/>
        <w:rPr>
          <w:rFonts w:ascii="Arial" w:hAnsi="Arial" w:cs="Arial"/>
          <w:bCs/>
          <w:lang w:val="en-US"/>
        </w:rPr>
      </w:pPr>
      <w:bookmarkStart w:id="22" w:name="_Toc63297752"/>
      <w:r w:rsidRPr="00744487">
        <w:rPr>
          <w:rFonts w:ascii="Arial" w:hAnsi="Arial" w:cs="Arial"/>
          <w:bCs/>
          <w:lang w:val="en-US"/>
        </w:rPr>
        <w:t>Items will be evaluated based on if they match the technical specification and comply with the requested specification as below criteria’s:</w:t>
      </w:r>
    </w:p>
    <w:p w14:paraId="26D9A9EA" w14:textId="685D6A55" w:rsidR="008E4E8F" w:rsidRPr="008E4E8F" w:rsidRDefault="00922C6F" w:rsidP="008E4E8F">
      <w:pPr>
        <w:keepNext/>
        <w:spacing w:before="120" w:after="120"/>
        <w:rPr>
          <w:rFonts w:ascii="Arial" w:hAnsi="Arial" w:cs="Arial"/>
          <w:bCs/>
          <w:lang w:val="en-US"/>
        </w:rPr>
      </w:pPr>
      <w:r>
        <w:rPr>
          <w:rFonts w:ascii="Arial" w:hAnsi="Arial" w:cs="Arial"/>
          <w:bCs/>
          <w:lang w:val="en-US"/>
        </w:rPr>
        <w:t>Cleaning Items: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CellMar>
          <w:left w:w="0" w:type="dxa"/>
          <w:right w:w="0" w:type="dxa"/>
        </w:tblCellMar>
        <w:tblLook w:val="01E0" w:firstRow="1" w:lastRow="1" w:firstColumn="1" w:lastColumn="1" w:noHBand="0" w:noVBand="0"/>
      </w:tblPr>
      <w:tblGrid>
        <w:gridCol w:w="2246"/>
        <w:gridCol w:w="2160"/>
        <w:gridCol w:w="2933"/>
      </w:tblGrid>
      <w:tr w:rsidR="001E272E" w14:paraId="4F1CC28A" w14:textId="77777777" w:rsidTr="0077677A">
        <w:trPr>
          <w:trHeight w:val="441"/>
          <w:jc w:val="center"/>
        </w:trPr>
        <w:tc>
          <w:tcPr>
            <w:tcW w:w="2246" w:type="dxa"/>
            <w:shd w:val="clear" w:color="auto" w:fill="DEEAF6" w:themeFill="accent1" w:themeFillTint="33"/>
          </w:tcPr>
          <w:p w14:paraId="0FDD8F4F" w14:textId="77777777" w:rsidR="001E272E" w:rsidRDefault="001E272E" w:rsidP="00F9697F">
            <w:pPr>
              <w:pStyle w:val="TableParagraph"/>
              <w:ind w:left="107"/>
              <w:rPr>
                <w:b/>
              </w:rPr>
            </w:pPr>
            <w:r>
              <w:rPr>
                <w:b/>
                <w:spacing w:val="-2"/>
              </w:rPr>
              <w:t>Product</w:t>
            </w:r>
          </w:p>
        </w:tc>
        <w:tc>
          <w:tcPr>
            <w:tcW w:w="2160" w:type="dxa"/>
            <w:shd w:val="clear" w:color="auto" w:fill="DEEAF6" w:themeFill="accent1" w:themeFillTint="33"/>
          </w:tcPr>
          <w:p w14:paraId="41CF868B" w14:textId="77777777" w:rsidR="001E272E" w:rsidRDefault="001E272E" w:rsidP="00F9697F">
            <w:pPr>
              <w:pStyle w:val="TableParagraph"/>
              <w:ind w:left="105"/>
              <w:rPr>
                <w:b/>
              </w:rPr>
            </w:pPr>
            <w:r>
              <w:rPr>
                <w:b/>
                <w:spacing w:val="-2"/>
              </w:rPr>
              <w:t>Specifications</w:t>
            </w:r>
          </w:p>
        </w:tc>
        <w:tc>
          <w:tcPr>
            <w:tcW w:w="2933" w:type="dxa"/>
            <w:shd w:val="clear" w:color="auto" w:fill="DEEAF6" w:themeFill="accent1" w:themeFillTint="33"/>
          </w:tcPr>
          <w:p w14:paraId="516948DA" w14:textId="77777777" w:rsidR="001E272E" w:rsidRDefault="001E272E" w:rsidP="00F9697F">
            <w:pPr>
              <w:pStyle w:val="TableParagraph"/>
              <w:rPr>
                <w:b/>
              </w:rPr>
            </w:pPr>
            <w:r>
              <w:rPr>
                <w:b/>
                <w:spacing w:val="-2"/>
              </w:rPr>
              <w:t>Score</w:t>
            </w:r>
          </w:p>
        </w:tc>
      </w:tr>
      <w:tr w:rsidR="001E272E" w14:paraId="4CC30313" w14:textId="77777777" w:rsidTr="0077677A">
        <w:trPr>
          <w:trHeight w:val="1075"/>
          <w:jc w:val="center"/>
        </w:trPr>
        <w:tc>
          <w:tcPr>
            <w:tcW w:w="2246" w:type="dxa"/>
            <w:shd w:val="clear" w:color="auto" w:fill="DEEAF6" w:themeFill="accent1" w:themeFillTint="33"/>
          </w:tcPr>
          <w:p w14:paraId="1D5FFED4" w14:textId="77777777" w:rsidR="001E272E" w:rsidRDefault="001E272E" w:rsidP="00F9697F">
            <w:pPr>
              <w:pStyle w:val="TableParagraph"/>
              <w:spacing w:line="240" w:lineRule="auto"/>
              <w:ind w:left="107" w:right="489"/>
              <w:rPr>
                <w:rFonts w:ascii="Arial" w:cs="Arial"/>
                <w:b/>
                <w:bCs/>
              </w:rPr>
            </w:pPr>
            <w:r>
              <w:t xml:space="preserve">Antiseptic and </w:t>
            </w:r>
            <w:r>
              <w:rPr>
                <w:spacing w:val="-8"/>
              </w:rPr>
              <w:t>disinfectant</w:t>
            </w:r>
            <w:r>
              <w:rPr>
                <w:spacing w:val="-5"/>
              </w:rPr>
              <w:t xml:space="preserve"> </w:t>
            </w:r>
            <w:r>
              <w:rPr>
                <w:rFonts w:ascii="Arial" w:cs="Arial"/>
                <w:b/>
                <w:bCs/>
                <w:spacing w:val="-8"/>
                <w:rtl/>
              </w:rPr>
              <w:t>معقم</w:t>
            </w:r>
          </w:p>
          <w:p w14:paraId="06BFC490" w14:textId="77777777" w:rsidR="001E272E" w:rsidRDefault="001E272E" w:rsidP="00F9697F">
            <w:pPr>
              <w:pStyle w:val="TableParagraph"/>
              <w:spacing w:before="15" w:line="240" w:lineRule="auto"/>
              <w:ind w:left="0"/>
              <w:rPr>
                <w:rFonts w:ascii="Times New Roman"/>
              </w:rPr>
            </w:pPr>
          </w:p>
          <w:p w14:paraId="05E48EF9" w14:textId="77777777" w:rsidR="001E272E" w:rsidRDefault="001E272E" w:rsidP="00F9697F">
            <w:pPr>
              <w:pStyle w:val="TableParagraph"/>
              <w:spacing w:before="1" w:line="249" w:lineRule="exact"/>
              <w:ind w:left="107"/>
            </w:pPr>
            <w:r>
              <w:rPr>
                <w:spacing w:val="-2"/>
              </w:rPr>
              <w:t>“100”</w:t>
            </w:r>
          </w:p>
        </w:tc>
        <w:tc>
          <w:tcPr>
            <w:tcW w:w="2160" w:type="dxa"/>
            <w:shd w:val="clear" w:color="auto" w:fill="DEEAF6" w:themeFill="accent1" w:themeFillTint="33"/>
          </w:tcPr>
          <w:p w14:paraId="2C4DA4F3" w14:textId="77777777" w:rsidR="001E272E" w:rsidRDefault="001E272E" w:rsidP="00F9697F">
            <w:pPr>
              <w:pStyle w:val="TableParagraph"/>
              <w:ind w:left="105"/>
            </w:pPr>
            <w:r>
              <w:rPr>
                <w:spacing w:val="-5"/>
              </w:rPr>
              <w:t>PH</w:t>
            </w:r>
          </w:p>
        </w:tc>
        <w:tc>
          <w:tcPr>
            <w:tcW w:w="2933" w:type="dxa"/>
            <w:shd w:val="clear" w:color="auto" w:fill="DEEAF6" w:themeFill="accent1" w:themeFillTint="33"/>
          </w:tcPr>
          <w:p w14:paraId="39BDC47C" w14:textId="77777777" w:rsidR="001E272E" w:rsidRDefault="001E272E" w:rsidP="00F9697F">
            <w:pPr>
              <w:pStyle w:val="TableParagraph"/>
            </w:pPr>
            <w:r>
              <w:t>From</w:t>
            </w:r>
            <w:r>
              <w:rPr>
                <w:spacing w:val="-7"/>
              </w:rPr>
              <w:t xml:space="preserve"> </w:t>
            </w:r>
            <w:r>
              <w:t>6</w:t>
            </w:r>
            <w:r>
              <w:rPr>
                <w:spacing w:val="-2"/>
              </w:rPr>
              <w:t xml:space="preserve"> </w:t>
            </w:r>
            <w:r>
              <w:t>to</w:t>
            </w:r>
            <w:r>
              <w:rPr>
                <w:spacing w:val="-3"/>
              </w:rPr>
              <w:t xml:space="preserve"> </w:t>
            </w:r>
            <w:r>
              <w:rPr>
                <w:spacing w:val="-5"/>
              </w:rPr>
              <w:t>10</w:t>
            </w:r>
          </w:p>
          <w:p w14:paraId="4027AA74" w14:textId="77777777" w:rsidR="001E272E" w:rsidRDefault="001E272E" w:rsidP="00F9697F">
            <w:pPr>
              <w:pStyle w:val="TableParagraph"/>
              <w:spacing w:line="240" w:lineRule="auto"/>
            </w:pPr>
            <w:r>
              <w:t>Score:</w:t>
            </w:r>
            <w:r>
              <w:rPr>
                <w:spacing w:val="-7"/>
              </w:rPr>
              <w:t xml:space="preserve"> </w:t>
            </w:r>
            <w:r>
              <w:rPr>
                <w:spacing w:val="-5"/>
              </w:rPr>
              <w:t>100</w:t>
            </w:r>
          </w:p>
        </w:tc>
      </w:tr>
      <w:tr w:rsidR="001E272E" w14:paraId="2D4E9471" w14:textId="77777777" w:rsidTr="0077677A">
        <w:trPr>
          <w:trHeight w:val="1058"/>
          <w:jc w:val="center"/>
        </w:trPr>
        <w:tc>
          <w:tcPr>
            <w:tcW w:w="2246" w:type="dxa"/>
            <w:shd w:val="clear" w:color="auto" w:fill="DEEAF6" w:themeFill="accent1" w:themeFillTint="33"/>
          </w:tcPr>
          <w:p w14:paraId="7059CF0F" w14:textId="77777777" w:rsidR="001E272E" w:rsidRDefault="001E272E" w:rsidP="00F9697F">
            <w:pPr>
              <w:pStyle w:val="TableParagraph"/>
              <w:ind w:left="107"/>
            </w:pPr>
            <w:r>
              <w:t>Multi-purpose</w:t>
            </w:r>
            <w:r>
              <w:rPr>
                <w:spacing w:val="-12"/>
              </w:rPr>
              <w:t xml:space="preserve"> </w:t>
            </w:r>
            <w:r>
              <w:rPr>
                <w:spacing w:val="-2"/>
              </w:rPr>
              <w:t>cleaner</w:t>
            </w:r>
          </w:p>
          <w:p w14:paraId="40696683" w14:textId="77777777" w:rsidR="001E272E" w:rsidRDefault="001E272E" w:rsidP="00F9697F">
            <w:pPr>
              <w:pStyle w:val="TableParagraph"/>
              <w:bidi/>
              <w:spacing w:before="1" w:line="240" w:lineRule="auto"/>
              <w:ind w:left="0" w:right="105"/>
              <w:jc w:val="right"/>
              <w:rPr>
                <w:rFonts w:ascii="Arial" w:cs="Arial"/>
                <w:b/>
                <w:bCs/>
              </w:rPr>
            </w:pPr>
            <w:r>
              <w:rPr>
                <w:rFonts w:ascii="Arial" w:cs="Arial"/>
                <w:b/>
                <w:bCs/>
                <w:spacing w:val="-4"/>
                <w:w w:val="75"/>
                <w:rtl/>
              </w:rPr>
              <w:t>مزيل</w:t>
            </w:r>
            <w:r>
              <w:rPr>
                <w:rFonts w:ascii="Arial" w:cs="Arial"/>
                <w:b/>
                <w:bCs/>
                <w:spacing w:val="-12"/>
                <w:rtl/>
              </w:rPr>
              <w:t xml:space="preserve"> </w:t>
            </w:r>
            <w:r>
              <w:rPr>
                <w:rFonts w:ascii="Arial" w:cs="Arial"/>
                <w:b/>
                <w:bCs/>
                <w:w w:val="75"/>
                <w:rtl/>
              </w:rPr>
              <w:t>البقع</w:t>
            </w:r>
            <w:r>
              <w:rPr>
                <w:rFonts w:ascii="Arial" w:cs="Arial"/>
                <w:b/>
                <w:bCs/>
                <w:spacing w:val="-12"/>
                <w:rtl/>
              </w:rPr>
              <w:t xml:space="preserve"> </w:t>
            </w:r>
            <w:r>
              <w:rPr>
                <w:rFonts w:ascii="Arial" w:cs="Arial"/>
                <w:b/>
                <w:bCs/>
                <w:w w:val="75"/>
                <w:rtl/>
              </w:rPr>
              <w:t>والشحوم</w:t>
            </w:r>
          </w:p>
          <w:p w14:paraId="268E975E" w14:textId="77777777" w:rsidR="001E272E" w:rsidRDefault="001E272E" w:rsidP="00F9697F">
            <w:pPr>
              <w:pStyle w:val="TableParagraph"/>
              <w:spacing w:before="14" w:line="240" w:lineRule="auto"/>
              <w:ind w:left="0"/>
              <w:rPr>
                <w:rFonts w:ascii="Times New Roman"/>
              </w:rPr>
            </w:pPr>
          </w:p>
          <w:p w14:paraId="4751BA94" w14:textId="77777777" w:rsidR="001E272E" w:rsidRDefault="001E272E" w:rsidP="00F9697F">
            <w:pPr>
              <w:pStyle w:val="TableParagraph"/>
              <w:spacing w:line="249" w:lineRule="exact"/>
              <w:ind w:left="107"/>
            </w:pPr>
            <w:r>
              <w:rPr>
                <w:spacing w:val="-2"/>
              </w:rPr>
              <w:t>“100”</w:t>
            </w:r>
          </w:p>
        </w:tc>
        <w:tc>
          <w:tcPr>
            <w:tcW w:w="2160" w:type="dxa"/>
            <w:shd w:val="clear" w:color="auto" w:fill="DEEAF6" w:themeFill="accent1" w:themeFillTint="33"/>
          </w:tcPr>
          <w:p w14:paraId="256F99E8" w14:textId="77777777" w:rsidR="001E272E" w:rsidRDefault="001E272E" w:rsidP="00F9697F">
            <w:pPr>
              <w:pStyle w:val="TableParagraph"/>
              <w:ind w:left="105"/>
            </w:pPr>
            <w:r>
              <w:rPr>
                <w:spacing w:val="-5"/>
              </w:rPr>
              <w:t>PH</w:t>
            </w:r>
          </w:p>
        </w:tc>
        <w:tc>
          <w:tcPr>
            <w:tcW w:w="2933" w:type="dxa"/>
            <w:shd w:val="clear" w:color="auto" w:fill="DEEAF6" w:themeFill="accent1" w:themeFillTint="33"/>
          </w:tcPr>
          <w:p w14:paraId="45702077" w14:textId="77777777" w:rsidR="001E272E" w:rsidRDefault="001E272E" w:rsidP="00F9697F">
            <w:pPr>
              <w:pStyle w:val="TableParagraph"/>
              <w:spacing w:line="267" w:lineRule="exact"/>
            </w:pPr>
            <w:r>
              <w:t>From</w:t>
            </w:r>
            <w:r>
              <w:rPr>
                <w:spacing w:val="-7"/>
              </w:rPr>
              <w:t xml:space="preserve"> </w:t>
            </w:r>
            <w:r>
              <w:t>7.1</w:t>
            </w:r>
            <w:r>
              <w:rPr>
                <w:spacing w:val="-2"/>
              </w:rPr>
              <w:t xml:space="preserve"> </w:t>
            </w:r>
            <w:r>
              <w:t>to</w:t>
            </w:r>
            <w:r>
              <w:rPr>
                <w:spacing w:val="-3"/>
              </w:rPr>
              <w:t xml:space="preserve"> </w:t>
            </w:r>
            <w:r>
              <w:rPr>
                <w:spacing w:val="-5"/>
              </w:rPr>
              <w:t>13</w:t>
            </w:r>
          </w:p>
          <w:p w14:paraId="799A3E22" w14:textId="77777777" w:rsidR="001E272E" w:rsidRDefault="001E272E" w:rsidP="00F9697F">
            <w:pPr>
              <w:pStyle w:val="TableParagraph"/>
              <w:spacing w:line="267" w:lineRule="exact"/>
            </w:pPr>
            <w:r>
              <w:t>Score:</w:t>
            </w:r>
            <w:r>
              <w:rPr>
                <w:spacing w:val="-7"/>
              </w:rPr>
              <w:t xml:space="preserve"> </w:t>
            </w:r>
            <w:r>
              <w:rPr>
                <w:spacing w:val="-5"/>
              </w:rPr>
              <w:t>100</w:t>
            </w:r>
          </w:p>
        </w:tc>
      </w:tr>
      <w:tr w:rsidR="001E272E" w14:paraId="3AA51D06" w14:textId="77777777" w:rsidTr="0077677A">
        <w:trPr>
          <w:trHeight w:val="1057"/>
          <w:jc w:val="center"/>
        </w:trPr>
        <w:tc>
          <w:tcPr>
            <w:tcW w:w="2246" w:type="dxa"/>
            <w:shd w:val="clear" w:color="auto" w:fill="DEEAF6" w:themeFill="accent1" w:themeFillTint="33"/>
          </w:tcPr>
          <w:p w14:paraId="3AA170B8" w14:textId="77777777" w:rsidR="001E272E" w:rsidRDefault="001E272E" w:rsidP="00F9697F">
            <w:pPr>
              <w:pStyle w:val="TableParagraph"/>
              <w:ind w:left="107"/>
            </w:pPr>
            <w:r>
              <w:rPr>
                <w:spacing w:val="-2"/>
              </w:rPr>
              <w:t>Dishwashing</w:t>
            </w:r>
            <w:r>
              <w:rPr>
                <w:spacing w:val="7"/>
              </w:rPr>
              <w:t xml:space="preserve"> </w:t>
            </w:r>
            <w:r>
              <w:rPr>
                <w:spacing w:val="-2"/>
              </w:rPr>
              <w:t>liquid</w:t>
            </w:r>
          </w:p>
          <w:p w14:paraId="5E6E0920" w14:textId="77777777" w:rsidR="001E272E" w:rsidRDefault="001E272E" w:rsidP="00F9697F">
            <w:pPr>
              <w:pStyle w:val="TableParagraph"/>
              <w:bidi/>
              <w:spacing w:before="1" w:line="240" w:lineRule="auto"/>
              <w:ind w:left="0" w:right="105"/>
              <w:jc w:val="right"/>
              <w:rPr>
                <w:rFonts w:ascii="Arial" w:cs="Arial"/>
                <w:b/>
                <w:bCs/>
              </w:rPr>
            </w:pPr>
            <w:r>
              <w:rPr>
                <w:rFonts w:ascii="Arial" w:cs="Arial"/>
                <w:b/>
                <w:bCs/>
                <w:spacing w:val="-4"/>
                <w:rtl/>
              </w:rPr>
              <w:t>دواء</w:t>
            </w:r>
            <w:r>
              <w:rPr>
                <w:rFonts w:ascii="Arial" w:cs="Arial"/>
                <w:b/>
                <w:bCs/>
                <w:spacing w:val="-7"/>
                <w:rtl/>
              </w:rPr>
              <w:t xml:space="preserve"> </w:t>
            </w:r>
            <w:r>
              <w:rPr>
                <w:rFonts w:ascii="Arial" w:cs="Arial"/>
                <w:b/>
                <w:bCs/>
                <w:w w:val="80"/>
                <w:rtl/>
              </w:rPr>
              <w:t>جلي</w:t>
            </w:r>
          </w:p>
          <w:p w14:paraId="3E60F900" w14:textId="77777777" w:rsidR="001E272E" w:rsidRDefault="001E272E" w:rsidP="00F9697F">
            <w:pPr>
              <w:pStyle w:val="TableParagraph"/>
              <w:spacing w:before="14" w:line="240" w:lineRule="auto"/>
              <w:ind w:left="0"/>
              <w:rPr>
                <w:rFonts w:ascii="Times New Roman"/>
              </w:rPr>
            </w:pPr>
          </w:p>
          <w:p w14:paraId="293D4FD1" w14:textId="77777777" w:rsidR="001E272E" w:rsidRDefault="001E272E" w:rsidP="00F9697F">
            <w:pPr>
              <w:pStyle w:val="TableParagraph"/>
              <w:spacing w:line="249" w:lineRule="exact"/>
              <w:ind w:left="107"/>
            </w:pPr>
            <w:r>
              <w:rPr>
                <w:spacing w:val="-2"/>
              </w:rPr>
              <w:t>“100”</w:t>
            </w:r>
          </w:p>
        </w:tc>
        <w:tc>
          <w:tcPr>
            <w:tcW w:w="2160" w:type="dxa"/>
            <w:shd w:val="clear" w:color="auto" w:fill="DEEAF6" w:themeFill="accent1" w:themeFillTint="33"/>
          </w:tcPr>
          <w:p w14:paraId="302BBE19" w14:textId="77777777" w:rsidR="001E272E" w:rsidRDefault="001E272E" w:rsidP="00F9697F">
            <w:pPr>
              <w:pStyle w:val="TableParagraph"/>
              <w:ind w:left="105"/>
            </w:pPr>
            <w:r>
              <w:t>Anionic</w:t>
            </w:r>
            <w:r>
              <w:rPr>
                <w:spacing w:val="-5"/>
              </w:rPr>
              <w:t xml:space="preserve"> </w:t>
            </w:r>
            <w:r>
              <w:rPr>
                <w:spacing w:val="-2"/>
              </w:rPr>
              <w:t>surfactants</w:t>
            </w:r>
          </w:p>
        </w:tc>
        <w:tc>
          <w:tcPr>
            <w:tcW w:w="2933" w:type="dxa"/>
            <w:shd w:val="clear" w:color="auto" w:fill="DEEAF6" w:themeFill="accent1" w:themeFillTint="33"/>
          </w:tcPr>
          <w:p w14:paraId="19288F44" w14:textId="77777777" w:rsidR="001E272E" w:rsidRDefault="001E272E" w:rsidP="00F9697F">
            <w:pPr>
              <w:pStyle w:val="TableParagraph"/>
            </w:pPr>
            <w:r>
              <w:t>From</w:t>
            </w:r>
            <w:r>
              <w:rPr>
                <w:spacing w:val="-8"/>
              </w:rPr>
              <w:t xml:space="preserve"> </w:t>
            </w:r>
            <w:r>
              <w:t>10%</w:t>
            </w:r>
            <w:r>
              <w:rPr>
                <w:spacing w:val="-2"/>
              </w:rPr>
              <w:t xml:space="preserve"> </w:t>
            </w:r>
            <w:r>
              <w:t>to</w:t>
            </w:r>
            <w:r>
              <w:rPr>
                <w:spacing w:val="-4"/>
              </w:rPr>
              <w:t xml:space="preserve"> </w:t>
            </w:r>
            <w:r>
              <w:rPr>
                <w:spacing w:val="-5"/>
              </w:rPr>
              <w:t>30%</w:t>
            </w:r>
          </w:p>
          <w:p w14:paraId="440CD06F" w14:textId="77777777" w:rsidR="001E272E" w:rsidRDefault="001E272E" w:rsidP="00F9697F">
            <w:pPr>
              <w:pStyle w:val="TableParagraph"/>
              <w:spacing w:line="240" w:lineRule="auto"/>
            </w:pPr>
            <w:r>
              <w:t>Score:</w:t>
            </w:r>
            <w:r>
              <w:rPr>
                <w:spacing w:val="-7"/>
              </w:rPr>
              <w:t xml:space="preserve"> </w:t>
            </w:r>
            <w:r>
              <w:rPr>
                <w:spacing w:val="-5"/>
              </w:rPr>
              <w:t>100</w:t>
            </w:r>
          </w:p>
        </w:tc>
      </w:tr>
      <w:tr w:rsidR="001E272E" w14:paraId="5D27593C" w14:textId="77777777" w:rsidTr="0077677A">
        <w:trPr>
          <w:trHeight w:val="1058"/>
          <w:jc w:val="center"/>
        </w:trPr>
        <w:tc>
          <w:tcPr>
            <w:tcW w:w="2246" w:type="dxa"/>
            <w:shd w:val="clear" w:color="auto" w:fill="DEEAF6" w:themeFill="accent1" w:themeFillTint="33"/>
          </w:tcPr>
          <w:p w14:paraId="6B573BD4" w14:textId="77777777" w:rsidR="001E272E" w:rsidRDefault="001E272E" w:rsidP="00F9697F">
            <w:pPr>
              <w:pStyle w:val="TableParagraph"/>
              <w:ind w:left="107"/>
            </w:pPr>
            <w:r>
              <w:t>Chlorine</w:t>
            </w:r>
            <w:r>
              <w:rPr>
                <w:spacing w:val="-7"/>
              </w:rPr>
              <w:t xml:space="preserve"> </w:t>
            </w:r>
            <w:r>
              <w:rPr>
                <w:spacing w:val="-2"/>
              </w:rPr>
              <w:t>bleach</w:t>
            </w:r>
          </w:p>
          <w:p w14:paraId="0C9F2D41" w14:textId="77777777" w:rsidR="001E272E" w:rsidRDefault="001E272E" w:rsidP="00F9697F">
            <w:pPr>
              <w:pStyle w:val="TableParagraph"/>
              <w:bidi/>
              <w:spacing w:before="1" w:line="240" w:lineRule="auto"/>
              <w:ind w:left="0" w:right="105"/>
              <w:jc w:val="right"/>
              <w:rPr>
                <w:rFonts w:ascii="Arial" w:cs="Arial"/>
                <w:b/>
                <w:bCs/>
              </w:rPr>
            </w:pPr>
            <w:r>
              <w:rPr>
                <w:rFonts w:ascii="Arial" w:cs="Arial"/>
                <w:b/>
                <w:bCs/>
                <w:spacing w:val="-4"/>
                <w:w w:val="90"/>
                <w:rtl/>
              </w:rPr>
              <w:t>مبيض</w:t>
            </w:r>
            <w:r>
              <w:rPr>
                <w:rFonts w:ascii="Arial" w:cs="Arial"/>
                <w:b/>
                <w:bCs/>
                <w:rtl/>
              </w:rPr>
              <w:t xml:space="preserve"> </w:t>
            </w:r>
            <w:r>
              <w:rPr>
                <w:rFonts w:ascii="Arial" w:cs="Arial"/>
                <w:b/>
                <w:bCs/>
                <w:w w:val="75"/>
                <w:rtl/>
              </w:rPr>
              <w:t>الكلور</w:t>
            </w:r>
          </w:p>
          <w:p w14:paraId="5197C631" w14:textId="77777777" w:rsidR="001E272E" w:rsidRDefault="001E272E" w:rsidP="00F9697F">
            <w:pPr>
              <w:pStyle w:val="TableParagraph"/>
              <w:spacing w:before="14" w:line="240" w:lineRule="auto"/>
              <w:ind w:left="0"/>
              <w:rPr>
                <w:rFonts w:ascii="Times New Roman"/>
              </w:rPr>
            </w:pPr>
          </w:p>
          <w:p w14:paraId="469B2CC1" w14:textId="77777777" w:rsidR="001E272E" w:rsidRDefault="001E272E" w:rsidP="00F9697F">
            <w:pPr>
              <w:pStyle w:val="TableParagraph"/>
              <w:spacing w:line="249" w:lineRule="exact"/>
              <w:ind w:left="107"/>
            </w:pPr>
            <w:r>
              <w:rPr>
                <w:spacing w:val="-2"/>
              </w:rPr>
              <w:t>“100”</w:t>
            </w:r>
          </w:p>
        </w:tc>
        <w:tc>
          <w:tcPr>
            <w:tcW w:w="2160" w:type="dxa"/>
            <w:shd w:val="clear" w:color="auto" w:fill="DEEAF6" w:themeFill="accent1" w:themeFillTint="33"/>
          </w:tcPr>
          <w:p w14:paraId="4A10B19E" w14:textId="77777777" w:rsidR="001E272E" w:rsidRDefault="001E272E" w:rsidP="00F9697F">
            <w:pPr>
              <w:pStyle w:val="TableParagraph"/>
              <w:ind w:left="105"/>
            </w:pPr>
            <w:r>
              <w:rPr>
                <w:spacing w:val="-5"/>
              </w:rPr>
              <w:t>PH</w:t>
            </w:r>
          </w:p>
        </w:tc>
        <w:tc>
          <w:tcPr>
            <w:tcW w:w="2933" w:type="dxa"/>
            <w:shd w:val="clear" w:color="auto" w:fill="DEEAF6" w:themeFill="accent1" w:themeFillTint="33"/>
          </w:tcPr>
          <w:p w14:paraId="7D7ADB81" w14:textId="77777777" w:rsidR="001E272E" w:rsidRDefault="001E272E" w:rsidP="00F9697F">
            <w:pPr>
              <w:pStyle w:val="TableParagraph"/>
            </w:pPr>
            <w:r>
              <w:t>From</w:t>
            </w:r>
            <w:r>
              <w:rPr>
                <w:spacing w:val="-7"/>
              </w:rPr>
              <w:t xml:space="preserve"> </w:t>
            </w:r>
            <w:r>
              <w:t>6.3</w:t>
            </w:r>
            <w:r>
              <w:rPr>
                <w:spacing w:val="-2"/>
              </w:rPr>
              <w:t xml:space="preserve"> </w:t>
            </w:r>
            <w:r>
              <w:t>to</w:t>
            </w:r>
            <w:r>
              <w:rPr>
                <w:spacing w:val="-3"/>
              </w:rPr>
              <w:t xml:space="preserve"> </w:t>
            </w:r>
            <w:r>
              <w:rPr>
                <w:spacing w:val="-5"/>
              </w:rPr>
              <w:t>11</w:t>
            </w:r>
          </w:p>
          <w:p w14:paraId="6D43CD49" w14:textId="77777777" w:rsidR="001E272E" w:rsidRDefault="001E272E" w:rsidP="00F9697F">
            <w:pPr>
              <w:pStyle w:val="TableParagraph"/>
              <w:spacing w:line="240" w:lineRule="auto"/>
            </w:pPr>
            <w:r>
              <w:t>Score:</w:t>
            </w:r>
            <w:r>
              <w:rPr>
                <w:spacing w:val="-7"/>
              </w:rPr>
              <w:t xml:space="preserve"> </w:t>
            </w:r>
            <w:r>
              <w:rPr>
                <w:spacing w:val="-5"/>
              </w:rPr>
              <w:t>100</w:t>
            </w:r>
          </w:p>
        </w:tc>
      </w:tr>
      <w:tr w:rsidR="001E272E" w14:paraId="48938B2C" w14:textId="77777777" w:rsidTr="0077677A">
        <w:trPr>
          <w:trHeight w:val="1060"/>
          <w:jc w:val="center"/>
        </w:trPr>
        <w:tc>
          <w:tcPr>
            <w:tcW w:w="2246" w:type="dxa"/>
            <w:shd w:val="clear" w:color="auto" w:fill="DEEAF6" w:themeFill="accent1" w:themeFillTint="33"/>
          </w:tcPr>
          <w:p w14:paraId="49974C68" w14:textId="77777777" w:rsidR="001E272E" w:rsidRDefault="001E272E" w:rsidP="00F9697F">
            <w:pPr>
              <w:pStyle w:val="TableParagraph"/>
              <w:ind w:left="107"/>
            </w:pPr>
            <w:r>
              <w:rPr>
                <w:spacing w:val="-4"/>
              </w:rPr>
              <w:t>Toilet</w:t>
            </w:r>
            <w:r>
              <w:rPr>
                <w:spacing w:val="1"/>
              </w:rPr>
              <w:t xml:space="preserve"> </w:t>
            </w:r>
            <w:r>
              <w:rPr>
                <w:spacing w:val="-2"/>
              </w:rPr>
              <w:t>cleaner</w:t>
            </w:r>
          </w:p>
          <w:p w14:paraId="4C5B040D" w14:textId="77777777" w:rsidR="001E272E" w:rsidRDefault="001E272E" w:rsidP="00F9697F">
            <w:pPr>
              <w:pStyle w:val="TableParagraph"/>
              <w:bidi/>
              <w:spacing w:before="1" w:line="240" w:lineRule="auto"/>
              <w:ind w:left="0" w:right="105"/>
              <w:jc w:val="right"/>
              <w:rPr>
                <w:rFonts w:ascii="Arial" w:cs="Arial"/>
                <w:b/>
                <w:bCs/>
              </w:rPr>
            </w:pPr>
            <w:r>
              <w:rPr>
                <w:rFonts w:ascii="Arial" w:cs="Arial"/>
                <w:b/>
                <w:bCs/>
                <w:spacing w:val="-4"/>
                <w:rtl/>
              </w:rPr>
              <w:t>منظف</w:t>
            </w:r>
            <w:r>
              <w:rPr>
                <w:rFonts w:ascii="Arial" w:cs="Arial"/>
                <w:b/>
                <w:bCs/>
                <w:spacing w:val="-3"/>
                <w:rtl/>
              </w:rPr>
              <w:t xml:space="preserve"> </w:t>
            </w:r>
            <w:r>
              <w:rPr>
                <w:rFonts w:ascii="Arial" w:cs="Arial"/>
                <w:b/>
                <w:bCs/>
                <w:spacing w:val="-7"/>
                <w:rtl/>
              </w:rPr>
              <w:t>المرحاض</w:t>
            </w:r>
          </w:p>
          <w:p w14:paraId="5AB7517F" w14:textId="77777777" w:rsidR="001E272E" w:rsidRDefault="001E272E" w:rsidP="00F9697F">
            <w:pPr>
              <w:pStyle w:val="TableParagraph"/>
              <w:spacing w:before="16" w:line="240" w:lineRule="auto"/>
              <w:ind w:left="0"/>
              <w:rPr>
                <w:rFonts w:ascii="Times New Roman"/>
              </w:rPr>
            </w:pPr>
          </w:p>
          <w:p w14:paraId="45BE48C2" w14:textId="77777777" w:rsidR="001E272E" w:rsidRDefault="001E272E" w:rsidP="00F9697F">
            <w:pPr>
              <w:pStyle w:val="TableParagraph"/>
              <w:spacing w:line="249" w:lineRule="exact"/>
              <w:ind w:left="107"/>
            </w:pPr>
            <w:r>
              <w:rPr>
                <w:spacing w:val="-2"/>
              </w:rPr>
              <w:t>“100”</w:t>
            </w:r>
          </w:p>
        </w:tc>
        <w:tc>
          <w:tcPr>
            <w:tcW w:w="2160" w:type="dxa"/>
            <w:shd w:val="clear" w:color="auto" w:fill="DEEAF6" w:themeFill="accent1" w:themeFillTint="33"/>
          </w:tcPr>
          <w:p w14:paraId="2FFA093A" w14:textId="77777777" w:rsidR="001E272E" w:rsidRDefault="001E272E" w:rsidP="00F9697F">
            <w:pPr>
              <w:pStyle w:val="TableParagraph"/>
              <w:ind w:left="105"/>
            </w:pPr>
            <w:r>
              <w:rPr>
                <w:spacing w:val="-5"/>
              </w:rPr>
              <w:t>PH</w:t>
            </w:r>
          </w:p>
        </w:tc>
        <w:tc>
          <w:tcPr>
            <w:tcW w:w="2933" w:type="dxa"/>
            <w:shd w:val="clear" w:color="auto" w:fill="DEEAF6" w:themeFill="accent1" w:themeFillTint="33"/>
          </w:tcPr>
          <w:p w14:paraId="2640CC3D" w14:textId="77777777" w:rsidR="001E272E" w:rsidRDefault="001E272E" w:rsidP="00F9697F">
            <w:pPr>
              <w:pStyle w:val="TableParagraph"/>
            </w:pPr>
            <w:r>
              <w:t>From</w:t>
            </w:r>
            <w:r>
              <w:rPr>
                <w:spacing w:val="-7"/>
              </w:rPr>
              <w:t xml:space="preserve"> </w:t>
            </w:r>
            <w:r>
              <w:t>2</w:t>
            </w:r>
            <w:r>
              <w:rPr>
                <w:spacing w:val="-2"/>
              </w:rPr>
              <w:t xml:space="preserve"> </w:t>
            </w:r>
            <w:r>
              <w:t>to</w:t>
            </w:r>
            <w:r>
              <w:rPr>
                <w:spacing w:val="-3"/>
              </w:rPr>
              <w:t xml:space="preserve"> </w:t>
            </w:r>
            <w:r>
              <w:rPr>
                <w:spacing w:val="-10"/>
              </w:rPr>
              <w:t>7</w:t>
            </w:r>
          </w:p>
          <w:p w14:paraId="1EE815A8" w14:textId="77777777" w:rsidR="001E272E" w:rsidRDefault="001E272E" w:rsidP="00F9697F">
            <w:pPr>
              <w:pStyle w:val="TableParagraph"/>
              <w:spacing w:line="240" w:lineRule="auto"/>
            </w:pPr>
            <w:r>
              <w:t>Score:</w:t>
            </w:r>
            <w:r>
              <w:rPr>
                <w:spacing w:val="-7"/>
              </w:rPr>
              <w:t xml:space="preserve"> </w:t>
            </w:r>
            <w:r>
              <w:rPr>
                <w:spacing w:val="-5"/>
              </w:rPr>
              <w:t>100</w:t>
            </w:r>
          </w:p>
        </w:tc>
      </w:tr>
      <w:tr w:rsidR="001E272E" w14:paraId="1D03DAC0" w14:textId="77777777" w:rsidTr="0077677A">
        <w:trPr>
          <w:trHeight w:val="1057"/>
          <w:jc w:val="center"/>
        </w:trPr>
        <w:tc>
          <w:tcPr>
            <w:tcW w:w="2246" w:type="dxa"/>
            <w:shd w:val="clear" w:color="auto" w:fill="DEEAF6" w:themeFill="accent1" w:themeFillTint="33"/>
          </w:tcPr>
          <w:p w14:paraId="5F4EF937" w14:textId="77777777" w:rsidR="001E272E" w:rsidRDefault="001E272E" w:rsidP="00F9697F">
            <w:pPr>
              <w:pStyle w:val="TableParagraph"/>
              <w:ind w:left="107"/>
            </w:pPr>
            <w:r>
              <w:rPr>
                <w:spacing w:val="-2"/>
              </w:rPr>
              <w:t>Bicarbonate</w:t>
            </w:r>
            <w:r>
              <w:rPr>
                <w:spacing w:val="8"/>
              </w:rPr>
              <w:t xml:space="preserve"> </w:t>
            </w:r>
            <w:r>
              <w:rPr>
                <w:spacing w:val="-2"/>
              </w:rPr>
              <w:t>sodium</w:t>
            </w:r>
          </w:p>
          <w:p w14:paraId="73BB91D6" w14:textId="77777777" w:rsidR="001E272E" w:rsidRDefault="001E272E" w:rsidP="00F9697F">
            <w:pPr>
              <w:pStyle w:val="TableParagraph"/>
              <w:bidi/>
              <w:spacing w:before="1" w:line="240" w:lineRule="auto"/>
              <w:ind w:left="0" w:right="105"/>
              <w:jc w:val="right"/>
              <w:rPr>
                <w:rFonts w:ascii="Arial" w:cs="Arial"/>
                <w:b/>
                <w:bCs/>
              </w:rPr>
            </w:pPr>
            <w:r>
              <w:rPr>
                <w:rFonts w:ascii="Arial" w:cs="Arial"/>
                <w:b/>
                <w:bCs/>
                <w:spacing w:val="-2"/>
                <w:w w:val="90"/>
                <w:rtl/>
              </w:rPr>
              <w:t>كربونات</w:t>
            </w:r>
            <w:r>
              <w:rPr>
                <w:rFonts w:ascii="Arial" w:cs="Arial"/>
                <w:b/>
                <w:bCs/>
                <w:spacing w:val="14"/>
                <w:rtl/>
              </w:rPr>
              <w:t xml:space="preserve"> </w:t>
            </w:r>
            <w:r>
              <w:rPr>
                <w:rFonts w:ascii="Arial" w:cs="Arial"/>
                <w:b/>
                <w:bCs/>
                <w:w w:val="75"/>
                <w:rtl/>
              </w:rPr>
              <w:t>الصوديوم</w:t>
            </w:r>
          </w:p>
          <w:p w14:paraId="7DD6BD4B" w14:textId="77777777" w:rsidR="001E272E" w:rsidRDefault="001E272E" w:rsidP="00F9697F">
            <w:pPr>
              <w:pStyle w:val="TableParagraph"/>
              <w:spacing w:before="14" w:line="240" w:lineRule="auto"/>
              <w:ind w:left="0"/>
              <w:rPr>
                <w:rFonts w:ascii="Times New Roman"/>
              </w:rPr>
            </w:pPr>
          </w:p>
          <w:p w14:paraId="3228DE82" w14:textId="77777777" w:rsidR="001E272E" w:rsidRDefault="001E272E" w:rsidP="00F9697F">
            <w:pPr>
              <w:pStyle w:val="TableParagraph"/>
              <w:spacing w:line="249" w:lineRule="exact"/>
              <w:ind w:left="107"/>
            </w:pPr>
            <w:r>
              <w:rPr>
                <w:spacing w:val="-2"/>
              </w:rPr>
              <w:t>“100”</w:t>
            </w:r>
          </w:p>
        </w:tc>
        <w:tc>
          <w:tcPr>
            <w:tcW w:w="2160" w:type="dxa"/>
            <w:shd w:val="clear" w:color="auto" w:fill="DEEAF6" w:themeFill="accent1" w:themeFillTint="33"/>
          </w:tcPr>
          <w:p w14:paraId="64ECE93B" w14:textId="77777777" w:rsidR="001E272E" w:rsidRDefault="001E272E" w:rsidP="00F9697F">
            <w:pPr>
              <w:pStyle w:val="TableParagraph"/>
              <w:ind w:left="105"/>
            </w:pPr>
            <w:r>
              <w:t>PH</w:t>
            </w:r>
            <w:r>
              <w:rPr>
                <w:spacing w:val="-2"/>
              </w:rPr>
              <w:t xml:space="preserve"> </w:t>
            </w:r>
            <w:r>
              <w:t xml:space="preserve">(1% </w:t>
            </w:r>
            <w:r>
              <w:rPr>
                <w:spacing w:val="-2"/>
              </w:rPr>
              <w:t>solution)</w:t>
            </w:r>
          </w:p>
        </w:tc>
        <w:tc>
          <w:tcPr>
            <w:tcW w:w="2933" w:type="dxa"/>
            <w:shd w:val="clear" w:color="auto" w:fill="DEEAF6" w:themeFill="accent1" w:themeFillTint="33"/>
          </w:tcPr>
          <w:p w14:paraId="6FBC6BA0" w14:textId="77777777" w:rsidR="001E272E" w:rsidRDefault="001E272E" w:rsidP="00F9697F">
            <w:pPr>
              <w:pStyle w:val="TableParagraph"/>
            </w:pPr>
            <w:r>
              <w:t>From</w:t>
            </w:r>
            <w:r>
              <w:rPr>
                <w:spacing w:val="-7"/>
              </w:rPr>
              <w:t xml:space="preserve"> </w:t>
            </w:r>
            <w:r>
              <w:t>8.3</w:t>
            </w:r>
            <w:r>
              <w:rPr>
                <w:spacing w:val="-2"/>
              </w:rPr>
              <w:t xml:space="preserve"> </w:t>
            </w:r>
            <w:r>
              <w:t>to</w:t>
            </w:r>
            <w:r>
              <w:rPr>
                <w:spacing w:val="-3"/>
              </w:rPr>
              <w:t xml:space="preserve"> </w:t>
            </w:r>
            <w:r>
              <w:rPr>
                <w:spacing w:val="-5"/>
              </w:rPr>
              <w:t>11</w:t>
            </w:r>
          </w:p>
          <w:p w14:paraId="2A79C83F" w14:textId="77777777" w:rsidR="001E272E" w:rsidRDefault="001E272E" w:rsidP="00F9697F">
            <w:pPr>
              <w:pStyle w:val="TableParagraph"/>
              <w:spacing w:line="240" w:lineRule="auto"/>
            </w:pPr>
            <w:r>
              <w:t>Score:</w:t>
            </w:r>
            <w:r>
              <w:rPr>
                <w:spacing w:val="-7"/>
              </w:rPr>
              <w:t xml:space="preserve"> </w:t>
            </w:r>
            <w:r>
              <w:rPr>
                <w:spacing w:val="-5"/>
              </w:rPr>
              <w:t>100</w:t>
            </w:r>
          </w:p>
        </w:tc>
      </w:tr>
      <w:tr w:rsidR="001E272E" w14:paraId="46925545" w14:textId="77777777" w:rsidTr="0077677A">
        <w:trPr>
          <w:trHeight w:val="806"/>
          <w:jc w:val="center"/>
        </w:trPr>
        <w:tc>
          <w:tcPr>
            <w:tcW w:w="2246" w:type="dxa"/>
            <w:shd w:val="clear" w:color="auto" w:fill="DEEAF6" w:themeFill="accent1" w:themeFillTint="33"/>
          </w:tcPr>
          <w:p w14:paraId="37EBC4A1" w14:textId="77777777" w:rsidR="001E272E" w:rsidRDefault="001E272E" w:rsidP="00F9697F">
            <w:pPr>
              <w:pStyle w:val="TableParagraph"/>
              <w:ind w:left="107"/>
              <w:rPr>
                <w:rFonts w:ascii="Arial" w:cs="Arial"/>
                <w:b/>
                <w:bCs/>
              </w:rPr>
            </w:pPr>
            <w:r>
              <w:rPr>
                <w:spacing w:val="-2"/>
              </w:rPr>
              <w:t>Sanitizer</w:t>
            </w:r>
            <w:r>
              <w:rPr>
                <w:spacing w:val="5"/>
              </w:rPr>
              <w:t xml:space="preserve"> </w:t>
            </w:r>
            <w:r>
              <w:rPr>
                <w:rFonts w:ascii="Arial" w:cs="Arial"/>
                <w:b/>
                <w:bCs/>
                <w:spacing w:val="-4"/>
                <w:rtl/>
              </w:rPr>
              <w:t>معقم</w:t>
            </w:r>
          </w:p>
          <w:p w14:paraId="6AE315E6" w14:textId="77777777" w:rsidR="001E272E" w:rsidRDefault="001E272E" w:rsidP="00F9697F">
            <w:pPr>
              <w:pStyle w:val="TableParagraph"/>
              <w:spacing w:before="16" w:line="240" w:lineRule="auto"/>
              <w:ind w:left="0"/>
              <w:rPr>
                <w:rFonts w:ascii="Times New Roman"/>
              </w:rPr>
            </w:pPr>
          </w:p>
          <w:p w14:paraId="24CC085A" w14:textId="77777777" w:rsidR="001E272E" w:rsidRDefault="001E272E" w:rsidP="00F9697F">
            <w:pPr>
              <w:pStyle w:val="TableParagraph"/>
              <w:spacing w:line="249" w:lineRule="exact"/>
              <w:ind w:left="107"/>
            </w:pPr>
            <w:r>
              <w:rPr>
                <w:spacing w:val="-2"/>
              </w:rPr>
              <w:t>“100”</w:t>
            </w:r>
          </w:p>
        </w:tc>
        <w:tc>
          <w:tcPr>
            <w:tcW w:w="2160" w:type="dxa"/>
            <w:shd w:val="clear" w:color="auto" w:fill="DEEAF6" w:themeFill="accent1" w:themeFillTint="33"/>
          </w:tcPr>
          <w:p w14:paraId="42691879" w14:textId="77777777" w:rsidR="001E272E" w:rsidRDefault="001E272E" w:rsidP="00F9697F">
            <w:pPr>
              <w:pStyle w:val="TableParagraph"/>
              <w:ind w:left="105"/>
            </w:pPr>
            <w:r>
              <w:rPr>
                <w:spacing w:val="-5"/>
              </w:rPr>
              <w:t>PH</w:t>
            </w:r>
          </w:p>
        </w:tc>
        <w:tc>
          <w:tcPr>
            <w:tcW w:w="2933" w:type="dxa"/>
            <w:shd w:val="clear" w:color="auto" w:fill="DEEAF6" w:themeFill="accent1" w:themeFillTint="33"/>
          </w:tcPr>
          <w:p w14:paraId="54DCA123" w14:textId="77777777" w:rsidR="001E272E" w:rsidRDefault="001E272E" w:rsidP="00F9697F">
            <w:pPr>
              <w:pStyle w:val="TableParagraph"/>
            </w:pPr>
            <w:r>
              <w:t>From</w:t>
            </w:r>
            <w:r>
              <w:rPr>
                <w:spacing w:val="-7"/>
              </w:rPr>
              <w:t xml:space="preserve"> </w:t>
            </w:r>
            <w:r>
              <w:t>5</w:t>
            </w:r>
            <w:r>
              <w:rPr>
                <w:spacing w:val="-2"/>
              </w:rPr>
              <w:t xml:space="preserve"> </w:t>
            </w:r>
            <w:r>
              <w:t>to</w:t>
            </w:r>
            <w:r>
              <w:rPr>
                <w:spacing w:val="-3"/>
              </w:rPr>
              <w:t xml:space="preserve"> </w:t>
            </w:r>
            <w:r>
              <w:rPr>
                <w:spacing w:val="-10"/>
              </w:rPr>
              <w:t>8</w:t>
            </w:r>
          </w:p>
          <w:p w14:paraId="2F1EAAFC" w14:textId="77777777" w:rsidR="001E272E" w:rsidRDefault="001E272E" w:rsidP="00F9697F">
            <w:pPr>
              <w:pStyle w:val="TableParagraph"/>
              <w:spacing w:line="240" w:lineRule="auto"/>
            </w:pPr>
            <w:r>
              <w:t>Score:</w:t>
            </w:r>
            <w:r>
              <w:rPr>
                <w:spacing w:val="-6"/>
              </w:rPr>
              <w:t xml:space="preserve"> </w:t>
            </w:r>
            <w:r>
              <w:rPr>
                <w:spacing w:val="-5"/>
              </w:rPr>
              <w:t>100</w:t>
            </w:r>
          </w:p>
        </w:tc>
      </w:tr>
      <w:tr w:rsidR="001E272E" w14:paraId="0EB51478" w14:textId="77777777" w:rsidTr="0077677A">
        <w:trPr>
          <w:trHeight w:val="805"/>
          <w:jc w:val="center"/>
        </w:trPr>
        <w:tc>
          <w:tcPr>
            <w:tcW w:w="2246" w:type="dxa"/>
            <w:shd w:val="clear" w:color="auto" w:fill="DEEAF6" w:themeFill="accent1" w:themeFillTint="33"/>
          </w:tcPr>
          <w:p w14:paraId="76DE1C18" w14:textId="77777777" w:rsidR="001E272E" w:rsidRDefault="001E272E" w:rsidP="00F9697F">
            <w:pPr>
              <w:pStyle w:val="TableParagraph"/>
              <w:bidi/>
              <w:ind w:left="0" w:right="107"/>
              <w:jc w:val="right"/>
            </w:pPr>
            <w:r>
              <w:rPr>
                <w:b/>
                <w:bCs/>
                <w:spacing w:val="-4"/>
                <w:w w:val="90"/>
                <w:rtl/>
              </w:rPr>
              <w:t>ليفة</w:t>
            </w:r>
            <w:r>
              <w:rPr>
                <w:spacing w:val="36"/>
                <w:rtl/>
              </w:rPr>
              <w:t xml:space="preserve"> </w:t>
            </w:r>
            <w:r>
              <w:rPr>
                <w:spacing w:val="4"/>
                <w:w w:val="90"/>
              </w:rPr>
              <w:t>Sponge</w:t>
            </w:r>
          </w:p>
          <w:p w14:paraId="41E8B15D" w14:textId="77777777" w:rsidR="001E272E" w:rsidRDefault="001E272E" w:rsidP="00F9697F">
            <w:pPr>
              <w:pStyle w:val="TableParagraph"/>
              <w:spacing w:before="16" w:line="240" w:lineRule="auto"/>
              <w:ind w:left="0"/>
              <w:rPr>
                <w:rFonts w:ascii="Times New Roman"/>
              </w:rPr>
            </w:pPr>
          </w:p>
          <w:p w14:paraId="16E92550" w14:textId="77777777" w:rsidR="001E272E" w:rsidRDefault="001E272E" w:rsidP="00F9697F">
            <w:pPr>
              <w:pStyle w:val="TableParagraph"/>
              <w:spacing w:line="249" w:lineRule="exact"/>
              <w:ind w:left="107"/>
            </w:pPr>
            <w:r>
              <w:rPr>
                <w:spacing w:val="-2"/>
              </w:rPr>
              <w:t>“100”</w:t>
            </w:r>
          </w:p>
        </w:tc>
        <w:tc>
          <w:tcPr>
            <w:tcW w:w="2160" w:type="dxa"/>
            <w:shd w:val="clear" w:color="auto" w:fill="DEEAF6" w:themeFill="accent1" w:themeFillTint="33"/>
          </w:tcPr>
          <w:p w14:paraId="09493074" w14:textId="77777777" w:rsidR="001E272E" w:rsidRDefault="001E272E" w:rsidP="00F9697F">
            <w:pPr>
              <w:pStyle w:val="TableParagraph"/>
              <w:ind w:left="105"/>
            </w:pPr>
            <w:r>
              <w:rPr>
                <w:spacing w:val="-2"/>
              </w:rPr>
              <w:t>Excellent</w:t>
            </w:r>
            <w:r>
              <w:rPr>
                <w:spacing w:val="5"/>
              </w:rPr>
              <w:t xml:space="preserve"> </w:t>
            </w:r>
            <w:r>
              <w:rPr>
                <w:spacing w:val="-2"/>
              </w:rPr>
              <w:t>Quality</w:t>
            </w:r>
          </w:p>
        </w:tc>
        <w:tc>
          <w:tcPr>
            <w:tcW w:w="2933" w:type="dxa"/>
            <w:shd w:val="clear" w:color="auto" w:fill="DEEAF6" w:themeFill="accent1" w:themeFillTint="33"/>
          </w:tcPr>
          <w:p w14:paraId="57D48311" w14:textId="77777777" w:rsidR="001E272E" w:rsidRDefault="001E272E" w:rsidP="00F9697F">
            <w:pPr>
              <w:pStyle w:val="TableParagraph"/>
            </w:pPr>
            <w:r>
              <w:t>Score:</w:t>
            </w:r>
            <w:r>
              <w:rPr>
                <w:spacing w:val="-7"/>
              </w:rPr>
              <w:t xml:space="preserve"> </w:t>
            </w:r>
            <w:r>
              <w:rPr>
                <w:spacing w:val="-5"/>
              </w:rPr>
              <w:t>100</w:t>
            </w:r>
          </w:p>
        </w:tc>
      </w:tr>
      <w:tr w:rsidR="001E272E" w14:paraId="4885EDFB" w14:textId="77777777" w:rsidTr="0077677A">
        <w:trPr>
          <w:trHeight w:val="1072"/>
          <w:jc w:val="center"/>
        </w:trPr>
        <w:tc>
          <w:tcPr>
            <w:tcW w:w="2246" w:type="dxa"/>
            <w:shd w:val="clear" w:color="auto" w:fill="DEEAF6" w:themeFill="accent1" w:themeFillTint="33"/>
          </w:tcPr>
          <w:p w14:paraId="53DF0BA5" w14:textId="77777777" w:rsidR="001E272E" w:rsidRDefault="001E272E" w:rsidP="00F9697F">
            <w:pPr>
              <w:pStyle w:val="TableParagraph"/>
              <w:spacing w:line="240" w:lineRule="auto"/>
              <w:ind w:left="107"/>
              <w:rPr>
                <w:b/>
                <w:bCs/>
              </w:rPr>
            </w:pPr>
            <w:r>
              <w:lastRenderedPageBreak/>
              <w:t>Scrub</w:t>
            </w:r>
            <w:r>
              <w:rPr>
                <w:spacing w:val="-13"/>
              </w:rPr>
              <w:t xml:space="preserve"> </w:t>
            </w:r>
            <w:r>
              <w:t>sponge</w:t>
            </w:r>
            <w:r>
              <w:rPr>
                <w:spacing w:val="-12"/>
              </w:rPr>
              <w:t xml:space="preserve"> </w:t>
            </w:r>
            <w:r>
              <w:t xml:space="preserve">stainless </w:t>
            </w:r>
            <w:r>
              <w:rPr>
                <w:spacing w:val="-8"/>
              </w:rPr>
              <w:t>steel</w:t>
            </w:r>
            <w:r>
              <w:rPr>
                <w:spacing w:val="-5"/>
              </w:rPr>
              <w:t xml:space="preserve"> </w:t>
            </w:r>
            <w:r>
              <w:rPr>
                <w:b/>
                <w:bCs/>
                <w:spacing w:val="-8"/>
                <w:rtl/>
              </w:rPr>
              <w:t>خشنة</w:t>
            </w:r>
            <w:r>
              <w:rPr>
                <w:b/>
                <w:bCs/>
                <w:spacing w:val="-5"/>
              </w:rPr>
              <w:t xml:space="preserve"> </w:t>
            </w:r>
            <w:r>
              <w:rPr>
                <w:b/>
                <w:bCs/>
                <w:spacing w:val="-8"/>
                <w:rtl/>
              </w:rPr>
              <w:t>سيفة</w:t>
            </w:r>
          </w:p>
          <w:p w14:paraId="2ECEA0CB" w14:textId="77777777" w:rsidR="001E272E" w:rsidRDefault="001E272E" w:rsidP="00F9697F">
            <w:pPr>
              <w:pStyle w:val="TableParagraph"/>
              <w:spacing w:before="13" w:line="240" w:lineRule="auto"/>
              <w:ind w:left="0"/>
              <w:rPr>
                <w:rFonts w:ascii="Times New Roman"/>
              </w:rPr>
            </w:pPr>
          </w:p>
          <w:p w14:paraId="47FB5C25" w14:textId="77777777" w:rsidR="001E272E" w:rsidRDefault="001E272E" w:rsidP="00F9697F">
            <w:pPr>
              <w:pStyle w:val="TableParagraph"/>
              <w:spacing w:line="249" w:lineRule="exact"/>
              <w:ind w:left="107"/>
            </w:pPr>
            <w:r>
              <w:rPr>
                <w:spacing w:val="-2"/>
              </w:rPr>
              <w:t>“100”</w:t>
            </w:r>
          </w:p>
        </w:tc>
        <w:tc>
          <w:tcPr>
            <w:tcW w:w="2160" w:type="dxa"/>
            <w:shd w:val="clear" w:color="auto" w:fill="DEEAF6" w:themeFill="accent1" w:themeFillTint="33"/>
          </w:tcPr>
          <w:p w14:paraId="110ACD76" w14:textId="77777777" w:rsidR="001E272E" w:rsidRDefault="001E272E" w:rsidP="00F9697F">
            <w:pPr>
              <w:pStyle w:val="TableParagraph"/>
              <w:ind w:left="105"/>
            </w:pPr>
            <w:r>
              <w:rPr>
                <w:spacing w:val="-2"/>
              </w:rPr>
              <w:t>Excellent</w:t>
            </w:r>
            <w:r>
              <w:rPr>
                <w:spacing w:val="5"/>
              </w:rPr>
              <w:t xml:space="preserve"> </w:t>
            </w:r>
            <w:r>
              <w:rPr>
                <w:spacing w:val="-2"/>
              </w:rPr>
              <w:t>Quality</w:t>
            </w:r>
          </w:p>
        </w:tc>
        <w:tc>
          <w:tcPr>
            <w:tcW w:w="2933" w:type="dxa"/>
            <w:shd w:val="clear" w:color="auto" w:fill="DEEAF6" w:themeFill="accent1" w:themeFillTint="33"/>
          </w:tcPr>
          <w:p w14:paraId="6678EF6C" w14:textId="77777777" w:rsidR="001E272E" w:rsidRDefault="001E272E" w:rsidP="00F9697F">
            <w:pPr>
              <w:pStyle w:val="TableParagraph"/>
            </w:pPr>
            <w:r>
              <w:t>Score:</w:t>
            </w:r>
            <w:r>
              <w:rPr>
                <w:spacing w:val="-7"/>
              </w:rPr>
              <w:t xml:space="preserve"> </w:t>
            </w:r>
            <w:r>
              <w:rPr>
                <w:spacing w:val="-5"/>
              </w:rPr>
              <w:t>100</w:t>
            </w:r>
          </w:p>
        </w:tc>
      </w:tr>
      <w:tr w:rsidR="001E272E" w14:paraId="65F35B04" w14:textId="77777777" w:rsidTr="0077677A">
        <w:trPr>
          <w:trHeight w:val="1075"/>
          <w:jc w:val="center"/>
        </w:trPr>
        <w:tc>
          <w:tcPr>
            <w:tcW w:w="2246" w:type="dxa"/>
            <w:shd w:val="clear" w:color="auto" w:fill="DEEAF6" w:themeFill="accent1" w:themeFillTint="33"/>
          </w:tcPr>
          <w:p w14:paraId="550797AA" w14:textId="77777777" w:rsidR="001E272E" w:rsidRDefault="001E272E" w:rsidP="00F9697F">
            <w:pPr>
              <w:pStyle w:val="TableParagraph"/>
              <w:spacing w:line="240" w:lineRule="auto"/>
              <w:ind w:left="107" w:right="496"/>
              <w:rPr>
                <w:b/>
                <w:bCs/>
              </w:rPr>
            </w:pPr>
            <w:r>
              <w:t>Floor</w:t>
            </w:r>
            <w:r>
              <w:rPr>
                <w:spacing w:val="-13"/>
              </w:rPr>
              <w:t xml:space="preserve"> </w:t>
            </w:r>
            <w:r>
              <w:t>scarper</w:t>
            </w:r>
            <w:r>
              <w:rPr>
                <w:spacing w:val="-12"/>
              </w:rPr>
              <w:t xml:space="preserve"> </w:t>
            </w:r>
            <w:r>
              <w:t xml:space="preserve">with long hand </w:t>
            </w:r>
            <w:r>
              <w:rPr>
                <w:b/>
                <w:bCs/>
                <w:rtl/>
              </w:rPr>
              <w:t>قشاطة</w:t>
            </w:r>
          </w:p>
          <w:p w14:paraId="1F523AAA" w14:textId="77777777" w:rsidR="001E272E" w:rsidRDefault="001E272E" w:rsidP="00F9697F">
            <w:pPr>
              <w:pStyle w:val="TableParagraph"/>
              <w:spacing w:before="16" w:line="240" w:lineRule="auto"/>
              <w:ind w:left="0"/>
              <w:rPr>
                <w:rFonts w:ascii="Times New Roman"/>
              </w:rPr>
            </w:pPr>
          </w:p>
          <w:p w14:paraId="30A1406F" w14:textId="77777777" w:rsidR="001E272E" w:rsidRDefault="001E272E" w:rsidP="00F9697F">
            <w:pPr>
              <w:pStyle w:val="TableParagraph"/>
              <w:spacing w:line="249" w:lineRule="exact"/>
              <w:ind w:left="107"/>
            </w:pPr>
            <w:r>
              <w:rPr>
                <w:spacing w:val="-2"/>
              </w:rPr>
              <w:t>“100”</w:t>
            </w:r>
          </w:p>
        </w:tc>
        <w:tc>
          <w:tcPr>
            <w:tcW w:w="2160" w:type="dxa"/>
            <w:shd w:val="clear" w:color="auto" w:fill="DEEAF6" w:themeFill="accent1" w:themeFillTint="33"/>
          </w:tcPr>
          <w:p w14:paraId="3531B067" w14:textId="77777777" w:rsidR="001E272E" w:rsidRDefault="001E272E" w:rsidP="00F9697F">
            <w:pPr>
              <w:pStyle w:val="TableParagraph"/>
              <w:ind w:left="105"/>
            </w:pPr>
            <w:r>
              <w:rPr>
                <w:spacing w:val="-2"/>
              </w:rPr>
              <w:t>Excellent</w:t>
            </w:r>
            <w:r>
              <w:rPr>
                <w:spacing w:val="5"/>
              </w:rPr>
              <w:t xml:space="preserve"> </w:t>
            </w:r>
            <w:r>
              <w:rPr>
                <w:spacing w:val="-2"/>
              </w:rPr>
              <w:t>Quality</w:t>
            </w:r>
          </w:p>
        </w:tc>
        <w:tc>
          <w:tcPr>
            <w:tcW w:w="2933" w:type="dxa"/>
            <w:shd w:val="clear" w:color="auto" w:fill="DEEAF6" w:themeFill="accent1" w:themeFillTint="33"/>
          </w:tcPr>
          <w:p w14:paraId="4E491D3C" w14:textId="77777777" w:rsidR="001E272E" w:rsidRDefault="001E272E" w:rsidP="00F9697F">
            <w:pPr>
              <w:pStyle w:val="TableParagraph"/>
            </w:pPr>
            <w:r>
              <w:t>Score:</w:t>
            </w:r>
            <w:r>
              <w:rPr>
                <w:spacing w:val="-7"/>
              </w:rPr>
              <w:t xml:space="preserve"> </w:t>
            </w:r>
            <w:r>
              <w:rPr>
                <w:spacing w:val="-5"/>
              </w:rPr>
              <w:t>100</w:t>
            </w:r>
          </w:p>
        </w:tc>
      </w:tr>
      <w:tr w:rsidR="001E272E" w14:paraId="68B69C94" w14:textId="77777777" w:rsidTr="0077677A">
        <w:trPr>
          <w:trHeight w:val="806"/>
          <w:jc w:val="center"/>
        </w:trPr>
        <w:tc>
          <w:tcPr>
            <w:tcW w:w="2246" w:type="dxa"/>
            <w:shd w:val="clear" w:color="auto" w:fill="DEEAF6" w:themeFill="accent1" w:themeFillTint="33"/>
          </w:tcPr>
          <w:p w14:paraId="43F78896" w14:textId="77777777" w:rsidR="001E272E" w:rsidRDefault="001E272E" w:rsidP="00F9697F">
            <w:pPr>
              <w:pStyle w:val="TableParagraph"/>
              <w:bidi/>
              <w:ind w:left="0" w:right="107"/>
              <w:jc w:val="right"/>
            </w:pPr>
            <w:r>
              <w:rPr>
                <w:b/>
                <w:bCs/>
                <w:spacing w:val="-2"/>
                <w:rtl/>
              </w:rPr>
              <w:t>مكنسة</w:t>
            </w:r>
            <w:r>
              <w:rPr>
                <w:spacing w:val="-5"/>
                <w:rtl/>
              </w:rPr>
              <w:t xml:space="preserve"> </w:t>
            </w:r>
            <w:r>
              <w:t>Broom</w:t>
            </w:r>
          </w:p>
          <w:p w14:paraId="0A3FBE0F" w14:textId="77777777" w:rsidR="001E272E" w:rsidRDefault="001E272E" w:rsidP="00F9697F">
            <w:pPr>
              <w:pStyle w:val="TableParagraph"/>
              <w:spacing w:before="16" w:line="240" w:lineRule="auto"/>
              <w:ind w:left="0"/>
              <w:rPr>
                <w:rFonts w:ascii="Times New Roman"/>
              </w:rPr>
            </w:pPr>
          </w:p>
          <w:p w14:paraId="4A6AF793" w14:textId="77777777" w:rsidR="001E272E" w:rsidRDefault="001E272E" w:rsidP="00F9697F">
            <w:pPr>
              <w:pStyle w:val="TableParagraph"/>
              <w:spacing w:line="249" w:lineRule="exact"/>
              <w:ind w:left="107"/>
            </w:pPr>
            <w:r>
              <w:rPr>
                <w:spacing w:val="-2"/>
              </w:rPr>
              <w:t>“100”</w:t>
            </w:r>
          </w:p>
        </w:tc>
        <w:tc>
          <w:tcPr>
            <w:tcW w:w="2160" w:type="dxa"/>
            <w:shd w:val="clear" w:color="auto" w:fill="DEEAF6" w:themeFill="accent1" w:themeFillTint="33"/>
          </w:tcPr>
          <w:p w14:paraId="04A8B01A" w14:textId="77777777" w:rsidR="001E272E" w:rsidRDefault="001E272E" w:rsidP="00F9697F">
            <w:pPr>
              <w:pStyle w:val="TableParagraph"/>
              <w:ind w:left="105"/>
            </w:pPr>
            <w:r>
              <w:rPr>
                <w:spacing w:val="-2"/>
              </w:rPr>
              <w:t>Excellent</w:t>
            </w:r>
            <w:r>
              <w:rPr>
                <w:spacing w:val="5"/>
              </w:rPr>
              <w:t xml:space="preserve"> </w:t>
            </w:r>
            <w:r>
              <w:rPr>
                <w:spacing w:val="-2"/>
              </w:rPr>
              <w:t>Quality</w:t>
            </w:r>
          </w:p>
        </w:tc>
        <w:tc>
          <w:tcPr>
            <w:tcW w:w="2933" w:type="dxa"/>
            <w:shd w:val="clear" w:color="auto" w:fill="DEEAF6" w:themeFill="accent1" w:themeFillTint="33"/>
          </w:tcPr>
          <w:p w14:paraId="567885EC" w14:textId="77777777" w:rsidR="001E272E" w:rsidRDefault="001E272E" w:rsidP="00F9697F">
            <w:pPr>
              <w:pStyle w:val="TableParagraph"/>
            </w:pPr>
            <w:r>
              <w:t>Score:</w:t>
            </w:r>
            <w:r>
              <w:rPr>
                <w:spacing w:val="-7"/>
              </w:rPr>
              <w:t xml:space="preserve"> </w:t>
            </w:r>
            <w:r>
              <w:rPr>
                <w:spacing w:val="-5"/>
              </w:rPr>
              <w:t>100</w:t>
            </w:r>
          </w:p>
        </w:tc>
      </w:tr>
      <w:tr w:rsidR="001E272E" w14:paraId="2BA137D8" w14:textId="77777777" w:rsidTr="0077677A">
        <w:trPr>
          <w:trHeight w:val="806"/>
          <w:jc w:val="center"/>
        </w:trPr>
        <w:tc>
          <w:tcPr>
            <w:tcW w:w="2246" w:type="dxa"/>
            <w:shd w:val="clear" w:color="auto" w:fill="DEEAF6" w:themeFill="accent1" w:themeFillTint="33"/>
          </w:tcPr>
          <w:p w14:paraId="40A1BE8B" w14:textId="77777777" w:rsidR="001E272E" w:rsidRDefault="001E272E" w:rsidP="00F9697F">
            <w:pPr>
              <w:pStyle w:val="TableParagraph"/>
              <w:bidi/>
              <w:ind w:left="0" w:right="107"/>
              <w:jc w:val="right"/>
            </w:pPr>
            <w:r>
              <w:rPr>
                <w:b/>
                <w:bCs/>
                <w:spacing w:val="-2"/>
                <w:rtl/>
              </w:rPr>
              <w:t>مجرود</w:t>
            </w:r>
            <w:r>
              <w:rPr>
                <w:spacing w:val="-3"/>
                <w:rtl/>
              </w:rPr>
              <w:t xml:space="preserve"> </w:t>
            </w:r>
            <w:r>
              <w:t>pan</w:t>
            </w:r>
            <w:r>
              <w:rPr>
                <w:spacing w:val="-5"/>
                <w:rtl/>
              </w:rPr>
              <w:t xml:space="preserve"> </w:t>
            </w:r>
            <w:r>
              <w:t>Dust</w:t>
            </w:r>
          </w:p>
          <w:p w14:paraId="1817C01A" w14:textId="77777777" w:rsidR="001E272E" w:rsidRDefault="001E272E" w:rsidP="00F9697F">
            <w:pPr>
              <w:pStyle w:val="TableParagraph"/>
              <w:spacing w:before="16" w:line="240" w:lineRule="auto"/>
              <w:ind w:left="0"/>
              <w:rPr>
                <w:rFonts w:ascii="Times New Roman"/>
              </w:rPr>
            </w:pPr>
          </w:p>
          <w:p w14:paraId="6231649C" w14:textId="77777777" w:rsidR="001E272E" w:rsidRDefault="001E272E" w:rsidP="00F9697F">
            <w:pPr>
              <w:pStyle w:val="TableParagraph"/>
              <w:spacing w:line="249" w:lineRule="exact"/>
              <w:ind w:left="107"/>
            </w:pPr>
            <w:r>
              <w:rPr>
                <w:spacing w:val="-2"/>
              </w:rPr>
              <w:t>“100”</w:t>
            </w:r>
          </w:p>
        </w:tc>
        <w:tc>
          <w:tcPr>
            <w:tcW w:w="2160" w:type="dxa"/>
            <w:shd w:val="clear" w:color="auto" w:fill="DEEAF6" w:themeFill="accent1" w:themeFillTint="33"/>
          </w:tcPr>
          <w:p w14:paraId="1BED933C" w14:textId="77777777" w:rsidR="001E272E" w:rsidRDefault="001E272E" w:rsidP="00F9697F">
            <w:pPr>
              <w:pStyle w:val="TableParagraph"/>
              <w:ind w:left="105"/>
            </w:pPr>
            <w:r>
              <w:rPr>
                <w:spacing w:val="-2"/>
              </w:rPr>
              <w:t>Excellent</w:t>
            </w:r>
            <w:r>
              <w:rPr>
                <w:spacing w:val="5"/>
              </w:rPr>
              <w:t xml:space="preserve"> </w:t>
            </w:r>
            <w:r>
              <w:rPr>
                <w:spacing w:val="-2"/>
              </w:rPr>
              <w:t>Quality</w:t>
            </w:r>
          </w:p>
        </w:tc>
        <w:tc>
          <w:tcPr>
            <w:tcW w:w="2933" w:type="dxa"/>
            <w:shd w:val="clear" w:color="auto" w:fill="DEEAF6" w:themeFill="accent1" w:themeFillTint="33"/>
          </w:tcPr>
          <w:p w14:paraId="0436211E" w14:textId="77777777" w:rsidR="001E272E" w:rsidRDefault="001E272E" w:rsidP="00F9697F">
            <w:pPr>
              <w:pStyle w:val="TableParagraph"/>
            </w:pPr>
            <w:r>
              <w:t>Score:</w:t>
            </w:r>
            <w:r>
              <w:rPr>
                <w:spacing w:val="-7"/>
              </w:rPr>
              <w:t xml:space="preserve"> </w:t>
            </w:r>
            <w:r>
              <w:rPr>
                <w:spacing w:val="-5"/>
              </w:rPr>
              <w:t>100</w:t>
            </w:r>
          </w:p>
        </w:tc>
      </w:tr>
      <w:tr w:rsidR="001E272E" w14:paraId="28C5B92E" w14:textId="77777777" w:rsidTr="0077677A">
        <w:trPr>
          <w:trHeight w:val="805"/>
          <w:jc w:val="center"/>
        </w:trPr>
        <w:tc>
          <w:tcPr>
            <w:tcW w:w="2246" w:type="dxa"/>
            <w:shd w:val="clear" w:color="auto" w:fill="DEEAF6" w:themeFill="accent1" w:themeFillTint="33"/>
          </w:tcPr>
          <w:p w14:paraId="62E818EE" w14:textId="77777777" w:rsidR="001E272E" w:rsidRDefault="001E272E" w:rsidP="00F9697F">
            <w:pPr>
              <w:pStyle w:val="TableParagraph"/>
              <w:ind w:left="107"/>
            </w:pPr>
            <w:r>
              <w:t>Trash</w:t>
            </w:r>
            <w:r>
              <w:rPr>
                <w:spacing w:val="-10"/>
              </w:rPr>
              <w:t xml:space="preserve"> </w:t>
            </w:r>
            <w:r>
              <w:t>bags</w:t>
            </w:r>
            <w:r>
              <w:rPr>
                <w:spacing w:val="-8"/>
              </w:rPr>
              <w:t xml:space="preserve"> </w:t>
            </w:r>
            <w:r>
              <w:t>(small</w:t>
            </w:r>
            <w:r>
              <w:rPr>
                <w:spacing w:val="-9"/>
              </w:rPr>
              <w:t xml:space="preserve"> </w:t>
            </w:r>
            <w:r>
              <w:rPr>
                <w:spacing w:val="-2"/>
              </w:rPr>
              <w:t>size)</w:t>
            </w:r>
          </w:p>
          <w:p w14:paraId="557DB09B" w14:textId="77777777" w:rsidR="001E272E" w:rsidRDefault="001E272E" w:rsidP="00F9697F">
            <w:pPr>
              <w:pStyle w:val="TableParagraph"/>
              <w:bidi/>
              <w:spacing w:line="240" w:lineRule="auto"/>
              <w:ind w:left="0" w:right="105"/>
              <w:jc w:val="right"/>
              <w:rPr>
                <w:b/>
                <w:bCs/>
                <w:w w:val="85"/>
              </w:rPr>
            </w:pPr>
            <w:r>
              <w:rPr>
                <w:b/>
                <w:bCs/>
                <w:spacing w:val="-2"/>
                <w:w w:val="95"/>
                <w:rtl/>
              </w:rPr>
              <w:t>أكياس</w:t>
            </w:r>
            <w:r>
              <w:rPr>
                <w:b/>
                <w:bCs/>
                <w:spacing w:val="-1"/>
                <w:rtl/>
              </w:rPr>
              <w:t xml:space="preserve"> </w:t>
            </w:r>
            <w:r>
              <w:rPr>
                <w:b/>
                <w:bCs/>
                <w:w w:val="85"/>
                <w:rtl/>
              </w:rPr>
              <w:t>القمامة</w:t>
            </w:r>
          </w:p>
          <w:p w14:paraId="7D115CE4" w14:textId="436F215A" w:rsidR="00F957CB" w:rsidRDefault="00F957CB" w:rsidP="00F957CB">
            <w:pPr>
              <w:pStyle w:val="TableParagraph"/>
              <w:bidi/>
              <w:spacing w:line="240" w:lineRule="auto"/>
              <w:ind w:left="0" w:right="105"/>
              <w:jc w:val="right"/>
              <w:rPr>
                <w:b/>
                <w:bCs/>
              </w:rPr>
            </w:pPr>
            <w:r>
              <w:rPr>
                <w:spacing w:val="-2"/>
              </w:rPr>
              <w:t>“100”</w:t>
            </w:r>
          </w:p>
        </w:tc>
        <w:tc>
          <w:tcPr>
            <w:tcW w:w="2160" w:type="dxa"/>
            <w:shd w:val="clear" w:color="auto" w:fill="DEEAF6" w:themeFill="accent1" w:themeFillTint="33"/>
          </w:tcPr>
          <w:p w14:paraId="1E258F64" w14:textId="77777777" w:rsidR="001E272E" w:rsidRDefault="001E272E" w:rsidP="00F9697F">
            <w:pPr>
              <w:pStyle w:val="TableParagraph"/>
              <w:ind w:left="105"/>
            </w:pPr>
            <w:r>
              <w:rPr>
                <w:spacing w:val="-2"/>
              </w:rPr>
              <w:t>Excellent</w:t>
            </w:r>
            <w:r>
              <w:rPr>
                <w:spacing w:val="5"/>
              </w:rPr>
              <w:t xml:space="preserve"> </w:t>
            </w:r>
            <w:r>
              <w:rPr>
                <w:spacing w:val="-2"/>
              </w:rPr>
              <w:t>Quality</w:t>
            </w:r>
          </w:p>
        </w:tc>
        <w:tc>
          <w:tcPr>
            <w:tcW w:w="2933" w:type="dxa"/>
            <w:shd w:val="clear" w:color="auto" w:fill="DEEAF6" w:themeFill="accent1" w:themeFillTint="33"/>
          </w:tcPr>
          <w:p w14:paraId="21FAACD9" w14:textId="77777777" w:rsidR="001E272E" w:rsidRDefault="001E272E" w:rsidP="00F9697F">
            <w:pPr>
              <w:pStyle w:val="TableParagraph"/>
            </w:pPr>
            <w:r>
              <w:t>Score:</w:t>
            </w:r>
            <w:r>
              <w:rPr>
                <w:spacing w:val="-7"/>
              </w:rPr>
              <w:t xml:space="preserve"> </w:t>
            </w:r>
            <w:r>
              <w:rPr>
                <w:spacing w:val="-5"/>
              </w:rPr>
              <w:t>100</w:t>
            </w:r>
          </w:p>
        </w:tc>
      </w:tr>
      <w:tr w:rsidR="00F957CB" w14:paraId="7CA4597A" w14:textId="77777777" w:rsidTr="0077677A">
        <w:trPr>
          <w:trHeight w:val="805"/>
          <w:jc w:val="center"/>
        </w:trPr>
        <w:tc>
          <w:tcPr>
            <w:tcW w:w="2246" w:type="dxa"/>
            <w:shd w:val="clear" w:color="auto" w:fill="DEEAF6" w:themeFill="accent1" w:themeFillTint="33"/>
          </w:tcPr>
          <w:p w14:paraId="2875644C" w14:textId="77777777" w:rsidR="00F957CB" w:rsidRDefault="00F957CB" w:rsidP="00F957CB">
            <w:pPr>
              <w:pStyle w:val="TableParagraph"/>
              <w:ind w:left="107"/>
            </w:pPr>
            <w:r>
              <w:t>Trash</w:t>
            </w:r>
            <w:r>
              <w:rPr>
                <w:spacing w:val="-11"/>
              </w:rPr>
              <w:t xml:space="preserve"> </w:t>
            </w:r>
            <w:r>
              <w:t>bags</w:t>
            </w:r>
            <w:r>
              <w:rPr>
                <w:spacing w:val="-10"/>
              </w:rPr>
              <w:t xml:space="preserve"> </w:t>
            </w:r>
            <w:r>
              <w:t>(large</w:t>
            </w:r>
            <w:r>
              <w:rPr>
                <w:spacing w:val="-10"/>
              </w:rPr>
              <w:t xml:space="preserve"> </w:t>
            </w:r>
            <w:r>
              <w:rPr>
                <w:spacing w:val="-2"/>
              </w:rPr>
              <w:t>size)</w:t>
            </w:r>
          </w:p>
          <w:p w14:paraId="3A958529" w14:textId="77777777" w:rsidR="00F957CB" w:rsidRDefault="00F957CB" w:rsidP="00F957CB">
            <w:pPr>
              <w:pStyle w:val="TableParagraph"/>
              <w:bidi/>
              <w:spacing w:line="240" w:lineRule="auto"/>
              <w:ind w:left="0" w:right="105"/>
              <w:jc w:val="right"/>
              <w:rPr>
                <w:b/>
                <w:bCs/>
              </w:rPr>
            </w:pPr>
            <w:r>
              <w:rPr>
                <w:b/>
                <w:bCs/>
                <w:spacing w:val="-2"/>
                <w:w w:val="95"/>
                <w:rtl/>
              </w:rPr>
              <w:t>أكياس</w:t>
            </w:r>
            <w:r>
              <w:rPr>
                <w:b/>
                <w:bCs/>
                <w:spacing w:val="-1"/>
                <w:rtl/>
              </w:rPr>
              <w:t xml:space="preserve"> </w:t>
            </w:r>
            <w:r>
              <w:rPr>
                <w:b/>
                <w:bCs/>
                <w:w w:val="85"/>
                <w:rtl/>
              </w:rPr>
              <w:t>القمامة</w:t>
            </w:r>
          </w:p>
          <w:p w14:paraId="15224FA9" w14:textId="77777777" w:rsidR="00F957CB" w:rsidRDefault="00F957CB" w:rsidP="00F957CB">
            <w:pPr>
              <w:pStyle w:val="TableParagraph"/>
              <w:spacing w:before="16" w:line="240" w:lineRule="auto"/>
              <w:ind w:left="0"/>
              <w:rPr>
                <w:rFonts w:ascii="Times New Roman"/>
              </w:rPr>
            </w:pPr>
          </w:p>
          <w:p w14:paraId="6CDC8632" w14:textId="6056D119" w:rsidR="00F957CB" w:rsidRDefault="00F957CB" w:rsidP="00F957CB">
            <w:pPr>
              <w:pStyle w:val="TableParagraph"/>
              <w:ind w:left="107"/>
            </w:pPr>
            <w:r>
              <w:rPr>
                <w:spacing w:val="-2"/>
              </w:rPr>
              <w:t>“100”</w:t>
            </w:r>
          </w:p>
        </w:tc>
        <w:tc>
          <w:tcPr>
            <w:tcW w:w="2160" w:type="dxa"/>
            <w:shd w:val="clear" w:color="auto" w:fill="DEEAF6" w:themeFill="accent1" w:themeFillTint="33"/>
          </w:tcPr>
          <w:p w14:paraId="63151B48" w14:textId="7DA08997" w:rsidR="00F957CB" w:rsidRDefault="00F957CB" w:rsidP="00F957CB">
            <w:pPr>
              <w:pStyle w:val="TableParagraph"/>
              <w:ind w:left="105"/>
              <w:rPr>
                <w:spacing w:val="-2"/>
              </w:rPr>
            </w:pPr>
            <w:r>
              <w:rPr>
                <w:spacing w:val="-2"/>
              </w:rPr>
              <w:t>Excellent</w:t>
            </w:r>
            <w:r>
              <w:rPr>
                <w:spacing w:val="5"/>
              </w:rPr>
              <w:t xml:space="preserve"> </w:t>
            </w:r>
            <w:r>
              <w:rPr>
                <w:spacing w:val="-2"/>
              </w:rPr>
              <w:t>Quality</w:t>
            </w:r>
          </w:p>
        </w:tc>
        <w:tc>
          <w:tcPr>
            <w:tcW w:w="2933" w:type="dxa"/>
            <w:shd w:val="clear" w:color="auto" w:fill="DEEAF6" w:themeFill="accent1" w:themeFillTint="33"/>
          </w:tcPr>
          <w:p w14:paraId="3BC48162" w14:textId="12CB5A13" w:rsidR="00F957CB" w:rsidRDefault="00F957CB" w:rsidP="00F957CB">
            <w:pPr>
              <w:pStyle w:val="TableParagraph"/>
            </w:pPr>
            <w:r>
              <w:t>Score:</w:t>
            </w:r>
            <w:r>
              <w:rPr>
                <w:spacing w:val="-7"/>
              </w:rPr>
              <w:t xml:space="preserve"> </w:t>
            </w:r>
            <w:r>
              <w:rPr>
                <w:spacing w:val="-5"/>
              </w:rPr>
              <w:t>100</w:t>
            </w:r>
          </w:p>
        </w:tc>
      </w:tr>
      <w:tr w:rsidR="00F957CB" w14:paraId="4BEE0BF6" w14:textId="77777777" w:rsidTr="0077677A">
        <w:trPr>
          <w:trHeight w:val="805"/>
          <w:jc w:val="center"/>
        </w:trPr>
        <w:tc>
          <w:tcPr>
            <w:tcW w:w="2246" w:type="dxa"/>
            <w:shd w:val="clear" w:color="auto" w:fill="DEEAF6" w:themeFill="accent1" w:themeFillTint="33"/>
          </w:tcPr>
          <w:p w14:paraId="4510A4E2" w14:textId="77777777" w:rsidR="00F957CB" w:rsidRDefault="00F957CB" w:rsidP="00F957CB">
            <w:pPr>
              <w:pStyle w:val="TableParagraph"/>
              <w:ind w:left="107"/>
            </w:pPr>
            <w:r>
              <w:rPr>
                <w:spacing w:val="-4"/>
              </w:rPr>
              <w:t>Toilet</w:t>
            </w:r>
            <w:r>
              <w:rPr>
                <w:spacing w:val="1"/>
              </w:rPr>
              <w:t xml:space="preserve"> </w:t>
            </w:r>
            <w:r>
              <w:rPr>
                <w:spacing w:val="-4"/>
              </w:rPr>
              <w:t>brush</w:t>
            </w:r>
          </w:p>
          <w:p w14:paraId="2A924247" w14:textId="77777777" w:rsidR="00F957CB" w:rsidRDefault="00F957CB" w:rsidP="00F957CB">
            <w:pPr>
              <w:pStyle w:val="TableParagraph"/>
              <w:bidi/>
              <w:spacing w:line="240" w:lineRule="auto"/>
              <w:ind w:left="0" w:right="105"/>
              <w:jc w:val="right"/>
              <w:rPr>
                <w:b/>
                <w:bCs/>
              </w:rPr>
            </w:pPr>
            <w:r>
              <w:rPr>
                <w:b/>
                <w:bCs/>
                <w:spacing w:val="-2"/>
                <w:rtl/>
              </w:rPr>
              <w:t>فرشاة</w:t>
            </w:r>
            <w:r>
              <w:rPr>
                <w:b/>
                <w:bCs/>
                <w:spacing w:val="-1"/>
                <w:w w:val="90"/>
                <w:rtl/>
              </w:rPr>
              <w:t xml:space="preserve"> </w:t>
            </w:r>
            <w:r>
              <w:rPr>
                <w:b/>
                <w:bCs/>
                <w:w w:val="90"/>
                <w:rtl/>
              </w:rPr>
              <w:t>المرحاض</w:t>
            </w:r>
          </w:p>
          <w:p w14:paraId="48055EE8" w14:textId="77777777" w:rsidR="00F957CB" w:rsidRDefault="00F957CB" w:rsidP="00F957CB">
            <w:pPr>
              <w:pStyle w:val="TableParagraph"/>
              <w:spacing w:before="16" w:line="240" w:lineRule="auto"/>
              <w:ind w:left="0"/>
              <w:rPr>
                <w:rFonts w:ascii="Times New Roman"/>
              </w:rPr>
            </w:pPr>
          </w:p>
          <w:p w14:paraId="422ACFC7" w14:textId="1116BE34" w:rsidR="00F957CB" w:rsidRDefault="00F957CB" w:rsidP="00F957CB">
            <w:pPr>
              <w:pStyle w:val="TableParagraph"/>
              <w:ind w:left="107"/>
            </w:pPr>
            <w:r>
              <w:rPr>
                <w:spacing w:val="-2"/>
              </w:rPr>
              <w:t>“100”</w:t>
            </w:r>
          </w:p>
        </w:tc>
        <w:tc>
          <w:tcPr>
            <w:tcW w:w="2160" w:type="dxa"/>
            <w:shd w:val="clear" w:color="auto" w:fill="DEEAF6" w:themeFill="accent1" w:themeFillTint="33"/>
          </w:tcPr>
          <w:p w14:paraId="7F71D1F1" w14:textId="308B9527" w:rsidR="00F957CB" w:rsidRDefault="00F957CB" w:rsidP="00F957CB">
            <w:pPr>
              <w:pStyle w:val="TableParagraph"/>
              <w:ind w:left="105"/>
              <w:rPr>
                <w:spacing w:val="-2"/>
              </w:rPr>
            </w:pPr>
            <w:r>
              <w:rPr>
                <w:spacing w:val="-2"/>
              </w:rPr>
              <w:t>Excellent</w:t>
            </w:r>
            <w:r>
              <w:rPr>
                <w:spacing w:val="5"/>
              </w:rPr>
              <w:t xml:space="preserve"> </w:t>
            </w:r>
            <w:r>
              <w:rPr>
                <w:spacing w:val="-2"/>
              </w:rPr>
              <w:t>Quality</w:t>
            </w:r>
          </w:p>
        </w:tc>
        <w:tc>
          <w:tcPr>
            <w:tcW w:w="2933" w:type="dxa"/>
            <w:shd w:val="clear" w:color="auto" w:fill="DEEAF6" w:themeFill="accent1" w:themeFillTint="33"/>
          </w:tcPr>
          <w:p w14:paraId="4C9003C9" w14:textId="75E5BED9" w:rsidR="00F957CB" w:rsidRDefault="00F957CB" w:rsidP="00F957CB">
            <w:pPr>
              <w:pStyle w:val="TableParagraph"/>
            </w:pPr>
            <w:r>
              <w:t>Score:</w:t>
            </w:r>
            <w:r>
              <w:rPr>
                <w:spacing w:val="-7"/>
              </w:rPr>
              <w:t xml:space="preserve"> </w:t>
            </w:r>
            <w:r>
              <w:rPr>
                <w:spacing w:val="-5"/>
              </w:rPr>
              <w:t>100</w:t>
            </w:r>
          </w:p>
        </w:tc>
      </w:tr>
      <w:tr w:rsidR="00F957CB" w14:paraId="09A48176" w14:textId="77777777" w:rsidTr="0077677A">
        <w:trPr>
          <w:trHeight w:val="805"/>
          <w:jc w:val="center"/>
        </w:trPr>
        <w:tc>
          <w:tcPr>
            <w:tcW w:w="2246" w:type="dxa"/>
            <w:shd w:val="clear" w:color="auto" w:fill="DEEAF6" w:themeFill="accent1" w:themeFillTint="33"/>
          </w:tcPr>
          <w:p w14:paraId="28F90A7B" w14:textId="77777777" w:rsidR="00F957CB" w:rsidRDefault="00F957CB" w:rsidP="00F957CB">
            <w:pPr>
              <w:pStyle w:val="TableParagraph"/>
              <w:ind w:left="107"/>
            </w:pPr>
            <w:r>
              <w:t>Paper</w:t>
            </w:r>
            <w:r>
              <w:rPr>
                <w:spacing w:val="-6"/>
              </w:rPr>
              <w:t xml:space="preserve"> </w:t>
            </w:r>
            <w:r>
              <w:rPr>
                <w:spacing w:val="-2"/>
              </w:rPr>
              <w:t>tissues</w:t>
            </w:r>
          </w:p>
          <w:p w14:paraId="7513E580" w14:textId="77777777" w:rsidR="00F957CB" w:rsidRDefault="00F957CB" w:rsidP="00F957CB">
            <w:pPr>
              <w:pStyle w:val="TableParagraph"/>
              <w:bidi/>
              <w:spacing w:line="240" w:lineRule="auto"/>
              <w:ind w:left="0" w:right="158"/>
              <w:jc w:val="right"/>
              <w:rPr>
                <w:b/>
                <w:bCs/>
              </w:rPr>
            </w:pPr>
            <w:r>
              <w:rPr>
                <w:b/>
                <w:bCs/>
                <w:spacing w:val="-2"/>
                <w:w w:val="95"/>
                <w:rtl/>
              </w:rPr>
              <w:t>محارم</w:t>
            </w:r>
            <w:r>
              <w:rPr>
                <w:b/>
                <w:bCs/>
                <w:spacing w:val="4"/>
                <w:rtl/>
              </w:rPr>
              <w:t xml:space="preserve"> </w:t>
            </w:r>
            <w:r>
              <w:rPr>
                <w:b/>
                <w:bCs/>
                <w:w w:val="60"/>
                <w:rtl/>
              </w:rPr>
              <w:t>للتنشيف</w:t>
            </w:r>
          </w:p>
          <w:p w14:paraId="17585105" w14:textId="77777777" w:rsidR="00F957CB" w:rsidRDefault="00F957CB" w:rsidP="00F957CB">
            <w:pPr>
              <w:pStyle w:val="TableParagraph"/>
              <w:spacing w:before="13" w:line="240" w:lineRule="auto"/>
              <w:ind w:left="0"/>
              <w:rPr>
                <w:rFonts w:ascii="Times New Roman"/>
              </w:rPr>
            </w:pPr>
          </w:p>
          <w:p w14:paraId="42C8F35D" w14:textId="3228E77D" w:rsidR="00F957CB" w:rsidRDefault="00F957CB" w:rsidP="00F957CB">
            <w:pPr>
              <w:pStyle w:val="TableParagraph"/>
              <w:ind w:left="107"/>
              <w:rPr>
                <w:spacing w:val="-4"/>
              </w:rPr>
            </w:pPr>
            <w:r>
              <w:rPr>
                <w:spacing w:val="-2"/>
              </w:rPr>
              <w:t>“100”</w:t>
            </w:r>
          </w:p>
        </w:tc>
        <w:tc>
          <w:tcPr>
            <w:tcW w:w="2160" w:type="dxa"/>
            <w:shd w:val="clear" w:color="auto" w:fill="DEEAF6" w:themeFill="accent1" w:themeFillTint="33"/>
          </w:tcPr>
          <w:p w14:paraId="322D1831" w14:textId="66456280" w:rsidR="00F957CB" w:rsidRDefault="00F957CB" w:rsidP="00F957CB">
            <w:pPr>
              <w:pStyle w:val="TableParagraph"/>
              <w:ind w:left="105"/>
              <w:rPr>
                <w:spacing w:val="-2"/>
              </w:rPr>
            </w:pPr>
            <w:r>
              <w:rPr>
                <w:spacing w:val="-2"/>
              </w:rPr>
              <w:t>Excellent</w:t>
            </w:r>
            <w:r>
              <w:rPr>
                <w:spacing w:val="5"/>
              </w:rPr>
              <w:t xml:space="preserve"> </w:t>
            </w:r>
            <w:r>
              <w:rPr>
                <w:spacing w:val="-2"/>
              </w:rPr>
              <w:t>Quality</w:t>
            </w:r>
          </w:p>
        </w:tc>
        <w:tc>
          <w:tcPr>
            <w:tcW w:w="2933" w:type="dxa"/>
            <w:shd w:val="clear" w:color="auto" w:fill="DEEAF6" w:themeFill="accent1" w:themeFillTint="33"/>
          </w:tcPr>
          <w:p w14:paraId="0705EEBD" w14:textId="0EE0BC44" w:rsidR="00F957CB" w:rsidRDefault="00F957CB" w:rsidP="00F957CB">
            <w:pPr>
              <w:pStyle w:val="TableParagraph"/>
            </w:pPr>
            <w:r>
              <w:t>Score:</w:t>
            </w:r>
            <w:r>
              <w:rPr>
                <w:spacing w:val="-7"/>
              </w:rPr>
              <w:t xml:space="preserve"> </w:t>
            </w:r>
            <w:r>
              <w:rPr>
                <w:spacing w:val="-5"/>
              </w:rPr>
              <w:t>100</w:t>
            </w:r>
          </w:p>
        </w:tc>
      </w:tr>
      <w:tr w:rsidR="00F957CB" w14:paraId="030AE8A3" w14:textId="77777777" w:rsidTr="0077677A">
        <w:trPr>
          <w:trHeight w:val="805"/>
          <w:jc w:val="center"/>
        </w:trPr>
        <w:tc>
          <w:tcPr>
            <w:tcW w:w="2246" w:type="dxa"/>
            <w:shd w:val="clear" w:color="auto" w:fill="DEEAF6" w:themeFill="accent1" w:themeFillTint="33"/>
          </w:tcPr>
          <w:p w14:paraId="01316A41" w14:textId="77777777" w:rsidR="00F957CB" w:rsidRDefault="00F957CB" w:rsidP="00F957CB">
            <w:pPr>
              <w:pStyle w:val="TableParagraph"/>
              <w:ind w:left="107"/>
            </w:pPr>
            <w:r>
              <w:t>Kitchen</w:t>
            </w:r>
            <w:r>
              <w:rPr>
                <w:spacing w:val="-9"/>
              </w:rPr>
              <w:t xml:space="preserve"> </w:t>
            </w:r>
            <w:r>
              <w:rPr>
                <w:spacing w:val="-2"/>
              </w:rPr>
              <w:t>towels</w:t>
            </w:r>
          </w:p>
          <w:p w14:paraId="5FC5E2E7" w14:textId="77777777" w:rsidR="00F957CB" w:rsidRDefault="00F957CB" w:rsidP="00F957CB">
            <w:pPr>
              <w:pStyle w:val="TableParagraph"/>
              <w:bidi/>
              <w:spacing w:line="240" w:lineRule="auto"/>
              <w:ind w:left="0" w:right="155"/>
              <w:jc w:val="right"/>
              <w:rPr>
                <w:b/>
                <w:bCs/>
              </w:rPr>
            </w:pPr>
            <w:r>
              <w:rPr>
                <w:b/>
                <w:bCs/>
                <w:spacing w:val="-4"/>
                <w:w w:val="90"/>
                <w:rtl/>
              </w:rPr>
              <w:t>مناشف</w:t>
            </w:r>
            <w:r>
              <w:rPr>
                <w:b/>
                <w:bCs/>
                <w:spacing w:val="13"/>
                <w:rtl/>
              </w:rPr>
              <w:t xml:space="preserve"> </w:t>
            </w:r>
            <w:r>
              <w:rPr>
                <w:b/>
                <w:bCs/>
                <w:w w:val="70"/>
                <w:rtl/>
              </w:rPr>
              <w:t>المطبخ</w:t>
            </w:r>
          </w:p>
          <w:p w14:paraId="459EA6F6" w14:textId="77777777" w:rsidR="00F957CB" w:rsidRDefault="00F957CB" w:rsidP="00F957CB">
            <w:pPr>
              <w:pStyle w:val="TableParagraph"/>
              <w:spacing w:before="16" w:line="240" w:lineRule="auto"/>
              <w:ind w:left="0"/>
              <w:rPr>
                <w:rFonts w:ascii="Times New Roman"/>
              </w:rPr>
            </w:pPr>
          </w:p>
          <w:p w14:paraId="2EA60D7A" w14:textId="72781803" w:rsidR="00F957CB" w:rsidRDefault="00F957CB" w:rsidP="00F957CB">
            <w:pPr>
              <w:pStyle w:val="TableParagraph"/>
              <w:ind w:left="107"/>
            </w:pPr>
            <w:r>
              <w:rPr>
                <w:spacing w:val="-2"/>
              </w:rPr>
              <w:t>“100”</w:t>
            </w:r>
          </w:p>
        </w:tc>
        <w:tc>
          <w:tcPr>
            <w:tcW w:w="2160" w:type="dxa"/>
            <w:shd w:val="clear" w:color="auto" w:fill="DEEAF6" w:themeFill="accent1" w:themeFillTint="33"/>
          </w:tcPr>
          <w:p w14:paraId="335FC428" w14:textId="043E1378" w:rsidR="00F957CB" w:rsidRDefault="00F957CB" w:rsidP="00F957CB">
            <w:pPr>
              <w:pStyle w:val="TableParagraph"/>
              <w:ind w:left="105"/>
              <w:rPr>
                <w:spacing w:val="-2"/>
              </w:rPr>
            </w:pPr>
            <w:r>
              <w:rPr>
                <w:spacing w:val="-2"/>
              </w:rPr>
              <w:t>Excellent</w:t>
            </w:r>
            <w:r>
              <w:rPr>
                <w:spacing w:val="5"/>
              </w:rPr>
              <w:t xml:space="preserve"> </w:t>
            </w:r>
            <w:r>
              <w:rPr>
                <w:spacing w:val="-2"/>
              </w:rPr>
              <w:t>Quality</w:t>
            </w:r>
          </w:p>
        </w:tc>
        <w:tc>
          <w:tcPr>
            <w:tcW w:w="2933" w:type="dxa"/>
            <w:shd w:val="clear" w:color="auto" w:fill="DEEAF6" w:themeFill="accent1" w:themeFillTint="33"/>
          </w:tcPr>
          <w:p w14:paraId="7BF50D44" w14:textId="5C7D971E" w:rsidR="00F957CB" w:rsidRDefault="00F957CB" w:rsidP="00F957CB">
            <w:pPr>
              <w:pStyle w:val="TableParagraph"/>
            </w:pPr>
            <w:r>
              <w:t>Score:</w:t>
            </w:r>
            <w:r>
              <w:rPr>
                <w:spacing w:val="-7"/>
              </w:rPr>
              <w:t xml:space="preserve"> </w:t>
            </w:r>
            <w:r>
              <w:rPr>
                <w:spacing w:val="-5"/>
              </w:rPr>
              <w:t>100</w:t>
            </w:r>
          </w:p>
        </w:tc>
      </w:tr>
      <w:tr w:rsidR="00F957CB" w14:paraId="022E2750" w14:textId="77777777" w:rsidTr="0077677A">
        <w:trPr>
          <w:trHeight w:val="805"/>
          <w:jc w:val="center"/>
        </w:trPr>
        <w:tc>
          <w:tcPr>
            <w:tcW w:w="2246" w:type="dxa"/>
            <w:shd w:val="clear" w:color="auto" w:fill="DEEAF6" w:themeFill="accent1" w:themeFillTint="33"/>
          </w:tcPr>
          <w:p w14:paraId="28AABD0D" w14:textId="77777777" w:rsidR="00F957CB" w:rsidRDefault="00F957CB" w:rsidP="00F957CB">
            <w:pPr>
              <w:pStyle w:val="TableParagraph"/>
              <w:spacing w:line="240" w:lineRule="auto"/>
              <w:ind w:left="107" w:right="496"/>
            </w:pPr>
            <w:r>
              <w:t>Sponge</w:t>
            </w:r>
            <w:r>
              <w:rPr>
                <w:spacing w:val="-13"/>
              </w:rPr>
              <w:t xml:space="preserve"> </w:t>
            </w:r>
            <w:r>
              <w:t xml:space="preserve">absorbent </w:t>
            </w:r>
            <w:r>
              <w:rPr>
                <w:spacing w:val="-2"/>
              </w:rPr>
              <w:t>cloth</w:t>
            </w:r>
          </w:p>
          <w:p w14:paraId="39237676" w14:textId="77777777" w:rsidR="00F957CB" w:rsidRDefault="00F957CB" w:rsidP="00F957CB">
            <w:pPr>
              <w:pStyle w:val="TableParagraph"/>
              <w:bidi/>
              <w:spacing w:line="240" w:lineRule="auto"/>
              <w:ind w:left="0" w:right="155"/>
              <w:jc w:val="right"/>
              <w:rPr>
                <w:b/>
                <w:bCs/>
              </w:rPr>
            </w:pPr>
            <w:r>
              <w:rPr>
                <w:b/>
                <w:bCs/>
                <w:spacing w:val="-4"/>
                <w:w w:val="70"/>
                <w:rtl/>
              </w:rPr>
              <w:t>قماش</w:t>
            </w:r>
            <w:r>
              <w:rPr>
                <w:b/>
                <w:bCs/>
                <w:spacing w:val="23"/>
                <w:rtl/>
              </w:rPr>
              <w:t xml:space="preserve"> </w:t>
            </w:r>
            <w:r>
              <w:rPr>
                <w:b/>
                <w:bCs/>
                <w:w w:val="70"/>
                <w:rtl/>
              </w:rPr>
              <w:t>اإلسفنج</w:t>
            </w:r>
            <w:r>
              <w:rPr>
                <w:b/>
                <w:bCs/>
                <w:spacing w:val="26"/>
                <w:rtl/>
              </w:rPr>
              <w:t xml:space="preserve"> </w:t>
            </w:r>
            <w:r>
              <w:rPr>
                <w:b/>
                <w:bCs/>
                <w:w w:val="70"/>
                <w:rtl/>
              </w:rPr>
              <w:t>لالمتصاص</w:t>
            </w:r>
          </w:p>
          <w:p w14:paraId="2084656F" w14:textId="77777777" w:rsidR="00F957CB" w:rsidRDefault="00F957CB" w:rsidP="00F957CB">
            <w:pPr>
              <w:pStyle w:val="TableParagraph"/>
              <w:spacing w:before="15" w:line="240" w:lineRule="auto"/>
              <w:ind w:left="0"/>
              <w:rPr>
                <w:rFonts w:ascii="Times New Roman"/>
              </w:rPr>
            </w:pPr>
          </w:p>
          <w:p w14:paraId="7F39B915" w14:textId="123421A1" w:rsidR="00F957CB" w:rsidRDefault="00F957CB" w:rsidP="00F957CB">
            <w:pPr>
              <w:pStyle w:val="TableParagraph"/>
              <w:ind w:left="107"/>
            </w:pPr>
            <w:r>
              <w:rPr>
                <w:spacing w:val="-2"/>
              </w:rPr>
              <w:t>“100”</w:t>
            </w:r>
          </w:p>
        </w:tc>
        <w:tc>
          <w:tcPr>
            <w:tcW w:w="2160" w:type="dxa"/>
            <w:shd w:val="clear" w:color="auto" w:fill="DEEAF6" w:themeFill="accent1" w:themeFillTint="33"/>
          </w:tcPr>
          <w:p w14:paraId="647E4B9E" w14:textId="74FAC9D8" w:rsidR="00F957CB" w:rsidRDefault="00F957CB" w:rsidP="00F957CB">
            <w:pPr>
              <w:pStyle w:val="TableParagraph"/>
              <w:ind w:left="105"/>
              <w:rPr>
                <w:spacing w:val="-2"/>
              </w:rPr>
            </w:pPr>
            <w:r>
              <w:t>Excellent</w:t>
            </w:r>
            <w:r>
              <w:rPr>
                <w:spacing w:val="-12"/>
              </w:rPr>
              <w:t xml:space="preserve"> </w:t>
            </w:r>
            <w:r>
              <w:rPr>
                <w:spacing w:val="-2"/>
              </w:rPr>
              <w:t>Quality</w:t>
            </w:r>
          </w:p>
        </w:tc>
        <w:tc>
          <w:tcPr>
            <w:tcW w:w="2933" w:type="dxa"/>
            <w:shd w:val="clear" w:color="auto" w:fill="DEEAF6" w:themeFill="accent1" w:themeFillTint="33"/>
          </w:tcPr>
          <w:p w14:paraId="5C27E94D" w14:textId="541E51B0" w:rsidR="00F957CB" w:rsidRDefault="00F957CB" w:rsidP="00F957CB">
            <w:pPr>
              <w:pStyle w:val="TableParagraph"/>
            </w:pPr>
            <w:r>
              <w:t>Score:</w:t>
            </w:r>
            <w:r>
              <w:rPr>
                <w:spacing w:val="-7"/>
              </w:rPr>
              <w:t xml:space="preserve"> </w:t>
            </w:r>
            <w:r>
              <w:rPr>
                <w:spacing w:val="-5"/>
              </w:rPr>
              <w:t>100</w:t>
            </w:r>
          </w:p>
        </w:tc>
      </w:tr>
      <w:tr w:rsidR="00F957CB" w14:paraId="343757E5" w14:textId="77777777" w:rsidTr="0077677A">
        <w:trPr>
          <w:trHeight w:val="805"/>
          <w:jc w:val="center"/>
        </w:trPr>
        <w:tc>
          <w:tcPr>
            <w:tcW w:w="2246" w:type="dxa"/>
            <w:shd w:val="clear" w:color="auto" w:fill="DEEAF6" w:themeFill="accent1" w:themeFillTint="33"/>
          </w:tcPr>
          <w:p w14:paraId="5DB16580" w14:textId="77777777" w:rsidR="00F957CB" w:rsidRDefault="00F957CB" w:rsidP="00F957CB">
            <w:pPr>
              <w:pStyle w:val="TableParagraph"/>
              <w:ind w:left="107"/>
            </w:pPr>
            <w:r>
              <w:t>Floor</w:t>
            </w:r>
            <w:r>
              <w:rPr>
                <w:spacing w:val="-5"/>
              </w:rPr>
              <w:t xml:space="preserve"> </w:t>
            </w:r>
            <w:r>
              <w:t>cleaner</w:t>
            </w:r>
            <w:r>
              <w:rPr>
                <w:spacing w:val="-3"/>
              </w:rPr>
              <w:t xml:space="preserve"> </w:t>
            </w:r>
            <w:r>
              <w:rPr>
                <w:spacing w:val="-4"/>
              </w:rPr>
              <w:t>soap</w:t>
            </w:r>
          </w:p>
          <w:p w14:paraId="798FC998" w14:textId="77777777" w:rsidR="00F957CB" w:rsidRDefault="00F957CB" w:rsidP="00F957CB">
            <w:pPr>
              <w:pStyle w:val="TableParagraph"/>
              <w:bidi/>
              <w:spacing w:line="240" w:lineRule="auto"/>
              <w:ind w:left="0" w:right="105"/>
              <w:jc w:val="right"/>
              <w:rPr>
                <w:b/>
                <w:bCs/>
              </w:rPr>
            </w:pPr>
            <w:r>
              <w:rPr>
                <w:b/>
                <w:bCs/>
                <w:spacing w:val="-4"/>
                <w:w w:val="95"/>
                <w:rtl/>
              </w:rPr>
              <w:t>منظف</w:t>
            </w:r>
            <w:r>
              <w:rPr>
                <w:b/>
                <w:bCs/>
                <w:spacing w:val="2"/>
                <w:rtl/>
              </w:rPr>
              <w:t xml:space="preserve"> </w:t>
            </w:r>
            <w:r>
              <w:rPr>
                <w:b/>
                <w:bCs/>
                <w:spacing w:val="-4"/>
                <w:w w:val="80"/>
                <w:rtl/>
              </w:rPr>
              <w:t>األرضيات</w:t>
            </w:r>
          </w:p>
          <w:p w14:paraId="1C35D437" w14:textId="77777777" w:rsidR="00F957CB" w:rsidRDefault="00F957CB" w:rsidP="00F957CB">
            <w:pPr>
              <w:pStyle w:val="TableParagraph"/>
              <w:spacing w:before="16" w:line="240" w:lineRule="auto"/>
              <w:ind w:left="0"/>
              <w:rPr>
                <w:rFonts w:ascii="Times New Roman"/>
              </w:rPr>
            </w:pPr>
          </w:p>
          <w:p w14:paraId="4E813921" w14:textId="581B0F88" w:rsidR="00F957CB" w:rsidRDefault="00F957CB" w:rsidP="00F957CB">
            <w:pPr>
              <w:pStyle w:val="TableParagraph"/>
              <w:spacing w:line="240" w:lineRule="auto"/>
              <w:ind w:left="107" w:right="496"/>
            </w:pPr>
            <w:r>
              <w:rPr>
                <w:spacing w:val="-2"/>
              </w:rPr>
              <w:t>“100”</w:t>
            </w:r>
          </w:p>
        </w:tc>
        <w:tc>
          <w:tcPr>
            <w:tcW w:w="2160" w:type="dxa"/>
            <w:shd w:val="clear" w:color="auto" w:fill="DEEAF6" w:themeFill="accent1" w:themeFillTint="33"/>
          </w:tcPr>
          <w:p w14:paraId="4E7985EC" w14:textId="212FAE2C" w:rsidR="00F957CB" w:rsidRDefault="00F957CB" w:rsidP="00F957CB">
            <w:pPr>
              <w:pStyle w:val="TableParagraph"/>
              <w:ind w:left="105"/>
            </w:pPr>
            <w:r>
              <w:rPr>
                <w:spacing w:val="-2"/>
              </w:rPr>
              <w:t>Excellent</w:t>
            </w:r>
            <w:r>
              <w:rPr>
                <w:spacing w:val="5"/>
              </w:rPr>
              <w:t xml:space="preserve"> </w:t>
            </w:r>
            <w:r>
              <w:rPr>
                <w:spacing w:val="-2"/>
              </w:rPr>
              <w:t>Quality</w:t>
            </w:r>
          </w:p>
        </w:tc>
        <w:tc>
          <w:tcPr>
            <w:tcW w:w="2933" w:type="dxa"/>
            <w:shd w:val="clear" w:color="auto" w:fill="DEEAF6" w:themeFill="accent1" w:themeFillTint="33"/>
          </w:tcPr>
          <w:p w14:paraId="27138DE5" w14:textId="3D3998B0" w:rsidR="00F957CB" w:rsidRDefault="00F957CB" w:rsidP="00F957CB">
            <w:pPr>
              <w:pStyle w:val="TableParagraph"/>
            </w:pPr>
            <w:r>
              <w:t>Score:</w:t>
            </w:r>
            <w:r>
              <w:rPr>
                <w:spacing w:val="-7"/>
              </w:rPr>
              <w:t xml:space="preserve"> </w:t>
            </w:r>
            <w:r>
              <w:rPr>
                <w:spacing w:val="-5"/>
              </w:rPr>
              <w:t>100</w:t>
            </w:r>
          </w:p>
        </w:tc>
      </w:tr>
      <w:tr w:rsidR="00F957CB" w14:paraId="260E0587" w14:textId="77777777" w:rsidTr="0077677A">
        <w:trPr>
          <w:trHeight w:val="1198"/>
          <w:jc w:val="center"/>
        </w:trPr>
        <w:tc>
          <w:tcPr>
            <w:tcW w:w="2246" w:type="dxa"/>
            <w:shd w:val="clear" w:color="auto" w:fill="DEEAF6" w:themeFill="accent1" w:themeFillTint="33"/>
          </w:tcPr>
          <w:p w14:paraId="49559797" w14:textId="77777777" w:rsidR="00F957CB" w:rsidRDefault="00F957CB" w:rsidP="00F957CB">
            <w:pPr>
              <w:pStyle w:val="TableParagraph"/>
              <w:spacing w:line="267" w:lineRule="exact"/>
              <w:ind w:left="107"/>
            </w:pPr>
            <w:r>
              <w:t>Floor</w:t>
            </w:r>
            <w:r>
              <w:rPr>
                <w:spacing w:val="-6"/>
              </w:rPr>
              <w:t xml:space="preserve"> </w:t>
            </w:r>
            <w:r>
              <w:t>cleaning</w:t>
            </w:r>
            <w:r>
              <w:rPr>
                <w:spacing w:val="-2"/>
              </w:rPr>
              <w:t xml:space="preserve"> towel</w:t>
            </w:r>
          </w:p>
          <w:p w14:paraId="73A5529F" w14:textId="77777777" w:rsidR="00F957CB" w:rsidRDefault="00F957CB" w:rsidP="00F957CB">
            <w:pPr>
              <w:pStyle w:val="TableParagraph"/>
              <w:bidi/>
              <w:spacing w:line="267" w:lineRule="exact"/>
              <w:ind w:left="0" w:right="105"/>
              <w:jc w:val="right"/>
              <w:rPr>
                <w:b/>
                <w:bCs/>
              </w:rPr>
            </w:pPr>
            <w:r>
              <w:rPr>
                <w:b/>
                <w:bCs/>
                <w:spacing w:val="-4"/>
                <w:w w:val="75"/>
                <w:rtl/>
              </w:rPr>
              <w:t>ممسحة</w:t>
            </w:r>
            <w:r>
              <w:rPr>
                <w:b/>
                <w:bCs/>
                <w:spacing w:val="-2"/>
                <w:rtl/>
              </w:rPr>
              <w:t xml:space="preserve"> </w:t>
            </w:r>
            <w:r>
              <w:rPr>
                <w:b/>
                <w:bCs/>
                <w:spacing w:val="-4"/>
                <w:w w:val="75"/>
                <w:rtl/>
              </w:rPr>
              <w:t>لتنظيف</w:t>
            </w:r>
            <w:r>
              <w:rPr>
                <w:b/>
                <w:bCs/>
                <w:spacing w:val="-4"/>
                <w:rtl/>
              </w:rPr>
              <w:t xml:space="preserve"> </w:t>
            </w:r>
            <w:r>
              <w:rPr>
                <w:b/>
                <w:bCs/>
                <w:spacing w:val="-4"/>
                <w:w w:val="75"/>
                <w:rtl/>
              </w:rPr>
              <w:t>األرض</w:t>
            </w:r>
          </w:p>
          <w:p w14:paraId="285F84A4" w14:textId="77777777" w:rsidR="00F957CB" w:rsidRDefault="00F957CB" w:rsidP="00F957CB">
            <w:pPr>
              <w:pStyle w:val="TableParagraph"/>
              <w:spacing w:before="16" w:line="240" w:lineRule="auto"/>
              <w:ind w:left="0"/>
              <w:rPr>
                <w:rFonts w:ascii="Times New Roman"/>
              </w:rPr>
            </w:pPr>
          </w:p>
          <w:p w14:paraId="2B6BDAA8" w14:textId="73704A30" w:rsidR="00F957CB" w:rsidRDefault="00F957CB" w:rsidP="00F957CB">
            <w:pPr>
              <w:pStyle w:val="TableParagraph"/>
              <w:ind w:left="107"/>
            </w:pPr>
            <w:r>
              <w:rPr>
                <w:spacing w:val="-2"/>
              </w:rPr>
              <w:t>“100”</w:t>
            </w:r>
          </w:p>
        </w:tc>
        <w:tc>
          <w:tcPr>
            <w:tcW w:w="2160" w:type="dxa"/>
            <w:shd w:val="clear" w:color="auto" w:fill="DEEAF6" w:themeFill="accent1" w:themeFillTint="33"/>
          </w:tcPr>
          <w:p w14:paraId="63B0345F" w14:textId="35DAFFA3" w:rsidR="00F957CB" w:rsidRDefault="00F957CB" w:rsidP="00F957CB">
            <w:pPr>
              <w:pStyle w:val="TableParagraph"/>
              <w:ind w:left="105"/>
              <w:rPr>
                <w:spacing w:val="-2"/>
              </w:rPr>
            </w:pPr>
            <w:r>
              <w:rPr>
                <w:spacing w:val="-2"/>
              </w:rPr>
              <w:t>Excellent</w:t>
            </w:r>
            <w:r>
              <w:rPr>
                <w:spacing w:val="5"/>
              </w:rPr>
              <w:t xml:space="preserve"> </w:t>
            </w:r>
            <w:r>
              <w:rPr>
                <w:spacing w:val="-2"/>
              </w:rPr>
              <w:t>Quality</w:t>
            </w:r>
          </w:p>
        </w:tc>
        <w:tc>
          <w:tcPr>
            <w:tcW w:w="2933" w:type="dxa"/>
            <w:shd w:val="clear" w:color="auto" w:fill="DEEAF6" w:themeFill="accent1" w:themeFillTint="33"/>
          </w:tcPr>
          <w:p w14:paraId="79D61C71" w14:textId="2D8DCEC8" w:rsidR="00F957CB" w:rsidRDefault="00F957CB" w:rsidP="00F957CB">
            <w:pPr>
              <w:pStyle w:val="TableParagraph"/>
            </w:pPr>
            <w:r>
              <w:t>Score:</w:t>
            </w:r>
            <w:r>
              <w:rPr>
                <w:spacing w:val="-7"/>
              </w:rPr>
              <w:t xml:space="preserve"> </w:t>
            </w:r>
            <w:r>
              <w:rPr>
                <w:spacing w:val="-5"/>
              </w:rPr>
              <w:t>100</w:t>
            </w:r>
          </w:p>
        </w:tc>
      </w:tr>
    </w:tbl>
    <w:p w14:paraId="6AAD82ED" w14:textId="62BA3B6A" w:rsidR="001E272E" w:rsidRDefault="001E272E" w:rsidP="00922C6F">
      <w:pPr>
        <w:tabs>
          <w:tab w:val="left" w:pos="1472"/>
        </w:tabs>
      </w:pPr>
    </w:p>
    <w:p w14:paraId="4C1C74D5" w14:textId="77777777" w:rsidR="00922C6F" w:rsidRDefault="00922C6F" w:rsidP="00922C6F">
      <w:pPr>
        <w:tabs>
          <w:tab w:val="left" w:pos="1472"/>
        </w:tabs>
        <w:rPr>
          <w:rFonts w:asciiTheme="minorBidi" w:hAnsiTheme="minorBidi" w:cstheme="minorBidi"/>
        </w:rPr>
      </w:pPr>
      <w:r w:rsidRPr="0077677A">
        <w:rPr>
          <w:rFonts w:asciiTheme="minorBidi" w:hAnsiTheme="minorBidi" w:cstheme="minorBidi"/>
        </w:rPr>
        <w:t>Grocery Items:</w:t>
      </w:r>
    </w:p>
    <w:p w14:paraId="71A7FBA8" w14:textId="77777777" w:rsidR="00922C6F" w:rsidRDefault="00922C6F" w:rsidP="00922C6F">
      <w:pPr>
        <w:tabs>
          <w:tab w:val="left" w:pos="1472"/>
        </w:tabs>
        <w:rPr>
          <w:rFonts w:asciiTheme="minorBidi" w:hAnsiTheme="minorBidi" w:cstheme="minorBidi"/>
        </w:rPr>
      </w:pPr>
    </w:p>
    <w:tbl>
      <w:tblPr>
        <w:tblStyle w:val="TableGrid"/>
        <w:tblW w:w="7380" w:type="dxa"/>
        <w:tblInd w:w="895" w:type="dxa"/>
        <w:tblLook w:val="04A0" w:firstRow="1" w:lastRow="0" w:firstColumn="1" w:lastColumn="0" w:noHBand="0" w:noVBand="1"/>
      </w:tblPr>
      <w:tblGrid>
        <w:gridCol w:w="2250"/>
        <w:gridCol w:w="2160"/>
        <w:gridCol w:w="2970"/>
      </w:tblGrid>
      <w:tr w:rsidR="008E2E4C" w14:paraId="0266353E" w14:textId="77777777" w:rsidTr="0077677A">
        <w:tc>
          <w:tcPr>
            <w:tcW w:w="2250" w:type="dxa"/>
            <w:vMerge w:val="restart"/>
          </w:tcPr>
          <w:p w14:paraId="65EC81A9" w14:textId="77777777" w:rsidR="008E2E4C" w:rsidRPr="0077677A" w:rsidRDefault="008E2E4C" w:rsidP="008E2E4C">
            <w:pPr>
              <w:pStyle w:val="TableParagraph"/>
              <w:ind w:left="107"/>
              <w:rPr>
                <w:rFonts w:asciiTheme="majorBidi" w:hAnsiTheme="majorBidi" w:cstheme="majorBidi"/>
              </w:rPr>
            </w:pPr>
            <w:r w:rsidRPr="0077677A">
              <w:rPr>
                <w:rFonts w:asciiTheme="majorBidi" w:hAnsiTheme="majorBidi" w:cstheme="majorBidi"/>
                <w:spacing w:val="-2"/>
              </w:rPr>
              <w:t>Sugar</w:t>
            </w:r>
          </w:p>
          <w:p w14:paraId="3D372B09" w14:textId="77777777" w:rsidR="008E2E4C" w:rsidRPr="0077677A" w:rsidRDefault="008E2E4C" w:rsidP="008E2E4C">
            <w:pPr>
              <w:pStyle w:val="TableParagraph"/>
              <w:bidi/>
              <w:spacing w:before="1" w:line="240" w:lineRule="auto"/>
              <w:ind w:left="0" w:right="105"/>
              <w:jc w:val="right"/>
              <w:rPr>
                <w:rFonts w:asciiTheme="majorBidi" w:hAnsiTheme="majorBidi" w:cstheme="majorBidi"/>
                <w:b/>
                <w:bCs/>
              </w:rPr>
            </w:pPr>
            <w:r w:rsidRPr="0077677A">
              <w:rPr>
                <w:rFonts w:asciiTheme="majorBidi" w:hAnsiTheme="majorBidi" w:cstheme="majorBidi"/>
                <w:b/>
                <w:bCs/>
                <w:spacing w:val="-5"/>
                <w:w w:val="85"/>
                <w:rtl/>
              </w:rPr>
              <w:lastRenderedPageBreak/>
              <w:t>سكر</w:t>
            </w:r>
          </w:p>
          <w:p w14:paraId="294ADC48" w14:textId="087AC0E1"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spacing w:val="-2"/>
              </w:rPr>
              <w:t>“100”</w:t>
            </w:r>
          </w:p>
        </w:tc>
        <w:tc>
          <w:tcPr>
            <w:tcW w:w="2160" w:type="dxa"/>
          </w:tcPr>
          <w:p w14:paraId="37F1838F" w14:textId="58BB0E53"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spacing w:val="-5"/>
              </w:rPr>
              <w:lastRenderedPageBreak/>
              <w:t>PH</w:t>
            </w:r>
          </w:p>
        </w:tc>
        <w:tc>
          <w:tcPr>
            <w:tcW w:w="2970" w:type="dxa"/>
          </w:tcPr>
          <w:p w14:paraId="1B215A73" w14:textId="77777777" w:rsidR="008E2E4C" w:rsidRPr="0077677A" w:rsidRDefault="008E2E4C" w:rsidP="008E2E4C">
            <w:pPr>
              <w:pStyle w:val="TableParagraph"/>
              <w:rPr>
                <w:rFonts w:asciiTheme="majorBidi" w:hAnsiTheme="majorBidi" w:cstheme="majorBidi"/>
              </w:rPr>
            </w:pPr>
            <w:r w:rsidRPr="0077677A">
              <w:rPr>
                <w:rFonts w:asciiTheme="majorBidi" w:hAnsiTheme="majorBidi" w:cstheme="majorBidi"/>
              </w:rPr>
              <w:t>From</w:t>
            </w:r>
            <w:r w:rsidRPr="0077677A">
              <w:rPr>
                <w:rFonts w:asciiTheme="majorBidi" w:hAnsiTheme="majorBidi" w:cstheme="majorBidi"/>
                <w:spacing w:val="-7"/>
              </w:rPr>
              <w:t xml:space="preserve"> </w:t>
            </w:r>
            <w:r w:rsidRPr="0077677A">
              <w:rPr>
                <w:rFonts w:asciiTheme="majorBidi" w:hAnsiTheme="majorBidi" w:cstheme="majorBidi"/>
              </w:rPr>
              <w:t>6</w:t>
            </w:r>
            <w:r w:rsidRPr="0077677A">
              <w:rPr>
                <w:rFonts w:asciiTheme="majorBidi" w:hAnsiTheme="majorBidi" w:cstheme="majorBidi"/>
                <w:spacing w:val="-2"/>
              </w:rPr>
              <w:t xml:space="preserve"> </w:t>
            </w:r>
            <w:r w:rsidRPr="0077677A">
              <w:rPr>
                <w:rFonts w:asciiTheme="majorBidi" w:hAnsiTheme="majorBidi" w:cstheme="majorBidi"/>
              </w:rPr>
              <w:t>to</w:t>
            </w:r>
            <w:r w:rsidRPr="0077677A">
              <w:rPr>
                <w:rFonts w:asciiTheme="majorBidi" w:hAnsiTheme="majorBidi" w:cstheme="majorBidi"/>
                <w:spacing w:val="-3"/>
              </w:rPr>
              <w:t xml:space="preserve"> </w:t>
            </w:r>
            <w:r w:rsidRPr="0077677A">
              <w:rPr>
                <w:rFonts w:asciiTheme="majorBidi" w:hAnsiTheme="majorBidi" w:cstheme="majorBidi"/>
                <w:spacing w:val="-10"/>
              </w:rPr>
              <w:t>7</w:t>
            </w:r>
          </w:p>
          <w:p w14:paraId="4750D0C7" w14:textId="6997AE83"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rPr>
              <w:lastRenderedPageBreak/>
              <w:t>Score:</w:t>
            </w:r>
            <w:r w:rsidRPr="0077677A">
              <w:rPr>
                <w:rFonts w:asciiTheme="majorBidi" w:hAnsiTheme="majorBidi" w:cstheme="majorBidi"/>
                <w:spacing w:val="-7"/>
              </w:rPr>
              <w:t xml:space="preserve"> </w:t>
            </w:r>
            <w:r w:rsidRPr="0077677A">
              <w:rPr>
                <w:rFonts w:asciiTheme="majorBidi" w:hAnsiTheme="majorBidi" w:cstheme="majorBidi"/>
                <w:spacing w:val="-5"/>
              </w:rPr>
              <w:t>50</w:t>
            </w:r>
          </w:p>
        </w:tc>
      </w:tr>
      <w:tr w:rsidR="008E2E4C" w14:paraId="1EE226CF" w14:textId="77777777" w:rsidTr="0077677A">
        <w:tc>
          <w:tcPr>
            <w:tcW w:w="2250" w:type="dxa"/>
            <w:vMerge/>
          </w:tcPr>
          <w:p w14:paraId="261541EC" w14:textId="77777777" w:rsidR="008E2E4C" w:rsidRPr="0077677A" w:rsidRDefault="008E2E4C" w:rsidP="008E2E4C">
            <w:pPr>
              <w:tabs>
                <w:tab w:val="left" w:pos="1472"/>
              </w:tabs>
              <w:rPr>
                <w:rFonts w:asciiTheme="majorBidi" w:hAnsiTheme="majorBidi" w:cstheme="majorBidi"/>
              </w:rPr>
            </w:pPr>
          </w:p>
        </w:tc>
        <w:tc>
          <w:tcPr>
            <w:tcW w:w="2160" w:type="dxa"/>
          </w:tcPr>
          <w:p w14:paraId="188ECFA2" w14:textId="7B0ED564"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spacing w:val="-2"/>
              </w:rPr>
              <w:t>Color</w:t>
            </w:r>
          </w:p>
        </w:tc>
        <w:tc>
          <w:tcPr>
            <w:tcW w:w="2970" w:type="dxa"/>
          </w:tcPr>
          <w:p w14:paraId="031D5C8F" w14:textId="77777777" w:rsidR="008E2E4C" w:rsidRPr="0077677A" w:rsidRDefault="008E2E4C" w:rsidP="008E2E4C">
            <w:pPr>
              <w:pStyle w:val="TableParagraph"/>
              <w:rPr>
                <w:rFonts w:asciiTheme="majorBidi" w:hAnsiTheme="majorBidi" w:cstheme="majorBidi"/>
              </w:rPr>
            </w:pPr>
            <w:r w:rsidRPr="0077677A">
              <w:rPr>
                <w:rFonts w:asciiTheme="majorBidi" w:hAnsiTheme="majorBidi" w:cstheme="majorBidi"/>
              </w:rPr>
              <w:t>“Light</w:t>
            </w:r>
            <w:r w:rsidRPr="0077677A">
              <w:rPr>
                <w:rFonts w:asciiTheme="majorBidi" w:hAnsiTheme="majorBidi" w:cstheme="majorBidi"/>
                <w:spacing w:val="-5"/>
              </w:rPr>
              <w:t xml:space="preserve"> </w:t>
            </w:r>
            <w:r w:rsidRPr="0077677A">
              <w:rPr>
                <w:rFonts w:asciiTheme="majorBidi" w:hAnsiTheme="majorBidi" w:cstheme="majorBidi"/>
              </w:rPr>
              <w:t>yellow”</w:t>
            </w:r>
            <w:r w:rsidRPr="0077677A">
              <w:rPr>
                <w:rFonts w:asciiTheme="majorBidi" w:hAnsiTheme="majorBidi" w:cstheme="majorBidi"/>
                <w:spacing w:val="-5"/>
              </w:rPr>
              <w:t xml:space="preserve"> </w:t>
            </w:r>
            <w:r w:rsidRPr="0077677A">
              <w:rPr>
                <w:rFonts w:asciiTheme="majorBidi" w:hAnsiTheme="majorBidi" w:cstheme="majorBidi"/>
              </w:rPr>
              <w:t>or</w:t>
            </w:r>
            <w:r w:rsidRPr="0077677A">
              <w:rPr>
                <w:rFonts w:asciiTheme="majorBidi" w:hAnsiTheme="majorBidi" w:cstheme="majorBidi"/>
                <w:spacing w:val="-5"/>
              </w:rPr>
              <w:t xml:space="preserve"> </w:t>
            </w:r>
            <w:r w:rsidRPr="0077677A">
              <w:rPr>
                <w:rFonts w:asciiTheme="majorBidi" w:hAnsiTheme="majorBidi" w:cstheme="majorBidi"/>
              </w:rPr>
              <w:t>“Pure</w:t>
            </w:r>
            <w:r w:rsidRPr="0077677A">
              <w:rPr>
                <w:rFonts w:asciiTheme="majorBidi" w:hAnsiTheme="majorBidi" w:cstheme="majorBidi"/>
                <w:spacing w:val="-4"/>
              </w:rPr>
              <w:t xml:space="preserve"> </w:t>
            </w:r>
            <w:r w:rsidRPr="0077677A">
              <w:rPr>
                <w:rFonts w:asciiTheme="majorBidi" w:hAnsiTheme="majorBidi" w:cstheme="majorBidi"/>
                <w:spacing w:val="-2"/>
              </w:rPr>
              <w:t>white”</w:t>
            </w:r>
          </w:p>
          <w:p w14:paraId="39C03C9D" w14:textId="18749DE9"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50</w:t>
            </w:r>
          </w:p>
        </w:tc>
      </w:tr>
      <w:tr w:rsidR="008E2E4C" w14:paraId="4A24ECAF" w14:textId="77777777" w:rsidTr="0077677A">
        <w:tc>
          <w:tcPr>
            <w:tcW w:w="2250" w:type="dxa"/>
            <w:vMerge w:val="restart"/>
          </w:tcPr>
          <w:p w14:paraId="5D81685D" w14:textId="77777777" w:rsidR="008E2E4C" w:rsidRPr="0077677A" w:rsidRDefault="008E2E4C" w:rsidP="008E2E4C">
            <w:pPr>
              <w:pStyle w:val="TableParagraph"/>
              <w:ind w:left="107"/>
              <w:rPr>
                <w:rFonts w:asciiTheme="majorBidi" w:hAnsiTheme="majorBidi" w:cstheme="majorBidi"/>
              </w:rPr>
            </w:pPr>
            <w:r w:rsidRPr="0077677A">
              <w:rPr>
                <w:rFonts w:asciiTheme="majorBidi" w:hAnsiTheme="majorBidi" w:cstheme="majorBidi"/>
              </w:rPr>
              <w:t>Rose</w:t>
            </w:r>
            <w:r w:rsidRPr="0077677A">
              <w:rPr>
                <w:rFonts w:asciiTheme="majorBidi" w:hAnsiTheme="majorBidi" w:cstheme="majorBidi"/>
                <w:spacing w:val="-6"/>
              </w:rPr>
              <w:t xml:space="preserve"> </w:t>
            </w:r>
            <w:r w:rsidRPr="0077677A">
              <w:rPr>
                <w:rFonts w:asciiTheme="majorBidi" w:hAnsiTheme="majorBidi" w:cstheme="majorBidi"/>
                <w:spacing w:val="-4"/>
              </w:rPr>
              <w:t>water</w:t>
            </w:r>
          </w:p>
          <w:p w14:paraId="488DA987" w14:textId="77777777" w:rsidR="008E2E4C" w:rsidRPr="0077677A" w:rsidRDefault="008E2E4C" w:rsidP="008E2E4C">
            <w:pPr>
              <w:pStyle w:val="TableParagraph"/>
              <w:bidi/>
              <w:spacing w:before="1" w:line="240" w:lineRule="auto"/>
              <w:ind w:left="0" w:right="105"/>
              <w:jc w:val="right"/>
              <w:rPr>
                <w:rFonts w:asciiTheme="majorBidi" w:hAnsiTheme="majorBidi" w:cstheme="majorBidi"/>
                <w:b/>
                <w:bCs/>
              </w:rPr>
            </w:pPr>
            <w:r w:rsidRPr="0077677A">
              <w:rPr>
                <w:rFonts w:asciiTheme="majorBidi" w:hAnsiTheme="majorBidi" w:cstheme="majorBidi"/>
                <w:b/>
                <w:bCs/>
                <w:spacing w:val="-5"/>
                <w:rtl/>
              </w:rPr>
              <w:t>ماء</w:t>
            </w:r>
            <w:r w:rsidRPr="0077677A">
              <w:rPr>
                <w:rFonts w:asciiTheme="majorBidi" w:hAnsiTheme="majorBidi" w:cstheme="majorBidi"/>
                <w:b/>
                <w:bCs/>
                <w:spacing w:val="-2"/>
                <w:w w:val="90"/>
                <w:rtl/>
              </w:rPr>
              <w:t xml:space="preserve"> </w:t>
            </w:r>
            <w:r w:rsidRPr="0077677A">
              <w:rPr>
                <w:rFonts w:asciiTheme="majorBidi" w:hAnsiTheme="majorBidi" w:cstheme="majorBidi"/>
                <w:b/>
                <w:bCs/>
                <w:w w:val="90"/>
                <w:rtl/>
              </w:rPr>
              <w:t>الورد</w:t>
            </w:r>
          </w:p>
          <w:p w14:paraId="7DAD6F8A" w14:textId="77777777" w:rsidR="008E2E4C" w:rsidRPr="0077677A" w:rsidRDefault="008E2E4C" w:rsidP="008E2E4C">
            <w:pPr>
              <w:pStyle w:val="TableParagraph"/>
              <w:spacing w:before="16" w:line="240" w:lineRule="auto"/>
              <w:ind w:left="0"/>
              <w:rPr>
                <w:rFonts w:asciiTheme="majorBidi" w:hAnsiTheme="majorBidi" w:cstheme="majorBidi"/>
              </w:rPr>
            </w:pPr>
          </w:p>
          <w:p w14:paraId="64F78985" w14:textId="019CF6A0"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spacing w:val="-2"/>
              </w:rPr>
              <w:t>“100”</w:t>
            </w:r>
          </w:p>
        </w:tc>
        <w:tc>
          <w:tcPr>
            <w:tcW w:w="2160" w:type="dxa"/>
          </w:tcPr>
          <w:p w14:paraId="0763A79C" w14:textId="7DAE0467"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spacing w:val="-2"/>
              </w:rPr>
              <w:t>Purity</w:t>
            </w:r>
          </w:p>
        </w:tc>
        <w:tc>
          <w:tcPr>
            <w:tcW w:w="2970" w:type="dxa"/>
          </w:tcPr>
          <w:p w14:paraId="17EBF109" w14:textId="77777777" w:rsidR="008E2E4C" w:rsidRPr="0077677A" w:rsidRDefault="008E2E4C" w:rsidP="008E2E4C">
            <w:pPr>
              <w:pStyle w:val="TableParagraph"/>
              <w:spacing w:line="240" w:lineRule="auto"/>
              <w:rPr>
                <w:rFonts w:asciiTheme="majorBidi" w:hAnsiTheme="majorBidi" w:cstheme="majorBidi"/>
              </w:rPr>
            </w:pPr>
            <w:r w:rsidRPr="0077677A">
              <w:rPr>
                <w:rFonts w:asciiTheme="majorBidi" w:hAnsiTheme="majorBidi" w:cstheme="majorBidi"/>
              </w:rPr>
              <w:t>From</w:t>
            </w:r>
            <w:r w:rsidRPr="0077677A">
              <w:rPr>
                <w:rFonts w:asciiTheme="majorBidi" w:hAnsiTheme="majorBidi" w:cstheme="majorBidi"/>
                <w:spacing w:val="-13"/>
              </w:rPr>
              <w:t xml:space="preserve"> </w:t>
            </w:r>
            <w:r w:rsidRPr="0077677A">
              <w:rPr>
                <w:rFonts w:asciiTheme="majorBidi" w:hAnsiTheme="majorBidi" w:cstheme="majorBidi"/>
              </w:rPr>
              <w:t>90%</w:t>
            </w:r>
            <w:r w:rsidRPr="0077677A">
              <w:rPr>
                <w:rFonts w:asciiTheme="majorBidi" w:hAnsiTheme="majorBidi" w:cstheme="majorBidi"/>
                <w:spacing w:val="-8"/>
              </w:rPr>
              <w:t xml:space="preserve"> </w:t>
            </w:r>
            <w:r w:rsidRPr="0077677A">
              <w:rPr>
                <w:rFonts w:asciiTheme="majorBidi" w:hAnsiTheme="majorBidi" w:cstheme="majorBidi"/>
              </w:rPr>
              <w:t>to</w:t>
            </w:r>
            <w:r w:rsidRPr="0077677A">
              <w:rPr>
                <w:rFonts w:asciiTheme="majorBidi" w:hAnsiTheme="majorBidi" w:cstheme="majorBidi"/>
                <w:spacing w:val="-10"/>
              </w:rPr>
              <w:t xml:space="preserve"> </w:t>
            </w:r>
            <w:r w:rsidRPr="0077677A">
              <w:rPr>
                <w:rFonts w:asciiTheme="majorBidi" w:hAnsiTheme="majorBidi" w:cstheme="majorBidi"/>
              </w:rPr>
              <w:t>100%</w:t>
            </w:r>
            <w:r w:rsidRPr="0077677A">
              <w:rPr>
                <w:rFonts w:asciiTheme="majorBidi" w:hAnsiTheme="majorBidi" w:cstheme="majorBidi"/>
                <w:spacing w:val="-9"/>
              </w:rPr>
              <w:t xml:space="preserve"> </w:t>
            </w:r>
            <w:r w:rsidRPr="0077677A">
              <w:rPr>
                <w:rFonts w:asciiTheme="majorBidi" w:hAnsiTheme="majorBidi" w:cstheme="majorBidi"/>
              </w:rPr>
              <w:t>pure</w:t>
            </w:r>
            <w:r w:rsidRPr="0077677A">
              <w:rPr>
                <w:rFonts w:asciiTheme="majorBidi" w:hAnsiTheme="majorBidi" w:cstheme="majorBidi"/>
                <w:spacing w:val="-10"/>
              </w:rPr>
              <w:t xml:space="preserve"> </w:t>
            </w:r>
            <w:r w:rsidRPr="0077677A">
              <w:rPr>
                <w:rFonts w:asciiTheme="majorBidi" w:hAnsiTheme="majorBidi" w:cstheme="majorBidi"/>
              </w:rPr>
              <w:t xml:space="preserve">rose </w:t>
            </w:r>
            <w:r w:rsidRPr="0077677A">
              <w:rPr>
                <w:rFonts w:asciiTheme="majorBidi" w:hAnsiTheme="majorBidi" w:cstheme="majorBidi"/>
                <w:spacing w:val="-2"/>
              </w:rPr>
              <w:t>water</w:t>
            </w:r>
          </w:p>
          <w:p w14:paraId="1521BB8E" w14:textId="518AB0D3"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60</w:t>
            </w:r>
          </w:p>
        </w:tc>
      </w:tr>
      <w:tr w:rsidR="008E2E4C" w14:paraId="34A147AD" w14:textId="77777777" w:rsidTr="0077677A">
        <w:tc>
          <w:tcPr>
            <w:tcW w:w="2250" w:type="dxa"/>
            <w:vMerge/>
          </w:tcPr>
          <w:p w14:paraId="0598D4F6" w14:textId="77777777" w:rsidR="008E2E4C" w:rsidRPr="0077677A" w:rsidRDefault="008E2E4C" w:rsidP="008E2E4C">
            <w:pPr>
              <w:tabs>
                <w:tab w:val="left" w:pos="1472"/>
              </w:tabs>
              <w:rPr>
                <w:rFonts w:asciiTheme="majorBidi" w:hAnsiTheme="majorBidi" w:cstheme="majorBidi"/>
              </w:rPr>
            </w:pPr>
          </w:p>
        </w:tc>
        <w:tc>
          <w:tcPr>
            <w:tcW w:w="2160" w:type="dxa"/>
          </w:tcPr>
          <w:p w14:paraId="532E9D9C" w14:textId="50AE5E3A"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spacing w:val="-2"/>
              </w:rPr>
              <w:t>Color</w:t>
            </w:r>
          </w:p>
        </w:tc>
        <w:tc>
          <w:tcPr>
            <w:tcW w:w="2970" w:type="dxa"/>
          </w:tcPr>
          <w:p w14:paraId="4C61AD2A" w14:textId="77777777" w:rsidR="008E2E4C" w:rsidRPr="0077677A" w:rsidRDefault="008E2E4C" w:rsidP="008E2E4C">
            <w:pPr>
              <w:pStyle w:val="TableParagraph"/>
              <w:spacing w:line="240" w:lineRule="auto"/>
              <w:ind w:right="169"/>
              <w:rPr>
                <w:rFonts w:asciiTheme="majorBidi" w:hAnsiTheme="majorBidi" w:cstheme="majorBidi"/>
              </w:rPr>
            </w:pPr>
            <w:r w:rsidRPr="0077677A">
              <w:rPr>
                <w:rFonts w:asciiTheme="majorBidi" w:hAnsiTheme="majorBidi" w:cstheme="majorBidi"/>
              </w:rPr>
              <w:t>“Clear</w:t>
            </w:r>
            <w:r w:rsidRPr="0077677A">
              <w:rPr>
                <w:rFonts w:asciiTheme="majorBidi" w:hAnsiTheme="majorBidi" w:cstheme="majorBidi"/>
                <w:spacing w:val="-10"/>
              </w:rPr>
              <w:t xml:space="preserve"> </w:t>
            </w:r>
            <w:r w:rsidRPr="0077677A">
              <w:rPr>
                <w:rFonts w:asciiTheme="majorBidi" w:hAnsiTheme="majorBidi" w:cstheme="majorBidi"/>
              </w:rPr>
              <w:t>to</w:t>
            </w:r>
            <w:r w:rsidRPr="0077677A">
              <w:rPr>
                <w:rFonts w:asciiTheme="majorBidi" w:hAnsiTheme="majorBidi" w:cstheme="majorBidi"/>
                <w:spacing w:val="-12"/>
              </w:rPr>
              <w:t xml:space="preserve"> </w:t>
            </w:r>
            <w:r w:rsidRPr="0077677A">
              <w:rPr>
                <w:rFonts w:asciiTheme="majorBidi" w:hAnsiTheme="majorBidi" w:cstheme="majorBidi"/>
              </w:rPr>
              <w:t>slightly</w:t>
            </w:r>
            <w:r w:rsidRPr="0077677A">
              <w:rPr>
                <w:rFonts w:asciiTheme="majorBidi" w:hAnsiTheme="majorBidi" w:cstheme="majorBidi"/>
                <w:spacing w:val="-10"/>
              </w:rPr>
              <w:t xml:space="preserve"> </w:t>
            </w:r>
            <w:r w:rsidRPr="0077677A">
              <w:rPr>
                <w:rFonts w:asciiTheme="majorBidi" w:hAnsiTheme="majorBidi" w:cstheme="majorBidi"/>
              </w:rPr>
              <w:t>pale</w:t>
            </w:r>
            <w:r w:rsidRPr="0077677A">
              <w:rPr>
                <w:rFonts w:asciiTheme="majorBidi" w:hAnsiTheme="majorBidi" w:cstheme="majorBidi"/>
                <w:spacing w:val="-10"/>
              </w:rPr>
              <w:t xml:space="preserve"> </w:t>
            </w:r>
            <w:r w:rsidRPr="0077677A">
              <w:rPr>
                <w:rFonts w:asciiTheme="majorBidi" w:hAnsiTheme="majorBidi" w:cstheme="majorBidi"/>
              </w:rPr>
              <w:t>yellow” or “Pale yellow”</w:t>
            </w:r>
          </w:p>
          <w:p w14:paraId="3E614503" w14:textId="5A3CF2C8"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9"/>
              </w:rPr>
              <w:t xml:space="preserve"> </w:t>
            </w:r>
            <w:r w:rsidRPr="0077677A">
              <w:rPr>
                <w:rFonts w:asciiTheme="majorBidi" w:hAnsiTheme="majorBidi" w:cstheme="majorBidi"/>
                <w:spacing w:val="-7"/>
              </w:rPr>
              <w:t>40</w:t>
            </w:r>
          </w:p>
        </w:tc>
      </w:tr>
      <w:tr w:rsidR="008E2E4C" w14:paraId="5902E369" w14:textId="77777777" w:rsidTr="0077677A">
        <w:tc>
          <w:tcPr>
            <w:tcW w:w="2250" w:type="dxa"/>
            <w:vMerge w:val="restart"/>
          </w:tcPr>
          <w:p w14:paraId="5554782B" w14:textId="77777777" w:rsidR="008E2E4C" w:rsidRPr="0077677A" w:rsidRDefault="008E2E4C" w:rsidP="008E2E4C">
            <w:pPr>
              <w:pStyle w:val="TableParagraph"/>
              <w:bidi/>
              <w:spacing w:line="240" w:lineRule="auto"/>
              <w:ind w:left="489" w:right="165" w:hanging="58"/>
              <w:jc w:val="right"/>
              <w:rPr>
                <w:rFonts w:asciiTheme="majorBidi" w:hAnsiTheme="majorBidi" w:cstheme="majorBidi"/>
                <w:b/>
                <w:bCs/>
              </w:rPr>
            </w:pPr>
            <w:r w:rsidRPr="0077677A">
              <w:rPr>
                <w:rFonts w:asciiTheme="majorBidi" w:hAnsiTheme="majorBidi" w:cstheme="majorBidi"/>
                <w:b/>
                <w:bCs/>
                <w:rtl/>
              </w:rPr>
              <w:t>حامض</w:t>
            </w:r>
            <w:r w:rsidRPr="0077677A">
              <w:rPr>
                <w:rFonts w:asciiTheme="majorBidi" w:hAnsiTheme="majorBidi" w:cstheme="majorBidi"/>
                <w:spacing w:val="37"/>
                <w:rtl/>
              </w:rPr>
              <w:t xml:space="preserve"> </w:t>
            </w:r>
            <w:r w:rsidRPr="0077677A">
              <w:rPr>
                <w:rFonts w:asciiTheme="majorBidi" w:hAnsiTheme="majorBidi" w:cstheme="majorBidi"/>
              </w:rPr>
              <w:t>acid</w:t>
            </w:r>
            <w:r w:rsidRPr="0077677A">
              <w:rPr>
                <w:rFonts w:asciiTheme="majorBidi" w:hAnsiTheme="majorBidi" w:cstheme="majorBidi"/>
                <w:spacing w:val="-9"/>
                <w:rtl/>
              </w:rPr>
              <w:t xml:space="preserve"> </w:t>
            </w:r>
            <w:r w:rsidRPr="0077677A">
              <w:rPr>
                <w:rFonts w:asciiTheme="majorBidi" w:hAnsiTheme="majorBidi" w:cstheme="majorBidi"/>
              </w:rPr>
              <w:t>Citric</w:t>
            </w:r>
            <w:r w:rsidRPr="0077677A">
              <w:rPr>
                <w:rFonts w:asciiTheme="majorBidi" w:hAnsiTheme="majorBidi" w:cstheme="majorBidi"/>
                <w:b/>
                <w:bCs/>
                <w:rtl/>
              </w:rPr>
              <w:t xml:space="preserve"> </w:t>
            </w:r>
            <w:r w:rsidRPr="0077677A">
              <w:rPr>
                <w:rFonts w:asciiTheme="majorBidi" w:hAnsiTheme="majorBidi" w:cstheme="majorBidi"/>
                <w:b/>
                <w:bCs/>
                <w:spacing w:val="-2"/>
                <w:rtl/>
              </w:rPr>
              <w:t>الليمون</w:t>
            </w:r>
          </w:p>
          <w:p w14:paraId="2492FF69" w14:textId="77777777" w:rsidR="008E2E4C" w:rsidRPr="0077677A" w:rsidRDefault="008E2E4C" w:rsidP="008E2E4C">
            <w:pPr>
              <w:pStyle w:val="TableParagraph"/>
              <w:spacing w:before="14" w:line="240" w:lineRule="auto"/>
              <w:ind w:left="0"/>
              <w:rPr>
                <w:rFonts w:asciiTheme="majorBidi" w:hAnsiTheme="majorBidi" w:cstheme="majorBidi"/>
              </w:rPr>
            </w:pPr>
          </w:p>
          <w:p w14:paraId="2A478B8B" w14:textId="365D274D"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spacing w:val="-2"/>
              </w:rPr>
              <w:t>“100”</w:t>
            </w:r>
          </w:p>
        </w:tc>
        <w:tc>
          <w:tcPr>
            <w:tcW w:w="2160" w:type="dxa"/>
          </w:tcPr>
          <w:p w14:paraId="15C12938" w14:textId="2EB98BBE"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spacing w:val="-2"/>
              </w:rPr>
              <w:t>Texture</w:t>
            </w:r>
          </w:p>
        </w:tc>
        <w:tc>
          <w:tcPr>
            <w:tcW w:w="2970" w:type="dxa"/>
          </w:tcPr>
          <w:p w14:paraId="2E56F507" w14:textId="1F32B88A"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rPr>
              <w:t>Crystalline</w:t>
            </w:r>
            <w:r w:rsidRPr="0077677A">
              <w:rPr>
                <w:rFonts w:asciiTheme="majorBidi" w:hAnsiTheme="majorBidi" w:cstheme="majorBidi"/>
                <w:spacing w:val="-10"/>
              </w:rPr>
              <w:t xml:space="preserve"> </w:t>
            </w:r>
            <w:r w:rsidRPr="0077677A">
              <w:rPr>
                <w:rFonts w:asciiTheme="majorBidi" w:hAnsiTheme="majorBidi" w:cstheme="majorBidi"/>
              </w:rPr>
              <w:t>powder:</w:t>
            </w:r>
            <w:r w:rsidRPr="0077677A">
              <w:rPr>
                <w:rFonts w:asciiTheme="majorBidi" w:hAnsiTheme="majorBidi" w:cstheme="majorBidi"/>
                <w:spacing w:val="-9"/>
              </w:rPr>
              <w:t xml:space="preserve"> </w:t>
            </w:r>
            <w:r w:rsidRPr="0077677A">
              <w:rPr>
                <w:rFonts w:asciiTheme="majorBidi" w:hAnsiTheme="majorBidi" w:cstheme="majorBidi"/>
                <w:spacing w:val="-2"/>
              </w:rPr>
              <w:t>Accepted</w:t>
            </w:r>
          </w:p>
        </w:tc>
      </w:tr>
      <w:tr w:rsidR="008E2E4C" w14:paraId="64BF0D26" w14:textId="77777777" w:rsidTr="0077677A">
        <w:tc>
          <w:tcPr>
            <w:tcW w:w="2250" w:type="dxa"/>
            <w:vMerge/>
          </w:tcPr>
          <w:p w14:paraId="5EDB1320" w14:textId="77777777" w:rsidR="008E2E4C" w:rsidRPr="0077677A" w:rsidRDefault="008E2E4C" w:rsidP="008E2E4C">
            <w:pPr>
              <w:tabs>
                <w:tab w:val="left" w:pos="1472"/>
              </w:tabs>
              <w:rPr>
                <w:rFonts w:asciiTheme="majorBidi" w:hAnsiTheme="majorBidi" w:cstheme="majorBidi"/>
              </w:rPr>
            </w:pPr>
          </w:p>
        </w:tc>
        <w:tc>
          <w:tcPr>
            <w:tcW w:w="2160" w:type="dxa"/>
          </w:tcPr>
          <w:p w14:paraId="1579A69E" w14:textId="77DE48AB"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rPr>
              <w:t>PH</w:t>
            </w:r>
            <w:r w:rsidRPr="0077677A">
              <w:rPr>
                <w:rFonts w:asciiTheme="majorBidi" w:hAnsiTheme="majorBidi" w:cstheme="majorBidi"/>
                <w:spacing w:val="-2"/>
              </w:rPr>
              <w:t xml:space="preserve"> (1%solution)</w:t>
            </w:r>
          </w:p>
        </w:tc>
        <w:tc>
          <w:tcPr>
            <w:tcW w:w="2970" w:type="dxa"/>
          </w:tcPr>
          <w:p w14:paraId="2596AD5A" w14:textId="77777777" w:rsidR="008E2E4C" w:rsidRPr="0077677A" w:rsidRDefault="008E2E4C" w:rsidP="008E2E4C">
            <w:pPr>
              <w:pStyle w:val="TableParagraph"/>
              <w:spacing w:before="1"/>
              <w:rPr>
                <w:rFonts w:asciiTheme="majorBidi" w:hAnsiTheme="majorBidi" w:cstheme="majorBidi"/>
              </w:rPr>
            </w:pPr>
            <w:r w:rsidRPr="0077677A">
              <w:rPr>
                <w:rFonts w:asciiTheme="majorBidi" w:hAnsiTheme="majorBidi" w:cstheme="majorBidi"/>
              </w:rPr>
              <w:t>From</w:t>
            </w:r>
            <w:r w:rsidRPr="0077677A">
              <w:rPr>
                <w:rFonts w:asciiTheme="majorBidi" w:hAnsiTheme="majorBidi" w:cstheme="majorBidi"/>
                <w:spacing w:val="-7"/>
              </w:rPr>
              <w:t xml:space="preserve"> </w:t>
            </w:r>
            <w:r w:rsidRPr="0077677A">
              <w:rPr>
                <w:rFonts w:asciiTheme="majorBidi" w:hAnsiTheme="majorBidi" w:cstheme="majorBidi"/>
              </w:rPr>
              <w:t>2</w:t>
            </w:r>
            <w:r w:rsidRPr="0077677A">
              <w:rPr>
                <w:rFonts w:asciiTheme="majorBidi" w:hAnsiTheme="majorBidi" w:cstheme="majorBidi"/>
                <w:spacing w:val="-2"/>
              </w:rPr>
              <w:t xml:space="preserve"> </w:t>
            </w:r>
            <w:r w:rsidRPr="0077677A">
              <w:rPr>
                <w:rFonts w:asciiTheme="majorBidi" w:hAnsiTheme="majorBidi" w:cstheme="majorBidi"/>
              </w:rPr>
              <w:t>to</w:t>
            </w:r>
            <w:r w:rsidRPr="0077677A">
              <w:rPr>
                <w:rFonts w:asciiTheme="majorBidi" w:hAnsiTheme="majorBidi" w:cstheme="majorBidi"/>
                <w:spacing w:val="-3"/>
              </w:rPr>
              <w:t xml:space="preserve"> </w:t>
            </w:r>
            <w:r w:rsidRPr="0077677A">
              <w:rPr>
                <w:rFonts w:asciiTheme="majorBidi" w:hAnsiTheme="majorBidi" w:cstheme="majorBidi"/>
                <w:spacing w:val="-10"/>
              </w:rPr>
              <w:t>3</w:t>
            </w:r>
          </w:p>
          <w:p w14:paraId="76F9B5C4" w14:textId="20851875"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100</w:t>
            </w:r>
          </w:p>
        </w:tc>
      </w:tr>
      <w:tr w:rsidR="008E2E4C" w14:paraId="2688062E" w14:textId="77777777" w:rsidTr="0077677A">
        <w:tc>
          <w:tcPr>
            <w:tcW w:w="2250" w:type="dxa"/>
          </w:tcPr>
          <w:p w14:paraId="33461632" w14:textId="77777777" w:rsidR="008E2E4C" w:rsidRPr="0077677A" w:rsidRDefault="008E2E4C" w:rsidP="008E2E4C">
            <w:pPr>
              <w:pStyle w:val="TableParagraph"/>
              <w:ind w:left="107"/>
              <w:rPr>
                <w:rFonts w:asciiTheme="majorBidi" w:hAnsiTheme="majorBidi" w:cstheme="majorBidi"/>
              </w:rPr>
            </w:pPr>
            <w:r w:rsidRPr="0077677A">
              <w:rPr>
                <w:rFonts w:asciiTheme="majorBidi" w:hAnsiTheme="majorBidi" w:cstheme="majorBidi"/>
              </w:rPr>
              <w:t>Rose</w:t>
            </w:r>
            <w:r w:rsidRPr="0077677A">
              <w:rPr>
                <w:rFonts w:asciiTheme="majorBidi" w:hAnsiTheme="majorBidi" w:cstheme="majorBidi"/>
                <w:spacing w:val="-9"/>
              </w:rPr>
              <w:t xml:space="preserve"> </w:t>
            </w:r>
            <w:r w:rsidRPr="0077677A">
              <w:rPr>
                <w:rFonts w:asciiTheme="majorBidi" w:hAnsiTheme="majorBidi" w:cstheme="majorBidi"/>
              </w:rPr>
              <w:t>water</w:t>
            </w:r>
            <w:r w:rsidRPr="0077677A">
              <w:rPr>
                <w:rFonts w:asciiTheme="majorBidi" w:hAnsiTheme="majorBidi" w:cstheme="majorBidi"/>
                <w:spacing w:val="-7"/>
              </w:rPr>
              <w:t xml:space="preserve"> </w:t>
            </w:r>
            <w:r w:rsidRPr="0077677A">
              <w:rPr>
                <w:rFonts w:asciiTheme="majorBidi" w:hAnsiTheme="majorBidi" w:cstheme="majorBidi"/>
                <w:spacing w:val="-2"/>
              </w:rPr>
              <w:t>essence</w:t>
            </w:r>
          </w:p>
          <w:p w14:paraId="22CE4D04" w14:textId="77777777" w:rsidR="008E2E4C" w:rsidRPr="0077677A" w:rsidRDefault="008E2E4C" w:rsidP="008E2E4C">
            <w:pPr>
              <w:pStyle w:val="TableParagraph"/>
              <w:bidi/>
              <w:spacing w:line="240" w:lineRule="auto"/>
              <w:ind w:left="0" w:right="107"/>
              <w:jc w:val="right"/>
              <w:rPr>
                <w:rFonts w:asciiTheme="majorBidi" w:hAnsiTheme="majorBidi" w:cstheme="majorBidi"/>
                <w:b/>
                <w:bCs/>
                <w:spacing w:val="-14"/>
              </w:rPr>
            </w:pPr>
            <w:r w:rsidRPr="0077677A">
              <w:rPr>
                <w:rFonts w:asciiTheme="majorBidi" w:hAnsiTheme="majorBidi" w:cstheme="majorBidi"/>
                <w:b/>
                <w:bCs/>
                <w:spacing w:val="-2"/>
                <w:rtl/>
              </w:rPr>
              <w:t>اسانس</w:t>
            </w:r>
            <w:r w:rsidRPr="0077677A">
              <w:rPr>
                <w:rFonts w:asciiTheme="majorBidi" w:hAnsiTheme="majorBidi" w:cstheme="majorBidi"/>
                <w:b/>
                <w:bCs/>
                <w:spacing w:val="1"/>
                <w:rtl/>
              </w:rPr>
              <w:t xml:space="preserve"> </w:t>
            </w:r>
            <w:r w:rsidRPr="0077677A">
              <w:rPr>
                <w:rFonts w:asciiTheme="majorBidi" w:hAnsiTheme="majorBidi" w:cstheme="majorBidi"/>
                <w:b/>
                <w:bCs/>
                <w:spacing w:val="-14"/>
                <w:rtl/>
              </w:rPr>
              <w:t>ورد</w:t>
            </w:r>
          </w:p>
          <w:p w14:paraId="106848D8" w14:textId="5F6D458D"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spacing w:val="-2"/>
              </w:rPr>
              <w:t>“100”</w:t>
            </w:r>
          </w:p>
        </w:tc>
        <w:tc>
          <w:tcPr>
            <w:tcW w:w="2160" w:type="dxa"/>
          </w:tcPr>
          <w:p w14:paraId="0BBF3860" w14:textId="7E122DC7"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spacing w:val="-2"/>
              </w:rPr>
              <w:t>Excellent</w:t>
            </w:r>
            <w:r w:rsidRPr="0077677A">
              <w:rPr>
                <w:rFonts w:asciiTheme="majorBidi" w:hAnsiTheme="majorBidi" w:cstheme="majorBidi"/>
                <w:spacing w:val="5"/>
              </w:rPr>
              <w:t xml:space="preserve"> </w:t>
            </w:r>
            <w:r w:rsidRPr="0077677A">
              <w:rPr>
                <w:rFonts w:asciiTheme="majorBidi" w:hAnsiTheme="majorBidi" w:cstheme="majorBidi"/>
                <w:spacing w:val="-2"/>
              </w:rPr>
              <w:t>Quality</w:t>
            </w:r>
          </w:p>
        </w:tc>
        <w:tc>
          <w:tcPr>
            <w:tcW w:w="2970" w:type="dxa"/>
          </w:tcPr>
          <w:p w14:paraId="41E26D4D" w14:textId="1A73194A" w:rsidR="008E2E4C" w:rsidRPr="0077677A" w:rsidRDefault="008E2E4C" w:rsidP="008E2E4C">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100</w:t>
            </w:r>
          </w:p>
        </w:tc>
      </w:tr>
      <w:tr w:rsidR="00737520" w14:paraId="0A9A8DA3" w14:textId="77777777" w:rsidTr="0077677A">
        <w:tc>
          <w:tcPr>
            <w:tcW w:w="2250" w:type="dxa"/>
            <w:vMerge w:val="restart"/>
          </w:tcPr>
          <w:p w14:paraId="4B61D911" w14:textId="4A470D96" w:rsidR="00737520" w:rsidRPr="0077677A" w:rsidRDefault="00737520" w:rsidP="00737520">
            <w:pPr>
              <w:tabs>
                <w:tab w:val="left" w:pos="1472"/>
              </w:tabs>
              <w:rPr>
                <w:rFonts w:asciiTheme="majorBidi" w:hAnsiTheme="majorBidi" w:cstheme="majorBidi"/>
              </w:rPr>
            </w:pPr>
            <w:r w:rsidRPr="0077677A">
              <w:rPr>
                <w:rFonts w:asciiTheme="majorBidi" w:hAnsiTheme="majorBidi" w:cstheme="majorBidi"/>
                <w:b/>
                <w:bCs/>
                <w:spacing w:val="-5"/>
                <w:w w:val="85"/>
                <w:rtl/>
              </w:rPr>
              <w:t>زيت</w:t>
            </w:r>
            <w:r w:rsidRPr="0077677A">
              <w:rPr>
                <w:rFonts w:asciiTheme="majorBidi" w:hAnsiTheme="majorBidi" w:cstheme="majorBidi"/>
                <w:b/>
                <w:bCs/>
                <w:spacing w:val="8"/>
                <w:rtl/>
              </w:rPr>
              <w:t xml:space="preserve"> </w:t>
            </w:r>
            <w:r w:rsidRPr="0077677A">
              <w:rPr>
                <w:rFonts w:asciiTheme="majorBidi" w:hAnsiTheme="majorBidi" w:cstheme="majorBidi"/>
                <w:b/>
                <w:bCs/>
                <w:w w:val="85"/>
                <w:rtl/>
              </w:rPr>
              <w:t>زيتون</w:t>
            </w:r>
            <w:r w:rsidRPr="0077677A">
              <w:rPr>
                <w:rFonts w:asciiTheme="majorBidi" w:hAnsiTheme="majorBidi" w:cstheme="majorBidi"/>
                <w:spacing w:val="2"/>
                <w:rtl/>
              </w:rPr>
              <w:t xml:space="preserve"> </w:t>
            </w:r>
            <w:r w:rsidRPr="0077677A">
              <w:rPr>
                <w:rFonts w:asciiTheme="majorBidi" w:hAnsiTheme="majorBidi" w:cstheme="majorBidi"/>
                <w:w w:val="85"/>
              </w:rPr>
              <w:t>oil</w:t>
            </w:r>
            <w:r w:rsidRPr="0077677A">
              <w:rPr>
                <w:rFonts w:asciiTheme="majorBidi" w:hAnsiTheme="majorBidi" w:cstheme="majorBidi"/>
                <w:spacing w:val="4"/>
                <w:rtl/>
              </w:rPr>
              <w:t xml:space="preserve"> </w:t>
            </w:r>
            <w:r w:rsidRPr="0077677A">
              <w:rPr>
                <w:rFonts w:asciiTheme="majorBidi" w:hAnsiTheme="majorBidi" w:cstheme="majorBidi"/>
                <w:w w:val="85"/>
              </w:rPr>
              <w:t>Olive</w:t>
            </w:r>
          </w:p>
        </w:tc>
        <w:tc>
          <w:tcPr>
            <w:tcW w:w="2160" w:type="dxa"/>
          </w:tcPr>
          <w:p w14:paraId="03D15086" w14:textId="22E1088A" w:rsidR="00737520" w:rsidRPr="0077677A" w:rsidRDefault="00737520" w:rsidP="00737520">
            <w:pPr>
              <w:tabs>
                <w:tab w:val="left" w:pos="1472"/>
              </w:tabs>
              <w:rPr>
                <w:rFonts w:asciiTheme="majorBidi" w:hAnsiTheme="majorBidi" w:cstheme="majorBidi"/>
              </w:rPr>
            </w:pPr>
            <w:r w:rsidRPr="0077677A">
              <w:rPr>
                <w:rFonts w:asciiTheme="majorBidi" w:hAnsiTheme="majorBidi" w:cstheme="majorBidi"/>
                <w:spacing w:val="-2"/>
              </w:rPr>
              <w:t>Variety</w:t>
            </w:r>
          </w:p>
        </w:tc>
        <w:tc>
          <w:tcPr>
            <w:tcW w:w="2970" w:type="dxa"/>
          </w:tcPr>
          <w:p w14:paraId="100AD503" w14:textId="2E114FD4" w:rsidR="00737520" w:rsidRPr="0077677A" w:rsidRDefault="00737520" w:rsidP="00737520">
            <w:pPr>
              <w:tabs>
                <w:tab w:val="left" w:pos="1472"/>
              </w:tabs>
              <w:rPr>
                <w:rFonts w:asciiTheme="majorBidi" w:hAnsiTheme="majorBidi" w:cstheme="majorBidi"/>
              </w:rPr>
            </w:pPr>
            <w:r w:rsidRPr="0077677A">
              <w:rPr>
                <w:rFonts w:asciiTheme="majorBidi" w:hAnsiTheme="majorBidi" w:cstheme="majorBidi"/>
              </w:rPr>
              <w:t>“Virgin</w:t>
            </w:r>
            <w:r w:rsidRPr="0077677A">
              <w:rPr>
                <w:rFonts w:asciiTheme="majorBidi" w:hAnsiTheme="majorBidi" w:cstheme="majorBidi"/>
                <w:spacing w:val="-8"/>
              </w:rPr>
              <w:t xml:space="preserve"> </w:t>
            </w:r>
            <w:r w:rsidRPr="0077677A">
              <w:rPr>
                <w:rFonts w:asciiTheme="majorBidi" w:hAnsiTheme="majorBidi" w:cstheme="majorBidi"/>
              </w:rPr>
              <w:t>oil”</w:t>
            </w:r>
            <w:r w:rsidRPr="0077677A">
              <w:rPr>
                <w:rFonts w:asciiTheme="majorBidi" w:hAnsiTheme="majorBidi" w:cstheme="majorBidi"/>
                <w:spacing w:val="-7"/>
              </w:rPr>
              <w:t xml:space="preserve"> </w:t>
            </w:r>
            <w:r w:rsidRPr="0077677A">
              <w:rPr>
                <w:rFonts w:asciiTheme="majorBidi" w:hAnsiTheme="majorBidi" w:cstheme="majorBidi"/>
              </w:rPr>
              <w:t>or</w:t>
            </w:r>
            <w:r w:rsidRPr="0077677A">
              <w:rPr>
                <w:rFonts w:asciiTheme="majorBidi" w:hAnsiTheme="majorBidi" w:cstheme="majorBidi"/>
                <w:spacing w:val="-8"/>
              </w:rPr>
              <w:t xml:space="preserve"> </w:t>
            </w:r>
            <w:r w:rsidRPr="0077677A">
              <w:rPr>
                <w:rFonts w:asciiTheme="majorBidi" w:hAnsiTheme="majorBidi" w:cstheme="majorBidi"/>
              </w:rPr>
              <w:t>“Extra</w:t>
            </w:r>
            <w:r w:rsidRPr="0077677A">
              <w:rPr>
                <w:rFonts w:asciiTheme="majorBidi" w:hAnsiTheme="majorBidi" w:cstheme="majorBidi"/>
                <w:spacing w:val="-8"/>
              </w:rPr>
              <w:t xml:space="preserve"> </w:t>
            </w:r>
            <w:r w:rsidRPr="0077677A">
              <w:rPr>
                <w:rFonts w:asciiTheme="majorBidi" w:hAnsiTheme="majorBidi" w:cstheme="majorBidi"/>
              </w:rPr>
              <w:t>virgin</w:t>
            </w:r>
            <w:r w:rsidRPr="0077677A">
              <w:rPr>
                <w:rFonts w:asciiTheme="majorBidi" w:hAnsiTheme="majorBidi" w:cstheme="majorBidi"/>
                <w:spacing w:val="-10"/>
              </w:rPr>
              <w:t xml:space="preserve"> </w:t>
            </w:r>
            <w:r w:rsidRPr="0077677A">
              <w:rPr>
                <w:rFonts w:asciiTheme="majorBidi" w:hAnsiTheme="majorBidi" w:cstheme="majorBidi"/>
              </w:rPr>
              <w:t>oil” Score: 70</w:t>
            </w:r>
          </w:p>
        </w:tc>
      </w:tr>
      <w:tr w:rsidR="00737520" w14:paraId="608C77F7" w14:textId="77777777" w:rsidTr="0077677A">
        <w:tc>
          <w:tcPr>
            <w:tcW w:w="2250" w:type="dxa"/>
            <w:vMerge/>
          </w:tcPr>
          <w:p w14:paraId="66386CDF" w14:textId="77777777" w:rsidR="00737520" w:rsidRPr="0077677A" w:rsidRDefault="00737520" w:rsidP="00737520">
            <w:pPr>
              <w:tabs>
                <w:tab w:val="left" w:pos="1472"/>
              </w:tabs>
              <w:rPr>
                <w:rFonts w:asciiTheme="majorBidi" w:hAnsiTheme="majorBidi" w:cstheme="majorBidi"/>
              </w:rPr>
            </w:pPr>
          </w:p>
        </w:tc>
        <w:tc>
          <w:tcPr>
            <w:tcW w:w="2160" w:type="dxa"/>
          </w:tcPr>
          <w:p w14:paraId="1DB58BDE" w14:textId="69304C9C" w:rsidR="00737520" w:rsidRPr="0077677A" w:rsidRDefault="00737520" w:rsidP="00737520">
            <w:pPr>
              <w:tabs>
                <w:tab w:val="left" w:pos="1472"/>
              </w:tabs>
              <w:rPr>
                <w:rFonts w:asciiTheme="majorBidi" w:hAnsiTheme="majorBidi" w:cstheme="majorBidi"/>
              </w:rPr>
            </w:pPr>
            <w:r w:rsidRPr="0077677A">
              <w:rPr>
                <w:rFonts w:asciiTheme="majorBidi" w:hAnsiTheme="majorBidi" w:cstheme="majorBidi"/>
                <w:spacing w:val="-2"/>
              </w:rPr>
              <w:t>Packaging</w:t>
            </w:r>
          </w:p>
        </w:tc>
        <w:tc>
          <w:tcPr>
            <w:tcW w:w="2970" w:type="dxa"/>
          </w:tcPr>
          <w:p w14:paraId="7CF7D948" w14:textId="77777777" w:rsidR="00737520" w:rsidRPr="0077677A" w:rsidRDefault="00737520" w:rsidP="00737520">
            <w:pPr>
              <w:pStyle w:val="TableParagraph"/>
              <w:spacing w:line="240" w:lineRule="auto"/>
              <w:rPr>
                <w:rFonts w:asciiTheme="majorBidi" w:hAnsiTheme="majorBidi" w:cstheme="majorBidi"/>
              </w:rPr>
            </w:pPr>
            <w:r w:rsidRPr="0077677A">
              <w:rPr>
                <w:rFonts w:asciiTheme="majorBidi" w:hAnsiTheme="majorBidi" w:cstheme="majorBidi"/>
              </w:rPr>
              <w:t>“Partially</w:t>
            </w:r>
            <w:r w:rsidRPr="0077677A">
              <w:rPr>
                <w:rFonts w:asciiTheme="majorBidi" w:hAnsiTheme="majorBidi" w:cstheme="majorBidi"/>
                <w:spacing w:val="-13"/>
              </w:rPr>
              <w:t xml:space="preserve"> </w:t>
            </w:r>
            <w:r w:rsidRPr="0077677A">
              <w:rPr>
                <w:rFonts w:asciiTheme="majorBidi" w:hAnsiTheme="majorBidi" w:cstheme="majorBidi"/>
              </w:rPr>
              <w:t>opaque”</w:t>
            </w:r>
            <w:r w:rsidRPr="0077677A">
              <w:rPr>
                <w:rFonts w:asciiTheme="majorBidi" w:hAnsiTheme="majorBidi" w:cstheme="majorBidi"/>
                <w:spacing w:val="-12"/>
              </w:rPr>
              <w:t xml:space="preserve"> </w:t>
            </w:r>
            <w:r w:rsidRPr="0077677A">
              <w:rPr>
                <w:rFonts w:asciiTheme="majorBidi" w:hAnsiTheme="majorBidi" w:cstheme="majorBidi"/>
              </w:rPr>
              <w:t>or</w:t>
            </w:r>
            <w:r w:rsidRPr="0077677A">
              <w:rPr>
                <w:rFonts w:asciiTheme="majorBidi" w:hAnsiTheme="majorBidi" w:cstheme="majorBidi"/>
                <w:spacing w:val="-13"/>
              </w:rPr>
              <w:t xml:space="preserve"> </w:t>
            </w:r>
            <w:r w:rsidRPr="0077677A">
              <w:rPr>
                <w:rFonts w:asciiTheme="majorBidi" w:hAnsiTheme="majorBidi" w:cstheme="majorBidi"/>
              </w:rPr>
              <w:t>“Fully opaque packaging”</w:t>
            </w:r>
          </w:p>
          <w:p w14:paraId="58C389DB" w14:textId="4B578C7A" w:rsidR="00737520" w:rsidRPr="0077677A" w:rsidRDefault="00737520" w:rsidP="00737520">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6"/>
              </w:rPr>
              <w:t xml:space="preserve"> </w:t>
            </w:r>
            <w:r w:rsidRPr="0077677A">
              <w:rPr>
                <w:rFonts w:asciiTheme="majorBidi" w:hAnsiTheme="majorBidi" w:cstheme="majorBidi"/>
                <w:spacing w:val="-5"/>
              </w:rPr>
              <w:t>30</w:t>
            </w:r>
          </w:p>
        </w:tc>
      </w:tr>
      <w:tr w:rsidR="00D64BD8" w14:paraId="616A143D" w14:textId="77777777" w:rsidTr="0077677A">
        <w:tc>
          <w:tcPr>
            <w:tcW w:w="2250" w:type="dxa"/>
            <w:vMerge w:val="restart"/>
          </w:tcPr>
          <w:p w14:paraId="6DA8CCD0" w14:textId="77777777" w:rsidR="00D64BD8" w:rsidRPr="0077677A" w:rsidRDefault="00D64BD8" w:rsidP="00D64BD8">
            <w:pPr>
              <w:pStyle w:val="TableParagraph"/>
              <w:ind w:left="107"/>
              <w:rPr>
                <w:rFonts w:asciiTheme="majorBidi" w:hAnsiTheme="majorBidi" w:cstheme="majorBidi"/>
              </w:rPr>
            </w:pPr>
            <w:r w:rsidRPr="0077677A">
              <w:rPr>
                <w:rFonts w:asciiTheme="majorBidi" w:hAnsiTheme="majorBidi" w:cstheme="majorBidi"/>
              </w:rPr>
              <w:t>Sunflower</w:t>
            </w:r>
            <w:r w:rsidRPr="0077677A">
              <w:rPr>
                <w:rFonts w:asciiTheme="majorBidi" w:hAnsiTheme="majorBidi" w:cstheme="majorBidi"/>
                <w:spacing w:val="-12"/>
              </w:rPr>
              <w:t xml:space="preserve"> </w:t>
            </w:r>
            <w:r w:rsidRPr="0077677A">
              <w:rPr>
                <w:rFonts w:asciiTheme="majorBidi" w:hAnsiTheme="majorBidi" w:cstheme="majorBidi"/>
                <w:spacing w:val="-5"/>
              </w:rPr>
              <w:t>oil</w:t>
            </w:r>
          </w:p>
          <w:p w14:paraId="07E31DAB" w14:textId="7FC6425E"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b/>
                <w:bCs/>
                <w:spacing w:val="-5"/>
                <w:w w:val="90"/>
                <w:rtl/>
              </w:rPr>
              <w:t>زيت</w:t>
            </w:r>
            <w:r w:rsidRPr="0077677A">
              <w:rPr>
                <w:rFonts w:asciiTheme="majorBidi" w:hAnsiTheme="majorBidi" w:cstheme="majorBidi"/>
                <w:b/>
                <w:bCs/>
                <w:spacing w:val="-2"/>
                <w:w w:val="90"/>
                <w:rtl/>
              </w:rPr>
              <w:t xml:space="preserve"> </w:t>
            </w:r>
            <w:r w:rsidRPr="0077677A">
              <w:rPr>
                <w:rFonts w:asciiTheme="majorBidi" w:hAnsiTheme="majorBidi" w:cstheme="majorBidi"/>
                <w:b/>
                <w:bCs/>
                <w:w w:val="90"/>
                <w:rtl/>
              </w:rPr>
              <w:t>دوار</w:t>
            </w:r>
            <w:r w:rsidRPr="0077677A">
              <w:rPr>
                <w:rFonts w:asciiTheme="majorBidi" w:hAnsiTheme="majorBidi" w:cstheme="majorBidi"/>
                <w:b/>
                <w:bCs/>
                <w:spacing w:val="-3"/>
                <w:w w:val="90"/>
                <w:rtl/>
              </w:rPr>
              <w:t xml:space="preserve"> </w:t>
            </w:r>
            <w:r w:rsidRPr="0077677A">
              <w:rPr>
                <w:rFonts w:asciiTheme="majorBidi" w:hAnsiTheme="majorBidi" w:cstheme="majorBidi"/>
                <w:b/>
                <w:bCs/>
                <w:w w:val="90"/>
                <w:rtl/>
              </w:rPr>
              <w:t>الشمس</w:t>
            </w:r>
          </w:p>
        </w:tc>
        <w:tc>
          <w:tcPr>
            <w:tcW w:w="2160" w:type="dxa"/>
          </w:tcPr>
          <w:p w14:paraId="2EF5E1EB" w14:textId="73ED0542"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spacing w:val="-2"/>
              </w:rPr>
              <w:t>Variety</w:t>
            </w:r>
          </w:p>
        </w:tc>
        <w:tc>
          <w:tcPr>
            <w:tcW w:w="2970" w:type="dxa"/>
          </w:tcPr>
          <w:p w14:paraId="66EFB195" w14:textId="77777777" w:rsidR="00D64BD8" w:rsidRPr="0077677A" w:rsidRDefault="00D64BD8" w:rsidP="00D64BD8">
            <w:pPr>
              <w:pStyle w:val="TableParagraph"/>
              <w:spacing w:line="240" w:lineRule="auto"/>
              <w:rPr>
                <w:rFonts w:asciiTheme="majorBidi" w:hAnsiTheme="majorBidi" w:cstheme="majorBidi"/>
              </w:rPr>
            </w:pPr>
            <w:r w:rsidRPr="0077677A">
              <w:rPr>
                <w:rFonts w:asciiTheme="majorBidi" w:hAnsiTheme="majorBidi" w:cstheme="majorBidi"/>
              </w:rPr>
              <w:t>“Cold</w:t>
            </w:r>
            <w:r w:rsidRPr="0077677A">
              <w:rPr>
                <w:rFonts w:asciiTheme="majorBidi" w:hAnsiTheme="majorBidi" w:cstheme="majorBidi"/>
                <w:spacing w:val="-13"/>
              </w:rPr>
              <w:t xml:space="preserve"> </w:t>
            </w:r>
            <w:r w:rsidRPr="0077677A">
              <w:rPr>
                <w:rFonts w:asciiTheme="majorBidi" w:hAnsiTheme="majorBidi" w:cstheme="majorBidi"/>
              </w:rPr>
              <w:t>pressed”</w:t>
            </w:r>
            <w:r w:rsidRPr="0077677A">
              <w:rPr>
                <w:rFonts w:asciiTheme="majorBidi" w:hAnsiTheme="majorBidi" w:cstheme="majorBidi"/>
                <w:spacing w:val="-12"/>
              </w:rPr>
              <w:t xml:space="preserve"> </w:t>
            </w:r>
            <w:r w:rsidRPr="0077677A">
              <w:rPr>
                <w:rFonts w:asciiTheme="majorBidi" w:hAnsiTheme="majorBidi" w:cstheme="majorBidi"/>
              </w:rPr>
              <w:t>or</w:t>
            </w:r>
            <w:r w:rsidRPr="0077677A">
              <w:rPr>
                <w:rFonts w:asciiTheme="majorBidi" w:hAnsiTheme="majorBidi" w:cstheme="majorBidi"/>
                <w:spacing w:val="-12"/>
              </w:rPr>
              <w:t xml:space="preserve"> </w:t>
            </w:r>
            <w:r w:rsidRPr="0077677A">
              <w:rPr>
                <w:rFonts w:asciiTheme="majorBidi" w:hAnsiTheme="majorBidi" w:cstheme="majorBidi"/>
              </w:rPr>
              <w:t xml:space="preserve">“Expeller </w:t>
            </w:r>
            <w:r w:rsidRPr="0077677A">
              <w:rPr>
                <w:rFonts w:asciiTheme="majorBidi" w:hAnsiTheme="majorBidi" w:cstheme="majorBidi"/>
                <w:spacing w:val="-2"/>
              </w:rPr>
              <w:t>pressed”</w:t>
            </w:r>
          </w:p>
          <w:p w14:paraId="29E8C213" w14:textId="147C7DAB"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70</w:t>
            </w:r>
          </w:p>
        </w:tc>
      </w:tr>
      <w:tr w:rsidR="00D64BD8" w14:paraId="2F502E3B" w14:textId="77777777" w:rsidTr="0077677A">
        <w:tc>
          <w:tcPr>
            <w:tcW w:w="2250" w:type="dxa"/>
            <w:vMerge/>
          </w:tcPr>
          <w:p w14:paraId="3D9750FC" w14:textId="77777777" w:rsidR="00D64BD8" w:rsidRPr="0077677A" w:rsidRDefault="00D64BD8" w:rsidP="00D64BD8">
            <w:pPr>
              <w:tabs>
                <w:tab w:val="left" w:pos="1472"/>
              </w:tabs>
              <w:rPr>
                <w:rFonts w:asciiTheme="majorBidi" w:hAnsiTheme="majorBidi" w:cstheme="majorBidi"/>
              </w:rPr>
            </w:pPr>
          </w:p>
        </w:tc>
        <w:tc>
          <w:tcPr>
            <w:tcW w:w="2160" w:type="dxa"/>
          </w:tcPr>
          <w:p w14:paraId="710AB1CE" w14:textId="06EDC91D"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spacing w:val="-2"/>
              </w:rPr>
              <w:t>Color</w:t>
            </w:r>
          </w:p>
        </w:tc>
        <w:tc>
          <w:tcPr>
            <w:tcW w:w="2970" w:type="dxa"/>
          </w:tcPr>
          <w:p w14:paraId="6B4915A7" w14:textId="77777777" w:rsidR="00D64BD8" w:rsidRPr="0077677A" w:rsidRDefault="00D64BD8" w:rsidP="00D64BD8">
            <w:pPr>
              <w:pStyle w:val="TableParagraph"/>
              <w:spacing w:line="240" w:lineRule="auto"/>
              <w:rPr>
                <w:rFonts w:asciiTheme="majorBidi" w:hAnsiTheme="majorBidi" w:cstheme="majorBidi"/>
              </w:rPr>
            </w:pPr>
            <w:r w:rsidRPr="0077677A">
              <w:rPr>
                <w:rFonts w:asciiTheme="majorBidi" w:hAnsiTheme="majorBidi" w:cstheme="majorBidi"/>
              </w:rPr>
              <w:t>“Light</w:t>
            </w:r>
            <w:r w:rsidRPr="0077677A">
              <w:rPr>
                <w:rFonts w:asciiTheme="majorBidi" w:hAnsiTheme="majorBidi" w:cstheme="majorBidi"/>
                <w:spacing w:val="-13"/>
              </w:rPr>
              <w:t xml:space="preserve"> </w:t>
            </w:r>
            <w:r w:rsidRPr="0077677A">
              <w:rPr>
                <w:rFonts w:asciiTheme="majorBidi" w:hAnsiTheme="majorBidi" w:cstheme="majorBidi"/>
              </w:rPr>
              <w:t>yellow”</w:t>
            </w:r>
            <w:r w:rsidRPr="0077677A">
              <w:rPr>
                <w:rFonts w:asciiTheme="majorBidi" w:hAnsiTheme="majorBidi" w:cstheme="majorBidi"/>
                <w:spacing w:val="-12"/>
              </w:rPr>
              <w:t xml:space="preserve"> </w:t>
            </w:r>
            <w:r w:rsidRPr="0077677A">
              <w:rPr>
                <w:rFonts w:asciiTheme="majorBidi" w:hAnsiTheme="majorBidi" w:cstheme="majorBidi"/>
              </w:rPr>
              <w:t>to</w:t>
            </w:r>
            <w:r w:rsidRPr="0077677A">
              <w:rPr>
                <w:rFonts w:asciiTheme="majorBidi" w:hAnsiTheme="majorBidi" w:cstheme="majorBidi"/>
                <w:spacing w:val="-13"/>
              </w:rPr>
              <w:t xml:space="preserve"> </w:t>
            </w:r>
            <w:r w:rsidRPr="0077677A">
              <w:rPr>
                <w:rFonts w:asciiTheme="majorBidi" w:hAnsiTheme="majorBidi" w:cstheme="majorBidi"/>
              </w:rPr>
              <w:t xml:space="preserve">“Golden </w:t>
            </w:r>
            <w:r w:rsidRPr="0077677A">
              <w:rPr>
                <w:rFonts w:asciiTheme="majorBidi" w:hAnsiTheme="majorBidi" w:cstheme="majorBidi"/>
                <w:spacing w:val="-2"/>
              </w:rPr>
              <w:t>yellow”</w:t>
            </w:r>
          </w:p>
          <w:p w14:paraId="42541902" w14:textId="6DD0A9BE"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30</w:t>
            </w:r>
          </w:p>
        </w:tc>
      </w:tr>
      <w:tr w:rsidR="00D64BD8" w14:paraId="3F968765" w14:textId="77777777" w:rsidTr="0077677A">
        <w:tc>
          <w:tcPr>
            <w:tcW w:w="2250" w:type="dxa"/>
            <w:vMerge w:val="restart"/>
          </w:tcPr>
          <w:p w14:paraId="7ADC0314" w14:textId="77777777" w:rsidR="00D64BD8" w:rsidRPr="0077677A" w:rsidRDefault="00D64BD8" w:rsidP="00D64BD8">
            <w:pPr>
              <w:pStyle w:val="TableParagraph"/>
              <w:ind w:left="107"/>
              <w:rPr>
                <w:rFonts w:asciiTheme="majorBidi" w:hAnsiTheme="majorBidi" w:cstheme="majorBidi"/>
              </w:rPr>
            </w:pPr>
            <w:r w:rsidRPr="0077677A">
              <w:rPr>
                <w:rFonts w:asciiTheme="majorBidi" w:hAnsiTheme="majorBidi" w:cstheme="majorBidi"/>
                <w:spacing w:val="-4"/>
              </w:rPr>
              <w:t>Tomato</w:t>
            </w:r>
            <w:r w:rsidRPr="0077677A">
              <w:rPr>
                <w:rFonts w:asciiTheme="majorBidi" w:hAnsiTheme="majorBidi" w:cstheme="majorBidi"/>
                <w:spacing w:val="-5"/>
              </w:rPr>
              <w:t xml:space="preserve"> </w:t>
            </w:r>
            <w:r w:rsidRPr="0077677A">
              <w:rPr>
                <w:rFonts w:asciiTheme="majorBidi" w:hAnsiTheme="majorBidi" w:cstheme="majorBidi"/>
                <w:spacing w:val="-2"/>
              </w:rPr>
              <w:t>paste</w:t>
            </w:r>
          </w:p>
          <w:p w14:paraId="320A525E" w14:textId="656F0BFA"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b/>
                <w:bCs/>
                <w:spacing w:val="-5"/>
                <w:rtl/>
              </w:rPr>
              <w:t>رب</w:t>
            </w:r>
            <w:r w:rsidRPr="0077677A">
              <w:rPr>
                <w:rFonts w:asciiTheme="majorBidi" w:hAnsiTheme="majorBidi" w:cstheme="majorBidi"/>
                <w:b/>
                <w:bCs/>
                <w:spacing w:val="-12"/>
                <w:rtl/>
              </w:rPr>
              <w:t xml:space="preserve"> </w:t>
            </w:r>
            <w:r w:rsidRPr="0077677A">
              <w:rPr>
                <w:rFonts w:asciiTheme="majorBidi" w:hAnsiTheme="majorBidi" w:cstheme="majorBidi"/>
                <w:b/>
                <w:bCs/>
                <w:w w:val="75"/>
                <w:rtl/>
              </w:rPr>
              <w:t>البندورة</w:t>
            </w:r>
          </w:p>
        </w:tc>
        <w:tc>
          <w:tcPr>
            <w:tcW w:w="2160" w:type="dxa"/>
          </w:tcPr>
          <w:p w14:paraId="5106BE2F" w14:textId="702B5D72"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spacing w:val="-2"/>
              </w:rPr>
              <w:t>Color</w:t>
            </w:r>
          </w:p>
        </w:tc>
        <w:tc>
          <w:tcPr>
            <w:tcW w:w="2970" w:type="dxa"/>
          </w:tcPr>
          <w:p w14:paraId="0ABAE958" w14:textId="4AACC045"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rPr>
              <w:t>“Bright</w:t>
            </w:r>
            <w:r w:rsidRPr="0077677A">
              <w:rPr>
                <w:rFonts w:asciiTheme="majorBidi" w:hAnsiTheme="majorBidi" w:cstheme="majorBidi"/>
                <w:spacing w:val="-11"/>
              </w:rPr>
              <w:t xml:space="preserve"> </w:t>
            </w:r>
            <w:r w:rsidRPr="0077677A">
              <w:rPr>
                <w:rFonts w:asciiTheme="majorBidi" w:hAnsiTheme="majorBidi" w:cstheme="majorBidi"/>
              </w:rPr>
              <w:t>red”</w:t>
            </w:r>
            <w:r w:rsidRPr="0077677A">
              <w:rPr>
                <w:rFonts w:asciiTheme="majorBidi" w:hAnsiTheme="majorBidi" w:cstheme="majorBidi"/>
                <w:spacing w:val="-12"/>
              </w:rPr>
              <w:t xml:space="preserve"> </w:t>
            </w:r>
            <w:r w:rsidRPr="0077677A">
              <w:rPr>
                <w:rFonts w:asciiTheme="majorBidi" w:hAnsiTheme="majorBidi" w:cstheme="majorBidi"/>
              </w:rPr>
              <w:t>to</w:t>
            </w:r>
            <w:r w:rsidRPr="0077677A">
              <w:rPr>
                <w:rFonts w:asciiTheme="majorBidi" w:hAnsiTheme="majorBidi" w:cstheme="majorBidi"/>
                <w:spacing w:val="-10"/>
              </w:rPr>
              <w:t xml:space="preserve"> </w:t>
            </w:r>
            <w:r w:rsidRPr="0077677A">
              <w:rPr>
                <w:rFonts w:asciiTheme="majorBidi" w:hAnsiTheme="majorBidi" w:cstheme="majorBidi"/>
              </w:rPr>
              <w:t>“Dark</w:t>
            </w:r>
            <w:r w:rsidRPr="0077677A">
              <w:rPr>
                <w:rFonts w:asciiTheme="majorBidi" w:hAnsiTheme="majorBidi" w:cstheme="majorBidi"/>
                <w:spacing w:val="-13"/>
              </w:rPr>
              <w:t xml:space="preserve"> </w:t>
            </w:r>
            <w:r w:rsidRPr="0077677A">
              <w:rPr>
                <w:rFonts w:asciiTheme="majorBidi" w:hAnsiTheme="majorBidi" w:cstheme="majorBidi"/>
              </w:rPr>
              <w:t>red” Score: 30</w:t>
            </w:r>
          </w:p>
        </w:tc>
      </w:tr>
      <w:tr w:rsidR="00D64BD8" w14:paraId="3593CA9A" w14:textId="77777777" w:rsidTr="0077677A">
        <w:tc>
          <w:tcPr>
            <w:tcW w:w="2250" w:type="dxa"/>
            <w:vMerge/>
          </w:tcPr>
          <w:p w14:paraId="0CD510E6" w14:textId="3CFAD303" w:rsidR="00D64BD8" w:rsidRPr="0077677A" w:rsidRDefault="00D64BD8" w:rsidP="00D64BD8">
            <w:pPr>
              <w:tabs>
                <w:tab w:val="left" w:pos="1472"/>
              </w:tabs>
              <w:rPr>
                <w:rFonts w:asciiTheme="majorBidi" w:hAnsiTheme="majorBidi" w:cstheme="majorBidi"/>
              </w:rPr>
            </w:pPr>
          </w:p>
        </w:tc>
        <w:tc>
          <w:tcPr>
            <w:tcW w:w="2160" w:type="dxa"/>
          </w:tcPr>
          <w:p w14:paraId="64F60DE9" w14:textId="6058F998"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spacing w:val="-4"/>
              </w:rPr>
              <w:t>Brix</w:t>
            </w:r>
          </w:p>
        </w:tc>
        <w:tc>
          <w:tcPr>
            <w:tcW w:w="2970" w:type="dxa"/>
          </w:tcPr>
          <w:p w14:paraId="506C36F3" w14:textId="77777777" w:rsidR="00D64BD8" w:rsidRPr="0077677A" w:rsidRDefault="00D64BD8" w:rsidP="00D64BD8">
            <w:pPr>
              <w:pStyle w:val="TableParagraph"/>
              <w:rPr>
                <w:rFonts w:asciiTheme="majorBidi" w:hAnsiTheme="majorBidi" w:cstheme="majorBidi"/>
              </w:rPr>
            </w:pPr>
            <w:r w:rsidRPr="0077677A">
              <w:rPr>
                <w:rFonts w:asciiTheme="majorBidi" w:hAnsiTheme="majorBidi" w:cstheme="majorBidi"/>
              </w:rPr>
              <w:t>From</w:t>
            </w:r>
            <w:r w:rsidRPr="0077677A">
              <w:rPr>
                <w:rFonts w:asciiTheme="majorBidi" w:hAnsiTheme="majorBidi" w:cstheme="majorBidi"/>
                <w:spacing w:val="-8"/>
              </w:rPr>
              <w:t xml:space="preserve"> </w:t>
            </w:r>
            <w:r w:rsidRPr="0077677A">
              <w:rPr>
                <w:rFonts w:asciiTheme="majorBidi" w:hAnsiTheme="majorBidi" w:cstheme="majorBidi"/>
              </w:rPr>
              <w:t>28</w:t>
            </w:r>
            <w:r w:rsidRPr="0077677A">
              <w:rPr>
                <w:rFonts w:asciiTheme="majorBidi" w:hAnsiTheme="majorBidi" w:cstheme="majorBidi"/>
                <w:spacing w:val="-4"/>
              </w:rPr>
              <w:t xml:space="preserve"> </w:t>
            </w:r>
            <w:r w:rsidRPr="0077677A">
              <w:rPr>
                <w:rFonts w:asciiTheme="majorBidi" w:hAnsiTheme="majorBidi" w:cstheme="majorBidi"/>
              </w:rPr>
              <w:t>to</w:t>
            </w:r>
            <w:r w:rsidRPr="0077677A">
              <w:rPr>
                <w:rFonts w:asciiTheme="majorBidi" w:hAnsiTheme="majorBidi" w:cstheme="majorBidi"/>
                <w:spacing w:val="-3"/>
              </w:rPr>
              <w:t xml:space="preserve"> </w:t>
            </w:r>
            <w:r w:rsidRPr="0077677A">
              <w:rPr>
                <w:rFonts w:asciiTheme="majorBidi" w:hAnsiTheme="majorBidi" w:cstheme="majorBidi"/>
                <w:spacing w:val="-7"/>
              </w:rPr>
              <w:t>35</w:t>
            </w:r>
          </w:p>
          <w:p w14:paraId="4E8092FD" w14:textId="6284F658"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70</w:t>
            </w:r>
          </w:p>
        </w:tc>
      </w:tr>
      <w:tr w:rsidR="00D64BD8" w14:paraId="576449F4" w14:textId="77777777" w:rsidTr="0077677A">
        <w:tc>
          <w:tcPr>
            <w:tcW w:w="2250" w:type="dxa"/>
            <w:vMerge w:val="restart"/>
          </w:tcPr>
          <w:p w14:paraId="7B3826FF" w14:textId="77777777" w:rsidR="00D64BD8" w:rsidRPr="0077677A" w:rsidRDefault="00D64BD8" w:rsidP="00D64BD8">
            <w:pPr>
              <w:pStyle w:val="TableParagraph"/>
              <w:spacing w:before="1" w:line="240" w:lineRule="auto"/>
              <w:ind w:left="107"/>
              <w:rPr>
                <w:rFonts w:asciiTheme="majorBidi" w:hAnsiTheme="majorBidi" w:cstheme="majorBidi"/>
              </w:rPr>
            </w:pPr>
            <w:r w:rsidRPr="0077677A">
              <w:rPr>
                <w:rFonts w:asciiTheme="majorBidi" w:hAnsiTheme="majorBidi" w:cstheme="majorBidi"/>
              </w:rPr>
              <w:t>Chili</w:t>
            </w:r>
            <w:r w:rsidRPr="0077677A">
              <w:rPr>
                <w:rFonts w:asciiTheme="majorBidi" w:hAnsiTheme="majorBidi" w:cstheme="majorBidi"/>
                <w:spacing w:val="-5"/>
              </w:rPr>
              <w:t xml:space="preserve"> </w:t>
            </w:r>
            <w:r w:rsidRPr="0077677A">
              <w:rPr>
                <w:rFonts w:asciiTheme="majorBidi" w:hAnsiTheme="majorBidi" w:cstheme="majorBidi"/>
                <w:spacing w:val="-2"/>
              </w:rPr>
              <w:t>paste</w:t>
            </w:r>
          </w:p>
          <w:p w14:paraId="01D055DC" w14:textId="343CFEC5"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b/>
                <w:bCs/>
                <w:spacing w:val="-5"/>
                <w:rtl/>
              </w:rPr>
              <w:t>رب</w:t>
            </w:r>
            <w:r w:rsidRPr="0077677A">
              <w:rPr>
                <w:rFonts w:asciiTheme="majorBidi" w:hAnsiTheme="majorBidi" w:cstheme="majorBidi"/>
                <w:b/>
                <w:bCs/>
                <w:spacing w:val="-9"/>
                <w:rtl/>
              </w:rPr>
              <w:t xml:space="preserve"> </w:t>
            </w:r>
            <w:r w:rsidRPr="0077677A">
              <w:rPr>
                <w:rFonts w:asciiTheme="majorBidi" w:hAnsiTheme="majorBidi" w:cstheme="majorBidi"/>
                <w:b/>
                <w:bCs/>
                <w:w w:val="85"/>
                <w:rtl/>
              </w:rPr>
              <w:t>الحر</w:t>
            </w:r>
          </w:p>
        </w:tc>
        <w:tc>
          <w:tcPr>
            <w:tcW w:w="2160" w:type="dxa"/>
          </w:tcPr>
          <w:p w14:paraId="307A7938" w14:textId="2306A868"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spacing w:val="-2"/>
              </w:rPr>
              <w:t>Taste</w:t>
            </w:r>
          </w:p>
        </w:tc>
        <w:tc>
          <w:tcPr>
            <w:tcW w:w="2970" w:type="dxa"/>
          </w:tcPr>
          <w:p w14:paraId="658917D6" w14:textId="51775348"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rPr>
              <w:t>Piquant:</w:t>
            </w:r>
            <w:r w:rsidRPr="0077677A">
              <w:rPr>
                <w:rFonts w:asciiTheme="majorBidi" w:hAnsiTheme="majorBidi" w:cstheme="majorBidi"/>
                <w:spacing w:val="-7"/>
              </w:rPr>
              <w:t xml:space="preserve"> </w:t>
            </w:r>
            <w:r w:rsidRPr="0077677A">
              <w:rPr>
                <w:rFonts w:asciiTheme="majorBidi" w:hAnsiTheme="majorBidi" w:cstheme="majorBidi"/>
                <w:spacing w:val="-2"/>
              </w:rPr>
              <w:t>Accepted</w:t>
            </w:r>
          </w:p>
        </w:tc>
      </w:tr>
      <w:tr w:rsidR="00D64BD8" w14:paraId="10FDBD06" w14:textId="77777777" w:rsidTr="0077677A">
        <w:tc>
          <w:tcPr>
            <w:tcW w:w="2250" w:type="dxa"/>
            <w:vMerge/>
          </w:tcPr>
          <w:p w14:paraId="3D75EDFB" w14:textId="77777777" w:rsidR="00D64BD8" w:rsidRPr="0077677A" w:rsidRDefault="00D64BD8" w:rsidP="00D64BD8">
            <w:pPr>
              <w:tabs>
                <w:tab w:val="left" w:pos="1472"/>
              </w:tabs>
              <w:rPr>
                <w:rFonts w:asciiTheme="majorBidi" w:hAnsiTheme="majorBidi" w:cstheme="majorBidi"/>
              </w:rPr>
            </w:pPr>
          </w:p>
        </w:tc>
        <w:tc>
          <w:tcPr>
            <w:tcW w:w="2160" w:type="dxa"/>
          </w:tcPr>
          <w:p w14:paraId="703795F0" w14:textId="69C2BF28"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spacing w:val="-4"/>
              </w:rPr>
              <w:t>Brix</w:t>
            </w:r>
          </w:p>
        </w:tc>
        <w:tc>
          <w:tcPr>
            <w:tcW w:w="2970" w:type="dxa"/>
          </w:tcPr>
          <w:p w14:paraId="6F2C3EBD" w14:textId="77777777" w:rsidR="00D64BD8" w:rsidRPr="0077677A" w:rsidRDefault="00D64BD8" w:rsidP="00D64BD8">
            <w:pPr>
              <w:pStyle w:val="TableParagraph"/>
              <w:spacing w:before="1" w:line="267" w:lineRule="exact"/>
              <w:rPr>
                <w:rFonts w:asciiTheme="majorBidi" w:hAnsiTheme="majorBidi" w:cstheme="majorBidi"/>
              </w:rPr>
            </w:pPr>
            <w:r w:rsidRPr="0077677A">
              <w:rPr>
                <w:rFonts w:asciiTheme="majorBidi" w:hAnsiTheme="majorBidi" w:cstheme="majorBidi"/>
              </w:rPr>
              <w:t>From</w:t>
            </w:r>
            <w:r w:rsidRPr="0077677A">
              <w:rPr>
                <w:rFonts w:asciiTheme="majorBidi" w:hAnsiTheme="majorBidi" w:cstheme="majorBidi"/>
                <w:spacing w:val="-8"/>
              </w:rPr>
              <w:t xml:space="preserve"> </w:t>
            </w:r>
            <w:r w:rsidRPr="0077677A">
              <w:rPr>
                <w:rFonts w:asciiTheme="majorBidi" w:hAnsiTheme="majorBidi" w:cstheme="majorBidi"/>
              </w:rPr>
              <w:t>20</w:t>
            </w:r>
            <w:r w:rsidRPr="0077677A">
              <w:rPr>
                <w:rFonts w:asciiTheme="majorBidi" w:hAnsiTheme="majorBidi" w:cstheme="majorBidi"/>
                <w:spacing w:val="-4"/>
              </w:rPr>
              <w:t xml:space="preserve"> </w:t>
            </w:r>
            <w:r w:rsidRPr="0077677A">
              <w:rPr>
                <w:rFonts w:asciiTheme="majorBidi" w:hAnsiTheme="majorBidi" w:cstheme="majorBidi"/>
              </w:rPr>
              <w:t>to</w:t>
            </w:r>
            <w:r w:rsidRPr="0077677A">
              <w:rPr>
                <w:rFonts w:asciiTheme="majorBidi" w:hAnsiTheme="majorBidi" w:cstheme="majorBidi"/>
                <w:spacing w:val="-3"/>
              </w:rPr>
              <w:t xml:space="preserve"> </w:t>
            </w:r>
            <w:r w:rsidRPr="0077677A">
              <w:rPr>
                <w:rFonts w:asciiTheme="majorBidi" w:hAnsiTheme="majorBidi" w:cstheme="majorBidi"/>
                <w:spacing w:val="-7"/>
              </w:rPr>
              <w:t>36</w:t>
            </w:r>
          </w:p>
          <w:p w14:paraId="1F801DA3" w14:textId="0F6FD75E"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60</w:t>
            </w:r>
          </w:p>
        </w:tc>
      </w:tr>
      <w:tr w:rsidR="00D64BD8" w14:paraId="636DFC45" w14:textId="77777777" w:rsidTr="0077677A">
        <w:tc>
          <w:tcPr>
            <w:tcW w:w="2250" w:type="dxa"/>
            <w:vMerge/>
          </w:tcPr>
          <w:p w14:paraId="71495B9B" w14:textId="77777777" w:rsidR="00D64BD8" w:rsidRPr="0077677A" w:rsidRDefault="00D64BD8" w:rsidP="00D64BD8">
            <w:pPr>
              <w:tabs>
                <w:tab w:val="left" w:pos="1472"/>
              </w:tabs>
              <w:rPr>
                <w:rFonts w:asciiTheme="majorBidi" w:hAnsiTheme="majorBidi" w:cstheme="majorBidi"/>
              </w:rPr>
            </w:pPr>
          </w:p>
        </w:tc>
        <w:tc>
          <w:tcPr>
            <w:tcW w:w="2160" w:type="dxa"/>
          </w:tcPr>
          <w:p w14:paraId="264C2DA4" w14:textId="50A5EA9E"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spacing w:val="-2"/>
              </w:rPr>
              <w:t>Texture</w:t>
            </w:r>
          </w:p>
        </w:tc>
        <w:tc>
          <w:tcPr>
            <w:tcW w:w="2970" w:type="dxa"/>
          </w:tcPr>
          <w:p w14:paraId="08269574" w14:textId="77777777" w:rsidR="00D64BD8" w:rsidRPr="0077677A" w:rsidRDefault="00D64BD8" w:rsidP="00D64BD8">
            <w:pPr>
              <w:pStyle w:val="TableParagraph"/>
              <w:spacing w:line="240" w:lineRule="auto"/>
              <w:rPr>
                <w:rFonts w:asciiTheme="majorBidi" w:hAnsiTheme="majorBidi" w:cstheme="majorBidi"/>
              </w:rPr>
            </w:pPr>
            <w:r w:rsidRPr="0077677A">
              <w:rPr>
                <w:rFonts w:asciiTheme="majorBidi" w:hAnsiTheme="majorBidi" w:cstheme="majorBidi"/>
              </w:rPr>
              <w:t>“Minor</w:t>
            </w:r>
            <w:r w:rsidRPr="0077677A">
              <w:rPr>
                <w:rFonts w:asciiTheme="majorBidi" w:hAnsiTheme="majorBidi" w:cstheme="majorBidi"/>
                <w:spacing w:val="-13"/>
              </w:rPr>
              <w:t xml:space="preserve"> </w:t>
            </w:r>
            <w:r w:rsidRPr="0077677A">
              <w:rPr>
                <w:rFonts w:asciiTheme="majorBidi" w:hAnsiTheme="majorBidi" w:cstheme="majorBidi"/>
              </w:rPr>
              <w:t>graininess”</w:t>
            </w:r>
            <w:r w:rsidRPr="0077677A">
              <w:rPr>
                <w:rFonts w:asciiTheme="majorBidi" w:hAnsiTheme="majorBidi" w:cstheme="majorBidi"/>
                <w:spacing w:val="-12"/>
              </w:rPr>
              <w:t xml:space="preserve"> </w:t>
            </w:r>
            <w:r w:rsidRPr="0077677A">
              <w:rPr>
                <w:rFonts w:asciiTheme="majorBidi" w:hAnsiTheme="majorBidi" w:cstheme="majorBidi"/>
              </w:rPr>
              <w:t>to</w:t>
            </w:r>
            <w:r w:rsidRPr="0077677A">
              <w:rPr>
                <w:rFonts w:asciiTheme="majorBidi" w:hAnsiTheme="majorBidi" w:cstheme="majorBidi"/>
                <w:spacing w:val="-13"/>
              </w:rPr>
              <w:t xml:space="preserve"> </w:t>
            </w:r>
            <w:r w:rsidRPr="0077677A">
              <w:rPr>
                <w:rFonts w:asciiTheme="majorBidi" w:hAnsiTheme="majorBidi" w:cstheme="majorBidi"/>
              </w:rPr>
              <w:t xml:space="preserve">“Some </w:t>
            </w:r>
            <w:r w:rsidRPr="0077677A">
              <w:rPr>
                <w:rFonts w:asciiTheme="majorBidi" w:hAnsiTheme="majorBidi" w:cstheme="majorBidi"/>
                <w:spacing w:val="-2"/>
              </w:rPr>
              <w:t>graininess”</w:t>
            </w:r>
          </w:p>
          <w:p w14:paraId="537FA872" w14:textId="4B4045C0"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6"/>
              </w:rPr>
              <w:t xml:space="preserve"> </w:t>
            </w:r>
            <w:r w:rsidRPr="0077677A">
              <w:rPr>
                <w:rFonts w:asciiTheme="majorBidi" w:hAnsiTheme="majorBidi" w:cstheme="majorBidi"/>
                <w:spacing w:val="-5"/>
              </w:rPr>
              <w:t>40</w:t>
            </w:r>
          </w:p>
        </w:tc>
      </w:tr>
      <w:tr w:rsidR="00D64BD8" w14:paraId="684EAF7C" w14:textId="77777777" w:rsidTr="0077677A">
        <w:tc>
          <w:tcPr>
            <w:tcW w:w="2250" w:type="dxa"/>
            <w:vMerge w:val="restart"/>
          </w:tcPr>
          <w:p w14:paraId="79356411" w14:textId="77777777" w:rsidR="00D64BD8" w:rsidRPr="0077677A" w:rsidRDefault="00D64BD8" w:rsidP="00D64BD8">
            <w:pPr>
              <w:pStyle w:val="TableParagraph"/>
              <w:ind w:left="107"/>
              <w:rPr>
                <w:rFonts w:asciiTheme="majorBidi" w:hAnsiTheme="majorBidi" w:cstheme="majorBidi"/>
              </w:rPr>
            </w:pPr>
            <w:r w:rsidRPr="0077677A">
              <w:rPr>
                <w:rFonts w:asciiTheme="majorBidi" w:hAnsiTheme="majorBidi" w:cstheme="majorBidi"/>
              </w:rPr>
              <w:t>Coarse</w:t>
            </w:r>
            <w:r w:rsidRPr="0077677A">
              <w:rPr>
                <w:rFonts w:asciiTheme="majorBidi" w:hAnsiTheme="majorBidi" w:cstheme="majorBidi"/>
                <w:spacing w:val="-8"/>
              </w:rPr>
              <w:t xml:space="preserve"> </w:t>
            </w:r>
            <w:r w:rsidRPr="0077677A">
              <w:rPr>
                <w:rFonts w:asciiTheme="majorBidi" w:hAnsiTheme="majorBidi" w:cstheme="majorBidi"/>
                <w:spacing w:val="-4"/>
              </w:rPr>
              <w:t>salt</w:t>
            </w:r>
          </w:p>
          <w:p w14:paraId="0D73E1A0" w14:textId="104CE075"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b/>
                <w:bCs/>
                <w:spacing w:val="-5"/>
                <w:rtl/>
              </w:rPr>
              <w:t>ملح</w:t>
            </w:r>
            <w:r w:rsidRPr="0077677A">
              <w:rPr>
                <w:rFonts w:asciiTheme="majorBidi" w:hAnsiTheme="majorBidi" w:cstheme="majorBidi"/>
                <w:b/>
                <w:bCs/>
                <w:spacing w:val="10"/>
                <w:rtl/>
              </w:rPr>
              <w:t xml:space="preserve"> </w:t>
            </w:r>
            <w:r w:rsidRPr="0077677A">
              <w:rPr>
                <w:rFonts w:asciiTheme="majorBidi" w:hAnsiTheme="majorBidi" w:cstheme="majorBidi"/>
                <w:b/>
                <w:bCs/>
                <w:w w:val="85"/>
                <w:rtl/>
              </w:rPr>
              <w:t>صخري</w:t>
            </w:r>
          </w:p>
        </w:tc>
        <w:tc>
          <w:tcPr>
            <w:tcW w:w="2160" w:type="dxa"/>
          </w:tcPr>
          <w:p w14:paraId="31A36296" w14:textId="704B9AC7"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spacing w:val="-2"/>
              </w:rPr>
              <w:t>Purity</w:t>
            </w:r>
          </w:p>
        </w:tc>
        <w:tc>
          <w:tcPr>
            <w:tcW w:w="2970" w:type="dxa"/>
          </w:tcPr>
          <w:p w14:paraId="1F7DBFED" w14:textId="77777777" w:rsidR="00D64BD8" w:rsidRPr="0077677A" w:rsidRDefault="00D64BD8" w:rsidP="00D64BD8">
            <w:pPr>
              <w:pStyle w:val="TableParagraph"/>
              <w:spacing w:line="240" w:lineRule="auto"/>
              <w:rPr>
                <w:rFonts w:asciiTheme="majorBidi" w:hAnsiTheme="majorBidi" w:cstheme="majorBidi"/>
              </w:rPr>
            </w:pPr>
            <w:r w:rsidRPr="0077677A">
              <w:rPr>
                <w:rFonts w:asciiTheme="majorBidi" w:hAnsiTheme="majorBidi" w:cstheme="majorBidi"/>
              </w:rPr>
              <w:t>Contains</w:t>
            </w:r>
            <w:r w:rsidRPr="0077677A">
              <w:rPr>
                <w:rFonts w:asciiTheme="majorBidi" w:hAnsiTheme="majorBidi" w:cstheme="majorBidi"/>
                <w:spacing w:val="-13"/>
              </w:rPr>
              <w:t xml:space="preserve"> </w:t>
            </w:r>
            <w:r w:rsidRPr="0077677A">
              <w:rPr>
                <w:rFonts w:asciiTheme="majorBidi" w:hAnsiTheme="majorBidi" w:cstheme="majorBidi"/>
              </w:rPr>
              <w:t>some</w:t>
            </w:r>
            <w:r w:rsidRPr="0077677A">
              <w:rPr>
                <w:rFonts w:asciiTheme="majorBidi" w:hAnsiTheme="majorBidi" w:cstheme="majorBidi"/>
                <w:spacing w:val="-12"/>
              </w:rPr>
              <w:t xml:space="preserve"> </w:t>
            </w:r>
            <w:r w:rsidRPr="0077677A">
              <w:rPr>
                <w:rFonts w:asciiTheme="majorBidi" w:hAnsiTheme="majorBidi" w:cstheme="majorBidi"/>
              </w:rPr>
              <w:t>additives</w:t>
            </w:r>
            <w:r w:rsidRPr="0077677A">
              <w:rPr>
                <w:rFonts w:asciiTheme="majorBidi" w:hAnsiTheme="majorBidi" w:cstheme="majorBidi"/>
                <w:spacing w:val="-13"/>
              </w:rPr>
              <w:t xml:space="preserve"> </w:t>
            </w:r>
            <w:r w:rsidRPr="0077677A">
              <w:rPr>
                <w:rFonts w:asciiTheme="majorBidi" w:hAnsiTheme="majorBidi" w:cstheme="majorBidi"/>
              </w:rPr>
              <w:t>to 100% natural sea salt</w:t>
            </w:r>
          </w:p>
          <w:p w14:paraId="6409D574" w14:textId="3638B5D9"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50</w:t>
            </w:r>
          </w:p>
        </w:tc>
      </w:tr>
      <w:tr w:rsidR="00D64BD8" w14:paraId="73BB40C1" w14:textId="77777777" w:rsidTr="0077677A">
        <w:tc>
          <w:tcPr>
            <w:tcW w:w="2250" w:type="dxa"/>
            <w:vMerge/>
          </w:tcPr>
          <w:p w14:paraId="2DAF1AEA" w14:textId="77777777" w:rsidR="00D64BD8" w:rsidRPr="0077677A" w:rsidRDefault="00D64BD8" w:rsidP="00D64BD8">
            <w:pPr>
              <w:tabs>
                <w:tab w:val="left" w:pos="1472"/>
              </w:tabs>
              <w:rPr>
                <w:rFonts w:asciiTheme="majorBidi" w:hAnsiTheme="majorBidi" w:cstheme="majorBidi"/>
              </w:rPr>
            </w:pPr>
          </w:p>
        </w:tc>
        <w:tc>
          <w:tcPr>
            <w:tcW w:w="2160" w:type="dxa"/>
          </w:tcPr>
          <w:p w14:paraId="31A847F1" w14:textId="38A51C00"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spacing w:val="-2"/>
              </w:rPr>
              <w:t>Texture</w:t>
            </w:r>
          </w:p>
        </w:tc>
        <w:tc>
          <w:tcPr>
            <w:tcW w:w="2970" w:type="dxa"/>
          </w:tcPr>
          <w:p w14:paraId="3130017F" w14:textId="77777777" w:rsidR="00D64BD8" w:rsidRPr="0077677A" w:rsidRDefault="00D64BD8" w:rsidP="00D64BD8">
            <w:pPr>
              <w:pStyle w:val="TableParagraph"/>
              <w:spacing w:line="240" w:lineRule="auto"/>
              <w:ind w:right="624"/>
              <w:rPr>
                <w:rFonts w:asciiTheme="majorBidi" w:hAnsiTheme="majorBidi" w:cstheme="majorBidi"/>
              </w:rPr>
            </w:pPr>
            <w:r w:rsidRPr="0077677A">
              <w:rPr>
                <w:rFonts w:asciiTheme="majorBidi" w:hAnsiTheme="majorBidi" w:cstheme="majorBidi"/>
              </w:rPr>
              <w:t>“Mixed</w:t>
            </w:r>
            <w:r w:rsidRPr="0077677A">
              <w:rPr>
                <w:rFonts w:asciiTheme="majorBidi" w:hAnsiTheme="majorBidi" w:cstheme="majorBidi"/>
                <w:spacing w:val="-13"/>
              </w:rPr>
              <w:t xml:space="preserve"> </w:t>
            </w:r>
            <w:r w:rsidRPr="0077677A">
              <w:rPr>
                <w:rFonts w:asciiTheme="majorBidi" w:hAnsiTheme="majorBidi" w:cstheme="majorBidi"/>
              </w:rPr>
              <w:t>crystal</w:t>
            </w:r>
            <w:r w:rsidRPr="0077677A">
              <w:rPr>
                <w:rFonts w:asciiTheme="majorBidi" w:hAnsiTheme="majorBidi" w:cstheme="majorBidi"/>
                <w:spacing w:val="-12"/>
              </w:rPr>
              <w:t xml:space="preserve"> </w:t>
            </w:r>
            <w:r w:rsidRPr="0077677A">
              <w:rPr>
                <w:rFonts w:asciiTheme="majorBidi" w:hAnsiTheme="majorBidi" w:cstheme="majorBidi"/>
              </w:rPr>
              <w:t>sizes</w:t>
            </w:r>
            <w:r w:rsidRPr="0077677A">
              <w:rPr>
                <w:rFonts w:asciiTheme="majorBidi" w:hAnsiTheme="majorBidi" w:cstheme="majorBidi"/>
                <w:spacing w:val="-13"/>
              </w:rPr>
              <w:t xml:space="preserve"> </w:t>
            </w:r>
            <w:r w:rsidRPr="0077677A">
              <w:rPr>
                <w:rFonts w:asciiTheme="majorBidi" w:hAnsiTheme="majorBidi" w:cstheme="majorBidi"/>
              </w:rPr>
              <w:t>with some irregularities” or “Uniform,</w:t>
            </w:r>
            <w:r w:rsidRPr="0077677A">
              <w:rPr>
                <w:rFonts w:asciiTheme="majorBidi" w:hAnsiTheme="majorBidi" w:cstheme="majorBidi"/>
                <w:spacing w:val="-13"/>
              </w:rPr>
              <w:t xml:space="preserve"> </w:t>
            </w:r>
            <w:r w:rsidRPr="0077677A">
              <w:rPr>
                <w:rFonts w:asciiTheme="majorBidi" w:hAnsiTheme="majorBidi" w:cstheme="majorBidi"/>
              </w:rPr>
              <w:t>large</w:t>
            </w:r>
            <w:r w:rsidRPr="0077677A">
              <w:rPr>
                <w:rFonts w:asciiTheme="majorBidi" w:hAnsiTheme="majorBidi" w:cstheme="majorBidi"/>
                <w:spacing w:val="-12"/>
              </w:rPr>
              <w:t xml:space="preserve"> </w:t>
            </w:r>
            <w:r w:rsidRPr="0077677A">
              <w:rPr>
                <w:rFonts w:asciiTheme="majorBidi" w:hAnsiTheme="majorBidi" w:cstheme="majorBidi"/>
              </w:rPr>
              <w:t>crystals”</w:t>
            </w:r>
          </w:p>
          <w:p w14:paraId="1FDCC697" w14:textId="19B62248"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50</w:t>
            </w:r>
          </w:p>
        </w:tc>
      </w:tr>
      <w:tr w:rsidR="00D64BD8" w14:paraId="441D481B" w14:textId="77777777" w:rsidTr="0077677A">
        <w:tc>
          <w:tcPr>
            <w:tcW w:w="2250" w:type="dxa"/>
            <w:vMerge w:val="restart"/>
          </w:tcPr>
          <w:p w14:paraId="7A486443" w14:textId="77777777" w:rsidR="00D64BD8" w:rsidRPr="0077677A" w:rsidRDefault="00D64BD8" w:rsidP="00D64BD8">
            <w:pPr>
              <w:pStyle w:val="TableParagraph"/>
              <w:ind w:left="107"/>
              <w:rPr>
                <w:rFonts w:asciiTheme="majorBidi" w:hAnsiTheme="majorBidi" w:cstheme="majorBidi"/>
              </w:rPr>
            </w:pPr>
            <w:r w:rsidRPr="0077677A">
              <w:rPr>
                <w:rFonts w:asciiTheme="majorBidi" w:hAnsiTheme="majorBidi" w:cstheme="majorBidi"/>
              </w:rPr>
              <w:t>Apple</w:t>
            </w:r>
            <w:r w:rsidRPr="0077677A">
              <w:rPr>
                <w:rFonts w:asciiTheme="majorBidi" w:hAnsiTheme="majorBidi" w:cstheme="majorBidi"/>
                <w:spacing w:val="-4"/>
              </w:rPr>
              <w:t xml:space="preserve"> </w:t>
            </w:r>
            <w:r w:rsidRPr="0077677A">
              <w:rPr>
                <w:rFonts w:asciiTheme="majorBidi" w:hAnsiTheme="majorBidi" w:cstheme="majorBidi"/>
                <w:spacing w:val="-2"/>
              </w:rPr>
              <w:t>vinegar</w:t>
            </w:r>
          </w:p>
          <w:p w14:paraId="71B02B44" w14:textId="463B5BEB"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b/>
                <w:bCs/>
                <w:spacing w:val="-7"/>
                <w:w w:val="90"/>
                <w:rtl/>
              </w:rPr>
              <w:t>خل</w:t>
            </w:r>
            <w:r w:rsidRPr="0077677A">
              <w:rPr>
                <w:rFonts w:asciiTheme="majorBidi" w:hAnsiTheme="majorBidi" w:cstheme="majorBidi"/>
                <w:b/>
                <w:bCs/>
                <w:spacing w:val="-5"/>
                <w:w w:val="90"/>
                <w:rtl/>
              </w:rPr>
              <w:t xml:space="preserve"> </w:t>
            </w:r>
            <w:r w:rsidRPr="0077677A">
              <w:rPr>
                <w:rFonts w:asciiTheme="majorBidi" w:hAnsiTheme="majorBidi" w:cstheme="majorBidi"/>
                <w:b/>
                <w:bCs/>
                <w:w w:val="65"/>
                <w:rtl/>
              </w:rPr>
              <w:t>تفاح</w:t>
            </w:r>
          </w:p>
        </w:tc>
        <w:tc>
          <w:tcPr>
            <w:tcW w:w="2160" w:type="dxa"/>
          </w:tcPr>
          <w:p w14:paraId="0E78B2FD" w14:textId="6E4230B1"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spacing w:val="-5"/>
              </w:rPr>
              <w:t>PH</w:t>
            </w:r>
          </w:p>
        </w:tc>
        <w:tc>
          <w:tcPr>
            <w:tcW w:w="2970" w:type="dxa"/>
          </w:tcPr>
          <w:p w14:paraId="7C52ECD6" w14:textId="77777777" w:rsidR="00D64BD8" w:rsidRPr="0077677A" w:rsidRDefault="00D64BD8" w:rsidP="00D64BD8">
            <w:pPr>
              <w:pStyle w:val="TableParagraph"/>
              <w:rPr>
                <w:rFonts w:asciiTheme="majorBidi" w:hAnsiTheme="majorBidi" w:cstheme="majorBidi"/>
              </w:rPr>
            </w:pPr>
            <w:r w:rsidRPr="0077677A">
              <w:rPr>
                <w:rFonts w:asciiTheme="majorBidi" w:hAnsiTheme="majorBidi" w:cstheme="majorBidi"/>
              </w:rPr>
              <w:t>From</w:t>
            </w:r>
            <w:r w:rsidRPr="0077677A">
              <w:rPr>
                <w:rFonts w:asciiTheme="majorBidi" w:hAnsiTheme="majorBidi" w:cstheme="majorBidi"/>
                <w:spacing w:val="-7"/>
              </w:rPr>
              <w:t xml:space="preserve"> </w:t>
            </w:r>
            <w:r w:rsidRPr="0077677A">
              <w:rPr>
                <w:rFonts w:asciiTheme="majorBidi" w:hAnsiTheme="majorBidi" w:cstheme="majorBidi"/>
              </w:rPr>
              <w:t>1.5</w:t>
            </w:r>
            <w:r w:rsidRPr="0077677A">
              <w:rPr>
                <w:rFonts w:asciiTheme="majorBidi" w:hAnsiTheme="majorBidi" w:cstheme="majorBidi"/>
                <w:spacing w:val="-2"/>
              </w:rPr>
              <w:t xml:space="preserve"> </w:t>
            </w:r>
            <w:r w:rsidRPr="0077677A">
              <w:rPr>
                <w:rFonts w:asciiTheme="majorBidi" w:hAnsiTheme="majorBidi" w:cstheme="majorBidi"/>
              </w:rPr>
              <w:t>to</w:t>
            </w:r>
            <w:r w:rsidRPr="0077677A">
              <w:rPr>
                <w:rFonts w:asciiTheme="majorBidi" w:hAnsiTheme="majorBidi" w:cstheme="majorBidi"/>
                <w:spacing w:val="-3"/>
              </w:rPr>
              <w:t xml:space="preserve"> </w:t>
            </w:r>
            <w:r w:rsidRPr="0077677A">
              <w:rPr>
                <w:rFonts w:asciiTheme="majorBidi" w:hAnsiTheme="majorBidi" w:cstheme="majorBidi"/>
                <w:spacing w:val="-10"/>
              </w:rPr>
              <w:t>4</w:t>
            </w:r>
          </w:p>
          <w:p w14:paraId="47773AF3" w14:textId="1454B55F"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50</w:t>
            </w:r>
          </w:p>
        </w:tc>
      </w:tr>
      <w:tr w:rsidR="00D64BD8" w14:paraId="55305D30" w14:textId="77777777" w:rsidTr="0077677A">
        <w:tc>
          <w:tcPr>
            <w:tcW w:w="2250" w:type="dxa"/>
            <w:vMerge/>
          </w:tcPr>
          <w:p w14:paraId="326406C1" w14:textId="77777777" w:rsidR="00D64BD8" w:rsidRPr="0077677A" w:rsidRDefault="00D64BD8" w:rsidP="00D64BD8">
            <w:pPr>
              <w:tabs>
                <w:tab w:val="left" w:pos="1472"/>
              </w:tabs>
              <w:rPr>
                <w:rFonts w:asciiTheme="majorBidi" w:hAnsiTheme="majorBidi" w:cstheme="majorBidi"/>
              </w:rPr>
            </w:pPr>
          </w:p>
        </w:tc>
        <w:tc>
          <w:tcPr>
            <w:tcW w:w="2160" w:type="dxa"/>
          </w:tcPr>
          <w:p w14:paraId="4263F6E0" w14:textId="10BEB915"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spacing w:val="-2"/>
              </w:rPr>
              <w:t>Purity</w:t>
            </w:r>
          </w:p>
        </w:tc>
        <w:tc>
          <w:tcPr>
            <w:tcW w:w="2970" w:type="dxa"/>
          </w:tcPr>
          <w:p w14:paraId="7FCF1D9C" w14:textId="77777777" w:rsidR="00D64BD8" w:rsidRPr="0077677A" w:rsidRDefault="00D64BD8" w:rsidP="00D64BD8">
            <w:pPr>
              <w:pStyle w:val="TableParagraph"/>
              <w:spacing w:before="3" w:line="237" w:lineRule="auto"/>
              <w:rPr>
                <w:rFonts w:asciiTheme="majorBidi" w:hAnsiTheme="majorBidi" w:cstheme="majorBidi"/>
              </w:rPr>
            </w:pPr>
            <w:r w:rsidRPr="0077677A">
              <w:rPr>
                <w:rFonts w:asciiTheme="majorBidi" w:hAnsiTheme="majorBidi" w:cstheme="majorBidi"/>
              </w:rPr>
              <w:t>“Minor</w:t>
            </w:r>
            <w:r w:rsidRPr="0077677A">
              <w:rPr>
                <w:rFonts w:asciiTheme="majorBidi" w:hAnsiTheme="majorBidi" w:cstheme="majorBidi"/>
                <w:spacing w:val="-13"/>
              </w:rPr>
              <w:t xml:space="preserve"> </w:t>
            </w:r>
            <w:r w:rsidRPr="0077677A">
              <w:rPr>
                <w:rFonts w:asciiTheme="majorBidi" w:hAnsiTheme="majorBidi" w:cstheme="majorBidi"/>
              </w:rPr>
              <w:t>additives”</w:t>
            </w:r>
            <w:r w:rsidRPr="0077677A">
              <w:rPr>
                <w:rFonts w:asciiTheme="majorBidi" w:hAnsiTheme="majorBidi" w:cstheme="majorBidi"/>
                <w:spacing w:val="-12"/>
              </w:rPr>
              <w:t xml:space="preserve"> </w:t>
            </w:r>
            <w:r w:rsidRPr="0077677A">
              <w:rPr>
                <w:rFonts w:asciiTheme="majorBidi" w:hAnsiTheme="majorBidi" w:cstheme="majorBidi"/>
              </w:rPr>
              <w:t>or</w:t>
            </w:r>
            <w:r w:rsidRPr="0077677A">
              <w:rPr>
                <w:rFonts w:asciiTheme="majorBidi" w:hAnsiTheme="majorBidi" w:cstheme="majorBidi"/>
                <w:spacing w:val="-13"/>
              </w:rPr>
              <w:t xml:space="preserve"> </w:t>
            </w:r>
            <w:r w:rsidRPr="0077677A">
              <w:rPr>
                <w:rFonts w:asciiTheme="majorBidi" w:hAnsiTheme="majorBidi" w:cstheme="majorBidi"/>
              </w:rPr>
              <w:t>“100% apple cider vinegar”</w:t>
            </w:r>
          </w:p>
          <w:p w14:paraId="1002C446" w14:textId="47AFF8B6" w:rsidR="00D64BD8" w:rsidRPr="0077677A" w:rsidRDefault="00D64BD8" w:rsidP="00D64BD8">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50</w:t>
            </w:r>
          </w:p>
        </w:tc>
      </w:tr>
      <w:tr w:rsidR="0003467B" w14:paraId="4BB96119" w14:textId="77777777" w:rsidTr="0077677A">
        <w:tc>
          <w:tcPr>
            <w:tcW w:w="2250" w:type="dxa"/>
            <w:vMerge w:val="restart"/>
          </w:tcPr>
          <w:p w14:paraId="4719A492" w14:textId="77777777" w:rsidR="0003467B" w:rsidRPr="0077677A" w:rsidRDefault="0003467B" w:rsidP="0003467B">
            <w:pPr>
              <w:pStyle w:val="TableParagraph"/>
              <w:ind w:left="107"/>
              <w:rPr>
                <w:rFonts w:asciiTheme="majorBidi" w:hAnsiTheme="majorBidi" w:cstheme="majorBidi"/>
              </w:rPr>
            </w:pPr>
            <w:r w:rsidRPr="0077677A">
              <w:rPr>
                <w:rFonts w:asciiTheme="majorBidi" w:hAnsiTheme="majorBidi" w:cstheme="majorBidi"/>
              </w:rPr>
              <w:t>White</w:t>
            </w:r>
            <w:r w:rsidRPr="0077677A">
              <w:rPr>
                <w:rFonts w:asciiTheme="majorBidi" w:hAnsiTheme="majorBidi" w:cstheme="majorBidi"/>
                <w:spacing w:val="-5"/>
              </w:rPr>
              <w:t xml:space="preserve"> </w:t>
            </w:r>
            <w:r w:rsidRPr="0077677A">
              <w:rPr>
                <w:rFonts w:asciiTheme="majorBidi" w:hAnsiTheme="majorBidi" w:cstheme="majorBidi"/>
                <w:spacing w:val="-2"/>
              </w:rPr>
              <w:t>vinegar</w:t>
            </w:r>
          </w:p>
          <w:p w14:paraId="3B73D746" w14:textId="3DCB6223" w:rsidR="0003467B" w:rsidRPr="0077677A" w:rsidRDefault="0003467B" w:rsidP="0003467B">
            <w:pPr>
              <w:tabs>
                <w:tab w:val="left" w:pos="1472"/>
              </w:tabs>
              <w:rPr>
                <w:rFonts w:asciiTheme="majorBidi" w:hAnsiTheme="majorBidi" w:cstheme="majorBidi"/>
              </w:rPr>
            </w:pPr>
            <w:r w:rsidRPr="0077677A">
              <w:rPr>
                <w:rFonts w:asciiTheme="majorBidi" w:hAnsiTheme="majorBidi" w:cstheme="majorBidi"/>
                <w:b/>
                <w:bCs/>
                <w:spacing w:val="-7"/>
                <w:w w:val="90"/>
                <w:rtl/>
              </w:rPr>
              <w:t>خل</w:t>
            </w:r>
            <w:r w:rsidRPr="0077677A">
              <w:rPr>
                <w:rFonts w:asciiTheme="majorBidi" w:hAnsiTheme="majorBidi" w:cstheme="majorBidi"/>
                <w:b/>
                <w:bCs/>
                <w:spacing w:val="1"/>
                <w:rtl/>
              </w:rPr>
              <w:t xml:space="preserve"> </w:t>
            </w:r>
            <w:r w:rsidRPr="0077677A">
              <w:rPr>
                <w:rFonts w:asciiTheme="majorBidi" w:hAnsiTheme="majorBidi" w:cstheme="majorBidi"/>
                <w:b/>
                <w:bCs/>
                <w:w w:val="70"/>
                <w:rtl/>
              </w:rPr>
              <w:t>ابيض</w:t>
            </w:r>
          </w:p>
        </w:tc>
        <w:tc>
          <w:tcPr>
            <w:tcW w:w="2160" w:type="dxa"/>
          </w:tcPr>
          <w:p w14:paraId="6616744A" w14:textId="3E809E2C" w:rsidR="0003467B" w:rsidRPr="0077677A" w:rsidRDefault="0003467B" w:rsidP="0003467B">
            <w:pPr>
              <w:tabs>
                <w:tab w:val="left" w:pos="1472"/>
              </w:tabs>
              <w:rPr>
                <w:rFonts w:asciiTheme="majorBidi" w:hAnsiTheme="majorBidi" w:cstheme="majorBidi"/>
              </w:rPr>
            </w:pPr>
            <w:r w:rsidRPr="0077677A">
              <w:rPr>
                <w:rFonts w:asciiTheme="majorBidi" w:hAnsiTheme="majorBidi" w:cstheme="majorBidi"/>
                <w:spacing w:val="-5"/>
              </w:rPr>
              <w:t>PH</w:t>
            </w:r>
          </w:p>
        </w:tc>
        <w:tc>
          <w:tcPr>
            <w:tcW w:w="2970" w:type="dxa"/>
          </w:tcPr>
          <w:p w14:paraId="6740E66F" w14:textId="77777777" w:rsidR="0003467B" w:rsidRPr="0077677A" w:rsidRDefault="0003467B" w:rsidP="0003467B">
            <w:pPr>
              <w:pStyle w:val="TableParagraph"/>
              <w:rPr>
                <w:rFonts w:asciiTheme="majorBidi" w:hAnsiTheme="majorBidi" w:cstheme="majorBidi"/>
              </w:rPr>
            </w:pPr>
            <w:r w:rsidRPr="0077677A">
              <w:rPr>
                <w:rFonts w:asciiTheme="majorBidi" w:hAnsiTheme="majorBidi" w:cstheme="majorBidi"/>
              </w:rPr>
              <w:t>From</w:t>
            </w:r>
            <w:r w:rsidRPr="0077677A">
              <w:rPr>
                <w:rFonts w:asciiTheme="majorBidi" w:hAnsiTheme="majorBidi" w:cstheme="majorBidi"/>
                <w:spacing w:val="-7"/>
              </w:rPr>
              <w:t xml:space="preserve"> </w:t>
            </w:r>
            <w:r w:rsidRPr="0077677A">
              <w:rPr>
                <w:rFonts w:asciiTheme="majorBidi" w:hAnsiTheme="majorBidi" w:cstheme="majorBidi"/>
              </w:rPr>
              <w:t>1.5</w:t>
            </w:r>
            <w:r w:rsidRPr="0077677A">
              <w:rPr>
                <w:rFonts w:asciiTheme="majorBidi" w:hAnsiTheme="majorBidi" w:cstheme="majorBidi"/>
                <w:spacing w:val="-2"/>
              </w:rPr>
              <w:t xml:space="preserve"> </w:t>
            </w:r>
            <w:r w:rsidRPr="0077677A">
              <w:rPr>
                <w:rFonts w:asciiTheme="majorBidi" w:hAnsiTheme="majorBidi" w:cstheme="majorBidi"/>
              </w:rPr>
              <w:t>to</w:t>
            </w:r>
            <w:r w:rsidRPr="0077677A">
              <w:rPr>
                <w:rFonts w:asciiTheme="majorBidi" w:hAnsiTheme="majorBidi" w:cstheme="majorBidi"/>
                <w:spacing w:val="-3"/>
              </w:rPr>
              <w:t xml:space="preserve"> </w:t>
            </w:r>
            <w:r w:rsidRPr="0077677A">
              <w:rPr>
                <w:rFonts w:asciiTheme="majorBidi" w:hAnsiTheme="majorBidi" w:cstheme="majorBidi"/>
                <w:spacing w:val="-10"/>
              </w:rPr>
              <w:t>4</w:t>
            </w:r>
          </w:p>
          <w:p w14:paraId="06782F40" w14:textId="3FD5121B" w:rsidR="0003467B" w:rsidRPr="0077677A" w:rsidRDefault="0003467B" w:rsidP="0003467B">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50</w:t>
            </w:r>
          </w:p>
        </w:tc>
      </w:tr>
      <w:tr w:rsidR="0003467B" w14:paraId="35E58528" w14:textId="77777777" w:rsidTr="0077677A">
        <w:tc>
          <w:tcPr>
            <w:tcW w:w="2250" w:type="dxa"/>
            <w:vMerge/>
          </w:tcPr>
          <w:p w14:paraId="21CED46D" w14:textId="77777777" w:rsidR="0003467B" w:rsidRPr="0077677A" w:rsidRDefault="0003467B" w:rsidP="0003467B">
            <w:pPr>
              <w:tabs>
                <w:tab w:val="left" w:pos="1472"/>
              </w:tabs>
              <w:rPr>
                <w:rFonts w:asciiTheme="majorBidi" w:hAnsiTheme="majorBidi" w:cstheme="majorBidi"/>
              </w:rPr>
            </w:pPr>
          </w:p>
        </w:tc>
        <w:tc>
          <w:tcPr>
            <w:tcW w:w="2160" w:type="dxa"/>
          </w:tcPr>
          <w:p w14:paraId="16B812FF" w14:textId="6C247138" w:rsidR="0003467B" w:rsidRPr="0077677A" w:rsidRDefault="0003467B" w:rsidP="0003467B">
            <w:pPr>
              <w:tabs>
                <w:tab w:val="left" w:pos="1472"/>
              </w:tabs>
              <w:rPr>
                <w:rFonts w:asciiTheme="majorBidi" w:hAnsiTheme="majorBidi" w:cstheme="majorBidi"/>
              </w:rPr>
            </w:pPr>
            <w:r w:rsidRPr="0077677A">
              <w:rPr>
                <w:rFonts w:asciiTheme="majorBidi" w:hAnsiTheme="majorBidi" w:cstheme="majorBidi"/>
                <w:spacing w:val="-2"/>
              </w:rPr>
              <w:t>Purity</w:t>
            </w:r>
          </w:p>
        </w:tc>
        <w:tc>
          <w:tcPr>
            <w:tcW w:w="2970" w:type="dxa"/>
          </w:tcPr>
          <w:p w14:paraId="4D186243" w14:textId="77777777" w:rsidR="0003467B" w:rsidRPr="0077677A" w:rsidRDefault="0003467B" w:rsidP="0003467B">
            <w:pPr>
              <w:pStyle w:val="TableParagraph"/>
              <w:rPr>
                <w:rFonts w:asciiTheme="majorBidi" w:hAnsiTheme="majorBidi" w:cstheme="majorBidi"/>
              </w:rPr>
            </w:pPr>
            <w:r w:rsidRPr="0077677A">
              <w:rPr>
                <w:rFonts w:asciiTheme="majorBidi" w:hAnsiTheme="majorBidi" w:cstheme="majorBidi"/>
              </w:rPr>
              <w:t>“Minor</w:t>
            </w:r>
            <w:r w:rsidRPr="0077677A">
              <w:rPr>
                <w:rFonts w:asciiTheme="majorBidi" w:hAnsiTheme="majorBidi" w:cstheme="majorBidi"/>
                <w:spacing w:val="-6"/>
              </w:rPr>
              <w:t xml:space="preserve"> </w:t>
            </w:r>
            <w:r w:rsidRPr="0077677A">
              <w:rPr>
                <w:rFonts w:asciiTheme="majorBidi" w:hAnsiTheme="majorBidi" w:cstheme="majorBidi"/>
                <w:spacing w:val="-2"/>
              </w:rPr>
              <w:t>additives</w:t>
            </w:r>
          </w:p>
          <w:p w14:paraId="3B7E73FD" w14:textId="77777777" w:rsidR="0003467B" w:rsidRPr="0077677A" w:rsidRDefault="0003467B" w:rsidP="0003467B">
            <w:pPr>
              <w:pStyle w:val="TableParagraph"/>
              <w:spacing w:line="240" w:lineRule="auto"/>
              <w:ind w:right="169"/>
              <w:rPr>
                <w:rFonts w:asciiTheme="majorBidi" w:hAnsiTheme="majorBidi" w:cstheme="majorBidi"/>
              </w:rPr>
            </w:pPr>
            <w:r w:rsidRPr="0077677A">
              <w:rPr>
                <w:rFonts w:asciiTheme="majorBidi" w:hAnsiTheme="majorBidi" w:cstheme="majorBidi"/>
              </w:rPr>
              <w:t>(preservatives)” or “Pure white</w:t>
            </w:r>
            <w:r w:rsidRPr="0077677A">
              <w:rPr>
                <w:rFonts w:asciiTheme="majorBidi" w:hAnsiTheme="majorBidi" w:cstheme="majorBidi"/>
                <w:spacing w:val="-13"/>
              </w:rPr>
              <w:t xml:space="preserve"> </w:t>
            </w:r>
            <w:r w:rsidRPr="0077677A">
              <w:rPr>
                <w:rFonts w:asciiTheme="majorBidi" w:hAnsiTheme="majorBidi" w:cstheme="majorBidi"/>
              </w:rPr>
              <w:t>vinegar</w:t>
            </w:r>
            <w:r w:rsidRPr="0077677A">
              <w:rPr>
                <w:rFonts w:asciiTheme="majorBidi" w:hAnsiTheme="majorBidi" w:cstheme="majorBidi"/>
                <w:spacing w:val="-12"/>
              </w:rPr>
              <w:t xml:space="preserve"> </w:t>
            </w:r>
            <w:r w:rsidRPr="0077677A">
              <w:rPr>
                <w:rFonts w:asciiTheme="majorBidi" w:hAnsiTheme="majorBidi" w:cstheme="majorBidi"/>
              </w:rPr>
              <w:t>(Acetic</w:t>
            </w:r>
            <w:r w:rsidRPr="0077677A">
              <w:rPr>
                <w:rFonts w:asciiTheme="majorBidi" w:hAnsiTheme="majorBidi" w:cstheme="majorBidi"/>
                <w:spacing w:val="-13"/>
              </w:rPr>
              <w:t xml:space="preserve"> </w:t>
            </w:r>
            <w:r w:rsidRPr="0077677A">
              <w:rPr>
                <w:rFonts w:asciiTheme="majorBidi" w:hAnsiTheme="majorBidi" w:cstheme="majorBidi"/>
              </w:rPr>
              <w:t xml:space="preserve">acid </w:t>
            </w:r>
            <w:r w:rsidRPr="0077677A">
              <w:rPr>
                <w:rFonts w:asciiTheme="majorBidi" w:hAnsiTheme="majorBidi" w:cstheme="majorBidi"/>
                <w:spacing w:val="-4"/>
              </w:rPr>
              <w:t>5%)”</w:t>
            </w:r>
          </w:p>
          <w:p w14:paraId="2EBD795C" w14:textId="7D348DF8" w:rsidR="0003467B" w:rsidRPr="0077677A" w:rsidRDefault="0003467B" w:rsidP="0003467B">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50</w:t>
            </w:r>
          </w:p>
        </w:tc>
      </w:tr>
      <w:tr w:rsidR="00EE6D82" w14:paraId="58B20B4D" w14:textId="77777777" w:rsidTr="0077677A">
        <w:tc>
          <w:tcPr>
            <w:tcW w:w="2250" w:type="dxa"/>
            <w:vMerge w:val="restart"/>
          </w:tcPr>
          <w:p w14:paraId="0F8A7690" w14:textId="77777777" w:rsidR="00EE6D82" w:rsidRPr="0077677A" w:rsidRDefault="00EE6D82" w:rsidP="00EE6D82">
            <w:pPr>
              <w:pStyle w:val="TableParagraph"/>
              <w:ind w:left="107"/>
              <w:rPr>
                <w:rFonts w:asciiTheme="majorBidi" w:hAnsiTheme="majorBidi" w:cstheme="majorBidi"/>
              </w:rPr>
            </w:pPr>
            <w:r w:rsidRPr="0077677A">
              <w:rPr>
                <w:rFonts w:asciiTheme="majorBidi" w:hAnsiTheme="majorBidi" w:cstheme="majorBidi"/>
                <w:spacing w:val="-2"/>
              </w:rPr>
              <w:t>Honey</w:t>
            </w:r>
          </w:p>
          <w:p w14:paraId="413214FD" w14:textId="4DF31D3F" w:rsidR="00EE6D82" w:rsidRPr="0077677A" w:rsidRDefault="00EE6D82" w:rsidP="00EE6D82">
            <w:pPr>
              <w:tabs>
                <w:tab w:val="left" w:pos="1472"/>
              </w:tabs>
              <w:rPr>
                <w:rFonts w:asciiTheme="majorBidi" w:hAnsiTheme="majorBidi" w:cstheme="majorBidi"/>
              </w:rPr>
            </w:pPr>
            <w:r w:rsidRPr="0077677A">
              <w:rPr>
                <w:rFonts w:asciiTheme="majorBidi" w:hAnsiTheme="majorBidi" w:cstheme="majorBidi"/>
                <w:b/>
                <w:bCs/>
                <w:spacing w:val="-5"/>
                <w:w w:val="95"/>
                <w:rtl/>
              </w:rPr>
              <w:t>عسل</w:t>
            </w:r>
          </w:p>
        </w:tc>
        <w:tc>
          <w:tcPr>
            <w:tcW w:w="2160" w:type="dxa"/>
          </w:tcPr>
          <w:p w14:paraId="395C165C" w14:textId="02B5D6CD" w:rsidR="00EE6D82" w:rsidRPr="0077677A" w:rsidRDefault="00EE6D82" w:rsidP="00EE6D82">
            <w:pPr>
              <w:tabs>
                <w:tab w:val="left" w:pos="1472"/>
              </w:tabs>
              <w:rPr>
                <w:rFonts w:asciiTheme="majorBidi" w:hAnsiTheme="majorBidi" w:cstheme="majorBidi"/>
              </w:rPr>
            </w:pPr>
            <w:r w:rsidRPr="0077677A">
              <w:rPr>
                <w:rFonts w:asciiTheme="majorBidi" w:hAnsiTheme="majorBidi" w:cstheme="majorBidi"/>
                <w:spacing w:val="-2"/>
              </w:rPr>
              <w:t>Texture</w:t>
            </w:r>
          </w:p>
        </w:tc>
        <w:tc>
          <w:tcPr>
            <w:tcW w:w="2970" w:type="dxa"/>
          </w:tcPr>
          <w:p w14:paraId="1CD2A935" w14:textId="14FE32F1" w:rsidR="00EE6D82" w:rsidRPr="0077677A" w:rsidRDefault="00EE6D82" w:rsidP="00EE6D82">
            <w:pPr>
              <w:tabs>
                <w:tab w:val="left" w:pos="1472"/>
              </w:tabs>
              <w:rPr>
                <w:rFonts w:asciiTheme="majorBidi" w:hAnsiTheme="majorBidi" w:cstheme="majorBidi"/>
              </w:rPr>
            </w:pPr>
            <w:r w:rsidRPr="0077677A">
              <w:rPr>
                <w:rFonts w:asciiTheme="majorBidi" w:hAnsiTheme="majorBidi" w:cstheme="majorBidi"/>
              </w:rPr>
              <w:t>No</w:t>
            </w:r>
            <w:r w:rsidRPr="0077677A">
              <w:rPr>
                <w:rFonts w:asciiTheme="majorBidi" w:hAnsiTheme="majorBidi" w:cstheme="majorBidi"/>
                <w:spacing w:val="-6"/>
              </w:rPr>
              <w:t xml:space="preserve"> </w:t>
            </w:r>
            <w:r w:rsidRPr="0077677A">
              <w:rPr>
                <w:rFonts w:asciiTheme="majorBidi" w:hAnsiTheme="majorBidi" w:cstheme="majorBidi"/>
              </w:rPr>
              <w:t>granulation:</w:t>
            </w:r>
            <w:r w:rsidRPr="0077677A">
              <w:rPr>
                <w:rFonts w:asciiTheme="majorBidi" w:hAnsiTheme="majorBidi" w:cstheme="majorBidi"/>
                <w:spacing w:val="35"/>
              </w:rPr>
              <w:t xml:space="preserve"> </w:t>
            </w:r>
            <w:r w:rsidRPr="0077677A">
              <w:rPr>
                <w:rFonts w:asciiTheme="majorBidi" w:hAnsiTheme="majorBidi" w:cstheme="majorBidi"/>
                <w:spacing w:val="-2"/>
              </w:rPr>
              <w:t>Accepted</w:t>
            </w:r>
          </w:p>
        </w:tc>
      </w:tr>
      <w:tr w:rsidR="00EE6D82" w14:paraId="53AA281D" w14:textId="77777777" w:rsidTr="0077677A">
        <w:tc>
          <w:tcPr>
            <w:tcW w:w="2250" w:type="dxa"/>
            <w:vMerge/>
          </w:tcPr>
          <w:p w14:paraId="416879E4" w14:textId="77777777" w:rsidR="00EE6D82" w:rsidRPr="0077677A" w:rsidRDefault="00EE6D82" w:rsidP="00EE6D82">
            <w:pPr>
              <w:tabs>
                <w:tab w:val="left" w:pos="1472"/>
              </w:tabs>
              <w:rPr>
                <w:rFonts w:asciiTheme="majorBidi" w:hAnsiTheme="majorBidi" w:cstheme="majorBidi"/>
              </w:rPr>
            </w:pPr>
          </w:p>
        </w:tc>
        <w:tc>
          <w:tcPr>
            <w:tcW w:w="2160" w:type="dxa"/>
          </w:tcPr>
          <w:p w14:paraId="6018EF66" w14:textId="76F5116E" w:rsidR="00EE6D82" w:rsidRPr="0077677A" w:rsidRDefault="00EE6D82" w:rsidP="00EE6D82">
            <w:pPr>
              <w:tabs>
                <w:tab w:val="left" w:pos="1472"/>
              </w:tabs>
              <w:rPr>
                <w:rFonts w:asciiTheme="majorBidi" w:hAnsiTheme="majorBidi" w:cstheme="majorBidi"/>
              </w:rPr>
            </w:pPr>
            <w:r w:rsidRPr="0077677A">
              <w:rPr>
                <w:rFonts w:asciiTheme="majorBidi" w:hAnsiTheme="majorBidi" w:cstheme="majorBidi"/>
                <w:spacing w:val="-5"/>
              </w:rPr>
              <w:t>PH</w:t>
            </w:r>
          </w:p>
        </w:tc>
        <w:tc>
          <w:tcPr>
            <w:tcW w:w="2970" w:type="dxa"/>
          </w:tcPr>
          <w:p w14:paraId="32AA9D8D" w14:textId="77777777" w:rsidR="00EE6D82" w:rsidRPr="0077677A" w:rsidRDefault="00EE6D82" w:rsidP="00EE6D82">
            <w:pPr>
              <w:pStyle w:val="TableParagraph"/>
              <w:rPr>
                <w:rFonts w:asciiTheme="majorBidi" w:hAnsiTheme="majorBidi" w:cstheme="majorBidi"/>
              </w:rPr>
            </w:pPr>
            <w:r w:rsidRPr="0077677A">
              <w:rPr>
                <w:rFonts w:asciiTheme="majorBidi" w:hAnsiTheme="majorBidi" w:cstheme="majorBidi"/>
              </w:rPr>
              <w:t>From</w:t>
            </w:r>
            <w:r w:rsidRPr="0077677A">
              <w:rPr>
                <w:rFonts w:asciiTheme="majorBidi" w:hAnsiTheme="majorBidi" w:cstheme="majorBidi"/>
                <w:spacing w:val="-7"/>
              </w:rPr>
              <w:t xml:space="preserve"> </w:t>
            </w:r>
            <w:r w:rsidRPr="0077677A">
              <w:rPr>
                <w:rFonts w:asciiTheme="majorBidi" w:hAnsiTheme="majorBidi" w:cstheme="majorBidi"/>
              </w:rPr>
              <w:t>3.2</w:t>
            </w:r>
            <w:r w:rsidRPr="0077677A">
              <w:rPr>
                <w:rFonts w:asciiTheme="majorBidi" w:hAnsiTheme="majorBidi" w:cstheme="majorBidi"/>
                <w:spacing w:val="-2"/>
              </w:rPr>
              <w:t xml:space="preserve"> </w:t>
            </w:r>
            <w:r w:rsidRPr="0077677A">
              <w:rPr>
                <w:rFonts w:asciiTheme="majorBidi" w:hAnsiTheme="majorBidi" w:cstheme="majorBidi"/>
              </w:rPr>
              <w:t>to</w:t>
            </w:r>
            <w:r w:rsidRPr="0077677A">
              <w:rPr>
                <w:rFonts w:asciiTheme="majorBidi" w:hAnsiTheme="majorBidi" w:cstheme="majorBidi"/>
                <w:spacing w:val="-3"/>
              </w:rPr>
              <w:t xml:space="preserve"> </w:t>
            </w:r>
            <w:r w:rsidRPr="0077677A">
              <w:rPr>
                <w:rFonts w:asciiTheme="majorBidi" w:hAnsiTheme="majorBidi" w:cstheme="majorBidi"/>
                <w:spacing w:val="-5"/>
              </w:rPr>
              <w:t>4.5</w:t>
            </w:r>
          </w:p>
          <w:p w14:paraId="37A51883" w14:textId="566AF5F9" w:rsidR="00EE6D82" w:rsidRPr="0077677A" w:rsidRDefault="00EE6D82" w:rsidP="00EE6D82">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70</w:t>
            </w:r>
          </w:p>
        </w:tc>
      </w:tr>
      <w:tr w:rsidR="00EE6D82" w14:paraId="74DA84C8" w14:textId="77777777" w:rsidTr="0077677A">
        <w:tc>
          <w:tcPr>
            <w:tcW w:w="2250" w:type="dxa"/>
            <w:vMerge/>
          </w:tcPr>
          <w:p w14:paraId="41D1C829" w14:textId="77777777" w:rsidR="00EE6D82" w:rsidRPr="0077677A" w:rsidRDefault="00EE6D82" w:rsidP="00EE6D82">
            <w:pPr>
              <w:tabs>
                <w:tab w:val="left" w:pos="1472"/>
              </w:tabs>
              <w:rPr>
                <w:rFonts w:asciiTheme="majorBidi" w:hAnsiTheme="majorBidi" w:cstheme="majorBidi"/>
              </w:rPr>
            </w:pPr>
          </w:p>
        </w:tc>
        <w:tc>
          <w:tcPr>
            <w:tcW w:w="2160" w:type="dxa"/>
          </w:tcPr>
          <w:p w14:paraId="27F8AEC1" w14:textId="606B43CC" w:rsidR="00EE6D82" w:rsidRPr="0077677A" w:rsidRDefault="00EE6D82" w:rsidP="00EE6D82">
            <w:pPr>
              <w:tabs>
                <w:tab w:val="left" w:pos="1472"/>
              </w:tabs>
              <w:rPr>
                <w:rFonts w:asciiTheme="majorBidi" w:hAnsiTheme="majorBidi" w:cstheme="majorBidi"/>
              </w:rPr>
            </w:pPr>
            <w:r w:rsidRPr="0077677A">
              <w:rPr>
                <w:rFonts w:asciiTheme="majorBidi" w:hAnsiTheme="majorBidi" w:cstheme="majorBidi"/>
                <w:spacing w:val="-2"/>
              </w:rPr>
              <w:t>Color</w:t>
            </w:r>
          </w:p>
        </w:tc>
        <w:tc>
          <w:tcPr>
            <w:tcW w:w="2970" w:type="dxa"/>
          </w:tcPr>
          <w:p w14:paraId="0E14C9FF" w14:textId="77777777" w:rsidR="00EE6D82" w:rsidRPr="0077677A" w:rsidRDefault="00EE6D82" w:rsidP="00EE6D82">
            <w:pPr>
              <w:pStyle w:val="TableParagraph"/>
              <w:spacing w:line="240" w:lineRule="auto"/>
              <w:ind w:right="169"/>
              <w:rPr>
                <w:rFonts w:asciiTheme="majorBidi" w:hAnsiTheme="majorBidi" w:cstheme="majorBidi"/>
              </w:rPr>
            </w:pPr>
            <w:r w:rsidRPr="0077677A">
              <w:rPr>
                <w:rFonts w:asciiTheme="majorBidi" w:hAnsiTheme="majorBidi" w:cstheme="majorBidi"/>
              </w:rPr>
              <w:t>“Light</w:t>
            </w:r>
            <w:r w:rsidRPr="0077677A">
              <w:rPr>
                <w:rFonts w:asciiTheme="majorBidi" w:hAnsiTheme="majorBidi" w:cstheme="majorBidi"/>
                <w:spacing w:val="-13"/>
              </w:rPr>
              <w:t xml:space="preserve"> </w:t>
            </w:r>
            <w:r w:rsidRPr="0077677A">
              <w:rPr>
                <w:rFonts w:asciiTheme="majorBidi" w:hAnsiTheme="majorBidi" w:cstheme="majorBidi"/>
              </w:rPr>
              <w:t>amber”</w:t>
            </w:r>
            <w:r w:rsidRPr="0077677A">
              <w:rPr>
                <w:rFonts w:asciiTheme="majorBidi" w:hAnsiTheme="majorBidi" w:cstheme="majorBidi"/>
                <w:spacing w:val="-12"/>
              </w:rPr>
              <w:t xml:space="preserve"> </w:t>
            </w:r>
            <w:r w:rsidRPr="0077677A">
              <w:rPr>
                <w:rFonts w:asciiTheme="majorBidi" w:hAnsiTheme="majorBidi" w:cstheme="majorBidi"/>
              </w:rPr>
              <w:t>to</w:t>
            </w:r>
            <w:r w:rsidRPr="0077677A">
              <w:rPr>
                <w:rFonts w:asciiTheme="majorBidi" w:hAnsiTheme="majorBidi" w:cstheme="majorBidi"/>
                <w:spacing w:val="-13"/>
              </w:rPr>
              <w:t xml:space="preserve"> </w:t>
            </w:r>
            <w:r w:rsidRPr="0077677A">
              <w:rPr>
                <w:rFonts w:asciiTheme="majorBidi" w:hAnsiTheme="majorBidi" w:cstheme="majorBidi"/>
              </w:rPr>
              <w:t xml:space="preserve">“Amber” </w:t>
            </w:r>
            <w:r w:rsidRPr="0077677A">
              <w:rPr>
                <w:rFonts w:asciiTheme="majorBidi" w:hAnsiTheme="majorBidi" w:cstheme="majorBidi"/>
                <w:spacing w:val="-2"/>
              </w:rPr>
              <w:t>color</w:t>
            </w:r>
          </w:p>
          <w:p w14:paraId="0A54DE22" w14:textId="4E95E9CB" w:rsidR="00EE6D82" w:rsidRPr="0077677A" w:rsidRDefault="00EE6D82" w:rsidP="00EE6D82">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7"/>
              </w:rPr>
              <w:t xml:space="preserve"> </w:t>
            </w:r>
            <w:r w:rsidRPr="0077677A">
              <w:rPr>
                <w:rFonts w:asciiTheme="majorBidi" w:hAnsiTheme="majorBidi" w:cstheme="majorBidi"/>
                <w:spacing w:val="-5"/>
              </w:rPr>
              <w:t>30</w:t>
            </w:r>
          </w:p>
        </w:tc>
      </w:tr>
      <w:tr w:rsidR="000F5316" w14:paraId="6A35AAE4" w14:textId="77777777" w:rsidTr="0077677A">
        <w:tc>
          <w:tcPr>
            <w:tcW w:w="2250" w:type="dxa"/>
            <w:vMerge w:val="restart"/>
          </w:tcPr>
          <w:p w14:paraId="6914414D" w14:textId="77777777" w:rsidR="000F5316" w:rsidRPr="00457CC6" w:rsidRDefault="000F5316" w:rsidP="00EE6D82">
            <w:pPr>
              <w:pStyle w:val="TableParagraph"/>
              <w:ind w:left="107"/>
              <w:rPr>
                <w:rFonts w:asciiTheme="majorBidi" w:hAnsiTheme="majorBidi" w:cstheme="majorBidi"/>
              </w:rPr>
            </w:pPr>
            <w:r w:rsidRPr="00457CC6">
              <w:rPr>
                <w:rFonts w:asciiTheme="majorBidi" w:hAnsiTheme="majorBidi" w:cstheme="majorBidi"/>
                <w:spacing w:val="-4"/>
              </w:rPr>
              <w:t>Salt</w:t>
            </w:r>
          </w:p>
          <w:p w14:paraId="7E24E2F7" w14:textId="491A0FB9" w:rsidR="000F5316" w:rsidRPr="00FA26DF" w:rsidRDefault="000F5316" w:rsidP="00EE6D82">
            <w:pPr>
              <w:tabs>
                <w:tab w:val="left" w:pos="1472"/>
              </w:tabs>
              <w:rPr>
                <w:rFonts w:asciiTheme="majorBidi" w:hAnsiTheme="majorBidi" w:cstheme="majorBidi"/>
              </w:rPr>
            </w:pPr>
            <w:r w:rsidRPr="00457CC6">
              <w:rPr>
                <w:rFonts w:asciiTheme="majorBidi" w:hAnsiTheme="majorBidi" w:cstheme="majorBidi"/>
                <w:b/>
                <w:bCs/>
                <w:spacing w:val="-5"/>
                <w:rtl/>
              </w:rPr>
              <w:t>ملح</w:t>
            </w:r>
          </w:p>
        </w:tc>
        <w:tc>
          <w:tcPr>
            <w:tcW w:w="2160" w:type="dxa"/>
          </w:tcPr>
          <w:p w14:paraId="682416BD" w14:textId="07DA0381" w:rsidR="000F5316" w:rsidRPr="00FA26DF" w:rsidRDefault="000F5316" w:rsidP="00EE6D82">
            <w:pPr>
              <w:tabs>
                <w:tab w:val="left" w:pos="1472"/>
              </w:tabs>
              <w:rPr>
                <w:rFonts w:asciiTheme="majorBidi" w:hAnsiTheme="majorBidi" w:cstheme="majorBidi"/>
              </w:rPr>
            </w:pPr>
            <w:r w:rsidRPr="00FA26DF">
              <w:rPr>
                <w:rFonts w:asciiTheme="majorBidi" w:hAnsiTheme="majorBidi" w:cstheme="majorBidi"/>
                <w:spacing w:val="-2"/>
              </w:rPr>
              <w:t>Purity</w:t>
            </w:r>
          </w:p>
        </w:tc>
        <w:tc>
          <w:tcPr>
            <w:tcW w:w="2970" w:type="dxa"/>
          </w:tcPr>
          <w:p w14:paraId="51C5106D" w14:textId="77777777" w:rsidR="000F5316" w:rsidRPr="00FA26DF" w:rsidRDefault="000F5316" w:rsidP="00EE6D82">
            <w:pPr>
              <w:pStyle w:val="TableParagraph"/>
              <w:spacing w:line="240" w:lineRule="auto"/>
              <w:rPr>
                <w:rFonts w:asciiTheme="majorBidi" w:hAnsiTheme="majorBidi" w:cstheme="majorBidi"/>
              </w:rPr>
            </w:pPr>
            <w:r w:rsidRPr="00FA26DF">
              <w:rPr>
                <w:rFonts w:asciiTheme="majorBidi" w:hAnsiTheme="majorBidi" w:cstheme="majorBidi"/>
              </w:rPr>
              <w:t>Sodium</w:t>
            </w:r>
            <w:r w:rsidRPr="00FA26DF">
              <w:rPr>
                <w:rFonts w:asciiTheme="majorBidi" w:hAnsiTheme="majorBidi" w:cstheme="majorBidi"/>
                <w:spacing w:val="-11"/>
              </w:rPr>
              <w:t xml:space="preserve"> </w:t>
            </w:r>
            <w:r w:rsidRPr="00FA26DF">
              <w:rPr>
                <w:rFonts w:asciiTheme="majorBidi" w:hAnsiTheme="majorBidi" w:cstheme="majorBidi"/>
              </w:rPr>
              <w:t>Chloride:</w:t>
            </w:r>
            <w:r w:rsidRPr="00FA26DF">
              <w:rPr>
                <w:rFonts w:asciiTheme="majorBidi" w:hAnsiTheme="majorBidi" w:cstheme="majorBidi"/>
                <w:spacing w:val="-10"/>
              </w:rPr>
              <w:t xml:space="preserve"> </w:t>
            </w:r>
            <w:r w:rsidRPr="00FA26DF">
              <w:rPr>
                <w:rFonts w:asciiTheme="majorBidi" w:hAnsiTheme="majorBidi" w:cstheme="majorBidi"/>
              </w:rPr>
              <w:t>from</w:t>
            </w:r>
            <w:r w:rsidRPr="00FA26DF">
              <w:rPr>
                <w:rFonts w:asciiTheme="majorBidi" w:hAnsiTheme="majorBidi" w:cstheme="majorBidi"/>
                <w:spacing w:val="-13"/>
              </w:rPr>
              <w:t xml:space="preserve"> </w:t>
            </w:r>
            <w:r w:rsidRPr="00FA26DF">
              <w:rPr>
                <w:rFonts w:asciiTheme="majorBidi" w:hAnsiTheme="majorBidi" w:cstheme="majorBidi"/>
              </w:rPr>
              <w:t>97%</w:t>
            </w:r>
            <w:r w:rsidRPr="00FA26DF">
              <w:rPr>
                <w:rFonts w:asciiTheme="majorBidi" w:hAnsiTheme="majorBidi" w:cstheme="majorBidi"/>
                <w:spacing w:val="-11"/>
              </w:rPr>
              <w:t xml:space="preserve"> </w:t>
            </w:r>
            <w:r w:rsidRPr="00FA26DF">
              <w:rPr>
                <w:rFonts w:asciiTheme="majorBidi" w:hAnsiTheme="majorBidi" w:cstheme="majorBidi"/>
              </w:rPr>
              <w:t xml:space="preserve">to </w:t>
            </w:r>
            <w:r w:rsidRPr="00FA26DF">
              <w:rPr>
                <w:rFonts w:asciiTheme="majorBidi" w:hAnsiTheme="majorBidi" w:cstheme="majorBidi"/>
                <w:spacing w:val="-4"/>
              </w:rPr>
              <w:t>100%</w:t>
            </w:r>
          </w:p>
          <w:p w14:paraId="4B8937FC" w14:textId="10141804" w:rsidR="000F5316" w:rsidRPr="00FA26DF" w:rsidRDefault="000F5316" w:rsidP="00EE6D82">
            <w:pPr>
              <w:tabs>
                <w:tab w:val="left" w:pos="1472"/>
              </w:tabs>
              <w:rPr>
                <w:rFonts w:asciiTheme="majorBidi" w:hAnsiTheme="majorBidi" w:cstheme="majorBidi"/>
              </w:rPr>
            </w:pPr>
            <w:r w:rsidRPr="00FA26DF">
              <w:rPr>
                <w:rFonts w:asciiTheme="majorBidi" w:hAnsiTheme="majorBidi" w:cstheme="majorBidi"/>
              </w:rPr>
              <w:t>Score:</w:t>
            </w:r>
            <w:r w:rsidRPr="00FA26DF">
              <w:rPr>
                <w:rFonts w:asciiTheme="majorBidi" w:hAnsiTheme="majorBidi" w:cstheme="majorBidi"/>
                <w:spacing w:val="-6"/>
              </w:rPr>
              <w:t xml:space="preserve"> </w:t>
            </w:r>
            <w:r w:rsidRPr="00FA26DF">
              <w:rPr>
                <w:rFonts w:asciiTheme="majorBidi" w:hAnsiTheme="majorBidi" w:cstheme="majorBidi"/>
                <w:spacing w:val="-5"/>
              </w:rPr>
              <w:t>60</w:t>
            </w:r>
          </w:p>
        </w:tc>
      </w:tr>
      <w:tr w:rsidR="000F5316" w14:paraId="517558AA" w14:textId="77777777" w:rsidTr="0077677A">
        <w:tc>
          <w:tcPr>
            <w:tcW w:w="2250" w:type="dxa"/>
            <w:vMerge/>
          </w:tcPr>
          <w:p w14:paraId="27E9DFB2" w14:textId="77777777" w:rsidR="000F5316" w:rsidRPr="0077677A" w:rsidRDefault="000F5316" w:rsidP="00EE6D82">
            <w:pPr>
              <w:tabs>
                <w:tab w:val="left" w:pos="1472"/>
              </w:tabs>
              <w:rPr>
                <w:rFonts w:asciiTheme="majorBidi" w:hAnsiTheme="majorBidi" w:cstheme="majorBidi"/>
              </w:rPr>
            </w:pPr>
          </w:p>
        </w:tc>
        <w:tc>
          <w:tcPr>
            <w:tcW w:w="2160" w:type="dxa"/>
          </w:tcPr>
          <w:p w14:paraId="52377499" w14:textId="6DEA12F0" w:rsidR="000F5316" w:rsidRPr="0077677A" w:rsidRDefault="000F5316" w:rsidP="00EE6D82">
            <w:pPr>
              <w:tabs>
                <w:tab w:val="left" w:pos="1472"/>
              </w:tabs>
              <w:rPr>
                <w:rFonts w:asciiTheme="majorBidi" w:hAnsiTheme="majorBidi" w:cstheme="majorBidi"/>
              </w:rPr>
            </w:pPr>
            <w:r w:rsidRPr="0077677A">
              <w:rPr>
                <w:rFonts w:asciiTheme="majorBidi" w:hAnsiTheme="majorBidi" w:cstheme="majorBidi"/>
                <w:spacing w:val="-2"/>
              </w:rPr>
              <w:t>Texture</w:t>
            </w:r>
          </w:p>
        </w:tc>
        <w:tc>
          <w:tcPr>
            <w:tcW w:w="2970" w:type="dxa"/>
          </w:tcPr>
          <w:p w14:paraId="47E577F3" w14:textId="77777777" w:rsidR="000F5316" w:rsidRPr="0077677A" w:rsidRDefault="000F5316" w:rsidP="00EE6D82">
            <w:pPr>
              <w:pStyle w:val="TableParagraph"/>
              <w:rPr>
                <w:rFonts w:asciiTheme="majorBidi" w:hAnsiTheme="majorBidi" w:cstheme="majorBidi"/>
              </w:rPr>
            </w:pPr>
            <w:r w:rsidRPr="0077677A">
              <w:rPr>
                <w:rFonts w:asciiTheme="majorBidi" w:hAnsiTheme="majorBidi" w:cstheme="majorBidi"/>
              </w:rPr>
              <w:t>Contains</w:t>
            </w:r>
            <w:r w:rsidRPr="0077677A">
              <w:rPr>
                <w:rFonts w:asciiTheme="majorBidi" w:hAnsiTheme="majorBidi" w:cstheme="majorBidi"/>
                <w:spacing w:val="-8"/>
              </w:rPr>
              <w:t xml:space="preserve"> </w:t>
            </w:r>
            <w:r w:rsidRPr="0077677A">
              <w:rPr>
                <w:rFonts w:asciiTheme="majorBidi" w:hAnsiTheme="majorBidi" w:cstheme="majorBidi"/>
              </w:rPr>
              <w:t>calcium</w:t>
            </w:r>
            <w:r w:rsidRPr="0077677A">
              <w:rPr>
                <w:rFonts w:asciiTheme="majorBidi" w:hAnsiTheme="majorBidi" w:cstheme="majorBidi"/>
                <w:spacing w:val="-7"/>
              </w:rPr>
              <w:t xml:space="preserve"> </w:t>
            </w:r>
            <w:r w:rsidRPr="0077677A">
              <w:rPr>
                <w:rFonts w:asciiTheme="majorBidi" w:hAnsiTheme="majorBidi" w:cstheme="majorBidi"/>
                <w:spacing w:val="-2"/>
              </w:rPr>
              <w:t>silicate</w:t>
            </w:r>
          </w:p>
          <w:p w14:paraId="49377B5F" w14:textId="77777777" w:rsidR="000F5316" w:rsidRPr="0077677A" w:rsidRDefault="000F5316" w:rsidP="00EE6D82">
            <w:pPr>
              <w:pStyle w:val="TableParagraph"/>
              <w:spacing w:line="240" w:lineRule="auto"/>
              <w:ind w:right="169"/>
              <w:rPr>
                <w:rFonts w:asciiTheme="majorBidi" w:hAnsiTheme="majorBidi" w:cstheme="majorBidi"/>
              </w:rPr>
            </w:pPr>
            <w:r w:rsidRPr="0077677A">
              <w:rPr>
                <w:rFonts w:asciiTheme="majorBidi" w:hAnsiTheme="majorBidi" w:cstheme="majorBidi"/>
              </w:rPr>
              <w:t>(small</w:t>
            </w:r>
            <w:r w:rsidRPr="0077677A">
              <w:rPr>
                <w:rFonts w:asciiTheme="majorBidi" w:hAnsiTheme="majorBidi" w:cstheme="majorBidi"/>
                <w:spacing w:val="-13"/>
              </w:rPr>
              <w:t xml:space="preserve"> </w:t>
            </w:r>
            <w:r w:rsidRPr="0077677A">
              <w:rPr>
                <w:rFonts w:asciiTheme="majorBidi" w:hAnsiTheme="majorBidi" w:cstheme="majorBidi"/>
              </w:rPr>
              <w:t>coarse</w:t>
            </w:r>
            <w:r w:rsidRPr="0077677A">
              <w:rPr>
                <w:rFonts w:asciiTheme="majorBidi" w:hAnsiTheme="majorBidi" w:cstheme="majorBidi"/>
                <w:spacing w:val="-12"/>
              </w:rPr>
              <w:t xml:space="preserve"> </w:t>
            </w:r>
            <w:r w:rsidRPr="0077677A">
              <w:rPr>
                <w:rFonts w:asciiTheme="majorBidi" w:hAnsiTheme="majorBidi" w:cstheme="majorBidi"/>
              </w:rPr>
              <w:t>grain)</w:t>
            </w:r>
            <w:r w:rsidRPr="0077677A">
              <w:rPr>
                <w:rFonts w:asciiTheme="majorBidi" w:hAnsiTheme="majorBidi" w:cstheme="majorBidi"/>
                <w:spacing w:val="-12"/>
              </w:rPr>
              <w:t xml:space="preserve"> </w:t>
            </w:r>
            <w:r w:rsidRPr="0077677A">
              <w:rPr>
                <w:rFonts w:asciiTheme="majorBidi" w:hAnsiTheme="majorBidi" w:cstheme="majorBidi"/>
              </w:rPr>
              <w:t>or</w:t>
            </w:r>
            <w:r w:rsidRPr="0077677A">
              <w:rPr>
                <w:rFonts w:asciiTheme="majorBidi" w:hAnsiTheme="majorBidi" w:cstheme="majorBidi"/>
                <w:spacing w:val="-13"/>
              </w:rPr>
              <w:t xml:space="preserve"> </w:t>
            </w:r>
            <w:r w:rsidRPr="0077677A">
              <w:rPr>
                <w:rFonts w:asciiTheme="majorBidi" w:hAnsiTheme="majorBidi" w:cstheme="majorBidi"/>
              </w:rPr>
              <w:t>Pure salt (fine grain)</w:t>
            </w:r>
          </w:p>
          <w:p w14:paraId="3480EF9E" w14:textId="7084BA09" w:rsidR="000F5316" w:rsidRPr="0077677A" w:rsidRDefault="000F5316" w:rsidP="00EE6D82">
            <w:pPr>
              <w:tabs>
                <w:tab w:val="left" w:pos="1472"/>
              </w:tabs>
              <w:rPr>
                <w:rFonts w:asciiTheme="majorBidi" w:hAnsiTheme="majorBidi" w:cstheme="majorBidi"/>
              </w:rPr>
            </w:pPr>
            <w:r w:rsidRPr="0077677A">
              <w:rPr>
                <w:rFonts w:asciiTheme="majorBidi" w:hAnsiTheme="majorBidi" w:cstheme="majorBidi"/>
              </w:rPr>
              <w:t>Score:</w:t>
            </w:r>
            <w:r w:rsidRPr="0077677A">
              <w:rPr>
                <w:rFonts w:asciiTheme="majorBidi" w:hAnsiTheme="majorBidi" w:cstheme="majorBidi"/>
                <w:spacing w:val="-6"/>
              </w:rPr>
              <w:t xml:space="preserve"> </w:t>
            </w:r>
            <w:r w:rsidRPr="0077677A">
              <w:rPr>
                <w:rFonts w:asciiTheme="majorBidi" w:hAnsiTheme="majorBidi" w:cstheme="majorBidi"/>
                <w:spacing w:val="-5"/>
              </w:rPr>
              <w:t>40</w:t>
            </w:r>
          </w:p>
        </w:tc>
      </w:tr>
    </w:tbl>
    <w:p w14:paraId="431A8370" w14:textId="77777777" w:rsidR="005C45B8" w:rsidRDefault="005C45B8">
      <w:pPr>
        <w:tabs>
          <w:tab w:val="left" w:pos="1472"/>
        </w:tabs>
        <w:rPr>
          <w:rFonts w:asciiTheme="minorBidi" w:hAnsiTheme="minorBidi" w:cstheme="minorBidi"/>
        </w:rPr>
      </w:pPr>
    </w:p>
    <w:p w14:paraId="57CCB6A5" w14:textId="47BE952B" w:rsidR="0077456A" w:rsidRDefault="006361BE">
      <w:pPr>
        <w:tabs>
          <w:tab w:val="left" w:pos="1472"/>
        </w:tabs>
        <w:rPr>
          <w:rFonts w:asciiTheme="minorBidi" w:hAnsiTheme="minorBidi" w:cstheme="minorBidi"/>
        </w:rPr>
      </w:pPr>
      <w:r>
        <w:rPr>
          <w:rFonts w:asciiTheme="minorBidi" w:hAnsiTheme="minorBidi" w:cstheme="minorBidi"/>
        </w:rPr>
        <w:t>Seeds items:</w:t>
      </w:r>
    </w:p>
    <w:p w14:paraId="63D694BD" w14:textId="77777777" w:rsidR="006361BE" w:rsidRDefault="006361BE">
      <w:pPr>
        <w:tabs>
          <w:tab w:val="left" w:pos="1472"/>
        </w:tabs>
        <w:rPr>
          <w:rFonts w:asciiTheme="minorBidi" w:hAnsiTheme="minorBidi" w:cstheme="minorBidi"/>
        </w:rPr>
      </w:pPr>
    </w:p>
    <w:tbl>
      <w:tblPr>
        <w:tblStyle w:val="TableGrid"/>
        <w:tblW w:w="0" w:type="auto"/>
        <w:tblInd w:w="895" w:type="dxa"/>
        <w:tblLook w:val="04A0" w:firstRow="1" w:lastRow="0" w:firstColumn="1" w:lastColumn="0" w:noHBand="0" w:noVBand="1"/>
      </w:tblPr>
      <w:tblGrid>
        <w:gridCol w:w="2161"/>
        <w:gridCol w:w="2249"/>
        <w:gridCol w:w="2970"/>
      </w:tblGrid>
      <w:tr w:rsidR="009C1BFD" w14:paraId="121F3472" w14:textId="77777777" w:rsidTr="00C3285D">
        <w:tc>
          <w:tcPr>
            <w:tcW w:w="2161" w:type="dxa"/>
            <w:vMerge w:val="restart"/>
          </w:tcPr>
          <w:p w14:paraId="2058281C" w14:textId="77777777" w:rsidR="009C1BFD" w:rsidRDefault="009C1BFD" w:rsidP="009C1BFD">
            <w:pPr>
              <w:pStyle w:val="TableParagraph"/>
              <w:spacing w:before="1" w:line="240" w:lineRule="auto"/>
              <w:ind w:left="107"/>
            </w:pPr>
            <w:r>
              <w:rPr>
                <w:spacing w:val="-2"/>
              </w:rPr>
              <w:t>Spices</w:t>
            </w:r>
          </w:p>
          <w:p w14:paraId="7107767D" w14:textId="77777777" w:rsidR="009C1BFD" w:rsidRDefault="009C1BFD" w:rsidP="009C1BFD">
            <w:pPr>
              <w:pStyle w:val="TableParagraph"/>
              <w:ind w:left="107"/>
              <w:rPr>
                <w:rFonts w:ascii="Arial" w:cs="Arial"/>
                <w:b/>
                <w:bCs/>
                <w:spacing w:val="-2"/>
              </w:rPr>
            </w:pPr>
            <w:r>
              <w:rPr>
                <w:rFonts w:ascii="Arial" w:cs="Arial"/>
                <w:b/>
                <w:bCs/>
                <w:spacing w:val="-2"/>
                <w:rtl/>
              </w:rPr>
              <w:t>بهارات</w:t>
            </w:r>
          </w:p>
          <w:p w14:paraId="46597BB7" w14:textId="77777777" w:rsidR="009C1BFD" w:rsidRDefault="009C1BFD" w:rsidP="009C1BFD">
            <w:pPr>
              <w:pStyle w:val="TableParagraph"/>
              <w:ind w:left="107"/>
              <w:rPr>
                <w:spacing w:val="-2"/>
              </w:rPr>
            </w:pPr>
          </w:p>
          <w:p w14:paraId="71EC014E" w14:textId="77777777" w:rsidR="009C1BFD" w:rsidRDefault="009C1BFD" w:rsidP="009C1BFD">
            <w:pPr>
              <w:pStyle w:val="TableParagraph"/>
              <w:rPr>
                <w:spacing w:val="-2"/>
              </w:rPr>
            </w:pPr>
          </w:p>
          <w:p w14:paraId="4D6630E1" w14:textId="05FB07C6" w:rsidR="009C1BFD" w:rsidRDefault="009C1BFD" w:rsidP="009C1BFD">
            <w:pPr>
              <w:tabs>
                <w:tab w:val="left" w:pos="1472"/>
              </w:tabs>
              <w:rPr>
                <w:rFonts w:asciiTheme="minorBidi" w:hAnsiTheme="minorBidi" w:cstheme="minorBidi"/>
              </w:rPr>
            </w:pPr>
            <w:r>
              <w:rPr>
                <w:spacing w:val="-2"/>
              </w:rPr>
              <w:t>“100”</w:t>
            </w:r>
          </w:p>
        </w:tc>
        <w:tc>
          <w:tcPr>
            <w:tcW w:w="2249" w:type="dxa"/>
          </w:tcPr>
          <w:p w14:paraId="646E0C4A" w14:textId="0A65E2EB" w:rsidR="009C1BFD" w:rsidRDefault="009C1BFD" w:rsidP="009C1BFD">
            <w:pPr>
              <w:tabs>
                <w:tab w:val="left" w:pos="1472"/>
              </w:tabs>
              <w:rPr>
                <w:rFonts w:asciiTheme="minorBidi" w:hAnsiTheme="minorBidi" w:cstheme="minorBidi"/>
              </w:rPr>
            </w:pPr>
            <w:r>
              <w:rPr>
                <w:spacing w:val="-2"/>
              </w:rPr>
              <w:t>Packaging</w:t>
            </w:r>
          </w:p>
        </w:tc>
        <w:tc>
          <w:tcPr>
            <w:tcW w:w="2970" w:type="dxa"/>
          </w:tcPr>
          <w:p w14:paraId="01BEF664" w14:textId="77777777" w:rsidR="009C1BFD" w:rsidRDefault="009C1BFD" w:rsidP="009C1BFD">
            <w:pPr>
              <w:pStyle w:val="TableParagraph"/>
              <w:spacing w:line="240" w:lineRule="auto"/>
            </w:pPr>
            <w:r>
              <w:t>“Partially</w:t>
            </w:r>
            <w:r>
              <w:rPr>
                <w:spacing w:val="-13"/>
              </w:rPr>
              <w:t xml:space="preserve"> </w:t>
            </w:r>
            <w:r>
              <w:t>opaque”</w:t>
            </w:r>
            <w:r>
              <w:rPr>
                <w:spacing w:val="-12"/>
              </w:rPr>
              <w:t xml:space="preserve"> </w:t>
            </w:r>
            <w:r>
              <w:t>or</w:t>
            </w:r>
            <w:r>
              <w:rPr>
                <w:spacing w:val="-13"/>
              </w:rPr>
              <w:t xml:space="preserve"> </w:t>
            </w:r>
            <w:r>
              <w:t>“Fully opaque packaging”</w:t>
            </w:r>
          </w:p>
          <w:p w14:paraId="6CDA69F1" w14:textId="15FF0377" w:rsidR="009C1BFD" w:rsidRDefault="009C1BFD" w:rsidP="009C1BFD">
            <w:pPr>
              <w:tabs>
                <w:tab w:val="left" w:pos="1472"/>
              </w:tabs>
              <w:rPr>
                <w:rFonts w:asciiTheme="minorBidi" w:hAnsiTheme="minorBidi" w:cstheme="minorBidi"/>
              </w:rPr>
            </w:pPr>
            <w:r>
              <w:t>Score:</w:t>
            </w:r>
            <w:r>
              <w:rPr>
                <w:spacing w:val="-6"/>
              </w:rPr>
              <w:t xml:space="preserve"> </w:t>
            </w:r>
            <w:r>
              <w:rPr>
                <w:spacing w:val="-5"/>
              </w:rPr>
              <w:t>30</w:t>
            </w:r>
          </w:p>
        </w:tc>
      </w:tr>
      <w:tr w:rsidR="009C1BFD" w14:paraId="5E54C5DC" w14:textId="77777777" w:rsidTr="00C3285D">
        <w:tc>
          <w:tcPr>
            <w:tcW w:w="2161" w:type="dxa"/>
            <w:vMerge/>
          </w:tcPr>
          <w:p w14:paraId="522BB07C" w14:textId="77777777" w:rsidR="009C1BFD" w:rsidRDefault="009C1BFD" w:rsidP="009C1BFD">
            <w:pPr>
              <w:tabs>
                <w:tab w:val="left" w:pos="1472"/>
              </w:tabs>
              <w:rPr>
                <w:rFonts w:asciiTheme="minorBidi" w:hAnsiTheme="minorBidi" w:cstheme="minorBidi"/>
              </w:rPr>
            </w:pPr>
          </w:p>
        </w:tc>
        <w:tc>
          <w:tcPr>
            <w:tcW w:w="2249" w:type="dxa"/>
          </w:tcPr>
          <w:p w14:paraId="711E724A" w14:textId="7334BB5B" w:rsidR="009C1BFD" w:rsidRDefault="009C1BFD" w:rsidP="009C1BFD">
            <w:pPr>
              <w:tabs>
                <w:tab w:val="left" w:pos="1472"/>
              </w:tabs>
              <w:rPr>
                <w:rFonts w:asciiTheme="minorBidi" w:hAnsiTheme="minorBidi" w:cstheme="minorBidi"/>
              </w:rPr>
            </w:pPr>
            <w:r>
              <w:rPr>
                <w:spacing w:val="-2"/>
              </w:rPr>
              <w:t>Purity</w:t>
            </w:r>
          </w:p>
        </w:tc>
        <w:tc>
          <w:tcPr>
            <w:tcW w:w="2970" w:type="dxa"/>
          </w:tcPr>
          <w:p w14:paraId="49047BB5" w14:textId="77777777" w:rsidR="009C1BFD" w:rsidRDefault="009C1BFD" w:rsidP="009C1BFD">
            <w:pPr>
              <w:pStyle w:val="TableParagraph"/>
              <w:spacing w:line="240" w:lineRule="auto"/>
              <w:ind w:right="169"/>
            </w:pPr>
            <w:r>
              <w:t>“Minimal</w:t>
            </w:r>
            <w:r>
              <w:rPr>
                <w:spacing w:val="-13"/>
              </w:rPr>
              <w:t xml:space="preserve"> </w:t>
            </w:r>
            <w:r>
              <w:t>of</w:t>
            </w:r>
            <w:r>
              <w:rPr>
                <w:spacing w:val="-12"/>
              </w:rPr>
              <w:t xml:space="preserve"> </w:t>
            </w:r>
            <w:r>
              <w:t>additives”</w:t>
            </w:r>
            <w:r>
              <w:rPr>
                <w:spacing w:val="-13"/>
              </w:rPr>
              <w:t xml:space="preserve"> </w:t>
            </w:r>
            <w:r>
              <w:t xml:space="preserve">to </w:t>
            </w:r>
            <w:r>
              <w:rPr>
                <w:spacing w:val="-2"/>
              </w:rPr>
              <w:t>“Pure”</w:t>
            </w:r>
          </w:p>
          <w:p w14:paraId="38137AA4" w14:textId="4C0AAD17" w:rsidR="009C1BFD" w:rsidRDefault="009C1BFD" w:rsidP="009C1BFD">
            <w:pPr>
              <w:tabs>
                <w:tab w:val="left" w:pos="1472"/>
              </w:tabs>
              <w:rPr>
                <w:rFonts w:asciiTheme="minorBidi" w:hAnsiTheme="minorBidi" w:cstheme="minorBidi"/>
              </w:rPr>
            </w:pPr>
            <w:r>
              <w:t>Score:</w:t>
            </w:r>
            <w:r>
              <w:rPr>
                <w:spacing w:val="-7"/>
              </w:rPr>
              <w:t xml:space="preserve"> </w:t>
            </w:r>
            <w:r>
              <w:rPr>
                <w:spacing w:val="-5"/>
              </w:rPr>
              <w:t>100</w:t>
            </w:r>
          </w:p>
        </w:tc>
      </w:tr>
      <w:tr w:rsidR="00EE515D" w14:paraId="2173DBBC" w14:textId="77777777" w:rsidTr="00FF0F87">
        <w:tc>
          <w:tcPr>
            <w:tcW w:w="2161" w:type="dxa"/>
            <w:vMerge w:val="restart"/>
          </w:tcPr>
          <w:p w14:paraId="66545E8A" w14:textId="77777777" w:rsidR="00EE515D" w:rsidRDefault="00EE515D" w:rsidP="00EE515D">
            <w:pPr>
              <w:pStyle w:val="TableParagraph"/>
              <w:spacing w:line="240" w:lineRule="auto"/>
              <w:ind w:left="107"/>
            </w:pPr>
            <w:r>
              <w:t>Roasted</w:t>
            </w:r>
            <w:r>
              <w:rPr>
                <w:spacing w:val="-13"/>
              </w:rPr>
              <w:t xml:space="preserve"> </w:t>
            </w:r>
            <w:r>
              <w:t>and</w:t>
            </w:r>
            <w:r>
              <w:rPr>
                <w:spacing w:val="-12"/>
              </w:rPr>
              <w:t xml:space="preserve"> </w:t>
            </w:r>
            <w:r>
              <w:t xml:space="preserve">peeled </w:t>
            </w:r>
            <w:r>
              <w:rPr>
                <w:spacing w:val="-2"/>
              </w:rPr>
              <w:t>peanut</w:t>
            </w:r>
          </w:p>
          <w:p w14:paraId="7537726B" w14:textId="7FE1AB41" w:rsidR="00EE515D" w:rsidRDefault="00EE515D" w:rsidP="00EE515D">
            <w:pPr>
              <w:tabs>
                <w:tab w:val="left" w:pos="1472"/>
              </w:tabs>
              <w:rPr>
                <w:rFonts w:asciiTheme="minorBidi" w:hAnsiTheme="minorBidi" w:cstheme="minorBidi"/>
              </w:rPr>
            </w:pPr>
            <w:r>
              <w:rPr>
                <w:rFonts w:ascii="Arial" w:cs="Arial"/>
                <w:b/>
                <w:bCs/>
                <w:spacing w:val="-4"/>
                <w:w w:val="90"/>
                <w:rtl/>
              </w:rPr>
              <w:t>فستق</w:t>
            </w:r>
            <w:r>
              <w:rPr>
                <w:rFonts w:ascii="Arial" w:cs="Arial"/>
                <w:b/>
                <w:bCs/>
                <w:spacing w:val="1"/>
                <w:rtl/>
              </w:rPr>
              <w:t xml:space="preserve"> </w:t>
            </w:r>
            <w:r w:rsidR="003177E7">
              <w:rPr>
                <w:rFonts w:ascii="Arial" w:cs="Arial" w:hint="cs"/>
                <w:b/>
                <w:bCs/>
                <w:spacing w:val="1"/>
                <w:rtl/>
                <w:lang w:bidi="ar-LB"/>
              </w:rPr>
              <w:t xml:space="preserve">فول سوداني </w:t>
            </w:r>
            <w:r>
              <w:rPr>
                <w:rFonts w:ascii="Arial" w:cs="Arial"/>
                <w:b/>
                <w:bCs/>
                <w:w w:val="90"/>
                <w:rtl/>
              </w:rPr>
              <w:t>محمص</w:t>
            </w:r>
            <w:r>
              <w:rPr>
                <w:rFonts w:ascii="Arial" w:cs="Arial"/>
                <w:b/>
                <w:bCs/>
                <w:rtl/>
              </w:rPr>
              <w:t xml:space="preserve"> </w:t>
            </w:r>
            <w:r>
              <w:rPr>
                <w:rFonts w:ascii="Arial" w:cs="Arial"/>
                <w:b/>
                <w:bCs/>
                <w:w w:val="90"/>
                <w:rtl/>
              </w:rPr>
              <w:t>ومقشر</w:t>
            </w:r>
          </w:p>
        </w:tc>
        <w:tc>
          <w:tcPr>
            <w:tcW w:w="2249" w:type="dxa"/>
          </w:tcPr>
          <w:p w14:paraId="6B2D697B" w14:textId="39383FA4" w:rsidR="00EE515D" w:rsidRDefault="00EE515D" w:rsidP="00EE515D">
            <w:pPr>
              <w:tabs>
                <w:tab w:val="left" w:pos="1472"/>
              </w:tabs>
              <w:rPr>
                <w:rFonts w:asciiTheme="minorBidi" w:hAnsiTheme="minorBidi" w:cstheme="minorBidi"/>
              </w:rPr>
            </w:pPr>
            <w:r>
              <w:rPr>
                <w:spacing w:val="-2"/>
              </w:rPr>
              <w:t>Color</w:t>
            </w:r>
          </w:p>
        </w:tc>
        <w:tc>
          <w:tcPr>
            <w:tcW w:w="2970" w:type="dxa"/>
          </w:tcPr>
          <w:p w14:paraId="3DEE4015" w14:textId="77777777" w:rsidR="00EE515D" w:rsidRDefault="00EE515D" w:rsidP="00EE515D">
            <w:pPr>
              <w:pStyle w:val="TableParagraph"/>
              <w:spacing w:line="240" w:lineRule="auto"/>
              <w:ind w:right="169"/>
            </w:pPr>
            <w:r>
              <w:t>“Gold</w:t>
            </w:r>
            <w:r>
              <w:rPr>
                <w:spacing w:val="-13"/>
              </w:rPr>
              <w:t xml:space="preserve"> </w:t>
            </w:r>
            <w:r>
              <w:t>brown”</w:t>
            </w:r>
            <w:r>
              <w:rPr>
                <w:spacing w:val="-12"/>
              </w:rPr>
              <w:t xml:space="preserve"> </w:t>
            </w:r>
            <w:r>
              <w:t>to</w:t>
            </w:r>
            <w:r>
              <w:rPr>
                <w:spacing w:val="-13"/>
              </w:rPr>
              <w:t xml:space="preserve"> </w:t>
            </w:r>
            <w:r>
              <w:t>“Dark brown” color</w:t>
            </w:r>
          </w:p>
          <w:p w14:paraId="48348234" w14:textId="781D46BC" w:rsidR="00EE515D" w:rsidRDefault="00EE515D" w:rsidP="00EE515D">
            <w:pPr>
              <w:tabs>
                <w:tab w:val="left" w:pos="1472"/>
              </w:tabs>
              <w:rPr>
                <w:rFonts w:asciiTheme="minorBidi" w:hAnsiTheme="minorBidi" w:cstheme="minorBidi"/>
              </w:rPr>
            </w:pPr>
            <w:r>
              <w:t>Score:</w:t>
            </w:r>
            <w:r>
              <w:rPr>
                <w:spacing w:val="-7"/>
              </w:rPr>
              <w:t xml:space="preserve"> </w:t>
            </w:r>
            <w:r>
              <w:rPr>
                <w:spacing w:val="-5"/>
              </w:rPr>
              <w:t>50</w:t>
            </w:r>
          </w:p>
        </w:tc>
      </w:tr>
      <w:tr w:rsidR="00EE515D" w14:paraId="424B9B7A" w14:textId="77777777" w:rsidTr="00FF0F87">
        <w:tc>
          <w:tcPr>
            <w:tcW w:w="2161" w:type="dxa"/>
            <w:vMerge/>
          </w:tcPr>
          <w:p w14:paraId="74C182C7" w14:textId="77777777" w:rsidR="00EE515D" w:rsidRDefault="00EE515D" w:rsidP="00EE515D">
            <w:pPr>
              <w:tabs>
                <w:tab w:val="left" w:pos="1472"/>
              </w:tabs>
              <w:rPr>
                <w:rFonts w:asciiTheme="minorBidi" w:hAnsiTheme="minorBidi" w:cstheme="minorBidi"/>
              </w:rPr>
            </w:pPr>
          </w:p>
        </w:tc>
        <w:tc>
          <w:tcPr>
            <w:tcW w:w="2249" w:type="dxa"/>
          </w:tcPr>
          <w:p w14:paraId="3EC2F112" w14:textId="162F83B9" w:rsidR="00EE515D" w:rsidRDefault="00EE515D" w:rsidP="00EE515D">
            <w:pPr>
              <w:tabs>
                <w:tab w:val="left" w:pos="1472"/>
              </w:tabs>
              <w:rPr>
                <w:rFonts w:asciiTheme="minorBidi" w:hAnsiTheme="minorBidi" w:cstheme="minorBidi"/>
              </w:rPr>
            </w:pPr>
            <w:r>
              <w:rPr>
                <w:spacing w:val="-2"/>
              </w:rPr>
              <w:t>Roasted</w:t>
            </w:r>
            <w:r>
              <w:rPr>
                <w:spacing w:val="1"/>
              </w:rPr>
              <w:t xml:space="preserve"> </w:t>
            </w:r>
            <w:r>
              <w:rPr>
                <w:spacing w:val="-2"/>
              </w:rPr>
              <w:t>production</w:t>
            </w:r>
          </w:p>
        </w:tc>
        <w:tc>
          <w:tcPr>
            <w:tcW w:w="2970" w:type="dxa"/>
          </w:tcPr>
          <w:p w14:paraId="57A72537" w14:textId="37DD1990" w:rsidR="00EE515D" w:rsidRDefault="00EE515D" w:rsidP="00EE515D">
            <w:pPr>
              <w:tabs>
                <w:tab w:val="left" w:pos="1472"/>
              </w:tabs>
              <w:rPr>
                <w:rFonts w:asciiTheme="minorBidi" w:hAnsiTheme="minorBidi" w:cstheme="minorBidi"/>
              </w:rPr>
            </w:pPr>
            <w:r>
              <w:t>From</w:t>
            </w:r>
            <w:r>
              <w:rPr>
                <w:spacing w:val="-10"/>
              </w:rPr>
              <w:t xml:space="preserve"> </w:t>
            </w:r>
            <w:r>
              <w:t>same</w:t>
            </w:r>
            <w:r>
              <w:rPr>
                <w:spacing w:val="-11"/>
              </w:rPr>
              <w:t xml:space="preserve"> </w:t>
            </w:r>
            <w:r>
              <w:t>day</w:t>
            </w:r>
            <w:r>
              <w:rPr>
                <w:spacing w:val="-9"/>
              </w:rPr>
              <w:t xml:space="preserve"> </w:t>
            </w:r>
            <w:r>
              <w:t>to</w:t>
            </w:r>
            <w:r>
              <w:rPr>
                <w:spacing w:val="-10"/>
              </w:rPr>
              <w:t xml:space="preserve"> </w:t>
            </w:r>
            <w:r>
              <w:t>6</w:t>
            </w:r>
            <w:r>
              <w:rPr>
                <w:spacing w:val="-9"/>
              </w:rPr>
              <w:t xml:space="preserve"> </w:t>
            </w:r>
            <w:r>
              <w:t>months Score: 50</w:t>
            </w:r>
          </w:p>
        </w:tc>
      </w:tr>
      <w:tr w:rsidR="003177E7" w14:paraId="49BCFB06" w14:textId="77777777" w:rsidTr="003177E7">
        <w:tc>
          <w:tcPr>
            <w:tcW w:w="2161" w:type="dxa"/>
            <w:vMerge w:val="restart"/>
          </w:tcPr>
          <w:p w14:paraId="25EEA777" w14:textId="77777777" w:rsidR="003177E7" w:rsidRDefault="003177E7" w:rsidP="003177E7">
            <w:pPr>
              <w:pStyle w:val="TableParagraph"/>
              <w:ind w:left="107"/>
            </w:pPr>
            <w:r>
              <w:t>Dry</w:t>
            </w:r>
            <w:r>
              <w:rPr>
                <w:spacing w:val="1"/>
              </w:rPr>
              <w:t xml:space="preserve"> </w:t>
            </w:r>
            <w:r>
              <w:rPr>
                <w:spacing w:val="-2"/>
              </w:rPr>
              <w:t>chickpeas</w:t>
            </w:r>
          </w:p>
          <w:p w14:paraId="699871C2" w14:textId="4F9B4C5B" w:rsidR="003177E7" w:rsidRDefault="003177E7" w:rsidP="003177E7">
            <w:pPr>
              <w:tabs>
                <w:tab w:val="left" w:pos="1472"/>
              </w:tabs>
              <w:rPr>
                <w:rFonts w:asciiTheme="minorBidi" w:hAnsiTheme="minorBidi" w:cstheme="minorBidi"/>
              </w:rPr>
            </w:pPr>
            <w:r>
              <w:rPr>
                <w:rFonts w:ascii="Arial" w:cs="Arial"/>
                <w:b/>
                <w:bCs/>
                <w:spacing w:val="-5"/>
                <w:w w:val="80"/>
                <w:rtl/>
              </w:rPr>
              <w:t>حمص</w:t>
            </w:r>
            <w:r>
              <w:rPr>
                <w:rFonts w:ascii="Arial" w:cs="Arial"/>
                <w:b/>
                <w:bCs/>
                <w:spacing w:val="-9"/>
                <w:rtl/>
              </w:rPr>
              <w:t xml:space="preserve"> </w:t>
            </w:r>
            <w:r>
              <w:rPr>
                <w:rFonts w:ascii="Arial" w:cs="Arial"/>
                <w:b/>
                <w:bCs/>
                <w:w w:val="80"/>
                <w:rtl/>
              </w:rPr>
              <w:t>حب</w:t>
            </w:r>
            <w:r>
              <w:rPr>
                <w:rFonts w:ascii="Arial" w:cs="Arial"/>
                <w:b/>
                <w:bCs/>
                <w:spacing w:val="-9"/>
                <w:rtl/>
              </w:rPr>
              <w:t xml:space="preserve"> </w:t>
            </w:r>
            <w:r>
              <w:rPr>
                <w:rFonts w:ascii="Arial" w:cs="Arial"/>
                <w:b/>
                <w:bCs/>
                <w:w w:val="80"/>
                <w:rtl/>
              </w:rPr>
              <w:t>يابس</w:t>
            </w:r>
          </w:p>
        </w:tc>
        <w:tc>
          <w:tcPr>
            <w:tcW w:w="2249" w:type="dxa"/>
          </w:tcPr>
          <w:p w14:paraId="18510289" w14:textId="13CD2DE1" w:rsidR="003177E7" w:rsidRDefault="003177E7" w:rsidP="003177E7">
            <w:pPr>
              <w:tabs>
                <w:tab w:val="left" w:pos="1472"/>
              </w:tabs>
              <w:rPr>
                <w:rFonts w:asciiTheme="minorBidi" w:hAnsiTheme="minorBidi" w:cstheme="minorBidi"/>
              </w:rPr>
            </w:pPr>
            <w:r>
              <w:rPr>
                <w:spacing w:val="-2"/>
              </w:rPr>
              <w:t>Moisture</w:t>
            </w:r>
          </w:p>
        </w:tc>
        <w:tc>
          <w:tcPr>
            <w:tcW w:w="2970" w:type="dxa"/>
          </w:tcPr>
          <w:p w14:paraId="4165DD04" w14:textId="77777777" w:rsidR="003177E7" w:rsidRDefault="003177E7" w:rsidP="003177E7">
            <w:pPr>
              <w:pStyle w:val="TableParagraph"/>
            </w:pPr>
            <w:r>
              <w:t>From</w:t>
            </w:r>
            <w:r>
              <w:rPr>
                <w:spacing w:val="-6"/>
              </w:rPr>
              <w:t xml:space="preserve"> </w:t>
            </w:r>
            <w:r>
              <w:t>9%</w:t>
            </w:r>
            <w:r>
              <w:rPr>
                <w:spacing w:val="-3"/>
              </w:rPr>
              <w:t xml:space="preserve"> </w:t>
            </w:r>
            <w:r>
              <w:t>to</w:t>
            </w:r>
            <w:r>
              <w:rPr>
                <w:spacing w:val="-2"/>
              </w:rPr>
              <w:t xml:space="preserve"> </w:t>
            </w:r>
            <w:r>
              <w:rPr>
                <w:spacing w:val="-5"/>
              </w:rPr>
              <w:t>14%</w:t>
            </w:r>
          </w:p>
          <w:p w14:paraId="76DAFA30" w14:textId="7BDCB8D8" w:rsidR="003177E7" w:rsidRDefault="003177E7" w:rsidP="003177E7">
            <w:pPr>
              <w:tabs>
                <w:tab w:val="left" w:pos="1472"/>
              </w:tabs>
              <w:rPr>
                <w:rFonts w:asciiTheme="minorBidi" w:hAnsiTheme="minorBidi" w:cstheme="minorBidi"/>
              </w:rPr>
            </w:pPr>
            <w:r>
              <w:t>Score:</w:t>
            </w:r>
            <w:r>
              <w:rPr>
                <w:spacing w:val="-7"/>
              </w:rPr>
              <w:t xml:space="preserve"> </w:t>
            </w:r>
            <w:r>
              <w:rPr>
                <w:spacing w:val="-5"/>
              </w:rPr>
              <w:t>70</w:t>
            </w:r>
          </w:p>
        </w:tc>
      </w:tr>
      <w:tr w:rsidR="003177E7" w14:paraId="0C6043E6" w14:textId="77777777" w:rsidTr="003177E7">
        <w:tc>
          <w:tcPr>
            <w:tcW w:w="2161" w:type="dxa"/>
            <w:vMerge/>
          </w:tcPr>
          <w:p w14:paraId="71F6EB1F" w14:textId="77777777" w:rsidR="003177E7" w:rsidRDefault="003177E7" w:rsidP="003177E7">
            <w:pPr>
              <w:tabs>
                <w:tab w:val="left" w:pos="1472"/>
              </w:tabs>
              <w:rPr>
                <w:rFonts w:asciiTheme="minorBidi" w:hAnsiTheme="minorBidi" w:cstheme="minorBidi"/>
              </w:rPr>
            </w:pPr>
          </w:p>
        </w:tc>
        <w:tc>
          <w:tcPr>
            <w:tcW w:w="2249" w:type="dxa"/>
          </w:tcPr>
          <w:p w14:paraId="28A6EB37" w14:textId="5DAC20DE" w:rsidR="003177E7" w:rsidRDefault="003177E7" w:rsidP="003177E7">
            <w:pPr>
              <w:tabs>
                <w:tab w:val="left" w:pos="1472"/>
              </w:tabs>
              <w:rPr>
                <w:rFonts w:asciiTheme="minorBidi" w:hAnsiTheme="minorBidi" w:cstheme="minorBidi"/>
              </w:rPr>
            </w:pPr>
            <w:r>
              <w:rPr>
                <w:spacing w:val="-2"/>
              </w:rPr>
              <w:t>Diameter</w:t>
            </w:r>
          </w:p>
        </w:tc>
        <w:tc>
          <w:tcPr>
            <w:tcW w:w="2970" w:type="dxa"/>
          </w:tcPr>
          <w:p w14:paraId="2F75BBCB" w14:textId="77777777" w:rsidR="003177E7" w:rsidRDefault="003177E7" w:rsidP="003177E7">
            <w:pPr>
              <w:pStyle w:val="TableParagraph"/>
            </w:pPr>
            <w:r>
              <w:t>From</w:t>
            </w:r>
            <w:r>
              <w:rPr>
                <w:spacing w:val="-6"/>
              </w:rPr>
              <w:t xml:space="preserve"> </w:t>
            </w:r>
            <w:r>
              <w:t>6</w:t>
            </w:r>
            <w:r>
              <w:rPr>
                <w:spacing w:val="-2"/>
              </w:rPr>
              <w:t xml:space="preserve"> </w:t>
            </w:r>
            <w:r>
              <w:t>mm</w:t>
            </w:r>
            <w:r>
              <w:rPr>
                <w:spacing w:val="-4"/>
              </w:rPr>
              <w:t xml:space="preserve"> </w:t>
            </w:r>
            <w:r>
              <w:t>to</w:t>
            </w:r>
            <w:r>
              <w:rPr>
                <w:spacing w:val="-1"/>
              </w:rPr>
              <w:t xml:space="preserve"> </w:t>
            </w:r>
            <w:r>
              <w:t>10</w:t>
            </w:r>
            <w:r>
              <w:rPr>
                <w:spacing w:val="-2"/>
              </w:rPr>
              <w:t xml:space="preserve"> </w:t>
            </w:r>
            <w:r>
              <w:rPr>
                <w:spacing w:val="-5"/>
              </w:rPr>
              <w:t>mm</w:t>
            </w:r>
          </w:p>
          <w:p w14:paraId="269A66A3" w14:textId="52B217BD" w:rsidR="003177E7" w:rsidRDefault="003177E7" w:rsidP="003177E7">
            <w:pPr>
              <w:tabs>
                <w:tab w:val="left" w:pos="1472"/>
              </w:tabs>
              <w:rPr>
                <w:rFonts w:asciiTheme="minorBidi" w:hAnsiTheme="minorBidi" w:cstheme="minorBidi"/>
              </w:rPr>
            </w:pPr>
            <w:r>
              <w:t>Score:</w:t>
            </w:r>
            <w:r>
              <w:rPr>
                <w:spacing w:val="-7"/>
              </w:rPr>
              <w:t xml:space="preserve"> </w:t>
            </w:r>
            <w:r>
              <w:rPr>
                <w:spacing w:val="-5"/>
              </w:rPr>
              <w:t>30</w:t>
            </w:r>
          </w:p>
        </w:tc>
      </w:tr>
    </w:tbl>
    <w:p w14:paraId="33227A6A" w14:textId="77777777" w:rsidR="0077456A" w:rsidRDefault="0077456A">
      <w:pPr>
        <w:tabs>
          <w:tab w:val="left" w:pos="1472"/>
        </w:tabs>
        <w:rPr>
          <w:rFonts w:asciiTheme="minorBidi" w:hAnsiTheme="minorBidi" w:cstheme="minorBidi"/>
        </w:rPr>
      </w:pPr>
    </w:p>
    <w:p w14:paraId="025DEC3F" w14:textId="77777777" w:rsidR="0077456A" w:rsidRDefault="0077456A">
      <w:pPr>
        <w:tabs>
          <w:tab w:val="left" w:pos="1472"/>
        </w:tabs>
        <w:rPr>
          <w:rFonts w:asciiTheme="minorBidi" w:hAnsiTheme="minorBidi" w:cstheme="minorBidi"/>
        </w:rPr>
      </w:pPr>
    </w:p>
    <w:p w14:paraId="00BBCA6A" w14:textId="77777777" w:rsidR="0077456A" w:rsidRDefault="0077456A">
      <w:pPr>
        <w:tabs>
          <w:tab w:val="left" w:pos="1472"/>
        </w:tabs>
        <w:rPr>
          <w:rFonts w:asciiTheme="minorBidi" w:hAnsiTheme="minorBidi" w:cstheme="minorBidi"/>
        </w:rPr>
      </w:pPr>
    </w:p>
    <w:p w14:paraId="445DE3F7" w14:textId="433FB2EF" w:rsidR="00A40C00" w:rsidRPr="0077677A" w:rsidRDefault="00A40C00" w:rsidP="0077677A">
      <w:pPr>
        <w:tabs>
          <w:tab w:val="left" w:pos="1472"/>
        </w:tabs>
        <w:rPr>
          <w:rFonts w:asciiTheme="minorBidi" w:hAnsiTheme="minorBidi" w:cstheme="minorBidi"/>
        </w:rPr>
        <w:sectPr w:rsidR="00A40C00" w:rsidRPr="0077677A" w:rsidSect="00F957CB">
          <w:headerReference w:type="even" r:id="rId10"/>
          <w:headerReference w:type="default" r:id="rId11"/>
          <w:footerReference w:type="even" r:id="rId12"/>
          <w:footerReference w:type="default" r:id="rId13"/>
          <w:headerReference w:type="first" r:id="rId14"/>
          <w:footerReference w:type="first" r:id="rId15"/>
          <w:pgSz w:w="12240" w:h="15840"/>
          <w:pgMar w:top="1060" w:right="1720" w:bottom="630" w:left="1340" w:header="720" w:footer="720" w:gutter="0"/>
          <w:cols w:space="720"/>
        </w:sectPr>
      </w:pPr>
    </w:p>
    <w:p w14:paraId="6BAF1064" w14:textId="77777777" w:rsidR="001E272E" w:rsidRDefault="001E272E" w:rsidP="001E272E">
      <w:pPr>
        <w:sectPr w:rsidR="001E272E" w:rsidSect="001E272E">
          <w:type w:val="continuous"/>
          <w:pgSz w:w="12240" w:h="15840"/>
          <w:pgMar w:top="1420" w:right="1720" w:bottom="1361" w:left="1340" w:header="720" w:footer="720" w:gutter="0"/>
          <w:cols w:space="720"/>
        </w:sectPr>
      </w:pPr>
    </w:p>
    <w:p w14:paraId="16143EAD" w14:textId="77777777" w:rsidR="001E272E" w:rsidRDefault="001E272E" w:rsidP="001E272E">
      <w:pPr>
        <w:sectPr w:rsidR="001E272E" w:rsidSect="001E272E">
          <w:type w:val="continuous"/>
          <w:pgSz w:w="12240" w:h="15840"/>
          <w:pgMar w:top="1420" w:right="1720" w:bottom="1612" w:left="1340" w:header="720" w:footer="720" w:gutter="0"/>
          <w:cols w:space="720"/>
        </w:sectPr>
      </w:pPr>
    </w:p>
    <w:p w14:paraId="6422E5F7" w14:textId="0E648089" w:rsidR="00890B80" w:rsidRDefault="00890B80" w:rsidP="00EF6586">
      <w:pPr>
        <w:tabs>
          <w:tab w:val="left" w:pos="1268"/>
        </w:tabs>
      </w:pPr>
      <w:r>
        <w:tab/>
      </w:r>
    </w:p>
    <w:p w14:paraId="5DB8AC9A" w14:textId="470DF338" w:rsidR="00890B80" w:rsidRPr="00890B80" w:rsidRDefault="00890B80" w:rsidP="00EF6586">
      <w:pPr>
        <w:tabs>
          <w:tab w:val="left" w:pos="1268"/>
        </w:tabs>
        <w:sectPr w:rsidR="00890B80" w:rsidRPr="00890B80" w:rsidSect="001E272E">
          <w:type w:val="continuous"/>
          <w:pgSz w:w="12240" w:h="15840"/>
          <w:pgMar w:top="1420" w:right="1720" w:bottom="1392" w:left="1340" w:header="720" w:footer="720" w:gutter="0"/>
          <w:cols w:space="720"/>
        </w:sectPr>
      </w:pPr>
      <w:r>
        <w:tab/>
      </w:r>
    </w:p>
    <w:p w14:paraId="0EF27735" w14:textId="5DED5972" w:rsidR="003436FE" w:rsidRDefault="003436FE" w:rsidP="00677409">
      <w:pPr>
        <w:pStyle w:val="Heading3"/>
        <w:numPr>
          <w:ilvl w:val="1"/>
          <w:numId w:val="2"/>
        </w:numPr>
        <w:spacing w:before="120" w:after="120"/>
        <w:rPr>
          <w:rFonts w:ascii="Arial" w:hAnsi="Arial" w:cs="Arial"/>
          <w:b/>
          <w:sz w:val="20"/>
          <w:szCs w:val="16"/>
          <w:lang w:val="en-US"/>
        </w:rPr>
      </w:pPr>
      <w:r w:rsidRPr="001D0D7F">
        <w:rPr>
          <w:rFonts w:ascii="Arial" w:hAnsi="Arial" w:cs="Arial"/>
          <w:b/>
          <w:sz w:val="20"/>
          <w:szCs w:val="16"/>
          <w:lang w:val="en-US"/>
        </w:rPr>
        <w:lastRenderedPageBreak/>
        <w:t xml:space="preserve">Choice of selected </w:t>
      </w:r>
      <w:r w:rsidR="00F7382A">
        <w:rPr>
          <w:rFonts w:ascii="Arial" w:hAnsi="Arial" w:cs="Arial"/>
          <w:b/>
          <w:sz w:val="20"/>
          <w:szCs w:val="16"/>
          <w:lang w:val="en-US"/>
        </w:rPr>
        <w:t>bidder</w:t>
      </w:r>
      <w:bookmarkEnd w:id="22"/>
      <w:r w:rsidRPr="001D0D7F">
        <w:rPr>
          <w:rFonts w:ascii="Arial" w:hAnsi="Arial" w:cs="Arial"/>
          <w:b/>
          <w:sz w:val="20"/>
          <w:szCs w:val="16"/>
          <w:lang w:val="en-US"/>
        </w:rPr>
        <w:t xml:space="preserve"> </w:t>
      </w:r>
    </w:p>
    <w:p w14:paraId="76D5516B" w14:textId="4D3D50E4" w:rsidR="00CC2B42" w:rsidRDefault="0078315E" w:rsidP="00CC2B42">
      <w:pPr>
        <w:rPr>
          <w:rFonts w:ascii="Arial" w:hAnsi="Arial" w:cs="Arial"/>
          <w:lang w:val="en-US"/>
        </w:rPr>
      </w:pPr>
      <w:bookmarkStart w:id="23" w:name="_Toc63297753"/>
      <w:r>
        <w:rPr>
          <w:rFonts w:ascii="Arial" w:hAnsi="Arial" w:cs="Arial"/>
          <w:lang w:val="en-US"/>
        </w:rPr>
        <w:t>The bidders will be evaluated as per above technical criteria. Bidders who are technically qualified will be considered for the FWA. At later stage, under the FWA and at each of food production cycle, the bidders / suppliers who signed the FWA will receive a RFQ for submitting their financial offers. Based on the submitted RFQ, the final evaluation will be conducted as follow:</w:t>
      </w:r>
    </w:p>
    <w:p w14:paraId="09918081" w14:textId="77777777" w:rsidR="00922C6F" w:rsidRPr="0077677A" w:rsidRDefault="0078315E">
      <w:pPr>
        <w:pStyle w:val="ListParagraph"/>
        <w:numPr>
          <w:ilvl w:val="0"/>
          <w:numId w:val="14"/>
        </w:numPr>
        <w:rPr>
          <w:rFonts w:ascii="Arial" w:hAnsi="Arial" w:cs="Arial"/>
          <w:lang w:val="en-US"/>
        </w:rPr>
      </w:pPr>
      <w:r>
        <w:rPr>
          <w:rFonts w:ascii="Arial" w:hAnsi="Arial" w:cs="Arial"/>
          <w:lang w:val="en-US"/>
        </w:rPr>
        <w:t xml:space="preserve">Technical evaluation: using the scores obtained as per the criteria set in </w:t>
      </w:r>
      <w:r w:rsidRPr="0077677A">
        <w:rPr>
          <w:rFonts w:ascii="Arial" w:hAnsi="Arial" w:cs="Arial"/>
          <w:b/>
          <w:bCs/>
          <w:lang w:val="en-US"/>
        </w:rPr>
        <w:t>12.2.2.</w:t>
      </w:r>
      <w:r w:rsidR="00F9697F" w:rsidRPr="0077677A">
        <w:rPr>
          <w:rFonts w:ascii="Arial" w:hAnsi="Arial" w:cs="Arial"/>
          <w:b/>
          <w:bCs/>
          <w:lang w:val="en-US"/>
        </w:rPr>
        <w:t xml:space="preserve"> Evaluation of technical proposal (80 %)</w:t>
      </w:r>
    </w:p>
    <w:p w14:paraId="5FB79521" w14:textId="2057BCBF" w:rsidR="00922C6F" w:rsidRPr="0077677A" w:rsidRDefault="00922C6F">
      <w:pPr>
        <w:pStyle w:val="ListParagraph"/>
        <w:numPr>
          <w:ilvl w:val="0"/>
          <w:numId w:val="14"/>
        </w:numPr>
        <w:rPr>
          <w:rFonts w:ascii="Arial" w:hAnsi="Arial" w:cs="Arial"/>
          <w:lang w:val="en-US"/>
        </w:rPr>
      </w:pPr>
      <w:r w:rsidRPr="0077677A">
        <w:rPr>
          <w:rFonts w:asciiTheme="minorBidi" w:hAnsiTheme="minorBidi" w:cstheme="minorBidi"/>
          <w:b/>
          <w:szCs w:val="16"/>
        </w:rPr>
        <w:t>Financial Evaluation (20 %)</w:t>
      </w:r>
    </w:p>
    <w:p w14:paraId="20E0F6A5" w14:textId="77777777" w:rsidR="00922C6F" w:rsidRDefault="00922C6F" w:rsidP="0077677A">
      <w:pPr>
        <w:spacing w:before="120" w:after="120"/>
        <w:ind w:left="720"/>
        <w:jc w:val="both"/>
        <w:rPr>
          <w:rFonts w:asciiTheme="minorBidi" w:hAnsiTheme="minorBidi" w:cstheme="minorBidi"/>
          <w:lang w:val="en-US"/>
        </w:rPr>
      </w:pPr>
      <w:r>
        <w:rPr>
          <w:rFonts w:asciiTheme="minorBidi" w:hAnsiTheme="minorBidi" w:cstheme="minorBidi"/>
          <w:lang w:val="en-US"/>
        </w:rPr>
        <w:t xml:space="preserve">Upon completion of the technical evaluation, the documents containing the financial offers for tenders that were not eliminated during the technical evaluation will be considered and then opened. </w:t>
      </w:r>
    </w:p>
    <w:p w14:paraId="7162E1BE" w14:textId="77777777" w:rsidR="00922C6F" w:rsidRDefault="00922C6F" w:rsidP="0077677A">
      <w:pPr>
        <w:spacing w:before="120" w:after="120"/>
        <w:ind w:left="720"/>
        <w:jc w:val="both"/>
        <w:rPr>
          <w:rFonts w:asciiTheme="minorBidi" w:hAnsiTheme="minorBidi" w:cstheme="minorBidi"/>
          <w:lang w:val="en-US"/>
        </w:rPr>
      </w:pPr>
      <w:r>
        <w:rPr>
          <w:rFonts w:asciiTheme="minorBidi" w:hAnsiTheme="minorBidi" w:cstheme="minorBidi"/>
          <w:lang w:val="en-US"/>
        </w:rPr>
        <w:t xml:space="preserve">Any arithmetical errors are corrected without penalty to the tenderer such that, if there is a discrepancy between a </w:t>
      </w:r>
      <w:r>
        <w:rPr>
          <w:rFonts w:asciiTheme="minorBidi" w:hAnsiTheme="minorBidi" w:cstheme="minorBidi"/>
          <w:b/>
          <w:bCs/>
          <w:lang w:val="en-US"/>
        </w:rPr>
        <w:t>unit price</w:t>
      </w:r>
      <w:r>
        <w:rPr>
          <w:rFonts w:asciiTheme="minorBidi" w:hAnsiTheme="minorBidi" w:cstheme="minorBidi"/>
          <w:lang w:val="en-US"/>
        </w:rPr>
        <w:t xml:space="preserve"> and </w:t>
      </w:r>
      <w:r>
        <w:rPr>
          <w:rFonts w:asciiTheme="minorBidi" w:hAnsiTheme="minorBidi" w:cstheme="minorBidi"/>
          <w:b/>
          <w:bCs/>
          <w:lang w:val="en-US"/>
        </w:rPr>
        <w:t>the total price</w:t>
      </w:r>
      <w:r>
        <w:rPr>
          <w:rFonts w:asciiTheme="minorBidi" w:hAnsiTheme="minorBidi" w:cstheme="minorBidi"/>
          <w:lang w:val="en-US"/>
        </w:rPr>
        <w:t xml:space="preserve"> derived from multiplying the </w:t>
      </w:r>
      <w:r>
        <w:rPr>
          <w:rFonts w:asciiTheme="minorBidi" w:hAnsiTheme="minorBidi" w:cstheme="minorBidi"/>
          <w:b/>
          <w:bCs/>
          <w:lang w:val="en-US"/>
        </w:rPr>
        <w:t>unit price</w:t>
      </w:r>
      <w:r>
        <w:rPr>
          <w:rFonts w:asciiTheme="minorBidi" w:hAnsiTheme="minorBidi" w:cstheme="minorBidi"/>
          <w:lang w:val="en-US"/>
        </w:rPr>
        <w:t xml:space="preserve"> by the corresponding </w:t>
      </w:r>
      <w:r>
        <w:rPr>
          <w:rFonts w:asciiTheme="minorBidi" w:hAnsiTheme="minorBidi" w:cstheme="minorBidi"/>
          <w:b/>
          <w:bCs/>
          <w:lang w:val="en-US"/>
        </w:rPr>
        <w:t>quantities</w:t>
      </w:r>
      <w:r>
        <w:rPr>
          <w:rFonts w:asciiTheme="minorBidi" w:hAnsiTheme="minorBidi" w:cstheme="minorBidi"/>
          <w:lang w:val="en-US"/>
        </w:rPr>
        <w:t xml:space="preserve">, the </w:t>
      </w:r>
      <w:r>
        <w:rPr>
          <w:rFonts w:asciiTheme="minorBidi" w:hAnsiTheme="minorBidi" w:cstheme="minorBidi"/>
          <w:b/>
          <w:bCs/>
          <w:u w:val="single"/>
          <w:lang w:val="en-US"/>
        </w:rPr>
        <w:t>unit price</w:t>
      </w:r>
      <w:r>
        <w:rPr>
          <w:rFonts w:asciiTheme="minorBidi" w:hAnsiTheme="minorBidi" w:cstheme="minorBidi"/>
          <w:lang w:val="en-US"/>
        </w:rPr>
        <w:t xml:space="preserve"> as quoted must prevail, unless the opinion of the evaluation committee contains an obvious error in the unit price, in which event the total amount as quoted must prevail and the unit price must be corrected.</w:t>
      </w:r>
    </w:p>
    <w:p w14:paraId="797B3300" w14:textId="77777777" w:rsidR="00922C6F" w:rsidRPr="00333857" w:rsidRDefault="00922C6F" w:rsidP="0077677A">
      <w:pPr>
        <w:spacing w:before="120" w:after="120"/>
        <w:ind w:left="720"/>
        <w:jc w:val="both"/>
        <w:rPr>
          <w:rFonts w:asciiTheme="minorBidi" w:hAnsiTheme="minorBidi" w:cstheme="minorBidi"/>
          <w:lang w:val="en-US"/>
        </w:rPr>
      </w:pPr>
      <w:r>
        <w:rPr>
          <w:rFonts w:asciiTheme="minorBidi" w:hAnsiTheme="minorBidi" w:cstheme="minorBidi"/>
          <w:lang w:val="en-US"/>
        </w:rPr>
        <w:t xml:space="preserve">Financial </w:t>
      </w:r>
      <w:r w:rsidRPr="00333857">
        <w:rPr>
          <w:rFonts w:asciiTheme="minorBidi" w:hAnsiTheme="minorBidi" w:cstheme="minorBidi"/>
          <w:lang w:val="en-US"/>
        </w:rPr>
        <w:t>weight (20%) will be calculated as follow:</w:t>
      </w:r>
    </w:p>
    <w:tbl>
      <w:tblPr>
        <w:tblStyle w:val="TableGrid"/>
        <w:tblW w:w="7925"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96"/>
        <w:gridCol w:w="3929"/>
      </w:tblGrid>
      <w:tr w:rsidR="00922C6F" w14:paraId="53F201E2" w14:textId="77777777" w:rsidTr="00A96B63">
        <w:trPr>
          <w:trHeight w:val="469"/>
        </w:trPr>
        <w:tc>
          <w:tcPr>
            <w:tcW w:w="3996" w:type="dxa"/>
            <w:tcBorders>
              <w:top w:val="nil"/>
              <w:left w:val="nil"/>
              <w:bottom w:val="single" w:sz="4" w:space="0" w:color="auto"/>
              <w:right w:val="nil"/>
            </w:tcBorders>
            <w:vAlign w:val="center"/>
            <w:hideMark/>
          </w:tcPr>
          <w:p w14:paraId="0660864F" w14:textId="77777777" w:rsidR="00922C6F" w:rsidRPr="00333857" w:rsidRDefault="00922C6F" w:rsidP="00A96B63">
            <w:pPr>
              <w:rPr>
                <w:rFonts w:asciiTheme="minorBidi" w:hAnsiTheme="minorBidi" w:cstheme="minorBidi"/>
                <w:lang w:val="en-US" w:bidi="ar-LB"/>
              </w:rPr>
            </w:pPr>
            <w:r w:rsidRPr="00333857">
              <w:rPr>
                <w:rFonts w:asciiTheme="minorBidi" w:hAnsiTheme="minorBidi" w:cstheme="minorBidi"/>
                <w:lang w:val="en-US" w:bidi="ar-LB"/>
              </w:rPr>
              <w:t>Lowest price offered among the bidders</w:t>
            </w:r>
          </w:p>
        </w:tc>
        <w:tc>
          <w:tcPr>
            <w:tcW w:w="3929" w:type="dxa"/>
            <w:vMerge w:val="restart"/>
            <w:vAlign w:val="center"/>
            <w:hideMark/>
          </w:tcPr>
          <w:p w14:paraId="400D2931" w14:textId="77777777" w:rsidR="00922C6F" w:rsidRDefault="00922C6F" w:rsidP="00A96B63">
            <w:pPr>
              <w:rPr>
                <w:rFonts w:asciiTheme="minorBidi" w:hAnsiTheme="minorBidi" w:cstheme="minorBidi"/>
                <w:lang w:val="en-US" w:bidi="ar-LB"/>
              </w:rPr>
            </w:pPr>
            <w:r w:rsidRPr="00333857">
              <w:rPr>
                <w:rFonts w:asciiTheme="minorBidi" w:hAnsiTheme="minorBidi" w:cstheme="minorBidi"/>
                <w:lang w:val="en-US" w:bidi="ar-LB"/>
              </w:rPr>
              <w:t>X 20</w:t>
            </w:r>
          </w:p>
        </w:tc>
      </w:tr>
      <w:tr w:rsidR="00922C6F" w14:paraId="633104A3" w14:textId="77777777" w:rsidTr="00A96B63">
        <w:trPr>
          <w:trHeight w:val="469"/>
        </w:trPr>
        <w:tc>
          <w:tcPr>
            <w:tcW w:w="3996" w:type="dxa"/>
            <w:tcBorders>
              <w:top w:val="single" w:sz="4" w:space="0" w:color="auto"/>
              <w:left w:val="nil"/>
              <w:bottom w:val="nil"/>
              <w:right w:val="nil"/>
            </w:tcBorders>
            <w:vAlign w:val="center"/>
            <w:hideMark/>
          </w:tcPr>
          <w:p w14:paraId="063F2714" w14:textId="77777777" w:rsidR="00922C6F" w:rsidRDefault="00922C6F" w:rsidP="00A96B63">
            <w:pPr>
              <w:rPr>
                <w:rFonts w:asciiTheme="minorBidi" w:hAnsiTheme="minorBidi" w:cstheme="minorBidi"/>
                <w:lang w:val="en-US" w:bidi="ar-LB"/>
              </w:rPr>
            </w:pPr>
            <w:r>
              <w:rPr>
                <w:rFonts w:asciiTheme="minorBidi" w:hAnsiTheme="minorBidi" w:cstheme="minorBidi"/>
                <w:lang w:val="en-US" w:bidi="ar-LB"/>
              </w:rPr>
              <w:t>Price submitted per bidder</w:t>
            </w:r>
          </w:p>
        </w:tc>
        <w:tc>
          <w:tcPr>
            <w:tcW w:w="0" w:type="auto"/>
            <w:vMerge/>
            <w:vAlign w:val="center"/>
            <w:hideMark/>
          </w:tcPr>
          <w:p w14:paraId="3FCAD3ED" w14:textId="77777777" w:rsidR="00922C6F" w:rsidRDefault="00922C6F" w:rsidP="00A96B63">
            <w:pPr>
              <w:rPr>
                <w:rFonts w:asciiTheme="minorBidi" w:hAnsiTheme="minorBidi" w:cstheme="minorBidi"/>
                <w:lang w:val="en-US" w:bidi="ar-LB"/>
              </w:rPr>
            </w:pPr>
          </w:p>
        </w:tc>
      </w:tr>
    </w:tbl>
    <w:p w14:paraId="024D13CC" w14:textId="6A8BBD60" w:rsidR="00F9697F" w:rsidRPr="0077677A" w:rsidRDefault="00F9697F" w:rsidP="0077677A">
      <w:pPr>
        <w:pStyle w:val="ListParagraph"/>
        <w:ind w:left="774"/>
        <w:rPr>
          <w:rFonts w:ascii="Arial" w:hAnsi="Arial" w:cs="Arial"/>
          <w:lang w:val="en-US"/>
        </w:rPr>
      </w:pPr>
    </w:p>
    <w:p w14:paraId="3D89110D" w14:textId="77777777" w:rsidR="00CC2B42" w:rsidRPr="00CC2B42" w:rsidRDefault="00CC2B42" w:rsidP="00CC2B42">
      <w:pPr>
        <w:rPr>
          <w:rFonts w:ascii="Arial" w:hAnsi="Arial" w:cs="Arial"/>
          <w:lang w:val="en-US"/>
        </w:rPr>
      </w:pPr>
    </w:p>
    <w:p w14:paraId="0B29445D" w14:textId="77777777" w:rsidR="003436FE" w:rsidRPr="001D0D7F" w:rsidRDefault="003436FE" w:rsidP="00D04F29">
      <w:pPr>
        <w:pStyle w:val="Heading3"/>
        <w:spacing w:before="120" w:after="120"/>
        <w:rPr>
          <w:rFonts w:ascii="Arial" w:hAnsi="Arial" w:cs="Arial"/>
          <w:b/>
          <w:sz w:val="20"/>
          <w:szCs w:val="16"/>
          <w:lang w:val="en-US"/>
        </w:rPr>
      </w:pPr>
      <w:r w:rsidRPr="001D0D7F">
        <w:rPr>
          <w:rFonts w:ascii="Arial" w:hAnsi="Arial" w:cs="Arial"/>
          <w:b/>
          <w:sz w:val="20"/>
          <w:szCs w:val="16"/>
          <w:lang w:val="en-US"/>
        </w:rPr>
        <w:t>1</w:t>
      </w:r>
      <w:r w:rsidR="00B17BED">
        <w:rPr>
          <w:rFonts w:ascii="Arial" w:hAnsi="Arial" w:cs="Arial"/>
          <w:b/>
          <w:sz w:val="20"/>
          <w:szCs w:val="16"/>
          <w:lang w:val="en-US"/>
        </w:rPr>
        <w:t>2</w:t>
      </w:r>
      <w:r w:rsidRPr="001D0D7F">
        <w:rPr>
          <w:rFonts w:ascii="Arial" w:hAnsi="Arial" w:cs="Arial"/>
          <w:b/>
          <w:sz w:val="20"/>
          <w:szCs w:val="16"/>
          <w:lang w:val="en-US"/>
        </w:rPr>
        <w:t>.</w:t>
      </w:r>
      <w:r w:rsidR="00064E93">
        <w:rPr>
          <w:rFonts w:ascii="Arial" w:hAnsi="Arial" w:cs="Arial"/>
          <w:b/>
          <w:sz w:val="20"/>
          <w:szCs w:val="16"/>
          <w:lang w:val="en-US"/>
        </w:rPr>
        <w:t>4</w:t>
      </w:r>
      <w:r w:rsidR="00010683" w:rsidRPr="001D0D7F">
        <w:rPr>
          <w:rFonts w:ascii="Arial" w:hAnsi="Arial" w:cs="Arial"/>
          <w:b/>
          <w:sz w:val="20"/>
          <w:szCs w:val="16"/>
          <w:lang w:val="en-US"/>
        </w:rPr>
        <w:t>.</w:t>
      </w:r>
      <w:r w:rsidR="00010683" w:rsidRPr="001D0D7F">
        <w:rPr>
          <w:rFonts w:ascii="Arial" w:hAnsi="Arial" w:cs="Arial"/>
          <w:b/>
          <w:sz w:val="20"/>
          <w:szCs w:val="16"/>
          <w:lang w:val="en-US"/>
        </w:rPr>
        <w:tab/>
      </w:r>
      <w:r w:rsidRPr="001D0D7F">
        <w:rPr>
          <w:rFonts w:ascii="Arial" w:hAnsi="Arial" w:cs="Arial"/>
          <w:b/>
          <w:sz w:val="20"/>
          <w:szCs w:val="16"/>
          <w:lang w:val="en-US"/>
        </w:rPr>
        <w:t>Confidentiality</w:t>
      </w:r>
      <w:bookmarkEnd w:id="23"/>
    </w:p>
    <w:p w14:paraId="49306AE4" w14:textId="21197078" w:rsidR="003436FE" w:rsidRPr="001D0D7F" w:rsidRDefault="003436FE" w:rsidP="007F525F">
      <w:pPr>
        <w:spacing w:before="120" w:after="120"/>
        <w:jc w:val="both"/>
        <w:rPr>
          <w:rFonts w:ascii="Arial" w:hAnsi="Arial" w:cs="Arial"/>
          <w:lang w:val="en-US"/>
        </w:rPr>
      </w:pPr>
      <w:r w:rsidRPr="001D0D7F">
        <w:rPr>
          <w:rFonts w:ascii="Arial" w:hAnsi="Arial" w:cs="Arial"/>
          <w:lang w:val="en-US"/>
        </w:rPr>
        <w:t xml:space="preserve">The entire evaluation procedure is confidential, subject to the </w:t>
      </w:r>
      <w:r w:rsidR="00BD4BF7" w:rsidRPr="0083309A">
        <w:rPr>
          <w:rFonts w:ascii="Arial" w:hAnsi="Arial" w:cs="Arial"/>
          <w:lang w:val="en-US"/>
        </w:rPr>
        <w:t>JAFRA</w:t>
      </w:r>
      <w:r w:rsidR="00CE0C47" w:rsidRPr="001D0D7F">
        <w:rPr>
          <w:rFonts w:ascii="Arial" w:hAnsi="Arial" w:cs="Arial"/>
          <w:lang w:val="en-US"/>
        </w:rPr>
        <w:t>’s</w:t>
      </w:r>
      <w:r w:rsidRPr="001D0D7F">
        <w:rPr>
          <w:rFonts w:ascii="Arial" w:hAnsi="Arial" w:cs="Arial"/>
          <w:lang w:val="en-US"/>
        </w:rPr>
        <w:t xml:space="preserve"> legislation on access to documents. The </w:t>
      </w:r>
      <w:r w:rsidR="00B50807" w:rsidRPr="001D0D7F">
        <w:rPr>
          <w:rFonts w:ascii="Arial" w:hAnsi="Arial" w:cs="Arial"/>
          <w:lang w:val="en-US"/>
        </w:rPr>
        <w:t>e</w:t>
      </w:r>
      <w:r w:rsidRPr="001D0D7F">
        <w:rPr>
          <w:rFonts w:ascii="Arial" w:hAnsi="Arial" w:cs="Arial"/>
          <w:lang w:val="en-US"/>
        </w:rPr>
        <w:t xml:space="preserve">valuation </w:t>
      </w:r>
      <w:r w:rsidR="00B50807" w:rsidRPr="001D0D7F">
        <w:rPr>
          <w:rFonts w:ascii="Arial" w:hAnsi="Arial" w:cs="Arial"/>
          <w:lang w:val="en-US"/>
        </w:rPr>
        <w:t>c</w:t>
      </w:r>
      <w:r w:rsidRPr="001D0D7F">
        <w:rPr>
          <w:rFonts w:ascii="Arial" w:hAnsi="Arial" w:cs="Arial"/>
          <w:lang w:val="en-US"/>
        </w:rPr>
        <w:t xml:space="preserve">ommittee’s decisions are </w:t>
      </w:r>
      <w:r w:rsidR="00CE0C47" w:rsidRPr="001D0D7F">
        <w:rPr>
          <w:rFonts w:ascii="Arial" w:hAnsi="Arial" w:cs="Arial"/>
          <w:lang w:val="en-US"/>
        </w:rPr>
        <w:t>collective,</w:t>
      </w:r>
      <w:r w:rsidRPr="001D0D7F">
        <w:rPr>
          <w:rFonts w:ascii="Arial" w:hAnsi="Arial" w:cs="Arial"/>
          <w:lang w:val="en-US"/>
        </w:rPr>
        <w:t xml:space="preserve"> and its deliberations are held in closed session. The members of the </w:t>
      </w:r>
      <w:r w:rsidR="00B50807" w:rsidRPr="001D0D7F">
        <w:rPr>
          <w:rFonts w:ascii="Arial" w:hAnsi="Arial" w:cs="Arial"/>
          <w:lang w:val="en-US"/>
        </w:rPr>
        <w:t>e</w:t>
      </w:r>
      <w:r w:rsidRPr="001D0D7F">
        <w:rPr>
          <w:rFonts w:ascii="Arial" w:hAnsi="Arial" w:cs="Arial"/>
          <w:lang w:val="en-US"/>
        </w:rPr>
        <w:t xml:space="preserve">valuation </w:t>
      </w:r>
      <w:r w:rsidR="00B50807" w:rsidRPr="001D0D7F">
        <w:rPr>
          <w:rFonts w:ascii="Arial" w:hAnsi="Arial" w:cs="Arial"/>
          <w:lang w:val="en-US"/>
        </w:rPr>
        <w:t>c</w:t>
      </w:r>
      <w:r w:rsidRPr="001D0D7F">
        <w:rPr>
          <w:rFonts w:ascii="Arial" w:hAnsi="Arial" w:cs="Arial"/>
          <w:lang w:val="en-US"/>
        </w:rPr>
        <w:t xml:space="preserve">ommittee are bound to secrecy. The evaluation reports and written records are for official use only and may be communicated neither to the </w:t>
      </w:r>
      <w:r w:rsidR="00F7382A">
        <w:rPr>
          <w:rFonts w:ascii="Arial" w:hAnsi="Arial" w:cs="Arial"/>
          <w:lang w:val="en-US"/>
        </w:rPr>
        <w:t>bidder</w:t>
      </w:r>
      <w:r w:rsidRPr="001D0D7F">
        <w:rPr>
          <w:rFonts w:ascii="Arial" w:hAnsi="Arial" w:cs="Arial"/>
          <w:lang w:val="en-US"/>
        </w:rPr>
        <w:t xml:space="preserve">s nor to any party other than the </w:t>
      </w:r>
      <w:r w:rsidR="00FB600B" w:rsidRPr="00335EC6">
        <w:rPr>
          <w:rFonts w:ascii="Arial" w:hAnsi="Arial" w:cs="Arial"/>
          <w:lang w:val="en-US"/>
        </w:rPr>
        <w:t>JAFRA</w:t>
      </w:r>
      <w:r w:rsidRPr="001D0D7F">
        <w:rPr>
          <w:rFonts w:ascii="Arial" w:hAnsi="Arial" w:cs="Arial"/>
          <w:lang w:val="en-US"/>
        </w:rPr>
        <w:t xml:space="preserve">, the </w:t>
      </w:r>
      <w:r w:rsidR="00CE0C47" w:rsidRPr="001D0D7F">
        <w:rPr>
          <w:rFonts w:ascii="Arial" w:hAnsi="Arial" w:cs="Arial"/>
          <w:lang w:val="en-US"/>
        </w:rPr>
        <w:t>donors</w:t>
      </w:r>
      <w:r w:rsidRPr="001D0D7F">
        <w:rPr>
          <w:rFonts w:ascii="Arial" w:hAnsi="Arial" w:cs="Arial"/>
          <w:lang w:val="en-US"/>
        </w:rPr>
        <w:t xml:space="preserve">, the </w:t>
      </w:r>
      <w:r w:rsidR="00CE0C47" w:rsidRPr="001D0D7F">
        <w:rPr>
          <w:rFonts w:ascii="Arial" w:hAnsi="Arial" w:cs="Arial"/>
          <w:lang w:val="en-US"/>
        </w:rPr>
        <w:t>donor’s</w:t>
      </w:r>
      <w:r w:rsidRPr="001D0D7F">
        <w:rPr>
          <w:rFonts w:ascii="Arial" w:hAnsi="Arial" w:cs="Arial"/>
          <w:lang w:val="en-US"/>
        </w:rPr>
        <w:t xml:space="preserve"> Anti-Fraud Office and the European Court of Auditors.</w:t>
      </w:r>
    </w:p>
    <w:p w14:paraId="61819520" w14:textId="77777777" w:rsidR="008550D2" w:rsidRPr="001D0D7F" w:rsidRDefault="008550D2" w:rsidP="003314E7">
      <w:pPr>
        <w:pStyle w:val="Heading2"/>
        <w:numPr>
          <w:ilvl w:val="0"/>
          <w:numId w:val="2"/>
        </w:numPr>
        <w:shd w:val="clear" w:color="auto" w:fill="A3DBFF"/>
        <w:jc w:val="both"/>
        <w:rPr>
          <w:rFonts w:ascii="Arial" w:hAnsi="Arial" w:cs="Arial"/>
          <w:b/>
          <w:sz w:val="22"/>
          <w:szCs w:val="22"/>
          <w:lang w:val="en-US"/>
        </w:rPr>
      </w:pPr>
      <w:bookmarkStart w:id="24" w:name="_Toc63297754"/>
      <w:r w:rsidRPr="001D0D7F">
        <w:rPr>
          <w:rFonts w:ascii="Arial" w:hAnsi="Arial" w:cs="Arial"/>
          <w:b/>
          <w:sz w:val="22"/>
          <w:szCs w:val="22"/>
          <w:lang w:val="en-US"/>
        </w:rPr>
        <w:t>Type of Contract</w:t>
      </w:r>
      <w:bookmarkEnd w:id="24"/>
    </w:p>
    <w:p w14:paraId="442CE47C" w14:textId="626F1655" w:rsidR="00FB600B" w:rsidRDefault="00FB600B" w:rsidP="007F525F">
      <w:pPr>
        <w:spacing w:before="120" w:after="120"/>
        <w:jc w:val="both"/>
        <w:rPr>
          <w:rFonts w:ascii="Arial" w:hAnsi="Arial" w:cs="Arial"/>
          <w:lang w:val="en-US"/>
        </w:rPr>
      </w:pPr>
      <w:r w:rsidRPr="00FB600B">
        <w:rPr>
          <w:rFonts w:ascii="Arial" w:hAnsi="Arial" w:cs="Arial"/>
          <w:lang w:val="en-US"/>
        </w:rPr>
        <w:t xml:space="preserve">The Framework </w:t>
      </w:r>
      <w:r w:rsidR="00435D53">
        <w:rPr>
          <w:rFonts w:ascii="Arial" w:hAnsi="Arial" w:cs="Arial"/>
          <w:lang w:val="en-US"/>
        </w:rPr>
        <w:t xml:space="preserve">agreement </w:t>
      </w:r>
      <w:r w:rsidRPr="00FB600B">
        <w:rPr>
          <w:rFonts w:ascii="Arial" w:hAnsi="Arial" w:cs="Arial"/>
          <w:lang w:val="en-US"/>
        </w:rPr>
        <w:t>that will be concluded between the successful bidder and JAFRA is done according to JAFRA standard Framework</w:t>
      </w:r>
      <w:r w:rsidR="00435D53">
        <w:rPr>
          <w:rFonts w:ascii="Arial" w:hAnsi="Arial" w:cs="Arial"/>
          <w:lang w:val="en-US"/>
        </w:rPr>
        <w:t xml:space="preserve"> agreement template</w:t>
      </w:r>
      <w:r w:rsidRPr="00FB600B">
        <w:rPr>
          <w:rFonts w:ascii="Arial" w:hAnsi="Arial" w:cs="Arial"/>
          <w:lang w:val="en-US"/>
        </w:rPr>
        <w:t xml:space="preserve">. In this </w:t>
      </w:r>
      <w:r w:rsidR="00435D53">
        <w:rPr>
          <w:rFonts w:ascii="Arial" w:hAnsi="Arial" w:cs="Arial"/>
          <w:lang w:val="en-US"/>
        </w:rPr>
        <w:t>agreement</w:t>
      </w:r>
      <w:r w:rsidRPr="00FB600B">
        <w:rPr>
          <w:rFonts w:ascii="Arial" w:hAnsi="Arial" w:cs="Arial"/>
          <w:lang w:val="en-US"/>
        </w:rPr>
        <w:t>, the successful bidder will be referred to as “the Supplier”. A framework draft is included in Part B ANNEX 1.</w:t>
      </w:r>
      <w:r w:rsidR="00890B80">
        <w:rPr>
          <w:rFonts w:ascii="Arial" w:hAnsi="Arial" w:cs="Arial"/>
          <w:lang w:val="en-US"/>
        </w:rPr>
        <w:t xml:space="preserve"> At a later stage, the confirmed order will be communicated officially using Purchase Order Template.</w:t>
      </w:r>
    </w:p>
    <w:p w14:paraId="789E5D08" w14:textId="513A2DC9" w:rsidR="008550D2" w:rsidRPr="001D0D7F" w:rsidRDefault="008550D2" w:rsidP="007F525F">
      <w:pPr>
        <w:spacing w:before="120" w:after="120"/>
        <w:jc w:val="both"/>
        <w:rPr>
          <w:rFonts w:ascii="Arial" w:hAnsi="Arial" w:cs="Arial"/>
          <w:lang w:val="en-US"/>
        </w:rPr>
      </w:pPr>
      <w:r w:rsidRPr="001D0D7F">
        <w:rPr>
          <w:rFonts w:ascii="Arial" w:hAnsi="Arial" w:cs="Arial"/>
          <w:lang w:val="en-US"/>
        </w:rPr>
        <w:t xml:space="preserve">By submitting an offer to this Call for tender, the </w:t>
      </w:r>
      <w:r w:rsidR="00F7382A">
        <w:rPr>
          <w:rFonts w:ascii="Arial" w:hAnsi="Arial" w:cs="Arial"/>
          <w:lang w:val="en-US"/>
        </w:rPr>
        <w:t>bidder</w:t>
      </w:r>
      <w:r w:rsidRPr="001D0D7F">
        <w:rPr>
          <w:rFonts w:ascii="Arial" w:hAnsi="Arial" w:cs="Arial"/>
          <w:lang w:val="en-US"/>
        </w:rPr>
        <w:t xml:space="preserve"> accepts </w:t>
      </w:r>
      <w:r w:rsidR="00FB600B" w:rsidRPr="00FB600B">
        <w:rPr>
          <w:rFonts w:ascii="Arial" w:hAnsi="Arial" w:cs="Arial"/>
          <w:lang w:val="en-US"/>
        </w:rPr>
        <w:t>Jafra</w:t>
      </w:r>
      <w:r w:rsidR="00A95A68" w:rsidRPr="001D0D7F">
        <w:rPr>
          <w:rFonts w:ascii="Arial" w:hAnsi="Arial" w:cs="Arial"/>
          <w:lang w:val="en-US"/>
        </w:rPr>
        <w:t>’s</w:t>
      </w:r>
      <w:r w:rsidRPr="001D0D7F">
        <w:rPr>
          <w:rFonts w:ascii="Arial" w:hAnsi="Arial" w:cs="Arial"/>
          <w:lang w:val="en-US"/>
        </w:rPr>
        <w:t xml:space="preserve"> </w:t>
      </w:r>
      <w:r w:rsidR="00435D53">
        <w:rPr>
          <w:rFonts w:ascii="Arial" w:hAnsi="Arial" w:cs="Arial"/>
          <w:lang w:val="en-US"/>
        </w:rPr>
        <w:t xml:space="preserve">Farmwork agreement </w:t>
      </w:r>
      <w:r w:rsidRPr="001D0D7F">
        <w:rPr>
          <w:rFonts w:ascii="Arial" w:hAnsi="Arial" w:cs="Arial"/>
          <w:lang w:val="en-US"/>
        </w:rPr>
        <w:t xml:space="preserve"> elements. </w:t>
      </w:r>
      <w:r w:rsidRPr="008F355F">
        <w:rPr>
          <w:rFonts w:ascii="Arial" w:hAnsi="Arial" w:cs="Arial"/>
          <w:b/>
          <w:bCs/>
          <w:lang w:val="en-US"/>
        </w:rPr>
        <w:t xml:space="preserve">If any remark or reserve were to be raised by the </w:t>
      </w:r>
      <w:r w:rsidR="00F7382A">
        <w:rPr>
          <w:rFonts w:ascii="Arial" w:hAnsi="Arial" w:cs="Arial"/>
          <w:b/>
          <w:bCs/>
          <w:lang w:val="en-US"/>
        </w:rPr>
        <w:t>bidder</w:t>
      </w:r>
      <w:r w:rsidRPr="001D0D7F">
        <w:rPr>
          <w:rFonts w:ascii="Arial" w:hAnsi="Arial" w:cs="Arial"/>
          <w:lang w:val="en-US"/>
        </w:rPr>
        <w:t xml:space="preserve">, they should be clearly written down in a free format document included in the tender. Such documents should include the </w:t>
      </w:r>
      <w:r w:rsidR="00F7382A">
        <w:rPr>
          <w:rFonts w:ascii="Arial" w:hAnsi="Arial" w:cs="Arial"/>
          <w:lang w:val="en-US"/>
        </w:rPr>
        <w:t>bidder</w:t>
      </w:r>
      <w:r w:rsidRPr="001D0D7F">
        <w:rPr>
          <w:rFonts w:ascii="Arial" w:hAnsi="Arial" w:cs="Arial"/>
          <w:lang w:val="en-US"/>
        </w:rPr>
        <w:t>’s proposal to replace the discussed sections of the contract.</w:t>
      </w:r>
    </w:p>
    <w:p w14:paraId="6E63EC12" w14:textId="1C69F7BE" w:rsidR="008550D2" w:rsidRDefault="008550D2" w:rsidP="007F525F">
      <w:pPr>
        <w:spacing w:before="120" w:after="120"/>
        <w:jc w:val="both"/>
        <w:rPr>
          <w:rFonts w:ascii="Arial" w:hAnsi="Arial" w:cs="Arial"/>
          <w:lang w:val="en-US"/>
        </w:rPr>
      </w:pPr>
      <w:r w:rsidRPr="001D0D7F">
        <w:rPr>
          <w:rFonts w:ascii="Arial" w:hAnsi="Arial" w:cs="Arial"/>
          <w:lang w:val="en-US"/>
        </w:rPr>
        <w:t xml:space="preserve">If the </w:t>
      </w:r>
      <w:r w:rsidR="00F7382A">
        <w:rPr>
          <w:rFonts w:ascii="Arial" w:hAnsi="Arial" w:cs="Arial"/>
          <w:lang w:val="en-US"/>
        </w:rPr>
        <w:t>bidder</w:t>
      </w:r>
      <w:r w:rsidRPr="001D0D7F">
        <w:rPr>
          <w:rFonts w:ascii="Arial" w:hAnsi="Arial" w:cs="Arial"/>
          <w:lang w:val="en-US"/>
        </w:rPr>
        <w:t xml:space="preserve"> submits an offer with no clear feedback on Part B </w:t>
      </w:r>
      <w:r w:rsidR="006B18D6">
        <w:rPr>
          <w:rFonts w:ascii="Arial" w:hAnsi="Arial" w:cs="Arial"/>
          <w:lang w:val="en-US"/>
        </w:rPr>
        <w:t>Annex 1</w:t>
      </w:r>
      <w:r w:rsidRPr="001D0D7F">
        <w:rPr>
          <w:rFonts w:ascii="Arial" w:hAnsi="Arial" w:cs="Arial"/>
          <w:lang w:val="en-US"/>
        </w:rPr>
        <w:t>, the</w:t>
      </w:r>
      <w:r w:rsidRPr="00FB600B">
        <w:rPr>
          <w:rFonts w:ascii="Arial" w:hAnsi="Arial" w:cs="Arial"/>
          <w:lang w:val="en-US"/>
        </w:rPr>
        <w:t xml:space="preserve">n </w:t>
      </w:r>
      <w:r w:rsidR="00BD4BF7" w:rsidRPr="00335EC6">
        <w:rPr>
          <w:rFonts w:ascii="Arial" w:hAnsi="Arial" w:cs="Arial"/>
          <w:lang w:val="en-US"/>
        </w:rPr>
        <w:t>JAFRA</w:t>
      </w:r>
      <w:r w:rsidR="00FB600B">
        <w:rPr>
          <w:rFonts w:ascii="Arial" w:hAnsi="Arial" w:cs="Arial"/>
          <w:b/>
          <w:bCs/>
          <w:lang w:val="en-US"/>
        </w:rPr>
        <w:t xml:space="preserve"> </w:t>
      </w:r>
      <w:r w:rsidRPr="001D0D7F">
        <w:rPr>
          <w:rFonts w:ascii="Arial" w:hAnsi="Arial" w:cs="Arial"/>
          <w:lang w:val="en-US"/>
        </w:rPr>
        <w:t xml:space="preserve">will consider the submitted contract draft has been accepted in full by the </w:t>
      </w:r>
      <w:r w:rsidR="00F7382A">
        <w:rPr>
          <w:rFonts w:ascii="Arial" w:hAnsi="Arial" w:cs="Arial"/>
          <w:lang w:val="en-US"/>
        </w:rPr>
        <w:t>bidder</w:t>
      </w:r>
      <w:r w:rsidRPr="001D0D7F">
        <w:rPr>
          <w:rFonts w:ascii="Arial" w:hAnsi="Arial" w:cs="Arial"/>
          <w:lang w:val="en-US"/>
        </w:rPr>
        <w:t>; if the tendered is awarded the Contract, no discussion or request for change will be accepted on the Contract clauses.</w:t>
      </w:r>
    </w:p>
    <w:p w14:paraId="0A646B99" w14:textId="77777777" w:rsidR="00DA6C58" w:rsidRPr="001D0D7F" w:rsidRDefault="00DA6C58" w:rsidP="007F525F">
      <w:pPr>
        <w:spacing w:before="120" w:after="120"/>
        <w:jc w:val="both"/>
        <w:rPr>
          <w:rFonts w:ascii="Arial" w:hAnsi="Arial" w:cs="Arial"/>
          <w:lang w:val="en-US"/>
        </w:rPr>
      </w:pPr>
    </w:p>
    <w:p w14:paraId="49808634" w14:textId="77777777" w:rsidR="003436FE" w:rsidRPr="001D0D7F" w:rsidRDefault="003436FE" w:rsidP="003314E7">
      <w:pPr>
        <w:pStyle w:val="Heading2"/>
        <w:numPr>
          <w:ilvl w:val="0"/>
          <w:numId w:val="2"/>
        </w:numPr>
        <w:shd w:val="clear" w:color="auto" w:fill="A3DBFF"/>
        <w:jc w:val="both"/>
        <w:rPr>
          <w:rFonts w:ascii="Arial" w:hAnsi="Arial" w:cs="Arial"/>
          <w:b/>
          <w:sz w:val="22"/>
          <w:szCs w:val="22"/>
          <w:lang w:val="en-US"/>
        </w:rPr>
      </w:pPr>
      <w:bookmarkStart w:id="25" w:name="_Toc63297755"/>
      <w:r w:rsidRPr="001D0D7F">
        <w:rPr>
          <w:rFonts w:ascii="Arial" w:hAnsi="Arial" w:cs="Arial"/>
          <w:b/>
          <w:sz w:val="22"/>
          <w:szCs w:val="22"/>
          <w:lang w:val="en-US"/>
        </w:rPr>
        <w:lastRenderedPageBreak/>
        <w:t xml:space="preserve">Ethics clauses </w:t>
      </w:r>
      <w:r w:rsidR="003C457E" w:rsidRPr="001D0D7F">
        <w:rPr>
          <w:rFonts w:ascii="Arial" w:hAnsi="Arial" w:cs="Arial"/>
          <w:b/>
          <w:sz w:val="22"/>
          <w:szCs w:val="22"/>
          <w:lang w:val="en-US"/>
        </w:rPr>
        <w:t>and code of conduct</w:t>
      </w:r>
      <w:bookmarkEnd w:id="25"/>
      <w:r w:rsidR="003C457E" w:rsidRPr="001D0D7F">
        <w:rPr>
          <w:rFonts w:ascii="Arial" w:hAnsi="Arial" w:cs="Arial"/>
          <w:b/>
          <w:sz w:val="22"/>
          <w:szCs w:val="22"/>
          <w:lang w:val="en-US"/>
        </w:rPr>
        <w:t xml:space="preserve"> </w:t>
      </w:r>
    </w:p>
    <w:p w14:paraId="62A94684" w14:textId="77777777" w:rsidR="003C457E"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a)</w:t>
      </w:r>
      <w:r w:rsidRPr="001D0D7F">
        <w:rPr>
          <w:rFonts w:ascii="Arial" w:hAnsi="Arial" w:cs="Arial"/>
          <w:lang w:val="en-US"/>
        </w:rPr>
        <w:tab/>
      </w:r>
      <w:r w:rsidR="003C457E" w:rsidRPr="001D0D7F">
        <w:rPr>
          <w:rFonts w:ascii="Arial" w:hAnsi="Arial" w:cs="Arial"/>
          <w:u w:val="single"/>
          <w:lang w:val="en-US"/>
        </w:rPr>
        <w:t>Absence of conflict of interest</w:t>
      </w:r>
    </w:p>
    <w:p w14:paraId="130316B0" w14:textId="28520339" w:rsidR="003C457E" w:rsidRPr="001D0D7F" w:rsidRDefault="003C457E" w:rsidP="007F525F">
      <w:pPr>
        <w:spacing w:before="120" w:after="120"/>
        <w:ind w:left="567" w:hanging="567"/>
        <w:jc w:val="both"/>
        <w:rPr>
          <w:rFonts w:ascii="Arial" w:hAnsi="Arial" w:cs="Arial"/>
          <w:lang w:val="en-US"/>
        </w:rPr>
      </w:pPr>
      <w:r w:rsidRPr="001D0D7F">
        <w:rPr>
          <w:rFonts w:ascii="Arial" w:hAnsi="Arial" w:cs="Arial"/>
          <w:lang w:val="en-US"/>
        </w:rPr>
        <w:t xml:space="preserve">         The </w:t>
      </w:r>
      <w:r w:rsidR="00F7382A">
        <w:rPr>
          <w:rFonts w:ascii="Arial" w:hAnsi="Arial" w:cs="Arial"/>
          <w:lang w:val="en-US"/>
        </w:rPr>
        <w:t>bidder</w:t>
      </w:r>
      <w:r w:rsidRPr="001D0D7F">
        <w:rPr>
          <w:rFonts w:ascii="Arial" w:hAnsi="Arial" w:cs="Arial"/>
          <w:lang w:val="en-US"/>
        </w:rPr>
        <w:t xml:space="preserve"> must not be affected by any conflict of interest and must have no equivalent relation in that respect with other </w:t>
      </w:r>
      <w:r w:rsidR="00F7382A">
        <w:rPr>
          <w:rFonts w:ascii="Arial" w:hAnsi="Arial" w:cs="Arial"/>
          <w:lang w:val="en-US"/>
        </w:rPr>
        <w:t>bidder</w:t>
      </w:r>
      <w:r w:rsidRPr="001D0D7F">
        <w:rPr>
          <w:rFonts w:ascii="Arial" w:hAnsi="Arial" w:cs="Arial"/>
          <w:lang w:val="en-US"/>
        </w:rPr>
        <w:t xml:space="preserve">s or parties involved in the project. Any attempt by a </w:t>
      </w:r>
      <w:r w:rsidR="00F7382A">
        <w:rPr>
          <w:rFonts w:ascii="Arial" w:hAnsi="Arial" w:cs="Arial"/>
          <w:lang w:val="en-US"/>
        </w:rPr>
        <w:t>bidder</w:t>
      </w:r>
      <w:r w:rsidRPr="001D0D7F">
        <w:rPr>
          <w:rFonts w:ascii="Arial" w:hAnsi="Arial" w:cs="Arial"/>
          <w:lang w:val="en-US"/>
        </w:rPr>
        <w:t xml:space="preserve"> to obtain confidential information, enter into unlawful </w:t>
      </w:r>
      <w:r w:rsidR="00790525">
        <w:rPr>
          <w:rFonts w:ascii="Arial" w:hAnsi="Arial" w:cs="Arial"/>
          <w:lang w:val="en-US"/>
        </w:rPr>
        <w:t>services</w:t>
      </w:r>
      <w:r w:rsidR="00573CFF" w:rsidRPr="001D0D7F">
        <w:rPr>
          <w:rFonts w:ascii="Arial" w:hAnsi="Arial" w:cs="Arial"/>
          <w:lang w:val="en-US"/>
        </w:rPr>
        <w:t xml:space="preserve"> contract</w:t>
      </w:r>
      <w:r w:rsidRPr="001D0D7F">
        <w:rPr>
          <w:rFonts w:ascii="Arial" w:hAnsi="Arial" w:cs="Arial"/>
          <w:lang w:val="en-US"/>
        </w:rPr>
        <w:t xml:space="preserve">s with competitors or influence the evaluation committee or the </w:t>
      </w:r>
      <w:r w:rsidR="00BD4BF7" w:rsidRPr="00335EC6">
        <w:rPr>
          <w:rFonts w:ascii="Arial" w:hAnsi="Arial" w:cs="Arial"/>
          <w:lang w:val="en-US"/>
        </w:rPr>
        <w:t>JAFRA</w:t>
      </w:r>
      <w:r w:rsidR="00FB600B">
        <w:rPr>
          <w:rFonts w:ascii="Arial" w:hAnsi="Arial" w:cs="Arial"/>
          <w:b/>
          <w:bCs/>
          <w:lang w:val="en-US"/>
        </w:rPr>
        <w:t xml:space="preserve"> </w:t>
      </w:r>
      <w:r w:rsidRPr="001D0D7F">
        <w:rPr>
          <w:rFonts w:ascii="Arial" w:hAnsi="Arial" w:cs="Arial"/>
          <w:lang w:val="en-US"/>
        </w:rPr>
        <w:t xml:space="preserve">during the process of examining, clarifying, evaluating and comparing tenders will lead to the rejection of its tender and may result in administrative penalties according to the Financial Regulation in force. </w:t>
      </w:r>
    </w:p>
    <w:p w14:paraId="788A2484" w14:textId="77777777" w:rsidR="003C457E"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b)</w:t>
      </w:r>
      <w:r w:rsidRPr="001D0D7F">
        <w:rPr>
          <w:rFonts w:ascii="Arial" w:hAnsi="Arial" w:cs="Arial"/>
          <w:lang w:val="en-US"/>
        </w:rPr>
        <w:tab/>
      </w:r>
      <w:r w:rsidR="003C457E" w:rsidRPr="001D0D7F">
        <w:rPr>
          <w:rFonts w:ascii="Arial" w:hAnsi="Arial" w:cs="Arial"/>
          <w:u w:val="single"/>
          <w:lang w:val="en-US"/>
        </w:rPr>
        <w:t>Respect for human rights as well as environmental legislation and core labour standards</w:t>
      </w:r>
    </w:p>
    <w:p w14:paraId="66A7E033" w14:textId="77777777" w:rsidR="00E672A7" w:rsidRPr="001D0D7F" w:rsidRDefault="003C457E" w:rsidP="007F525F">
      <w:pPr>
        <w:spacing w:before="120" w:after="120"/>
        <w:ind w:left="567" w:hanging="567"/>
        <w:jc w:val="both"/>
        <w:rPr>
          <w:rFonts w:ascii="Arial" w:hAnsi="Arial" w:cs="Arial"/>
          <w:lang w:val="en-US"/>
        </w:rPr>
      </w:pPr>
      <w:r w:rsidRPr="001D0D7F">
        <w:rPr>
          <w:rFonts w:ascii="Arial" w:hAnsi="Arial" w:cs="Arial"/>
          <w:lang w:val="en-US"/>
        </w:rPr>
        <w:t xml:space="preserve">         The </w:t>
      </w:r>
      <w:r w:rsidR="00F7382A">
        <w:rPr>
          <w:rFonts w:ascii="Arial" w:hAnsi="Arial" w:cs="Arial"/>
          <w:lang w:val="en-US"/>
        </w:rPr>
        <w:t>bidder</w:t>
      </w:r>
      <w:r w:rsidRPr="001D0D7F">
        <w:rPr>
          <w:rFonts w:ascii="Arial" w:hAnsi="Arial" w:cs="Arial"/>
          <w:lang w:val="en-US"/>
        </w:rPr>
        <w:t xml:space="preserve"> and its staff must comply with human rights</w:t>
      </w:r>
      <w:r w:rsidR="00395A65" w:rsidRPr="001D0D7F">
        <w:rPr>
          <w:rFonts w:ascii="Arial" w:hAnsi="Arial" w:cs="Arial"/>
          <w:lang w:val="en-US"/>
        </w:rPr>
        <w:t xml:space="preserve"> and applicable data protection rules.</w:t>
      </w:r>
      <w:r w:rsidRPr="001D0D7F">
        <w:rPr>
          <w:rFonts w:ascii="Arial" w:hAnsi="Arial" w:cs="Arial"/>
          <w:lang w:val="en-US"/>
        </w:rPr>
        <w:t xml:space="preserve"> In particular and in accordance with the applicable basic act, </w:t>
      </w:r>
      <w:r w:rsidR="00F7382A">
        <w:rPr>
          <w:rFonts w:ascii="Arial" w:hAnsi="Arial" w:cs="Arial"/>
          <w:lang w:val="en-US"/>
        </w:rPr>
        <w:t>bidder</w:t>
      </w:r>
      <w:r w:rsidRPr="001D0D7F">
        <w:rPr>
          <w:rFonts w:ascii="Arial" w:hAnsi="Arial" w:cs="Arial"/>
          <w:lang w:val="en-US"/>
        </w:rPr>
        <w:t xml:space="preserve">s and applicants who have been awarded contracts must comply with the environmental legislation including multilateral environmental </w:t>
      </w:r>
      <w:r w:rsidR="00790525">
        <w:rPr>
          <w:rFonts w:ascii="Arial" w:hAnsi="Arial" w:cs="Arial"/>
          <w:lang w:val="en-US"/>
        </w:rPr>
        <w:t>services</w:t>
      </w:r>
      <w:r w:rsidR="00573CFF" w:rsidRPr="001D0D7F">
        <w:rPr>
          <w:rFonts w:ascii="Arial" w:hAnsi="Arial" w:cs="Arial"/>
          <w:lang w:val="en-US"/>
        </w:rPr>
        <w:t xml:space="preserve"> contract</w:t>
      </w:r>
      <w:r w:rsidRPr="001D0D7F">
        <w:rPr>
          <w:rFonts w:ascii="Arial" w:hAnsi="Arial" w:cs="Arial"/>
          <w:lang w:val="en-US"/>
        </w:rPr>
        <w: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5150F54B"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jc w:val="both"/>
        <w:rPr>
          <w:rFonts w:ascii="Arial" w:hAnsi="Arial" w:cs="Arial"/>
          <w:b/>
          <w:lang w:val="en-US"/>
        </w:rPr>
      </w:pPr>
      <w:r w:rsidRPr="001D0D7F">
        <w:rPr>
          <w:rFonts w:ascii="Arial" w:hAnsi="Arial" w:cs="Arial"/>
          <w:lang w:val="en-US"/>
        </w:rPr>
        <w:t xml:space="preserve">        </w:t>
      </w:r>
      <w:r w:rsidRPr="001D0D7F">
        <w:rPr>
          <w:rFonts w:ascii="Arial" w:hAnsi="Arial" w:cs="Arial"/>
          <w:b/>
          <w:lang w:val="en-US"/>
        </w:rPr>
        <w:t xml:space="preserve">Zero tolerance for sexual </w:t>
      </w:r>
      <w:r w:rsidR="008252E4" w:rsidRPr="001D0D7F">
        <w:rPr>
          <w:rFonts w:ascii="Arial" w:hAnsi="Arial" w:cs="Arial"/>
          <w:b/>
          <w:lang w:val="en-US"/>
        </w:rPr>
        <w:t>exploitation,</w:t>
      </w:r>
      <w:r w:rsidRPr="001D0D7F">
        <w:rPr>
          <w:rFonts w:ascii="Arial" w:hAnsi="Arial" w:cs="Arial"/>
          <w:b/>
          <w:lang w:val="en-US"/>
        </w:rPr>
        <w:t xml:space="preserve"> abuse</w:t>
      </w:r>
      <w:r w:rsidR="008252E4" w:rsidRPr="001D0D7F">
        <w:rPr>
          <w:rFonts w:ascii="Arial" w:hAnsi="Arial" w:cs="Arial"/>
          <w:b/>
          <w:lang w:val="en-US"/>
        </w:rPr>
        <w:t xml:space="preserve"> and harassment</w:t>
      </w:r>
      <w:r w:rsidRPr="001D0D7F">
        <w:rPr>
          <w:rFonts w:ascii="Arial" w:hAnsi="Arial" w:cs="Arial"/>
          <w:b/>
          <w:lang w:val="en-US"/>
        </w:rPr>
        <w:t>:</w:t>
      </w:r>
    </w:p>
    <w:p w14:paraId="29DF2640"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ind w:left="567" w:hanging="567"/>
        <w:jc w:val="both"/>
        <w:rPr>
          <w:rFonts w:ascii="Arial" w:hAnsi="Arial" w:cs="Arial"/>
          <w:lang w:val="en-US"/>
        </w:rPr>
      </w:pPr>
      <w:r w:rsidRPr="001D0D7F">
        <w:rPr>
          <w:rFonts w:ascii="Arial" w:hAnsi="Arial" w:cs="Arial"/>
          <w:lang w:val="en-US"/>
        </w:rPr>
        <w:t xml:space="preserve">          The European Commission applies a policy of 'zero tolerance' in relation to all wrongful conduct which has an impact on the professional credibility of the </w:t>
      </w:r>
      <w:r w:rsidR="00F7382A">
        <w:rPr>
          <w:rFonts w:ascii="Arial" w:hAnsi="Arial" w:cs="Arial"/>
          <w:lang w:val="en-US"/>
        </w:rPr>
        <w:t>bidder</w:t>
      </w:r>
      <w:r w:rsidRPr="001D0D7F">
        <w:rPr>
          <w:rFonts w:ascii="Arial" w:hAnsi="Arial" w:cs="Arial"/>
          <w:lang w:val="en-US"/>
        </w:rPr>
        <w:t xml:space="preserve">. </w:t>
      </w:r>
    </w:p>
    <w:p w14:paraId="70CB1D38"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ind w:left="567" w:hanging="567"/>
        <w:jc w:val="both"/>
        <w:rPr>
          <w:rFonts w:ascii="Arial" w:hAnsi="Arial" w:cs="Arial"/>
          <w:lang w:val="en-US"/>
        </w:rPr>
      </w:pPr>
      <w:r w:rsidRPr="001D0D7F">
        <w:rPr>
          <w:rFonts w:ascii="Arial" w:hAnsi="Arial" w:cs="Arial"/>
          <w:lang w:val="en-US"/>
        </w:rPr>
        <w:t xml:space="preserve">          Physical abuse or punishment, or threats of physical abuse, sexual abuse or exploitation, harassment and verbal abuse, as well as other forms of intimidation shall be prohibited.</w:t>
      </w:r>
    </w:p>
    <w:p w14:paraId="3B2CE17C" w14:textId="77777777" w:rsidR="004968C0" w:rsidRPr="001D0D7F" w:rsidRDefault="003C457E" w:rsidP="007F525F">
      <w:pPr>
        <w:spacing w:before="120" w:after="120"/>
        <w:ind w:left="567" w:hanging="567"/>
        <w:jc w:val="both"/>
        <w:rPr>
          <w:rFonts w:ascii="Arial" w:hAnsi="Arial" w:cs="Arial"/>
          <w:lang w:val="en-US"/>
        </w:rPr>
      </w:pPr>
      <w:r w:rsidRPr="001D0D7F" w:rsidDel="003C457E">
        <w:rPr>
          <w:rFonts w:ascii="Arial" w:hAnsi="Arial" w:cs="Arial"/>
          <w:lang w:val="en-US"/>
        </w:rPr>
        <w:t xml:space="preserve"> </w:t>
      </w:r>
      <w:r w:rsidR="003436FE" w:rsidRPr="001D0D7F">
        <w:rPr>
          <w:rFonts w:ascii="Arial" w:hAnsi="Arial" w:cs="Arial"/>
          <w:lang w:val="en-US"/>
        </w:rPr>
        <w:t>c)</w:t>
      </w:r>
      <w:r w:rsidR="003436FE" w:rsidRPr="001D0D7F">
        <w:rPr>
          <w:rFonts w:ascii="Arial" w:hAnsi="Arial" w:cs="Arial"/>
          <w:lang w:val="en-US"/>
        </w:rPr>
        <w:tab/>
      </w:r>
      <w:r w:rsidR="004968C0" w:rsidRPr="001D0D7F">
        <w:rPr>
          <w:rFonts w:ascii="Arial" w:hAnsi="Arial" w:cs="Arial"/>
          <w:u w:val="single"/>
          <w:lang w:val="en-US"/>
        </w:rPr>
        <w:t>Anti-corruption and anti-bribery</w:t>
      </w:r>
      <w:r w:rsidR="004968C0" w:rsidRPr="001D0D7F">
        <w:rPr>
          <w:rFonts w:ascii="Arial" w:hAnsi="Arial" w:cs="Arial"/>
          <w:lang w:val="en-US"/>
        </w:rPr>
        <w:t xml:space="preserve"> </w:t>
      </w:r>
    </w:p>
    <w:p w14:paraId="43D31A81" w14:textId="1CE3E702" w:rsidR="003436FE"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The </w:t>
      </w:r>
      <w:r w:rsidR="00F7382A">
        <w:rPr>
          <w:rFonts w:ascii="Arial" w:hAnsi="Arial" w:cs="Arial"/>
          <w:lang w:val="en-US"/>
        </w:rPr>
        <w:t>bidder</w:t>
      </w:r>
      <w:r w:rsidRPr="001D0D7F">
        <w:rPr>
          <w:rFonts w:ascii="Arial" w:hAnsi="Arial" w:cs="Arial"/>
          <w:lang w:val="en-US"/>
        </w:rPr>
        <w:t xml:space="preserve">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w:t>
      </w:r>
      <w:r w:rsidR="00BD4BF7" w:rsidRPr="00335EC6">
        <w:rPr>
          <w:rFonts w:ascii="Arial" w:hAnsi="Arial" w:cs="Arial"/>
          <w:lang w:val="en-US"/>
        </w:rPr>
        <w:t>JAFRA</w:t>
      </w:r>
      <w:r w:rsidR="00FB600B">
        <w:rPr>
          <w:rFonts w:ascii="Arial" w:hAnsi="Arial" w:cs="Arial"/>
          <w:b/>
          <w:bCs/>
          <w:lang w:val="en-US"/>
        </w:rPr>
        <w:t xml:space="preserve"> </w:t>
      </w:r>
      <w:r w:rsidRPr="001D0D7F">
        <w:rPr>
          <w:rFonts w:ascii="Arial" w:hAnsi="Arial" w:cs="Arial"/>
          <w:lang w:val="en-US"/>
        </w:rPr>
        <w:t xml:space="preserve">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w:t>
      </w:r>
      <w:r w:rsidR="00FB600B">
        <w:rPr>
          <w:rFonts w:ascii="Arial" w:hAnsi="Arial" w:cs="Arial"/>
          <w:lang w:val="en-US"/>
        </w:rPr>
        <w:t>Jafra</w:t>
      </w:r>
      <w:r w:rsidRPr="001D0D7F">
        <w:rPr>
          <w:rFonts w:ascii="Arial" w:hAnsi="Arial" w:cs="Arial"/>
          <w:lang w:val="en-US"/>
        </w:rPr>
        <w:t>.</w:t>
      </w:r>
    </w:p>
    <w:p w14:paraId="14AC9325" w14:textId="77777777" w:rsidR="004968C0" w:rsidRPr="001D0D7F" w:rsidRDefault="003436FE" w:rsidP="007F525F">
      <w:pPr>
        <w:spacing w:before="120" w:after="120"/>
        <w:ind w:left="567" w:hanging="567"/>
        <w:jc w:val="both"/>
        <w:rPr>
          <w:rFonts w:ascii="Arial" w:hAnsi="Arial" w:cs="Arial"/>
          <w:lang w:val="en-US"/>
        </w:rPr>
      </w:pPr>
      <w:r w:rsidRPr="001D0D7F">
        <w:rPr>
          <w:rFonts w:ascii="Arial" w:hAnsi="Arial" w:cs="Arial"/>
          <w:lang w:val="en-US"/>
        </w:rPr>
        <w:t>d)</w:t>
      </w:r>
      <w:r w:rsidRPr="001D0D7F">
        <w:rPr>
          <w:rFonts w:ascii="Arial" w:hAnsi="Arial" w:cs="Arial"/>
          <w:lang w:val="en-US"/>
        </w:rPr>
        <w:tab/>
      </w:r>
      <w:r w:rsidR="004968C0" w:rsidRPr="001D0D7F">
        <w:rPr>
          <w:rFonts w:ascii="Arial" w:hAnsi="Arial" w:cs="Arial"/>
          <w:u w:val="single"/>
          <w:lang w:val="en-US"/>
        </w:rPr>
        <w:t>Unusual commercial expenses</w:t>
      </w:r>
      <w:r w:rsidR="004968C0" w:rsidRPr="001D0D7F">
        <w:rPr>
          <w:rFonts w:ascii="Arial" w:hAnsi="Arial" w:cs="Arial"/>
          <w:lang w:val="en-US"/>
        </w:rPr>
        <w:t xml:space="preserve"> </w:t>
      </w:r>
    </w:p>
    <w:p w14:paraId="3B95A279" w14:textId="77777777" w:rsidR="004968C0"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Tenders will be </w:t>
      </w:r>
      <w:r w:rsidR="00E672A7" w:rsidRPr="001D0D7F">
        <w:rPr>
          <w:rFonts w:ascii="Arial" w:hAnsi="Arial" w:cs="Arial"/>
          <w:lang w:val="en-US"/>
        </w:rPr>
        <w:t>rejected,</w:t>
      </w:r>
      <w:r w:rsidRPr="001D0D7F">
        <w:rPr>
          <w:rFonts w:ascii="Arial" w:hAnsi="Arial" w:cs="Arial"/>
          <w:lang w:val="en-US"/>
        </w:rPr>
        <w:t xml:space="preserve">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w:t>
      </w:r>
      <w:r w:rsidR="00790525">
        <w:rPr>
          <w:rFonts w:ascii="Arial" w:hAnsi="Arial" w:cs="Arial"/>
          <w:lang w:val="en-US"/>
        </w:rPr>
        <w:t>services</w:t>
      </w:r>
      <w:r w:rsidRPr="001D0D7F">
        <w:rPr>
          <w:rFonts w:ascii="Arial" w:hAnsi="Arial" w:cs="Arial"/>
          <w:lang w:val="en-US"/>
        </w:rPr>
        <w:t xml:space="preserve">, commissions remitted to a tax haven, commissions paid to a payee who is not clearly </w:t>
      </w:r>
      <w:r w:rsidR="00E672A7" w:rsidRPr="001D0D7F">
        <w:rPr>
          <w:rFonts w:ascii="Arial" w:hAnsi="Arial" w:cs="Arial"/>
          <w:lang w:val="en-US"/>
        </w:rPr>
        <w:t>identified,</w:t>
      </w:r>
      <w:r w:rsidRPr="001D0D7F">
        <w:rPr>
          <w:rFonts w:ascii="Arial" w:hAnsi="Arial" w:cs="Arial"/>
          <w:lang w:val="en-US"/>
        </w:rPr>
        <w:t xml:space="preserve"> or commissions paid to a company which has every appearance of being a front company.</w:t>
      </w:r>
    </w:p>
    <w:p w14:paraId="7686BFFD" w14:textId="280A0147" w:rsidR="003436FE"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w:t>
      </w:r>
      <w:r w:rsidR="00282677" w:rsidRPr="00262A33">
        <w:rPr>
          <w:rFonts w:ascii="Arial" w:hAnsi="Arial" w:cs="Arial"/>
          <w:lang w:val="en-US"/>
        </w:rPr>
        <w:t xml:space="preserve">Supplier </w:t>
      </w:r>
      <w:r w:rsidRPr="001D0D7F">
        <w:rPr>
          <w:rFonts w:ascii="Arial" w:hAnsi="Arial" w:cs="Arial"/>
          <w:lang w:val="en-US"/>
        </w:rPr>
        <w:t xml:space="preserve">found to have paid unusual commercial expenses on projects funded by the European </w:t>
      </w:r>
      <w:r w:rsidR="00BC3009" w:rsidRPr="001D0D7F">
        <w:rPr>
          <w:rFonts w:ascii="Arial" w:hAnsi="Arial" w:cs="Arial"/>
          <w:lang w:val="en-US"/>
        </w:rPr>
        <w:t>Union,</w:t>
      </w:r>
      <w:r w:rsidRPr="001D0D7F">
        <w:rPr>
          <w:rFonts w:ascii="Arial" w:hAnsi="Arial" w:cs="Arial"/>
          <w:lang w:val="en-US"/>
        </w:rPr>
        <w:t xml:space="preserve"> </w:t>
      </w:r>
      <w:r w:rsidR="00AD3144" w:rsidRPr="001D0D7F">
        <w:rPr>
          <w:rFonts w:ascii="Arial" w:hAnsi="Arial" w:cs="Arial"/>
          <w:lang w:val="en-US"/>
        </w:rPr>
        <w:t xml:space="preserve">or any other donors </w:t>
      </w:r>
      <w:r w:rsidRPr="001D0D7F">
        <w:rPr>
          <w:rFonts w:ascii="Arial" w:hAnsi="Arial" w:cs="Arial"/>
          <w:lang w:val="en-US"/>
        </w:rPr>
        <w:t>are liable, depending on the seriousness of the facts observed, to have their contracts terminated or to be permanently excluded from receiving funds</w:t>
      </w:r>
      <w:r w:rsidR="00AD3144" w:rsidRPr="001D0D7F">
        <w:rPr>
          <w:rFonts w:ascii="Arial" w:hAnsi="Arial" w:cs="Arial"/>
          <w:lang w:val="en-US"/>
        </w:rPr>
        <w:t>.</w:t>
      </w:r>
    </w:p>
    <w:p w14:paraId="2A804A6B" w14:textId="77777777" w:rsidR="004968C0"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e)</w:t>
      </w:r>
      <w:r w:rsidRPr="001D0D7F">
        <w:rPr>
          <w:rFonts w:ascii="Arial" w:hAnsi="Arial" w:cs="Arial"/>
          <w:lang w:val="en-US"/>
        </w:rPr>
        <w:tab/>
      </w:r>
      <w:r w:rsidR="00695F78" w:rsidRPr="001D0D7F">
        <w:rPr>
          <w:rFonts w:ascii="Arial" w:hAnsi="Arial" w:cs="Arial"/>
          <w:u w:val="single"/>
          <w:lang w:val="en-US"/>
        </w:rPr>
        <w:t>Breach of obligations</w:t>
      </w:r>
      <w:r w:rsidR="004968C0" w:rsidRPr="001D0D7F">
        <w:rPr>
          <w:rFonts w:ascii="Arial" w:hAnsi="Arial" w:cs="Arial"/>
          <w:u w:val="single"/>
          <w:lang w:val="en-US"/>
        </w:rPr>
        <w:t xml:space="preserve">, </w:t>
      </w:r>
      <w:r w:rsidR="00BC3009" w:rsidRPr="001D0D7F">
        <w:rPr>
          <w:rFonts w:ascii="Arial" w:hAnsi="Arial" w:cs="Arial"/>
          <w:u w:val="single"/>
          <w:lang w:val="en-US"/>
        </w:rPr>
        <w:t>irregularities,</w:t>
      </w:r>
      <w:r w:rsidR="004968C0" w:rsidRPr="001D0D7F">
        <w:rPr>
          <w:rFonts w:ascii="Arial" w:hAnsi="Arial" w:cs="Arial"/>
          <w:u w:val="single"/>
          <w:lang w:val="en-US"/>
        </w:rPr>
        <w:t xml:space="preserve"> or fraud</w:t>
      </w:r>
    </w:p>
    <w:p w14:paraId="16B3A7F1" w14:textId="69D43EEF" w:rsidR="008F2B98" w:rsidRPr="00262A33" w:rsidRDefault="004968C0" w:rsidP="007F525F">
      <w:pPr>
        <w:spacing w:before="120" w:after="120"/>
        <w:ind w:left="567" w:hanging="567"/>
        <w:jc w:val="both"/>
        <w:rPr>
          <w:rFonts w:ascii="Arial" w:hAnsi="Arial" w:cs="Arial"/>
          <w:lang w:val="en-US"/>
        </w:rPr>
      </w:pPr>
      <w:r w:rsidRPr="001D0D7F">
        <w:rPr>
          <w:rFonts w:ascii="Arial" w:hAnsi="Arial" w:cs="Arial"/>
          <w:lang w:val="en-US"/>
        </w:rPr>
        <w:lastRenderedPageBreak/>
        <w:t xml:space="preserve">          </w:t>
      </w:r>
      <w:r w:rsidR="00BD4BF7" w:rsidRPr="00262A33">
        <w:rPr>
          <w:rFonts w:ascii="Arial" w:hAnsi="Arial" w:cs="Arial"/>
          <w:lang w:val="en-US"/>
        </w:rPr>
        <w:t>J</w:t>
      </w:r>
      <w:r w:rsidR="00262A33">
        <w:rPr>
          <w:rFonts w:ascii="Arial" w:hAnsi="Arial" w:cs="Arial"/>
          <w:lang w:val="en-US"/>
        </w:rPr>
        <w:t xml:space="preserve">afra </w:t>
      </w:r>
      <w:r w:rsidRPr="00262A33">
        <w:rPr>
          <w:rFonts w:ascii="Arial" w:hAnsi="Arial" w:cs="Arial"/>
          <w:lang w:val="en-US"/>
        </w:rPr>
        <w:t>reserves the right to suspend or cancel the procedure, where the award procedure proves to have be</w:t>
      </w:r>
      <w:r w:rsidR="00695F78" w:rsidRPr="00262A33">
        <w:rPr>
          <w:rFonts w:ascii="Arial" w:hAnsi="Arial" w:cs="Arial"/>
          <w:lang w:val="en-US"/>
        </w:rPr>
        <w:t>en subject to breach of obligations</w:t>
      </w:r>
      <w:r w:rsidRPr="00262A33">
        <w:rPr>
          <w:rFonts w:ascii="Arial" w:hAnsi="Arial" w:cs="Arial"/>
          <w:lang w:val="en-US"/>
        </w:rPr>
        <w:t xml:space="preserve">, </w:t>
      </w:r>
      <w:r w:rsidR="00BC3009" w:rsidRPr="00262A33">
        <w:rPr>
          <w:rFonts w:ascii="Arial" w:hAnsi="Arial" w:cs="Arial"/>
          <w:lang w:val="en-US"/>
        </w:rPr>
        <w:t>irregularities,</w:t>
      </w:r>
      <w:r w:rsidR="00695F78" w:rsidRPr="00262A33">
        <w:rPr>
          <w:rFonts w:ascii="Arial" w:hAnsi="Arial" w:cs="Arial"/>
          <w:lang w:val="en-US"/>
        </w:rPr>
        <w:t xml:space="preserve"> or fraud. If breach of obligations</w:t>
      </w:r>
      <w:r w:rsidRPr="00262A33">
        <w:rPr>
          <w:rFonts w:ascii="Arial" w:hAnsi="Arial" w:cs="Arial"/>
          <w:lang w:val="en-US"/>
        </w:rPr>
        <w:t xml:space="preserve">, irregularities or fraud are discovered after the award of the contract, the </w:t>
      </w:r>
      <w:r w:rsidR="00BD4BF7" w:rsidRPr="00262A33">
        <w:rPr>
          <w:rFonts w:ascii="Arial" w:hAnsi="Arial" w:cs="Arial"/>
          <w:lang w:val="en-US"/>
        </w:rPr>
        <w:t>JAFRA</w:t>
      </w:r>
      <w:r w:rsidR="00262A33" w:rsidRPr="00262A33">
        <w:rPr>
          <w:rFonts w:ascii="Arial" w:hAnsi="Arial" w:cs="Arial"/>
          <w:b/>
          <w:bCs/>
          <w:lang w:val="en-US"/>
        </w:rPr>
        <w:t xml:space="preserve"> </w:t>
      </w:r>
      <w:r w:rsidRPr="00262A33">
        <w:rPr>
          <w:rFonts w:ascii="Arial" w:hAnsi="Arial" w:cs="Arial"/>
          <w:lang w:val="en-US"/>
        </w:rPr>
        <w:t>may refrain from concluding the contract.</w:t>
      </w:r>
      <w:r w:rsidRPr="00262A33" w:rsidDel="004968C0">
        <w:rPr>
          <w:rFonts w:ascii="Arial" w:hAnsi="Arial" w:cs="Arial"/>
          <w:lang w:val="en-US"/>
        </w:rPr>
        <w:t xml:space="preserve"> </w:t>
      </w:r>
      <w:r w:rsidR="008F2B98" w:rsidRPr="00262A33">
        <w:rPr>
          <w:rFonts w:ascii="Arial" w:hAnsi="Arial" w:cs="Arial"/>
          <w:lang w:val="en-US"/>
        </w:rPr>
        <w:t xml:space="preserve"> </w:t>
      </w:r>
    </w:p>
    <w:p w14:paraId="053E7D74" w14:textId="08359A99" w:rsidR="00FD1B1D" w:rsidRPr="001D0D7F" w:rsidRDefault="00FD1B1D" w:rsidP="00FD1B1D">
      <w:pPr>
        <w:rPr>
          <w:rFonts w:ascii="Arial" w:hAnsi="Arial" w:cs="Arial"/>
          <w:b/>
          <w:bCs/>
          <w:lang w:val="en-US"/>
        </w:rPr>
      </w:pPr>
      <w:r w:rsidRPr="00262A33">
        <w:rPr>
          <w:rFonts w:ascii="Arial" w:hAnsi="Arial" w:cs="Arial"/>
          <w:b/>
          <w:bCs/>
          <w:lang w:val="en-US"/>
        </w:rPr>
        <w:t xml:space="preserve">Welthungerhilfe and </w:t>
      </w:r>
      <w:r w:rsidR="00BD4BF7" w:rsidRPr="00262A33">
        <w:rPr>
          <w:rFonts w:ascii="Arial" w:hAnsi="Arial" w:cs="Arial"/>
          <w:b/>
          <w:bCs/>
          <w:lang w:val="en-US"/>
        </w:rPr>
        <w:t>JAFRA</w:t>
      </w:r>
      <w:r w:rsidR="00262A33">
        <w:rPr>
          <w:rFonts w:ascii="Arial" w:hAnsi="Arial" w:cs="Arial"/>
          <w:b/>
          <w:bCs/>
          <w:lang w:val="en-US"/>
        </w:rPr>
        <w:t xml:space="preserve"> </w:t>
      </w:r>
      <w:r w:rsidRPr="00FD1B1D">
        <w:rPr>
          <w:rFonts w:ascii="Arial" w:hAnsi="Arial" w:cs="Arial"/>
          <w:b/>
          <w:bCs/>
          <w:lang w:val="en-US"/>
        </w:rPr>
        <w:t>supports the goals of the UN Global Compact</w:t>
      </w:r>
    </w:p>
    <w:p w14:paraId="495F87C2" w14:textId="77777777" w:rsidR="00FD1B1D" w:rsidRPr="00FD1B1D" w:rsidRDefault="00FD1B1D" w:rsidP="00FD1B1D">
      <w:pPr>
        <w:rPr>
          <w:rFonts w:ascii="Arial" w:hAnsi="Arial" w:cs="Arial"/>
          <w:b/>
          <w:bCs/>
          <w:lang w:val="en-US"/>
        </w:rPr>
      </w:pPr>
    </w:p>
    <w:p w14:paraId="70E7F54A" w14:textId="77777777" w:rsidR="00FD1B1D" w:rsidRPr="00FD1B1D" w:rsidRDefault="00FD1B1D" w:rsidP="00FD1B1D">
      <w:pPr>
        <w:rPr>
          <w:rFonts w:ascii="Arial" w:hAnsi="Arial" w:cs="Arial"/>
          <w:lang w:val="en-US"/>
        </w:rPr>
      </w:pPr>
      <w:r w:rsidRPr="00FD1B1D">
        <w:rPr>
          <w:rFonts w:ascii="Arial" w:hAnsi="Arial" w:cs="Arial"/>
          <w:lang w:val="en-US"/>
        </w:rPr>
        <w:t xml:space="preserve">The UN Global Compact is a strategic policy initiative for businesses that are committed to aligning their operations and strategies with </w:t>
      </w:r>
      <w:hyperlink r:id="rId16" w:history="1">
        <w:r w:rsidRPr="00FD1B1D">
          <w:rPr>
            <w:rStyle w:val="Hyperlink"/>
            <w:rFonts w:ascii="Arial" w:hAnsi="Arial" w:cs="Arial"/>
            <w:lang w:val="en-US"/>
          </w:rPr>
          <w:t>ten universally accepted principles</w:t>
        </w:r>
      </w:hyperlink>
      <w:r w:rsidRPr="00FD1B1D">
        <w:rPr>
          <w:rFonts w:ascii="Arial" w:hAnsi="Arial" w:cs="Arial"/>
          <w:lang w:val="en-US"/>
        </w:rPr>
        <w:t xml:space="preserve"> in the areas of </w:t>
      </w:r>
      <w:hyperlink r:id="rId17" w:history="1">
        <w:r w:rsidRPr="00FD1B1D">
          <w:rPr>
            <w:rStyle w:val="Hyperlink"/>
            <w:rFonts w:ascii="Arial" w:hAnsi="Arial" w:cs="Arial"/>
            <w:lang w:val="en-US"/>
          </w:rPr>
          <w:t>human rights</w:t>
        </w:r>
      </w:hyperlink>
      <w:r w:rsidRPr="00FD1B1D">
        <w:rPr>
          <w:rFonts w:ascii="Arial" w:hAnsi="Arial" w:cs="Arial"/>
          <w:lang w:val="en-US"/>
        </w:rPr>
        <w:t xml:space="preserve">, </w:t>
      </w:r>
      <w:hyperlink r:id="rId18" w:history="1">
        <w:r w:rsidRPr="00FD1B1D">
          <w:rPr>
            <w:rStyle w:val="Hyperlink"/>
            <w:rFonts w:ascii="Arial" w:hAnsi="Arial" w:cs="Arial"/>
            <w:lang w:val="en-US"/>
          </w:rPr>
          <w:t>labour</w:t>
        </w:r>
      </w:hyperlink>
      <w:r w:rsidRPr="00FD1B1D">
        <w:rPr>
          <w:rFonts w:ascii="Arial" w:hAnsi="Arial" w:cs="Arial"/>
          <w:lang w:val="en-US"/>
        </w:rPr>
        <w:t xml:space="preserve">, </w:t>
      </w:r>
      <w:hyperlink r:id="rId19" w:history="1">
        <w:r w:rsidRPr="00FD1B1D">
          <w:rPr>
            <w:rStyle w:val="Hyperlink"/>
            <w:rFonts w:ascii="Arial" w:hAnsi="Arial" w:cs="Arial"/>
            <w:lang w:val="en-US"/>
          </w:rPr>
          <w:t>environment</w:t>
        </w:r>
      </w:hyperlink>
      <w:r w:rsidRPr="00FD1B1D">
        <w:rPr>
          <w:rFonts w:ascii="Arial" w:hAnsi="Arial" w:cs="Arial"/>
          <w:lang w:val="en-US"/>
        </w:rPr>
        <w:t xml:space="preserve"> and </w:t>
      </w:r>
      <w:hyperlink r:id="rId20" w:history="1">
        <w:r w:rsidRPr="00FD1B1D">
          <w:rPr>
            <w:rStyle w:val="Hyperlink"/>
            <w:rFonts w:ascii="Arial" w:hAnsi="Arial" w:cs="Arial"/>
            <w:lang w:val="en-US"/>
          </w:rPr>
          <w:t>anti-corruption</w:t>
        </w:r>
      </w:hyperlink>
      <w:r w:rsidRPr="00FD1B1D">
        <w:rPr>
          <w:rFonts w:ascii="Arial" w:hAnsi="Arial" w:cs="Arial"/>
          <w:lang w:val="en-US"/>
        </w:rPr>
        <w:t>. </w:t>
      </w:r>
    </w:p>
    <w:p w14:paraId="0DBA1398" w14:textId="77777777" w:rsidR="00FD1B1D" w:rsidRPr="00FD1B1D" w:rsidRDefault="00FD1B1D" w:rsidP="00FD1B1D">
      <w:pPr>
        <w:rPr>
          <w:rFonts w:ascii="Arial" w:hAnsi="Arial" w:cs="Arial"/>
          <w:lang w:val="en-US"/>
        </w:rPr>
      </w:pPr>
    </w:p>
    <w:p w14:paraId="368E5D80" w14:textId="77777777" w:rsidR="00FD1B1D" w:rsidRPr="00FD1B1D" w:rsidRDefault="005F1F19" w:rsidP="00FD1B1D">
      <w:pPr>
        <w:rPr>
          <w:rFonts w:ascii="Arial" w:hAnsi="Arial" w:cs="Arial"/>
          <w:lang w:val="en-US"/>
        </w:rPr>
      </w:pPr>
      <w:hyperlink r:id="rId21" w:history="1">
        <w:r w:rsidR="00FD1B1D" w:rsidRPr="00FD1B1D">
          <w:rPr>
            <w:rStyle w:val="Hyperlink"/>
            <w:rFonts w:ascii="Arial" w:hAnsi="Arial" w:cs="Arial"/>
            <w:lang w:val="en-US"/>
          </w:rPr>
          <w:t>Human Rights</w:t>
        </w:r>
      </w:hyperlink>
    </w:p>
    <w:p w14:paraId="0EA5C295" w14:textId="77777777" w:rsidR="00FD1B1D" w:rsidRPr="001D0D7F" w:rsidRDefault="005F1F19">
      <w:pPr>
        <w:pStyle w:val="ListParagraph"/>
        <w:numPr>
          <w:ilvl w:val="0"/>
          <w:numId w:val="7"/>
        </w:numPr>
        <w:ind w:left="720"/>
        <w:rPr>
          <w:rFonts w:ascii="Arial" w:hAnsi="Arial" w:cs="Arial"/>
          <w:lang w:val="en-US"/>
        </w:rPr>
      </w:pPr>
      <w:hyperlink r:id="rId22" w:history="1">
        <w:r w:rsidR="00FD1B1D" w:rsidRPr="001D0D7F">
          <w:rPr>
            <w:rStyle w:val="Hyperlink"/>
            <w:rFonts w:ascii="Arial" w:hAnsi="Arial" w:cs="Arial"/>
            <w:lang w:val="en-US"/>
          </w:rPr>
          <w:t>Principle 1</w:t>
        </w:r>
      </w:hyperlink>
      <w:r w:rsidR="00FD1B1D" w:rsidRPr="001D0D7F">
        <w:rPr>
          <w:rFonts w:ascii="Arial" w:hAnsi="Arial" w:cs="Arial"/>
          <w:lang w:val="en-US"/>
        </w:rPr>
        <w:t>: Businesses should support and respect the protection of internationally proclaimed human rights; and</w:t>
      </w:r>
    </w:p>
    <w:p w14:paraId="082681C2" w14:textId="77777777" w:rsidR="00FD1B1D" w:rsidRPr="001D0D7F" w:rsidRDefault="005F1F19">
      <w:pPr>
        <w:pStyle w:val="ListParagraph"/>
        <w:numPr>
          <w:ilvl w:val="0"/>
          <w:numId w:val="7"/>
        </w:numPr>
        <w:ind w:left="720"/>
        <w:rPr>
          <w:rFonts w:ascii="Arial" w:hAnsi="Arial" w:cs="Arial"/>
          <w:lang w:val="en-US"/>
        </w:rPr>
      </w:pPr>
      <w:hyperlink r:id="rId23" w:history="1">
        <w:r w:rsidR="00FD1B1D" w:rsidRPr="001D0D7F">
          <w:rPr>
            <w:rStyle w:val="Hyperlink"/>
            <w:rFonts w:ascii="Arial" w:hAnsi="Arial" w:cs="Arial"/>
            <w:lang w:val="en-US"/>
          </w:rPr>
          <w:t>Principle 2:</w:t>
        </w:r>
      </w:hyperlink>
      <w:r w:rsidR="00FD1B1D" w:rsidRPr="001D0D7F">
        <w:rPr>
          <w:rFonts w:ascii="Arial" w:hAnsi="Arial" w:cs="Arial"/>
          <w:lang w:val="en-US"/>
        </w:rPr>
        <w:t xml:space="preserve"> make sure that they are not complicit in human rights abuses.  </w:t>
      </w:r>
    </w:p>
    <w:p w14:paraId="484CA8B9" w14:textId="77777777" w:rsidR="00FD1B1D" w:rsidRPr="00FD1B1D" w:rsidRDefault="005F1F19" w:rsidP="00FD1B1D">
      <w:pPr>
        <w:rPr>
          <w:rFonts w:ascii="Arial" w:hAnsi="Arial" w:cs="Arial"/>
          <w:lang w:val="en-US"/>
        </w:rPr>
      </w:pPr>
      <w:hyperlink r:id="rId24" w:history="1">
        <w:r w:rsidR="00FD1B1D" w:rsidRPr="00FD1B1D">
          <w:rPr>
            <w:rStyle w:val="Hyperlink"/>
            <w:rFonts w:ascii="Arial" w:hAnsi="Arial" w:cs="Arial"/>
            <w:lang w:val="en-US"/>
          </w:rPr>
          <w:t>Labour</w:t>
        </w:r>
      </w:hyperlink>
    </w:p>
    <w:p w14:paraId="3FF1925B" w14:textId="77777777" w:rsidR="00FD1B1D" w:rsidRPr="001D0D7F" w:rsidRDefault="005F1F19">
      <w:pPr>
        <w:pStyle w:val="ListParagraph"/>
        <w:numPr>
          <w:ilvl w:val="0"/>
          <w:numId w:val="8"/>
        </w:numPr>
        <w:rPr>
          <w:rFonts w:ascii="Arial" w:hAnsi="Arial" w:cs="Arial"/>
          <w:lang w:val="en-US"/>
        </w:rPr>
      </w:pPr>
      <w:hyperlink r:id="rId25" w:history="1">
        <w:r w:rsidR="00FD1B1D" w:rsidRPr="001D0D7F">
          <w:rPr>
            <w:rStyle w:val="Hyperlink"/>
            <w:rFonts w:ascii="Arial" w:hAnsi="Arial" w:cs="Arial"/>
            <w:lang w:val="en-US"/>
          </w:rPr>
          <w:t>Principle 3</w:t>
        </w:r>
      </w:hyperlink>
      <w:r w:rsidR="00FD1B1D" w:rsidRPr="001D0D7F">
        <w:rPr>
          <w:rFonts w:ascii="Arial" w:hAnsi="Arial" w:cs="Arial"/>
          <w:lang w:val="en-US"/>
        </w:rPr>
        <w:t>: Businesses should uphold the freedom of association and the effective recognition of the right to collective bargaining;</w:t>
      </w:r>
    </w:p>
    <w:p w14:paraId="31887C09" w14:textId="77777777" w:rsidR="00FD1B1D" w:rsidRPr="001D0D7F" w:rsidRDefault="005F1F19">
      <w:pPr>
        <w:pStyle w:val="ListParagraph"/>
        <w:numPr>
          <w:ilvl w:val="0"/>
          <w:numId w:val="8"/>
        </w:numPr>
        <w:rPr>
          <w:rFonts w:ascii="Arial" w:hAnsi="Arial" w:cs="Arial"/>
          <w:lang w:val="en-US"/>
        </w:rPr>
      </w:pPr>
      <w:hyperlink r:id="rId26" w:history="1">
        <w:r w:rsidR="00FD1B1D" w:rsidRPr="001D0D7F">
          <w:rPr>
            <w:rStyle w:val="Hyperlink"/>
            <w:rFonts w:ascii="Arial" w:hAnsi="Arial" w:cs="Arial"/>
            <w:lang w:val="en-US"/>
          </w:rPr>
          <w:t>Principle 4</w:t>
        </w:r>
      </w:hyperlink>
      <w:r w:rsidR="00FD1B1D" w:rsidRPr="001D0D7F">
        <w:rPr>
          <w:rFonts w:ascii="Arial" w:hAnsi="Arial" w:cs="Arial"/>
          <w:lang w:val="en-US"/>
        </w:rPr>
        <w:t>: The elimination of all forms of forced and compulsory labor;</w:t>
      </w:r>
    </w:p>
    <w:p w14:paraId="5C0B29FA" w14:textId="77777777" w:rsidR="00FD1B1D" w:rsidRPr="001D0D7F" w:rsidRDefault="005F1F19">
      <w:pPr>
        <w:pStyle w:val="ListParagraph"/>
        <w:numPr>
          <w:ilvl w:val="0"/>
          <w:numId w:val="8"/>
        </w:numPr>
        <w:rPr>
          <w:rFonts w:ascii="Arial" w:hAnsi="Arial" w:cs="Arial"/>
          <w:lang w:val="en-US"/>
        </w:rPr>
      </w:pPr>
      <w:hyperlink r:id="rId27" w:history="1">
        <w:r w:rsidR="00FD1B1D" w:rsidRPr="001D0D7F">
          <w:rPr>
            <w:rStyle w:val="Hyperlink"/>
            <w:rFonts w:ascii="Arial" w:hAnsi="Arial" w:cs="Arial"/>
            <w:lang w:val="en-US"/>
          </w:rPr>
          <w:t>Principle 5</w:t>
        </w:r>
      </w:hyperlink>
      <w:r w:rsidR="00FD1B1D" w:rsidRPr="001D0D7F">
        <w:rPr>
          <w:rFonts w:ascii="Arial" w:hAnsi="Arial" w:cs="Arial"/>
          <w:lang w:val="en-US"/>
        </w:rPr>
        <w:t>: The effective abolition of child labor; and</w:t>
      </w:r>
    </w:p>
    <w:p w14:paraId="33564B51" w14:textId="77777777" w:rsidR="00FD1B1D" w:rsidRPr="001D0D7F" w:rsidRDefault="005F1F19">
      <w:pPr>
        <w:pStyle w:val="ListParagraph"/>
        <w:numPr>
          <w:ilvl w:val="0"/>
          <w:numId w:val="8"/>
        </w:numPr>
        <w:rPr>
          <w:rFonts w:ascii="Arial" w:hAnsi="Arial" w:cs="Arial"/>
          <w:lang w:val="en-US"/>
        </w:rPr>
      </w:pPr>
      <w:hyperlink r:id="rId28" w:history="1">
        <w:r w:rsidR="00FD1B1D" w:rsidRPr="001D0D7F">
          <w:rPr>
            <w:rStyle w:val="Hyperlink"/>
            <w:rFonts w:ascii="Arial" w:hAnsi="Arial" w:cs="Arial"/>
            <w:lang w:val="en-US"/>
          </w:rPr>
          <w:t>Principle 6</w:t>
        </w:r>
      </w:hyperlink>
      <w:r w:rsidR="00FD1B1D" w:rsidRPr="001D0D7F">
        <w:rPr>
          <w:rFonts w:ascii="Arial" w:hAnsi="Arial" w:cs="Arial"/>
          <w:lang w:val="en-US"/>
        </w:rPr>
        <w:t>: The elimination of discrimination in respect of employment and occupation.  </w:t>
      </w:r>
    </w:p>
    <w:p w14:paraId="109420B2" w14:textId="77777777" w:rsidR="00FD1B1D" w:rsidRPr="00FD1B1D" w:rsidRDefault="005F1F19" w:rsidP="00FD1B1D">
      <w:pPr>
        <w:rPr>
          <w:rFonts w:ascii="Arial" w:hAnsi="Arial" w:cs="Arial"/>
          <w:lang w:val="en-US"/>
        </w:rPr>
      </w:pPr>
      <w:hyperlink r:id="rId29" w:history="1">
        <w:r w:rsidR="00FD1B1D" w:rsidRPr="00FD1B1D">
          <w:rPr>
            <w:rStyle w:val="Hyperlink"/>
            <w:rFonts w:ascii="Arial" w:hAnsi="Arial" w:cs="Arial"/>
            <w:lang w:val="en-US"/>
          </w:rPr>
          <w:t>Environment</w:t>
        </w:r>
      </w:hyperlink>
    </w:p>
    <w:p w14:paraId="1DB6FDF8" w14:textId="77777777" w:rsidR="00FD1B1D" w:rsidRPr="001D0D7F" w:rsidRDefault="005F1F19">
      <w:pPr>
        <w:pStyle w:val="ListParagraph"/>
        <w:numPr>
          <w:ilvl w:val="0"/>
          <w:numId w:val="9"/>
        </w:numPr>
        <w:rPr>
          <w:rFonts w:ascii="Arial" w:hAnsi="Arial" w:cs="Arial"/>
          <w:lang w:val="en-US"/>
        </w:rPr>
      </w:pPr>
      <w:hyperlink r:id="rId30" w:history="1">
        <w:r w:rsidR="00FD1B1D" w:rsidRPr="001D0D7F">
          <w:rPr>
            <w:rStyle w:val="Hyperlink"/>
            <w:rFonts w:ascii="Arial" w:hAnsi="Arial" w:cs="Arial"/>
            <w:lang w:val="en-US"/>
          </w:rPr>
          <w:t>Principle 7</w:t>
        </w:r>
      </w:hyperlink>
      <w:r w:rsidR="00FD1B1D" w:rsidRPr="001D0D7F">
        <w:rPr>
          <w:rFonts w:ascii="Arial" w:hAnsi="Arial" w:cs="Arial"/>
          <w:lang w:val="en-US"/>
        </w:rPr>
        <w:t>: Businesses should support a precautionary approach to environmental challenges;</w:t>
      </w:r>
    </w:p>
    <w:p w14:paraId="1039DA81" w14:textId="77777777" w:rsidR="00FD1B1D" w:rsidRPr="001D0D7F" w:rsidRDefault="005F1F19">
      <w:pPr>
        <w:pStyle w:val="ListParagraph"/>
        <w:numPr>
          <w:ilvl w:val="0"/>
          <w:numId w:val="9"/>
        </w:numPr>
        <w:rPr>
          <w:rFonts w:ascii="Arial" w:hAnsi="Arial" w:cs="Arial"/>
          <w:lang w:val="en-US"/>
        </w:rPr>
      </w:pPr>
      <w:hyperlink r:id="rId31" w:history="1">
        <w:r w:rsidR="00FD1B1D" w:rsidRPr="001D0D7F">
          <w:rPr>
            <w:rStyle w:val="Hyperlink"/>
            <w:rFonts w:ascii="Arial" w:hAnsi="Arial" w:cs="Arial"/>
            <w:lang w:val="en-US"/>
          </w:rPr>
          <w:t>Principle 8</w:t>
        </w:r>
      </w:hyperlink>
      <w:r w:rsidR="00FD1B1D" w:rsidRPr="001D0D7F">
        <w:rPr>
          <w:rFonts w:ascii="Arial" w:hAnsi="Arial" w:cs="Arial"/>
          <w:lang w:val="en-US"/>
        </w:rPr>
        <w:t>: Undertake initiatives to promote greater environmental responsibility; and</w:t>
      </w:r>
    </w:p>
    <w:p w14:paraId="16803E50" w14:textId="77777777" w:rsidR="00FD1B1D" w:rsidRPr="001D0D7F" w:rsidRDefault="005F1F19">
      <w:pPr>
        <w:pStyle w:val="ListParagraph"/>
        <w:numPr>
          <w:ilvl w:val="0"/>
          <w:numId w:val="9"/>
        </w:numPr>
        <w:rPr>
          <w:rFonts w:ascii="Arial" w:hAnsi="Arial" w:cs="Arial"/>
          <w:lang w:val="en-US"/>
        </w:rPr>
      </w:pPr>
      <w:hyperlink r:id="rId32" w:history="1">
        <w:r w:rsidR="00FD1B1D" w:rsidRPr="001D0D7F">
          <w:rPr>
            <w:rStyle w:val="Hyperlink"/>
            <w:rFonts w:ascii="Arial" w:hAnsi="Arial" w:cs="Arial"/>
            <w:lang w:val="en-US"/>
          </w:rPr>
          <w:t>Principle 9</w:t>
        </w:r>
      </w:hyperlink>
      <w:r w:rsidR="00FD1B1D" w:rsidRPr="001D0D7F">
        <w:rPr>
          <w:rFonts w:ascii="Arial" w:hAnsi="Arial" w:cs="Arial"/>
          <w:lang w:val="en-US"/>
        </w:rPr>
        <w:t>: Encourage the development and diffusion of environmentally friendly technologies.   </w:t>
      </w:r>
    </w:p>
    <w:p w14:paraId="50E3466C" w14:textId="77777777" w:rsidR="00FD1B1D" w:rsidRPr="00FD1B1D" w:rsidRDefault="005F1F19" w:rsidP="00FD1B1D">
      <w:pPr>
        <w:rPr>
          <w:rFonts w:ascii="Arial" w:hAnsi="Arial" w:cs="Arial"/>
          <w:lang w:val="en-US"/>
        </w:rPr>
      </w:pPr>
      <w:hyperlink r:id="rId33" w:history="1">
        <w:r w:rsidR="00FD1B1D" w:rsidRPr="00FD1B1D">
          <w:rPr>
            <w:rStyle w:val="Hyperlink"/>
            <w:rFonts w:ascii="Arial" w:hAnsi="Arial" w:cs="Arial"/>
            <w:lang w:val="en-US"/>
          </w:rPr>
          <w:t>Anti-Corruption</w:t>
        </w:r>
      </w:hyperlink>
    </w:p>
    <w:p w14:paraId="3A118263" w14:textId="77777777" w:rsidR="00FD1B1D" w:rsidRPr="001D0D7F" w:rsidRDefault="005F1F19">
      <w:pPr>
        <w:pStyle w:val="ListParagraph"/>
        <w:numPr>
          <w:ilvl w:val="0"/>
          <w:numId w:val="10"/>
        </w:numPr>
        <w:rPr>
          <w:rFonts w:ascii="Arial" w:hAnsi="Arial" w:cs="Arial"/>
          <w:lang w:val="en-US"/>
        </w:rPr>
      </w:pPr>
      <w:hyperlink r:id="rId34" w:history="1">
        <w:r w:rsidR="00FD1B1D" w:rsidRPr="001D0D7F">
          <w:rPr>
            <w:rStyle w:val="Hyperlink"/>
            <w:rFonts w:ascii="Arial" w:hAnsi="Arial" w:cs="Arial"/>
            <w:lang w:val="en-US"/>
          </w:rPr>
          <w:t>Principle10</w:t>
        </w:r>
      </w:hyperlink>
      <w:r w:rsidR="00FD1B1D" w:rsidRPr="001D0D7F">
        <w:rPr>
          <w:rFonts w:ascii="Arial" w:hAnsi="Arial" w:cs="Arial"/>
          <w:lang w:val="en-US"/>
        </w:rPr>
        <w:t>: Businesses should work against corruption in all its forms, including extortion and bribery. </w:t>
      </w:r>
    </w:p>
    <w:p w14:paraId="4CC3F20C" w14:textId="77777777" w:rsidR="00FD1B1D" w:rsidRPr="001D0D7F" w:rsidRDefault="00FD1B1D" w:rsidP="00FD1B1D">
      <w:pPr>
        <w:rPr>
          <w:rFonts w:ascii="Arial" w:hAnsi="Arial" w:cs="Arial"/>
          <w:lang w:val="en-US"/>
        </w:rPr>
      </w:pPr>
    </w:p>
    <w:p w14:paraId="14298749" w14:textId="77777777" w:rsidR="00FD1B1D" w:rsidRPr="00FD1B1D" w:rsidRDefault="00FD1B1D" w:rsidP="00FD1B1D">
      <w:pPr>
        <w:rPr>
          <w:rFonts w:ascii="Arial" w:hAnsi="Arial" w:cs="Arial"/>
          <w:lang w:val="en-US"/>
        </w:rPr>
      </w:pPr>
      <w:r w:rsidRPr="00FD1B1D">
        <w:rPr>
          <w:rFonts w:ascii="Arial" w:hAnsi="Arial" w:cs="Arial"/>
          <w:lang w:val="en-US"/>
        </w:rPr>
        <w:t>The Global Compact is global and local; private and public; voluntary yet accountable.</w:t>
      </w:r>
    </w:p>
    <w:p w14:paraId="1837B597" w14:textId="77777777" w:rsidR="00FD1B1D" w:rsidRPr="00FD1B1D" w:rsidRDefault="00FD1B1D" w:rsidP="00FD1B1D">
      <w:pPr>
        <w:rPr>
          <w:rFonts w:ascii="Arial" w:hAnsi="Arial" w:cs="Arial"/>
          <w:lang w:val="en-US"/>
        </w:rPr>
      </w:pPr>
      <w:r w:rsidRPr="00FD1B1D">
        <w:rPr>
          <w:rFonts w:ascii="Arial" w:hAnsi="Arial" w:cs="Arial"/>
          <w:lang w:val="en-US"/>
        </w:rPr>
        <w:t xml:space="preserve">Further information is available on this website in different languages:    </w:t>
      </w:r>
      <w:hyperlink r:id="rId35" w:history="1">
        <w:r w:rsidRPr="00FD1B1D">
          <w:rPr>
            <w:rStyle w:val="Hyperlink"/>
            <w:rFonts w:ascii="Arial" w:hAnsi="Arial" w:cs="Arial"/>
            <w:lang w:val="en-US"/>
          </w:rPr>
          <w:t>https://www.unglobalcompact.org</w:t>
        </w:r>
      </w:hyperlink>
    </w:p>
    <w:p w14:paraId="2C3E32EE" w14:textId="77777777" w:rsidR="00FD1B1D" w:rsidRPr="00FD1B1D" w:rsidRDefault="00FD1B1D" w:rsidP="00FD1B1D">
      <w:pPr>
        <w:rPr>
          <w:rFonts w:ascii="Arial" w:hAnsi="Arial" w:cs="Arial"/>
          <w:lang w:val="en-US"/>
        </w:rPr>
      </w:pPr>
    </w:p>
    <w:p w14:paraId="0691E1CD" w14:textId="77777777" w:rsidR="00262A33" w:rsidRPr="00FD1B1D" w:rsidRDefault="00262A33" w:rsidP="00262A33">
      <w:pPr>
        <w:rPr>
          <w:rFonts w:ascii="Arial" w:hAnsi="Arial" w:cs="Arial"/>
          <w:b/>
          <w:bCs/>
          <w:lang w:val="en-US"/>
        </w:rPr>
      </w:pPr>
      <w:bookmarkStart w:id="26" w:name="_Toc63297756"/>
      <w:r>
        <w:rPr>
          <w:rFonts w:ascii="Arial" w:hAnsi="Arial" w:cs="Arial"/>
          <w:b/>
          <w:bCs/>
          <w:lang w:val="en-US"/>
        </w:rPr>
        <w:t>JAFRA</w:t>
      </w:r>
      <w:r w:rsidRPr="00FD1B1D">
        <w:rPr>
          <w:rFonts w:ascii="Arial" w:hAnsi="Arial" w:cs="Arial"/>
          <w:b/>
          <w:bCs/>
          <w:lang w:val="en-US"/>
        </w:rPr>
        <w:t xml:space="preserve"> renounces all forms of terrorism and money laundering</w:t>
      </w:r>
    </w:p>
    <w:p w14:paraId="259036F6" w14:textId="77777777" w:rsidR="00262A33" w:rsidRPr="001D0D7F" w:rsidRDefault="00262A33" w:rsidP="00262A33">
      <w:pPr>
        <w:spacing w:after="240"/>
        <w:jc w:val="both"/>
        <w:rPr>
          <w:rFonts w:ascii="Arial" w:hAnsi="Arial" w:cs="Arial"/>
          <w:lang w:val="en-US"/>
        </w:rPr>
      </w:pPr>
      <w:r w:rsidRPr="001D0D7F">
        <w:rPr>
          <w:rFonts w:ascii="Arial" w:hAnsi="Arial" w:cs="Arial"/>
          <w:lang w:val="en-US"/>
        </w:rPr>
        <w:br/>
      </w:r>
      <w:r w:rsidRPr="00335EC6">
        <w:rPr>
          <w:rFonts w:ascii="Arial" w:hAnsi="Arial" w:cs="Arial"/>
          <w:lang w:val="en-US"/>
        </w:rPr>
        <w:t>JAFRA</w:t>
      </w:r>
      <w:r w:rsidRPr="006F7FAB">
        <w:rPr>
          <w:rFonts w:ascii="Arial" w:hAnsi="Arial" w:cs="Arial"/>
          <w:lang w:val="en-US"/>
        </w:rPr>
        <w:t xml:space="preserve"> 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JAFRA is firmly committed to the international fight against terrorism and in particular against the financing of terrorism. It is the policy of JAFRA to seek to ensure that none of its and its donor funds are used, directly or indirectly, to provide support to individuals or entities associated with terrorism or money laundering. Therefore, JAFRA will match their suppliers and Supplies providers against the Sanctions lists on a regular basis. By submitting an offer, suppliers and supplies providers agree to this.</w:t>
      </w:r>
    </w:p>
    <w:p w14:paraId="5BDCCE5A" w14:textId="0CF7AD71" w:rsidR="003436FE" w:rsidRPr="001D0D7F" w:rsidRDefault="00262A33" w:rsidP="003314E7">
      <w:pPr>
        <w:pStyle w:val="Heading2"/>
        <w:numPr>
          <w:ilvl w:val="0"/>
          <w:numId w:val="2"/>
        </w:numPr>
        <w:shd w:val="clear" w:color="auto" w:fill="A3DBFF"/>
        <w:jc w:val="both"/>
        <w:rPr>
          <w:rFonts w:ascii="Arial" w:hAnsi="Arial" w:cs="Arial"/>
          <w:b/>
          <w:sz w:val="22"/>
          <w:szCs w:val="22"/>
          <w:lang w:val="en-US"/>
        </w:rPr>
      </w:pPr>
      <w:r w:rsidRPr="001D0D7F">
        <w:rPr>
          <w:rFonts w:ascii="Arial" w:hAnsi="Arial" w:cs="Arial"/>
          <w:b/>
          <w:sz w:val="22"/>
          <w:szCs w:val="22"/>
          <w:lang w:val="en-US"/>
        </w:rPr>
        <w:t>Signature</w:t>
      </w:r>
      <w:r w:rsidR="003436FE" w:rsidRPr="001D0D7F">
        <w:rPr>
          <w:rFonts w:ascii="Arial" w:hAnsi="Arial" w:cs="Arial"/>
          <w:b/>
          <w:sz w:val="22"/>
          <w:szCs w:val="22"/>
          <w:lang w:val="en-US"/>
        </w:rPr>
        <w:t xml:space="preserve"> of contract</w:t>
      </w:r>
      <w:bookmarkEnd w:id="26"/>
    </w:p>
    <w:p w14:paraId="40E53AD9" w14:textId="4014ADC1" w:rsidR="005E23E3" w:rsidRPr="001D0D7F" w:rsidRDefault="005E23E3" w:rsidP="007F525F">
      <w:pPr>
        <w:spacing w:before="120" w:after="120"/>
        <w:jc w:val="both"/>
        <w:rPr>
          <w:rFonts w:asciiTheme="minorBidi" w:hAnsiTheme="minorBidi" w:cstheme="minorBidi"/>
          <w:lang w:val="en-US"/>
        </w:rPr>
      </w:pPr>
      <w:r w:rsidRPr="001D0D7F">
        <w:rPr>
          <w:rFonts w:asciiTheme="minorBidi" w:hAnsiTheme="minorBidi" w:cstheme="minorBidi"/>
          <w:lang w:val="en-US"/>
        </w:rPr>
        <w:t xml:space="preserve">The successful bidder will be informed in writing that its </w:t>
      </w:r>
      <w:r w:rsidR="0048758F">
        <w:rPr>
          <w:rFonts w:asciiTheme="minorBidi" w:hAnsiTheme="minorBidi" w:cstheme="minorBidi"/>
          <w:lang w:val="en-US"/>
        </w:rPr>
        <w:t>bid</w:t>
      </w:r>
      <w:r w:rsidRPr="001D0D7F">
        <w:rPr>
          <w:rFonts w:asciiTheme="minorBidi" w:hAnsiTheme="minorBidi" w:cstheme="minorBidi"/>
          <w:lang w:val="en-US"/>
        </w:rPr>
        <w:t xml:space="preserve"> has been accepted (notification of award). </w:t>
      </w:r>
      <w:r w:rsidR="00BD4BF7" w:rsidRPr="00262A33">
        <w:rPr>
          <w:rFonts w:ascii="Arial" w:hAnsi="Arial" w:cs="Arial"/>
          <w:lang w:val="en-US"/>
        </w:rPr>
        <w:t>JAFRA</w:t>
      </w:r>
      <w:r w:rsidR="00262A33">
        <w:rPr>
          <w:rFonts w:ascii="Arial" w:hAnsi="Arial" w:cs="Arial"/>
          <w:b/>
          <w:bCs/>
          <w:lang w:val="en-US"/>
        </w:rPr>
        <w:t xml:space="preserve"> </w:t>
      </w:r>
      <w:r w:rsidRPr="001D0D7F">
        <w:rPr>
          <w:rFonts w:asciiTheme="minorBidi" w:hAnsiTheme="minorBidi" w:cstheme="minorBidi"/>
          <w:lang w:val="en-US"/>
        </w:rPr>
        <w:t xml:space="preserve">will send the signed </w:t>
      </w:r>
      <w:r w:rsidR="00BC3009" w:rsidRPr="001D0D7F">
        <w:rPr>
          <w:rFonts w:asciiTheme="minorBidi" w:hAnsiTheme="minorBidi" w:cstheme="minorBidi"/>
          <w:lang w:val="en-US"/>
        </w:rPr>
        <w:t>contract</w:t>
      </w:r>
      <w:r w:rsidR="00A46D6A">
        <w:rPr>
          <w:rFonts w:asciiTheme="minorBidi" w:hAnsiTheme="minorBidi" w:cstheme="minorBidi"/>
          <w:lang w:val="en-US"/>
        </w:rPr>
        <w:t xml:space="preserve"> / agreement</w:t>
      </w:r>
      <w:r w:rsidRPr="001D0D7F">
        <w:rPr>
          <w:rFonts w:asciiTheme="minorBidi" w:hAnsiTheme="minorBidi" w:cstheme="minorBidi"/>
          <w:lang w:val="en-US"/>
        </w:rPr>
        <w:t xml:space="preserve"> documents in two original copies to the successful bidder. </w:t>
      </w:r>
    </w:p>
    <w:p w14:paraId="350F5CBE" w14:textId="77777777" w:rsidR="005E23E3" w:rsidRPr="001D0D7F" w:rsidRDefault="005E23E3" w:rsidP="007F525F">
      <w:pPr>
        <w:spacing w:before="120" w:after="120"/>
        <w:jc w:val="both"/>
        <w:rPr>
          <w:rFonts w:asciiTheme="minorBidi" w:hAnsiTheme="minorBidi" w:cstheme="minorBidi"/>
          <w:lang w:val="en-US"/>
        </w:rPr>
      </w:pPr>
      <w:r w:rsidRPr="001D0D7F">
        <w:rPr>
          <w:rFonts w:asciiTheme="minorBidi" w:hAnsiTheme="minorBidi" w:cstheme="minorBidi"/>
          <w:lang w:val="en-US"/>
        </w:rPr>
        <w:t xml:space="preserve">The unsuccessful </w:t>
      </w:r>
      <w:r w:rsidR="00F7382A">
        <w:rPr>
          <w:rFonts w:asciiTheme="minorBidi" w:hAnsiTheme="minorBidi" w:cstheme="minorBidi"/>
          <w:lang w:val="en-US"/>
        </w:rPr>
        <w:t>bidder</w:t>
      </w:r>
      <w:r w:rsidRPr="001D0D7F">
        <w:rPr>
          <w:rFonts w:asciiTheme="minorBidi" w:hAnsiTheme="minorBidi" w:cstheme="minorBidi"/>
          <w:lang w:val="en-US"/>
        </w:rPr>
        <w:t xml:space="preserve">s will be informed by e-mail within the 10 days following the award. </w:t>
      </w:r>
    </w:p>
    <w:p w14:paraId="2965AA8F" w14:textId="77777777" w:rsidR="005E23E3" w:rsidRPr="001D0D7F" w:rsidRDefault="005E23E3" w:rsidP="00677409">
      <w:pPr>
        <w:spacing w:before="120" w:after="120"/>
        <w:jc w:val="both"/>
        <w:rPr>
          <w:rFonts w:asciiTheme="minorBidi" w:hAnsiTheme="minorBidi" w:cstheme="minorBidi"/>
          <w:lang w:val="en-US"/>
        </w:rPr>
      </w:pPr>
      <w:r w:rsidRPr="001D0D7F">
        <w:rPr>
          <w:rFonts w:asciiTheme="minorBidi" w:hAnsiTheme="minorBidi" w:cstheme="minorBidi"/>
          <w:lang w:val="en-US"/>
        </w:rPr>
        <w:lastRenderedPageBreak/>
        <w:t xml:space="preserve">Within </w:t>
      </w:r>
      <w:r w:rsidR="0048758F">
        <w:rPr>
          <w:rFonts w:asciiTheme="minorBidi" w:hAnsiTheme="minorBidi" w:cstheme="minorBidi"/>
          <w:lang w:val="en-US"/>
        </w:rPr>
        <w:t>5</w:t>
      </w:r>
      <w:r w:rsidRPr="001D0D7F">
        <w:rPr>
          <w:rFonts w:asciiTheme="minorBidi" w:hAnsiTheme="minorBidi" w:cstheme="minorBidi"/>
          <w:lang w:val="en-US"/>
        </w:rPr>
        <w:t xml:space="preserve"> working days following the reception, the successful </w:t>
      </w:r>
      <w:r w:rsidR="00F7382A">
        <w:rPr>
          <w:rFonts w:asciiTheme="minorBidi" w:hAnsiTheme="minorBidi" w:cstheme="minorBidi"/>
          <w:lang w:val="en-US"/>
        </w:rPr>
        <w:t>bidder</w:t>
      </w:r>
      <w:r w:rsidRPr="001D0D7F">
        <w:rPr>
          <w:rFonts w:asciiTheme="minorBidi" w:hAnsiTheme="minorBidi" w:cstheme="minorBidi"/>
          <w:lang w:val="en-US"/>
        </w:rPr>
        <w:t xml:space="preserve"> will sign, date and send back the contract. The successful </w:t>
      </w:r>
      <w:r w:rsidR="00F7382A">
        <w:rPr>
          <w:rFonts w:asciiTheme="minorBidi" w:hAnsiTheme="minorBidi" w:cstheme="minorBidi"/>
          <w:lang w:val="en-US"/>
        </w:rPr>
        <w:t>bidder</w:t>
      </w:r>
      <w:r w:rsidRPr="001D0D7F">
        <w:rPr>
          <w:rFonts w:asciiTheme="minorBidi" w:hAnsiTheme="minorBidi" w:cstheme="minorBidi"/>
          <w:lang w:val="en-US"/>
        </w:rPr>
        <w:t xml:space="preserve"> will have to communicate the number and exact references of the bank account where the payments will be executed. </w:t>
      </w:r>
    </w:p>
    <w:p w14:paraId="3C4CF901" w14:textId="745A8AA5" w:rsidR="005E23E3" w:rsidRPr="001D0D7F" w:rsidRDefault="005E23E3" w:rsidP="00677409">
      <w:pPr>
        <w:spacing w:before="120" w:after="120"/>
        <w:jc w:val="both"/>
        <w:rPr>
          <w:rFonts w:asciiTheme="minorBidi" w:hAnsiTheme="minorBidi" w:cstheme="minorBidi"/>
          <w:lang w:val="en-US"/>
        </w:rPr>
      </w:pPr>
      <w:r w:rsidRPr="001D0D7F">
        <w:rPr>
          <w:rFonts w:asciiTheme="minorBidi" w:hAnsiTheme="minorBidi" w:cstheme="minorBidi"/>
          <w:lang w:val="en-US"/>
        </w:rPr>
        <w:t xml:space="preserve">If the successful </w:t>
      </w:r>
      <w:r w:rsidR="00F7382A">
        <w:rPr>
          <w:rFonts w:asciiTheme="minorBidi" w:hAnsiTheme="minorBidi" w:cstheme="minorBidi"/>
          <w:lang w:val="en-US"/>
        </w:rPr>
        <w:t>bidder</w:t>
      </w:r>
      <w:r w:rsidRPr="001D0D7F">
        <w:rPr>
          <w:rFonts w:asciiTheme="minorBidi" w:hAnsiTheme="minorBidi" w:cstheme="minorBidi"/>
          <w:lang w:val="en-US"/>
        </w:rPr>
        <w:t xml:space="preserve"> fails to sign and send back the contract within </w:t>
      </w:r>
      <w:r w:rsidR="0048758F">
        <w:rPr>
          <w:rFonts w:asciiTheme="minorBidi" w:hAnsiTheme="minorBidi" w:cstheme="minorBidi"/>
          <w:lang w:val="en-US"/>
        </w:rPr>
        <w:t>5</w:t>
      </w:r>
      <w:r w:rsidRPr="001D0D7F">
        <w:rPr>
          <w:rFonts w:asciiTheme="minorBidi" w:hAnsiTheme="minorBidi" w:cstheme="minorBidi"/>
          <w:lang w:val="en-US"/>
        </w:rPr>
        <w:t xml:space="preserve"> working days, </w:t>
      </w:r>
      <w:r w:rsidR="00BD4BF7" w:rsidRPr="00262A33">
        <w:rPr>
          <w:rFonts w:ascii="Arial" w:hAnsi="Arial" w:cs="Arial"/>
          <w:lang w:val="en-US"/>
        </w:rPr>
        <w:t>JAFRA</w:t>
      </w:r>
      <w:r w:rsidR="00262A33">
        <w:rPr>
          <w:rFonts w:ascii="Arial" w:hAnsi="Arial" w:cs="Arial"/>
          <w:b/>
          <w:bCs/>
          <w:lang w:val="en-US"/>
        </w:rPr>
        <w:t xml:space="preserve"> </w:t>
      </w:r>
      <w:r w:rsidRPr="001D0D7F">
        <w:rPr>
          <w:rFonts w:asciiTheme="minorBidi" w:hAnsiTheme="minorBidi" w:cstheme="minorBidi"/>
          <w:lang w:val="en-US"/>
        </w:rPr>
        <w:t xml:space="preserve">can consider after notification the award as null and void. </w:t>
      </w:r>
    </w:p>
    <w:p w14:paraId="6FF97905" w14:textId="77777777" w:rsidR="003436FE" w:rsidRPr="001D0D7F" w:rsidRDefault="003436FE" w:rsidP="003314E7">
      <w:pPr>
        <w:pStyle w:val="Heading2"/>
        <w:numPr>
          <w:ilvl w:val="0"/>
          <w:numId w:val="2"/>
        </w:numPr>
        <w:shd w:val="clear" w:color="auto" w:fill="A3DBFF"/>
        <w:jc w:val="both"/>
        <w:rPr>
          <w:rFonts w:ascii="Arial" w:hAnsi="Arial" w:cs="Arial"/>
          <w:b/>
          <w:sz w:val="22"/>
          <w:szCs w:val="22"/>
          <w:lang w:val="en-US"/>
        </w:rPr>
      </w:pPr>
      <w:bookmarkStart w:id="27" w:name="_Toc63297757"/>
      <w:r w:rsidRPr="001D0D7F">
        <w:rPr>
          <w:rFonts w:ascii="Arial" w:hAnsi="Arial" w:cs="Arial"/>
          <w:b/>
          <w:sz w:val="22"/>
          <w:szCs w:val="22"/>
          <w:lang w:val="en-US"/>
        </w:rPr>
        <w:t>Cancellation of the tender procedure</w:t>
      </w:r>
      <w:bookmarkEnd w:id="27"/>
    </w:p>
    <w:p w14:paraId="50A4B6F7" w14:textId="5085CB5C" w:rsidR="006B18D6" w:rsidRPr="00F70627" w:rsidRDefault="006B18D6" w:rsidP="00282677">
      <w:pPr>
        <w:pStyle w:val="BodyText2"/>
        <w:tabs>
          <w:tab w:val="clear" w:pos="567"/>
          <w:tab w:val="left" w:pos="0"/>
          <w:tab w:val="left" w:pos="630"/>
        </w:tabs>
        <w:spacing w:before="120" w:after="120"/>
        <w:rPr>
          <w:rFonts w:asciiTheme="minorBidi" w:hAnsiTheme="minorBidi" w:cstheme="minorBidi"/>
          <w:sz w:val="20"/>
          <w:lang w:val="en-US"/>
        </w:rPr>
      </w:pPr>
      <w:bookmarkStart w:id="28" w:name="_Toc63297758"/>
      <w:r w:rsidRPr="00F70627">
        <w:rPr>
          <w:rFonts w:asciiTheme="minorBidi" w:hAnsiTheme="minorBidi" w:cstheme="minorBidi"/>
          <w:sz w:val="20"/>
          <w:lang w:val="en-US"/>
        </w:rPr>
        <w:t>In the event of cancellation of the tender procedure</w:t>
      </w:r>
      <w:r w:rsidRPr="00262A33">
        <w:rPr>
          <w:rFonts w:asciiTheme="minorBidi" w:hAnsiTheme="minorBidi" w:cstheme="minorBidi"/>
          <w:sz w:val="20"/>
          <w:lang w:val="en-US"/>
        </w:rPr>
        <w:t xml:space="preserve">, </w:t>
      </w:r>
      <w:r w:rsidR="00BD4BF7" w:rsidRPr="00262A33">
        <w:rPr>
          <w:rFonts w:asciiTheme="minorBidi" w:hAnsiTheme="minorBidi" w:cstheme="minorBidi"/>
          <w:sz w:val="20"/>
          <w:lang w:val="en-US"/>
        </w:rPr>
        <w:t>JAFRA</w:t>
      </w:r>
      <w:r w:rsidR="00262A33">
        <w:rPr>
          <w:rFonts w:asciiTheme="minorBidi" w:hAnsiTheme="minorBidi" w:cstheme="minorBidi"/>
          <w:b/>
          <w:bCs/>
          <w:sz w:val="20"/>
          <w:lang w:val="en-US"/>
        </w:rPr>
        <w:t xml:space="preserve"> </w:t>
      </w:r>
      <w:r w:rsidRPr="00F70627">
        <w:rPr>
          <w:rFonts w:asciiTheme="minorBidi" w:hAnsiTheme="minorBidi" w:cstheme="minorBidi"/>
          <w:sz w:val="20"/>
          <w:lang w:val="en-US"/>
        </w:rPr>
        <w:t xml:space="preserve">will notify </w:t>
      </w:r>
      <w:r w:rsidR="00F7382A">
        <w:rPr>
          <w:rFonts w:asciiTheme="minorBidi" w:hAnsiTheme="minorBidi" w:cstheme="minorBidi"/>
          <w:sz w:val="20"/>
          <w:lang w:val="en-US"/>
        </w:rPr>
        <w:t>bidder</w:t>
      </w:r>
      <w:r w:rsidRPr="00F70627">
        <w:rPr>
          <w:rFonts w:asciiTheme="minorBidi" w:hAnsiTheme="minorBidi" w:cstheme="minorBidi"/>
          <w:sz w:val="20"/>
          <w:lang w:val="en-US"/>
        </w:rPr>
        <w:t xml:space="preserve">s of the cancellation. </w:t>
      </w:r>
    </w:p>
    <w:p w14:paraId="5A0C0F33" w14:textId="77777777" w:rsidR="006B18D6" w:rsidRPr="00F70627" w:rsidRDefault="006B18D6" w:rsidP="006B18D6">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Cancellation may occur, for example, where:</w:t>
      </w:r>
    </w:p>
    <w:p w14:paraId="1BAFFFD4"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tender procedure has been unsuccessful, namely where not qualitatively or financially worthwhile tender has been received or there has been no response at all.</w:t>
      </w:r>
    </w:p>
    <w:p w14:paraId="49F63BDC"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economic or technical parameters of the project have been fundamentally altered.</w:t>
      </w:r>
    </w:p>
    <w:p w14:paraId="06634A95"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Exceptional circumstances or force majeure render normal performance of the project impossible.</w:t>
      </w:r>
    </w:p>
    <w:p w14:paraId="2A30D992"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All technically compliant tenders exceed the financial resources available.</w:t>
      </w:r>
    </w:p>
    <w:p w14:paraId="2F178CA8"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There have been irregularities in the procedure, in particular where these have prevented fair competition.</w:t>
      </w:r>
    </w:p>
    <w:p w14:paraId="357BE1F9" w14:textId="37D76628" w:rsidR="006B18D6" w:rsidRPr="00F70627" w:rsidRDefault="006B18D6" w:rsidP="006B18D6">
      <w:pPr>
        <w:pStyle w:val="BodyText2"/>
        <w:tabs>
          <w:tab w:val="clear" w:pos="567"/>
          <w:tab w:val="left" w:pos="0"/>
          <w:tab w:val="left" w:pos="630"/>
        </w:tabs>
        <w:spacing w:before="120" w:after="120"/>
        <w:rPr>
          <w:rFonts w:asciiTheme="minorBidi" w:hAnsiTheme="minorBidi" w:cstheme="minorBidi"/>
          <w:bCs/>
          <w:sz w:val="20"/>
          <w:lang w:val="en-US"/>
        </w:rPr>
      </w:pPr>
      <w:r w:rsidRPr="00F70627">
        <w:rPr>
          <w:rFonts w:asciiTheme="minorBidi" w:hAnsiTheme="minorBidi" w:cstheme="minorBidi"/>
          <w:bCs/>
          <w:sz w:val="20"/>
          <w:lang w:val="en-US"/>
        </w:rPr>
        <w:t xml:space="preserve">In no event shall </w:t>
      </w:r>
      <w:r w:rsidR="00BD4BF7" w:rsidRPr="00262A33">
        <w:rPr>
          <w:rFonts w:asciiTheme="minorBidi" w:hAnsiTheme="minorBidi" w:cstheme="minorBidi"/>
          <w:sz w:val="20"/>
          <w:lang w:val="en-US"/>
        </w:rPr>
        <w:t>JAFRA</w:t>
      </w:r>
      <w:r w:rsidR="00262A33">
        <w:rPr>
          <w:rFonts w:asciiTheme="minorBidi" w:hAnsiTheme="minorBidi" w:cstheme="minorBidi"/>
          <w:b/>
          <w:bCs/>
          <w:sz w:val="20"/>
          <w:lang w:val="en-US"/>
        </w:rPr>
        <w:t xml:space="preserve"> </w:t>
      </w:r>
      <w:r w:rsidRPr="00F70627">
        <w:rPr>
          <w:rFonts w:asciiTheme="minorBidi" w:hAnsiTheme="minorBidi" w:cstheme="minorBidi"/>
          <w:bCs/>
          <w:sz w:val="20"/>
          <w:lang w:val="en-US"/>
        </w:rPr>
        <w:t xml:space="preserve">be liable for any damages whatsoever including, without limitation, damages for loss of profits, in any way connected with the cancellation of a tender procedure, even if the </w:t>
      </w:r>
      <w:r>
        <w:rPr>
          <w:rFonts w:asciiTheme="minorBidi" w:hAnsiTheme="minorBidi" w:cstheme="minorBidi"/>
          <w:bCs/>
          <w:sz w:val="20"/>
          <w:lang w:val="en-US"/>
        </w:rPr>
        <w:t>JAFAR</w:t>
      </w:r>
      <w:r w:rsidRPr="00F70627">
        <w:rPr>
          <w:rFonts w:asciiTheme="minorBidi" w:hAnsiTheme="minorBidi" w:cstheme="minorBidi"/>
          <w:bCs/>
          <w:sz w:val="20"/>
          <w:lang w:val="en-US"/>
        </w:rPr>
        <w:t xml:space="preserve"> has been advised of the possibility of damages. The publication of a contract notice does not commit the </w:t>
      </w:r>
      <w:r>
        <w:rPr>
          <w:rFonts w:asciiTheme="minorBidi" w:hAnsiTheme="minorBidi" w:cstheme="minorBidi"/>
          <w:bCs/>
          <w:sz w:val="20"/>
          <w:lang w:val="en-US"/>
        </w:rPr>
        <w:t>JAFAR</w:t>
      </w:r>
      <w:r w:rsidRPr="00F70627">
        <w:rPr>
          <w:rFonts w:asciiTheme="minorBidi" w:hAnsiTheme="minorBidi" w:cstheme="minorBidi"/>
          <w:bCs/>
          <w:sz w:val="20"/>
          <w:lang w:val="en-US"/>
        </w:rPr>
        <w:t xml:space="preserve"> to implement the programme or project announced.</w:t>
      </w:r>
    </w:p>
    <w:p w14:paraId="6C98D83C" w14:textId="77777777" w:rsidR="003436FE" w:rsidRPr="001D0D7F" w:rsidRDefault="003436FE" w:rsidP="006B18D6">
      <w:pPr>
        <w:pStyle w:val="Heading2"/>
        <w:numPr>
          <w:ilvl w:val="0"/>
          <w:numId w:val="2"/>
        </w:numPr>
        <w:shd w:val="clear" w:color="auto" w:fill="DEEAF6" w:themeFill="accent1" w:themeFillTint="33"/>
        <w:jc w:val="both"/>
        <w:rPr>
          <w:rFonts w:ascii="Arial" w:hAnsi="Arial" w:cs="Arial"/>
          <w:b/>
          <w:sz w:val="22"/>
          <w:szCs w:val="22"/>
          <w:lang w:val="en-US"/>
        </w:rPr>
      </w:pPr>
      <w:r w:rsidRPr="001D0D7F">
        <w:rPr>
          <w:rFonts w:ascii="Arial" w:hAnsi="Arial" w:cs="Arial"/>
          <w:b/>
          <w:sz w:val="22"/>
          <w:szCs w:val="22"/>
          <w:lang w:val="en-US"/>
        </w:rPr>
        <w:t>Appeals</w:t>
      </w:r>
      <w:bookmarkEnd w:id="28"/>
    </w:p>
    <w:p w14:paraId="3EAC5A47" w14:textId="77777777" w:rsidR="006B18D6" w:rsidRDefault="00F7382A" w:rsidP="0048758F">
      <w:pPr>
        <w:pStyle w:val="BodyText2"/>
        <w:keepNext/>
        <w:keepLines/>
        <w:tabs>
          <w:tab w:val="clear" w:pos="567"/>
          <w:tab w:val="left" w:pos="0"/>
          <w:tab w:val="left" w:pos="630"/>
        </w:tabs>
        <w:spacing w:before="120"/>
        <w:rPr>
          <w:rFonts w:ascii="Arial" w:hAnsi="Arial" w:cs="Arial"/>
          <w:sz w:val="20"/>
          <w:lang w:val="en-US"/>
        </w:rPr>
      </w:pPr>
      <w:r>
        <w:rPr>
          <w:rFonts w:ascii="Arial" w:hAnsi="Arial" w:cs="Arial"/>
          <w:sz w:val="20"/>
          <w:lang w:val="en-US"/>
        </w:rPr>
        <w:t>Bidder</w:t>
      </w:r>
      <w:r w:rsidR="003436FE" w:rsidRPr="001D0D7F">
        <w:rPr>
          <w:rFonts w:ascii="Arial" w:hAnsi="Arial" w:cs="Arial"/>
          <w:sz w:val="20"/>
          <w:lang w:val="en-US"/>
        </w:rPr>
        <w:t>s believing that they have been harmed by an error or irregularity during the award process may file a complaint</w:t>
      </w:r>
      <w:r w:rsidR="00641F4A" w:rsidRPr="001D0D7F">
        <w:rPr>
          <w:rFonts w:ascii="Arial" w:hAnsi="Arial" w:cs="Arial"/>
          <w:sz w:val="20"/>
          <w:lang w:val="en-US"/>
        </w:rPr>
        <w:t xml:space="preserve"> by sending email to:</w:t>
      </w:r>
      <w:bookmarkStart w:id="29" w:name="_Toc63297759"/>
    </w:p>
    <w:p w14:paraId="1AA12696" w14:textId="77777777" w:rsidR="00262A33" w:rsidRDefault="005F1F19" w:rsidP="00262A33">
      <w:pPr>
        <w:pStyle w:val="Heading2"/>
        <w:jc w:val="both"/>
        <w:rPr>
          <w:rFonts w:ascii="Arial" w:hAnsi="Arial" w:cs="Arial"/>
          <w:sz w:val="20"/>
          <w:lang w:val="en-US"/>
        </w:rPr>
      </w:pPr>
      <w:hyperlink r:id="rId36" w:history="1">
        <w:r w:rsidR="00262A33" w:rsidRPr="002C1E01">
          <w:rPr>
            <w:rStyle w:val="Hyperlink"/>
            <w:rFonts w:ascii="Arial" w:hAnsi="Arial" w:cs="Arial"/>
            <w:sz w:val="20"/>
            <w:lang w:val="en-US"/>
          </w:rPr>
          <w:t>info@jafrafoundation.org</w:t>
        </w:r>
      </w:hyperlink>
      <w:r w:rsidR="00262A33">
        <w:rPr>
          <w:rFonts w:ascii="Arial" w:hAnsi="Arial" w:cs="Arial"/>
          <w:sz w:val="20"/>
          <w:lang w:val="en-US"/>
        </w:rPr>
        <w:t xml:space="preserve"> </w:t>
      </w:r>
    </w:p>
    <w:p w14:paraId="06990734" w14:textId="77777777" w:rsidR="00282677" w:rsidRPr="0048758F" w:rsidRDefault="00282677" w:rsidP="0048758F">
      <w:pPr>
        <w:pStyle w:val="BodyText2"/>
        <w:keepNext/>
        <w:keepLines/>
        <w:tabs>
          <w:tab w:val="clear" w:pos="567"/>
          <w:tab w:val="left" w:pos="0"/>
          <w:tab w:val="left" w:pos="630"/>
        </w:tabs>
        <w:spacing w:before="120"/>
        <w:rPr>
          <w:rFonts w:ascii="Arial" w:hAnsi="Arial" w:cs="Arial"/>
          <w:sz w:val="20"/>
          <w:lang w:val="en-US"/>
        </w:rPr>
      </w:pPr>
    </w:p>
    <w:p w14:paraId="37B60878" w14:textId="77777777" w:rsidR="00395A65" w:rsidRPr="001D0D7F" w:rsidRDefault="00395A65" w:rsidP="006B18D6">
      <w:pPr>
        <w:pStyle w:val="Heading2"/>
        <w:numPr>
          <w:ilvl w:val="0"/>
          <w:numId w:val="2"/>
        </w:numPr>
        <w:shd w:val="clear" w:color="auto" w:fill="DEEAF6" w:themeFill="accent1" w:themeFillTint="33"/>
        <w:jc w:val="both"/>
        <w:rPr>
          <w:rFonts w:ascii="Arial" w:hAnsi="Arial" w:cs="Arial"/>
          <w:b/>
          <w:sz w:val="22"/>
          <w:szCs w:val="22"/>
          <w:lang w:val="en-US"/>
        </w:rPr>
      </w:pPr>
      <w:r w:rsidRPr="001D0D7F">
        <w:rPr>
          <w:rFonts w:ascii="Arial" w:hAnsi="Arial" w:cs="Arial"/>
          <w:b/>
          <w:sz w:val="22"/>
          <w:szCs w:val="22"/>
          <w:lang w:val="en-US"/>
        </w:rPr>
        <w:t>Data Protection</w:t>
      </w:r>
      <w:bookmarkEnd w:id="29"/>
    </w:p>
    <w:p w14:paraId="5D6FAE5F"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Personal data must only be processed if this is permitted by law</w:t>
      </w:r>
      <w:r w:rsidRPr="001D0D7F">
        <w:rPr>
          <w:rFonts w:ascii="Arial" w:hAnsi="Arial" w:cs="Arial"/>
          <w:b/>
          <w:bCs/>
          <w:sz w:val="20"/>
          <w:lang w:val="en-US"/>
        </w:rPr>
        <w:t xml:space="preserve">: </w:t>
      </w:r>
    </w:p>
    <w:p w14:paraId="208156FE"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namely based on </w:t>
      </w:r>
    </w:p>
    <w:p w14:paraId="1CF31801"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the voluntary and informed consent of the data subject. </w:t>
      </w:r>
    </w:p>
    <w:p w14:paraId="34ECAE03"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its necessity for the performance of a contract.</w:t>
      </w:r>
    </w:p>
    <w:p w14:paraId="76DC8626" w14:textId="71CAD7D4" w:rsidR="00137DB7" w:rsidRPr="001D0D7F" w:rsidRDefault="00137DB7" w:rsidP="00262A33">
      <w:pPr>
        <w:pStyle w:val="BodyText2"/>
        <w:numPr>
          <w:ilvl w:val="0"/>
          <w:numId w:val="4"/>
        </w:numPr>
        <w:tabs>
          <w:tab w:val="left" w:pos="630"/>
        </w:tabs>
        <w:spacing w:after="120"/>
        <w:ind w:left="630"/>
        <w:jc w:val="left"/>
        <w:rPr>
          <w:rFonts w:ascii="Arial" w:hAnsi="Arial" w:cs="Arial"/>
          <w:sz w:val="20"/>
          <w:lang w:val="en-US"/>
        </w:rPr>
      </w:pPr>
      <w:r w:rsidRPr="001D0D7F">
        <w:rPr>
          <w:rFonts w:ascii="Arial" w:hAnsi="Arial" w:cs="Arial"/>
          <w:sz w:val="20"/>
          <w:lang w:val="en-US"/>
        </w:rPr>
        <w:t xml:space="preserve">a legal obligation of </w:t>
      </w:r>
      <w:r w:rsidR="00262A33">
        <w:rPr>
          <w:rFonts w:ascii="Arial" w:hAnsi="Arial" w:cs="Arial"/>
          <w:sz w:val="20"/>
          <w:lang w:val="en-US"/>
        </w:rPr>
        <w:t>JAFRA</w:t>
      </w:r>
      <w:r w:rsidRPr="001D0D7F">
        <w:rPr>
          <w:rFonts w:ascii="Arial" w:hAnsi="Arial" w:cs="Arial"/>
          <w:sz w:val="20"/>
          <w:lang w:val="en-US"/>
        </w:rPr>
        <w:t xml:space="preserve">. </w:t>
      </w:r>
    </w:p>
    <w:p w14:paraId="05135093"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the need to protect the vital interests of the data subject. </w:t>
      </w:r>
    </w:p>
    <w:p w14:paraId="5106D91D" w14:textId="0DC6D01D"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the legitimate interest of </w:t>
      </w:r>
      <w:r w:rsidR="00BD4BF7" w:rsidRPr="00262A33">
        <w:rPr>
          <w:rFonts w:asciiTheme="minorBidi" w:hAnsiTheme="minorBidi" w:cstheme="minorBidi"/>
          <w:sz w:val="20"/>
          <w:lang w:val="en-US"/>
        </w:rPr>
        <w:t>JAFRA</w:t>
      </w:r>
      <w:r w:rsidR="00262A33">
        <w:rPr>
          <w:rFonts w:asciiTheme="minorBidi" w:hAnsiTheme="minorBidi" w:cstheme="minorBidi"/>
          <w:b/>
          <w:bCs/>
          <w:sz w:val="20"/>
          <w:lang w:val="en-US"/>
        </w:rPr>
        <w:t xml:space="preserve"> </w:t>
      </w:r>
      <w:r w:rsidRPr="001D0D7F">
        <w:rPr>
          <w:rFonts w:ascii="Arial" w:hAnsi="Arial" w:cs="Arial"/>
          <w:sz w:val="20"/>
          <w:lang w:val="en-US"/>
        </w:rPr>
        <w:t>in processing if it outweighs the interest of the data subject in not processing.</w:t>
      </w:r>
    </w:p>
    <w:p w14:paraId="0EC412D7"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Clear purpose</w:t>
      </w:r>
      <w:r w:rsidRPr="001D0D7F">
        <w:rPr>
          <w:rFonts w:ascii="Arial" w:hAnsi="Arial" w:cs="Arial"/>
          <w:b/>
          <w:bCs/>
          <w:sz w:val="20"/>
          <w:lang w:val="en-US"/>
        </w:rPr>
        <w:t xml:space="preserve">: </w:t>
      </w:r>
    </w:p>
    <w:p w14:paraId="13138BC3"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Personal data may only be processed for a clear and legitimate purpose that is clearly and legitimately defined in advance.</w:t>
      </w:r>
    </w:p>
    <w:p w14:paraId="6FE58085"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Data minimization</w:t>
      </w:r>
      <w:r w:rsidRPr="001D0D7F">
        <w:rPr>
          <w:rFonts w:ascii="Arial" w:hAnsi="Arial" w:cs="Arial"/>
          <w:b/>
          <w:bCs/>
          <w:sz w:val="20"/>
          <w:lang w:val="en-US"/>
        </w:rPr>
        <w:t>:</w:t>
      </w:r>
    </w:p>
    <w:p w14:paraId="52804F7F"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Personal data must only be processed if this is necessary to achieve a legitimate processing purpose.</w:t>
      </w:r>
    </w:p>
    <w:p w14:paraId="1F76AB9B"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lastRenderedPageBreak/>
        <w:t>Restrictive processing of sensitive personal data</w:t>
      </w:r>
      <w:r w:rsidRPr="001D0D7F">
        <w:rPr>
          <w:rFonts w:ascii="Arial" w:hAnsi="Arial" w:cs="Arial"/>
          <w:b/>
          <w:bCs/>
          <w:sz w:val="20"/>
          <w:lang w:val="en-US"/>
        </w:rPr>
        <w:t xml:space="preserve">: </w:t>
      </w:r>
    </w:p>
    <w:p w14:paraId="26A22570"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Sensitive personal data (</w:t>
      </w:r>
      <w:r w:rsidR="00BB2523" w:rsidRPr="001D0D7F">
        <w:rPr>
          <w:rFonts w:ascii="Arial" w:hAnsi="Arial" w:cs="Arial"/>
          <w:sz w:val="20"/>
          <w:lang w:val="en-US"/>
        </w:rPr>
        <w:t>e.g.,</w:t>
      </w:r>
      <w:r w:rsidRPr="001D0D7F">
        <w:rPr>
          <w:rFonts w:ascii="Arial" w:hAnsi="Arial" w:cs="Arial"/>
          <w:sz w:val="20"/>
          <w:lang w:val="en-US"/>
        </w:rPr>
        <w:t xml:space="preserve"> ethnic or other origin, health data, genetic data, biometric data) may be processed only with specific justification and must be specially protected.</w:t>
      </w:r>
    </w:p>
    <w:p w14:paraId="35830225" w14:textId="77777777" w:rsidR="00137DB7" w:rsidRPr="001D0D7F" w:rsidRDefault="00137DB7" w:rsidP="007F525F">
      <w:pPr>
        <w:pStyle w:val="BodyText2"/>
        <w:tabs>
          <w:tab w:val="clear" w:pos="567"/>
          <w:tab w:val="left" w:pos="630"/>
        </w:tabs>
        <w:spacing w:after="120"/>
        <w:rPr>
          <w:rFonts w:ascii="Arial" w:hAnsi="Arial" w:cs="Arial"/>
          <w:b/>
          <w:bCs/>
          <w:sz w:val="20"/>
          <w:u w:val="single"/>
          <w:lang w:val="en-US"/>
        </w:rPr>
      </w:pPr>
      <w:r w:rsidRPr="001D0D7F">
        <w:rPr>
          <w:rFonts w:ascii="Arial" w:hAnsi="Arial" w:cs="Arial"/>
          <w:b/>
          <w:bCs/>
          <w:sz w:val="20"/>
          <w:u w:val="single"/>
          <w:lang w:val="en-US"/>
        </w:rPr>
        <w:t>Mandatory data protection impact assessment when there is a high risk of harm to</w:t>
      </w:r>
    </w:p>
    <w:p w14:paraId="7DF611B7"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individuals</w:t>
      </w:r>
      <w:r w:rsidRPr="001D0D7F">
        <w:rPr>
          <w:rFonts w:ascii="Arial" w:hAnsi="Arial" w:cs="Arial"/>
          <w:b/>
          <w:bCs/>
          <w:sz w:val="20"/>
          <w:lang w:val="en-US"/>
        </w:rPr>
        <w:t xml:space="preserve">: </w:t>
      </w:r>
    </w:p>
    <w:p w14:paraId="6412963C" w14:textId="1F2A91D3"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If the processing of personal data could pose a high risk to individuals (e.g. when processing sensitive personal data, or processing account data or security-related data), the processing risk must first be assessed and documented, and the measures</w:t>
      </w:r>
      <w:r w:rsidRPr="00262A33">
        <w:rPr>
          <w:rFonts w:ascii="Arial" w:hAnsi="Arial" w:cs="Arial"/>
          <w:sz w:val="20"/>
          <w:lang w:val="en-US"/>
        </w:rPr>
        <w:t xml:space="preserve"> </w:t>
      </w:r>
      <w:r w:rsidR="00BD4BF7" w:rsidRPr="00262A33">
        <w:rPr>
          <w:rFonts w:asciiTheme="minorBidi" w:hAnsiTheme="minorBidi" w:cstheme="minorBidi"/>
          <w:sz w:val="20"/>
          <w:lang w:val="en-US"/>
        </w:rPr>
        <w:t>JAFRA</w:t>
      </w:r>
      <w:r w:rsidR="00262A33">
        <w:rPr>
          <w:rFonts w:asciiTheme="minorBidi" w:hAnsiTheme="minorBidi" w:cstheme="minorBidi"/>
          <w:b/>
          <w:bCs/>
          <w:sz w:val="20"/>
          <w:lang w:val="en-US"/>
        </w:rPr>
        <w:t xml:space="preserve"> </w:t>
      </w:r>
      <w:r w:rsidRPr="001D0D7F">
        <w:rPr>
          <w:rFonts w:ascii="Arial" w:hAnsi="Arial" w:cs="Arial"/>
          <w:sz w:val="20"/>
          <w:lang w:val="en-US"/>
        </w:rPr>
        <w:t>takes to adequately minimise this risk must be documented.</w:t>
      </w:r>
    </w:p>
    <w:p w14:paraId="381A6645"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Restrictive transfer of data to third parties</w:t>
      </w:r>
      <w:r w:rsidRPr="001D0D7F">
        <w:rPr>
          <w:rFonts w:ascii="Arial" w:hAnsi="Arial" w:cs="Arial"/>
          <w:sz w:val="20"/>
          <w:lang w:val="en-US"/>
        </w:rPr>
        <w:t xml:space="preserve">: </w:t>
      </w:r>
    </w:p>
    <w:p w14:paraId="67D2432D"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Third parties may only have access to personal data with legal permission or with the consent of the data subject.</w:t>
      </w:r>
    </w:p>
    <w:p w14:paraId="0867F496"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Guarantee of comprehensive data subject rights</w:t>
      </w:r>
      <w:r w:rsidRPr="001D0D7F">
        <w:rPr>
          <w:rFonts w:ascii="Arial" w:hAnsi="Arial" w:cs="Arial"/>
          <w:sz w:val="20"/>
          <w:lang w:val="en-US"/>
        </w:rPr>
        <w:t xml:space="preserve">: </w:t>
      </w:r>
    </w:p>
    <w:p w14:paraId="171ECCCD"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Individuals whose data are being processed must be informed about their rights (e.g. to information, correction, deletion, restriction, complaint) and must be able to exercise these rights at any time.</w:t>
      </w:r>
    </w:p>
    <w:p w14:paraId="13A391B1"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Accountability</w:t>
      </w:r>
      <w:r w:rsidRPr="001D0D7F">
        <w:rPr>
          <w:rFonts w:ascii="Arial" w:hAnsi="Arial" w:cs="Arial"/>
          <w:sz w:val="20"/>
          <w:lang w:val="en-US"/>
        </w:rPr>
        <w:t xml:space="preserve">: </w:t>
      </w:r>
    </w:p>
    <w:p w14:paraId="0518F624"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We must be able to prove compliance with the data protection policy at any time, e.g. by maintaining appropriate records.</w:t>
      </w:r>
    </w:p>
    <w:p w14:paraId="29A77774"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Duty to report violations of the Data Protection Policy</w:t>
      </w:r>
      <w:r w:rsidRPr="001D0D7F">
        <w:rPr>
          <w:rFonts w:ascii="Arial" w:hAnsi="Arial" w:cs="Arial"/>
          <w:sz w:val="20"/>
          <w:lang w:val="en-US"/>
        </w:rPr>
        <w:t xml:space="preserve">: </w:t>
      </w:r>
    </w:p>
    <w:p w14:paraId="189E75B5" w14:textId="35D30415" w:rsidR="003436FE"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Violations of the Data Protection Policy must be reported to Legal &amp; Compliance via the internal </w:t>
      </w:r>
      <w:r w:rsidR="00BD4BF7" w:rsidRPr="00262A33">
        <w:rPr>
          <w:rFonts w:asciiTheme="minorBidi" w:hAnsiTheme="minorBidi" w:cstheme="minorBidi"/>
          <w:sz w:val="20"/>
          <w:lang w:val="en-US"/>
        </w:rPr>
        <w:t>JAFRA</w:t>
      </w:r>
      <w:r w:rsidR="00262A33">
        <w:rPr>
          <w:rFonts w:asciiTheme="minorBidi" w:hAnsiTheme="minorBidi" w:cstheme="minorBidi"/>
          <w:b/>
          <w:bCs/>
          <w:sz w:val="20"/>
          <w:lang w:val="en-US"/>
        </w:rPr>
        <w:t xml:space="preserve"> </w:t>
      </w:r>
      <w:r w:rsidRPr="001D0D7F">
        <w:rPr>
          <w:rFonts w:ascii="Arial" w:hAnsi="Arial" w:cs="Arial"/>
          <w:sz w:val="20"/>
          <w:lang w:val="en-US"/>
        </w:rPr>
        <w:t>complaints mechanism.</w:t>
      </w:r>
    </w:p>
    <w:p w14:paraId="12166F0F" w14:textId="77777777" w:rsidR="007F525F" w:rsidRPr="001D0D7F" w:rsidRDefault="007F525F">
      <w:pPr>
        <w:rPr>
          <w:rFonts w:ascii="Arial" w:hAnsi="Arial" w:cs="Arial"/>
          <w:lang w:val="en-US"/>
        </w:rPr>
      </w:pPr>
      <w:r w:rsidRPr="001D0D7F">
        <w:rPr>
          <w:rFonts w:ascii="Arial" w:hAnsi="Arial" w:cs="Arial"/>
          <w:lang w:val="en-US"/>
        </w:rPr>
        <w:br w:type="page"/>
      </w:r>
    </w:p>
    <w:p w14:paraId="3B09530E" w14:textId="7770A7C9" w:rsidR="007F525F" w:rsidRPr="00C11DE4" w:rsidRDefault="00415B00" w:rsidP="00C11DE4">
      <w:pPr>
        <w:pStyle w:val="Subtitle"/>
        <w:shd w:val="clear" w:color="auto" w:fill="2E74B5" w:themeFill="accent1" w:themeFillShade="BF"/>
        <w:outlineLvl w:val="0"/>
        <w:rPr>
          <w:rFonts w:ascii="Arial" w:hAnsi="Arial" w:cs="Arial"/>
          <w:color w:val="FFFFFF"/>
          <w:sz w:val="40"/>
          <w:szCs w:val="40"/>
          <w:lang w:val="en-US"/>
        </w:rPr>
      </w:pPr>
      <w:bookmarkStart w:id="30" w:name="_Toc63297760"/>
      <w:r w:rsidRPr="001D0D7F">
        <w:rPr>
          <w:rFonts w:ascii="Arial" w:hAnsi="Arial" w:cs="Arial"/>
          <w:color w:val="FFFFFF"/>
          <w:sz w:val="40"/>
          <w:szCs w:val="40"/>
          <w:lang w:val="en-US"/>
        </w:rPr>
        <w:lastRenderedPageBreak/>
        <w:t xml:space="preserve">PART B </w:t>
      </w:r>
      <w:bookmarkEnd w:id="30"/>
      <w:r w:rsidR="00262A33" w:rsidRPr="00262A33">
        <w:rPr>
          <w:rFonts w:ascii="Arial" w:hAnsi="Arial" w:cs="Arial"/>
          <w:color w:val="FFFFFF"/>
          <w:sz w:val="40"/>
          <w:szCs w:val="40"/>
          <w:lang w:val="en-US"/>
        </w:rPr>
        <w:t xml:space="preserve">– </w:t>
      </w:r>
      <w:r w:rsidR="00262A33" w:rsidRPr="00262A33">
        <w:rPr>
          <w:rFonts w:ascii="Arial" w:hAnsi="Arial" w:cs="Arial"/>
          <w:bCs/>
          <w:color w:val="FFFFFF"/>
          <w:sz w:val="40"/>
          <w:szCs w:val="40"/>
          <w:lang w:val="en-US"/>
        </w:rPr>
        <w:t>TECHNICAL</w:t>
      </w:r>
      <w:r w:rsidR="00745180" w:rsidRPr="00262A33">
        <w:rPr>
          <w:rFonts w:ascii="Arial" w:hAnsi="Arial" w:cs="Arial"/>
          <w:bCs/>
          <w:color w:val="FFFFFF"/>
          <w:sz w:val="40"/>
          <w:szCs w:val="40"/>
          <w:lang w:val="en-US"/>
        </w:rPr>
        <w:t xml:space="preserve"> SPECIFICATIONS </w:t>
      </w:r>
    </w:p>
    <w:p w14:paraId="6CBA23CB" w14:textId="77777777" w:rsidR="00BF148D" w:rsidRPr="00BF148D" w:rsidRDefault="00BF148D" w:rsidP="00BF148D">
      <w:pPr>
        <w:pStyle w:val="Heading2"/>
        <w:tabs>
          <w:tab w:val="clear" w:pos="426"/>
        </w:tabs>
        <w:ind w:left="360"/>
        <w:jc w:val="both"/>
        <w:rPr>
          <w:rFonts w:ascii="Arial" w:hAnsi="Arial" w:cs="Arial"/>
          <w:b/>
          <w:sz w:val="22"/>
          <w:szCs w:val="22"/>
          <w:lang w:val="en-US"/>
        </w:rPr>
      </w:pPr>
    </w:p>
    <w:p w14:paraId="524014F8" w14:textId="6B851D18" w:rsidR="009E4A9F" w:rsidRPr="00C11DE4" w:rsidRDefault="00745180" w:rsidP="00BF148D">
      <w:pPr>
        <w:pStyle w:val="Heading2"/>
        <w:numPr>
          <w:ilvl w:val="0"/>
          <w:numId w:val="5"/>
        </w:numPr>
        <w:shd w:val="clear" w:color="auto" w:fill="A3DBFF"/>
        <w:tabs>
          <w:tab w:val="clear" w:pos="426"/>
        </w:tabs>
        <w:ind w:left="360"/>
        <w:jc w:val="both"/>
        <w:rPr>
          <w:rFonts w:ascii="Arial" w:hAnsi="Arial" w:cs="Arial"/>
          <w:b/>
          <w:sz w:val="22"/>
          <w:szCs w:val="22"/>
          <w:lang w:val="en-US"/>
        </w:rPr>
      </w:pPr>
      <w:r w:rsidRPr="00262A33">
        <w:rPr>
          <w:rFonts w:ascii="Arial" w:hAnsi="Arial" w:cs="Arial"/>
          <w:b/>
          <w:bCs/>
          <w:lang w:val="en-US"/>
        </w:rPr>
        <w:t xml:space="preserve">Technical </w:t>
      </w:r>
      <w:r w:rsidR="00F4302E" w:rsidRPr="00262A33">
        <w:rPr>
          <w:rFonts w:ascii="Arial" w:hAnsi="Arial" w:cs="Arial"/>
          <w:b/>
          <w:bCs/>
          <w:lang w:val="en-US"/>
        </w:rPr>
        <w:t>Specifications.</w:t>
      </w:r>
    </w:p>
    <w:p w14:paraId="502520D9" w14:textId="77777777" w:rsidR="00BF148D" w:rsidRDefault="00BF148D" w:rsidP="00435D53">
      <w:pPr>
        <w:jc w:val="center"/>
        <w:rPr>
          <w:rFonts w:asciiTheme="minorBidi" w:hAnsiTheme="minorBidi" w:cstheme="minorBidi"/>
          <w:b/>
          <w:lang w:val="en-US"/>
        </w:rPr>
      </w:pPr>
    </w:p>
    <w:p w14:paraId="74A29920" w14:textId="41F0DB98" w:rsidR="00435D53" w:rsidRDefault="00435D53" w:rsidP="00435D53">
      <w:pPr>
        <w:jc w:val="center"/>
        <w:rPr>
          <w:rFonts w:ascii="Arial" w:hAnsi="Arial" w:cs="Arial"/>
          <w:b/>
          <w:bCs/>
          <w:lang w:val="en-US"/>
        </w:rPr>
      </w:pPr>
      <w:r>
        <w:rPr>
          <w:rFonts w:asciiTheme="minorBidi" w:hAnsiTheme="minorBidi" w:cstheme="minorBidi"/>
          <w:b/>
          <w:lang w:val="en-US"/>
        </w:rPr>
        <w:t>FRAMEWORK AGREEMENT</w:t>
      </w:r>
      <w:r w:rsidRPr="0068000D">
        <w:rPr>
          <w:rFonts w:asciiTheme="minorBidi" w:hAnsiTheme="minorBidi" w:cstheme="minorBidi"/>
          <w:b/>
          <w:lang w:val="en-US"/>
        </w:rPr>
        <w:t xml:space="preserve"> TO </w:t>
      </w:r>
      <w:r w:rsidRPr="00EB5ACA">
        <w:rPr>
          <w:rFonts w:asciiTheme="minorBidi" w:hAnsiTheme="minorBidi" w:cstheme="minorBidi"/>
          <w:b/>
          <w:bCs/>
          <w:lang w:val="en-US"/>
        </w:rPr>
        <w:t xml:space="preserve">SUPPLY AND DELIVERY </w:t>
      </w:r>
      <w:r w:rsidRPr="00EB5ACA">
        <w:rPr>
          <w:rFonts w:asciiTheme="minorBidi" w:hAnsiTheme="minorBidi" w:cstheme="minorBidi"/>
          <w:b/>
          <w:bCs/>
        </w:rPr>
        <w:t>SEEDS, GROCERIES AND CLEANING MATERIAL</w:t>
      </w:r>
    </w:p>
    <w:p w14:paraId="388DE5BD" w14:textId="13EC8B24" w:rsidR="004B3467" w:rsidRDefault="00745180" w:rsidP="00335EC6">
      <w:pPr>
        <w:rPr>
          <w:rFonts w:ascii="Myriad Pro" w:hAnsi="Myriad Pro"/>
          <w:b/>
          <w:bCs/>
          <w:sz w:val="24"/>
          <w:szCs w:val="24"/>
        </w:rPr>
      </w:pPr>
      <w:r w:rsidRPr="0083309A">
        <w:rPr>
          <w:rFonts w:ascii="Arial" w:hAnsi="Arial" w:cs="Arial"/>
          <w:b/>
          <w:bCs/>
          <w:lang w:val="en-US"/>
        </w:rPr>
        <w:t>Technical Specifications details</w:t>
      </w:r>
      <w:r w:rsidR="00335EC6">
        <w:rPr>
          <w:rFonts w:ascii="Arial" w:hAnsi="Arial" w:cs="Arial"/>
          <w:b/>
          <w:bCs/>
          <w:lang w:val="en-US"/>
        </w:rPr>
        <w:t>:</w:t>
      </w:r>
    </w:p>
    <w:p w14:paraId="36B34C1E" w14:textId="77777777" w:rsidR="004B3467" w:rsidRPr="00077D0D" w:rsidRDefault="004B3467" w:rsidP="004B3467">
      <w:pPr>
        <w:jc w:val="center"/>
        <w:rPr>
          <w:rFonts w:ascii="Myriad Pro" w:hAnsi="Myriad Pro"/>
          <w:sz w:val="10"/>
          <w:szCs w:val="10"/>
        </w:rPr>
      </w:pPr>
    </w:p>
    <w:tbl>
      <w:tblPr>
        <w:tblStyle w:val="TableGrid"/>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216"/>
      </w:tblGrid>
      <w:tr w:rsidR="00F4302E" w14:paraId="0CF1184D" w14:textId="77777777" w:rsidTr="00F9697F">
        <w:tc>
          <w:tcPr>
            <w:tcW w:w="9225" w:type="dxa"/>
          </w:tcPr>
          <w:p w14:paraId="698C74EE" w14:textId="77777777" w:rsidR="0083309A" w:rsidRPr="0083309A" w:rsidRDefault="0083309A" w:rsidP="0083309A">
            <w:pPr>
              <w:jc w:val="both"/>
              <w:rPr>
                <w:rFonts w:ascii="Arial" w:hAnsi="Arial" w:cs="Arial"/>
              </w:rPr>
            </w:pPr>
            <w:bookmarkStart w:id="31" w:name="_Toc63297762"/>
            <w:r w:rsidRPr="0083309A">
              <w:rPr>
                <w:rFonts w:ascii="Arial" w:hAnsi="Arial" w:cs="Arial"/>
              </w:rPr>
              <w:t>JAFRA is aiming to sign framework agreements for supply and delivering food production raw materials for its project in Saida-Ein Elhelwe camp.</w:t>
            </w:r>
          </w:p>
          <w:p w14:paraId="4C6EC6DF" w14:textId="77777777" w:rsidR="0083309A" w:rsidRPr="0083309A" w:rsidRDefault="0083309A" w:rsidP="0083309A">
            <w:pPr>
              <w:jc w:val="both"/>
              <w:rPr>
                <w:rFonts w:ascii="Arial" w:hAnsi="Arial" w:cs="Arial"/>
              </w:rPr>
            </w:pPr>
          </w:p>
          <w:p w14:paraId="50D02EE1" w14:textId="77777777" w:rsidR="0083309A" w:rsidRPr="007501AF" w:rsidRDefault="0083309A" w:rsidP="007501AF">
            <w:pPr>
              <w:jc w:val="both"/>
              <w:rPr>
                <w:rFonts w:ascii="Arial" w:hAnsi="Arial" w:cs="Arial"/>
              </w:rPr>
            </w:pPr>
            <w:r w:rsidRPr="007501AF">
              <w:rPr>
                <w:rFonts w:ascii="Arial" w:hAnsi="Arial" w:cs="Arial"/>
              </w:rPr>
              <w:t>The raw materials will be considered for:</w:t>
            </w:r>
          </w:p>
          <w:p w14:paraId="30901F07" w14:textId="6B4C1383" w:rsidR="00F156B2" w:rsidRPr="0077677A" w:rsidRDefault="0083309A">
            <w:pPr>
              <w:pStyle w:val="ListParagraph"/>
              <w:numPr>
                <w:ilvl w:val="0"/>
                <w:numId w:val="16"/>
              </w:numPr>
              <w:jc w:val="both"/>
              <w:rPr>
                <w:rFonts w:ascii="Arial" w:hAnsi="Arial" w:cs="Arial"/>
                <w:u w:val="single"/>
              </w:rPr>
            </w:pPr>
            <w:r w:rsidRPr="007501AF">
              <w:rPr>
                <w:rFonts w:ascii="Arial" w:hAnsi="Arial" w:cs="Arial"/>
                <w:u w:val="single"/>
              </w:rPr>
              <w:t>Seeds</w:t>
            </w:r>
            <w:r w:rsidR="00F156B2" w:rsidRPr="0077677A">
              <w:rPr>
                <w:rFonts w:ascii="Arial" w:hAnsi="Arial" w:cs="Arial"/>
                <w:u w:val="single"/>
              </w:rPr>
              <w:t>:</w:t>
            </w:r>
          </w:p>
          <w:p w14:paraId="3BF8ED80" w14:textId="77777777" w:rsidR="007501AF" w:rsidRPr="0077677A" w:rsidRDefault="007501AF">
            <w:pPr>
              <w:pStyle w:val="ListParagraph"/>
              <w:numPr>
                <w:ilvl w:val="0"/>
                <w:numId w:val="15"/>
              </w:numPr>
              <w:rPr>
                <w:rFonts w:ascii="Arial" w:hAnsi="Arial" w:cs="Arial"/>
              </w:rPr>
            </w:pPr>
            <w:r w:rsidRPr="0077677A">
              <w:rPr>
                <w:rFonts w:ascii="Arial" w:hAnsi="Arial" w:cs="Arial"/>
                <w:rtl/>
              </w:rPr>
              <w:t>يانسون</w:t>
            </w:r>
            <w:r w:rsidRPr="007501AF">
              <w:rPr>
                <w:rFonts w:ascii="Arial" w:hAnsi="Arial" w:cs="Arial"/>
                <w:u w:val="single"/>
                <w:rtl/>
              </w:rPr>
              <w:t xml:space="preserve"> </w:t>
            </w:r>
            <w:r w:rsidRPr="0077677A">
              <w:rPr>
                <w:rFonts w:ascii="Arial" w:hAnsi="Arial" w:cs="Arial"/>
                <w:rtl/>
              </w:rPr>
              <w:t>حب</w:t>
            </w:r>
            <w:r w:rsidRPr="0077677A">
              <w:rPr>
                <w:rFonts w:ascii="Arial" w:hAnsi="Arial" w:cs="Arial"/>
              </w:rPr>
              <w:t xml:space="preserve"> anise</w:t>
            </w:r>
          </w:p>
          <w:p w14:paraId="57BC222A" w14:textId="77777777" w:rsidR="007501AF" w:rsidRPr="0077677A" w:rsidRDefault="007501AF">
            <w:pPr>
              <w:pStyle w:val="ListParagraph"/>
              <w:numPr>
                <w:ilvl w:val="0"/>
                <w:numId w:val="15"/>
              </w:numPr>
              <w:rPr>
                <w:rFonts w:ascii="Arial" w:hAnsi="Arial" w:cs="Arial"/>
              </w:rPr>
            </w:pPr>
            <w:r w:rsidRPr="0077677A">
              <w:rPr>
                <w:rFonts w:ascii="Arial" w:hAnsi="Arial" w:cs="Arial"/>
                <w:rtl/>
              </w:rPr>
              <w:t>مسكة</w:t>
            </w:r>
            <w:r w:rsidRPr="0077677A">
              <w:rPr>
                <w:rFonts w:ascii="Arial" w:hAnsi="Arial" w:cs="Arial"/>
              </w:rPr>
              <w:t xml:space="preserve"> miskeh</w:t>
            </w:r>
          </w:p>
          <w:p w14:paraId="677776DA" w14:textId="77777777" w:rsidR="007501AF" w:rsidRPr="0077677A" w:rsidRDefault="007501AF">
            <w:pPr>
              <w:pStyle w:val="ListParagraph"/>
              <w:numPr>
                <w:ilvl w:val="0"/>
                <w:numId w:val="15"/>
              </w:numPr>
              <w:rPr>
                <w:rFonts w:ascii="Arial" w:hAnsi="Arial" w:cs="Arial"/>
              </w:rPr>
            </w:pPr>
            <w:r w:rsidRPr="0077677A">
              <w:rPr>
                <w:rFonts w:ascii="Arial" w:hAnsi="Arial" w:cs="Arial"/>
                <w:rtl/>
              </w:rPr>
              <w:t>جوز</w:t>
            </w:r>
            <w:r w:rsidRPr="0077677A">
              <w:rPr>
                <w:rFonts w:ascii="Arial" w:hAnsi="Arial" w:cs="Arial"/>
              </w:rPr>
              <w:t xml:space="preserve">  walnut</w:t>
            </w:r>
          </w:p>
          <w:p w14:paraId="6D1781FA" w14:textId="77777777" w:rsidR="007501AF" w:rsidRPr="0077677A" w:rsidRDefault="007501AF">
            <w:pPr>
              <w:pStyle w:val="ListParagraph"/>
              <w:numPr>
                <w:ilvl w:val="0"/>
                <w:numId w:val="15"/>
              </w:numPr>
              <w:rPr>
                <w:rFonts w:ascii="Arial" w:hAnsi="Arial" w:cs="Arial"/>
              </w:rPr>
            </w:pPr>
            <w:r w:rsidRPr="0077677A">
              <w:rPr>
                <w:rFonts w:ascii="Arial" w:hAnsi="Arial" w:cs="Arial"/>
              </w:rPr>
              <w:t xml:space="preserve">hibiscus </w:t>
            </w:r>
            <w:r w:rsidRPr="0077677A">
              <w:rPr>
                <w:rFonts w:ascii="Arial" w:hAnsi="Arial" w:cs="Arial"/>
                <w:rtl/>
              </w:rPr>
              <w:t>كركدي</w:t>
            </w:r>
          </w:p>
          <w:p w14:paraId="39E24C88" w14:textId="77777777" w:rsidR="007501AF" w:rsidRPr="0077677A" w:rsidRDefault="007501AF">
            <w:pPr>
              <w:pStyle w:val="ListParagraph"/>
              <w:numPr>
                <w:ilvl w:val="0"/>
                <w:numId w:val="15"/>
              </w:numPr>
              <w:rPr>
                <w:rFonts w:ascii="Arial" w:hAnsi="Arial" w:cs="Arial"/>
              </w:rPr>
            </w:pPr>
            <w:r w:rsidRPr="0077677A">
              <w:rPr>
                <w:rFonts w:ascii="Arial" w:hAnsi="Arial" w:cs="Arial"/>
              </w:rPr>
              <w:t xml:space="preserve">dry peas </w:t>
            </w:r>
            <w:r w:rsidRPr="0077677A">
              <w:rPr>
                <w:rFonts w:ascii="Arial" w:hAnsi="Arial" w:cs="Arial"/>
                <w:rtl/>
              </w:rPr>
              <w:t>بازيلا يابسبة</w:t>
            </w:r>
          </w:p>
          <w:p w14:paraId="399EC8DC" w14:textId="77777777" w:rsidR="007501AF" w:rsidRPr="0077677A" w:rsidRDefault="007501AF">
            <w:pPr>
              <w:pStyle w:val="ListParagraph"/>
              <w:numPr>
                <w:ilvl w:val="0"/>
                <w:numId w:val="15"/>
              </w:numPr>
              <w:rPr>
                <w:rFonts w:ascii="Arial" w:hAnsi="Arial" w:cs="Arial"/>
              </w:rPr>
            </w:pPr>
            <w:r w:rsidRPr="0077677A">
              <w:rPr>
                <w:rFonts w:ascii="Arial" w:hAnsi="Arial" w:cs="Arial"/>
                <w:rtl/>
              </w:rPr>
              <w:t>عيدان قرفة</w:t>
            </w:r>
            <w:r w:rsidRPr="0077677A">
              <w:rPr>
                <w:rFonts w:ascii="Arial" w:hAnsi="Arial" w:cs="Arial"/>
              </w:rPr>
              <w:t xml:space="preserve"> cinnamon sticks</w:t>
            </w:r>
          </w:p>
          <w:p w14:paraId="1B8C7664" w14:textId="77777777" w:rsidR="007501AF" w:rsidRPr="0077677A" w:rsidRDefault="007501AF">
            <w:pPr>
              <w:pStyle w:val="ListParagraph"/>
              <w:numPr>
                <w:ilvl w:val="0"/>
                <w:numId w:val="15"/>
              </w:numPr>
              <w:rPr>
                <w:rFonts w:ascii="Arial" w:hAnsi="Arial" w:cs="Arial"/>
              </w:rPr>
            </w:pPr>
            <w:r w:rsidRPr="0077677A">
              <w:rPr>
                <w:rFonts w:ascii="Arial" w:hAnsi="Arial" w:cs="Arial"/>
                <w:rtl/>
              </w:rPr>
              <w:t>جوز الهند بودرة</w:t>
            </w:r>
            <w:r w:rsidRPr="0077677A">
              <w:rPr>
                <w:rFonts w:ascii="Arial" w:hAnsi="Arial" w:cs="Arial"/>
              </w:rPr>
              <w:t xml:space="preserve"> coconut powder</w:t>
            </w:r>
          </w:p>
          <w:p w14:paraId="76A6A554" w14:textId="77777777" w:rsidR="007501AF" w:rsidRPr="0077677A" w:rsidRDefault="007501AF">
            <w:pPr>
              <w:pStyle w:val="ListParagraph"/>
              <w:numPr>
                <w:ilvl w:val="0"/>
                <w:numId w:val="15"/>
              </w:numPr>
              <w:rPr>
                <w:rFonts w:ascii="Arial" w:hAnsi="Arial" w:cs="Arial"/>
              </w:rPr>
            </w:pPr>
            <w:r w:rsidRPr="0077677A">
              <w:rPr>
                <w:rFonts w:ascii="Arial" w:hAnsi="Arial" w:cs="Arial"/>
                <w:rtl/>
              </w:rPr>
              <w:t>كمون ناعم</w:t>
            </w:r>
            <w:r w:rsidRPr="0077677A">
              <w:rPr>
                <w:rFonts w:ascii="Arial" w:hAnsi="Arial" w:cs="Arial"/>
              </w:rPr>
              <w:t xml:space="preserve"> cumin</w:t>
            </w:r>
          </w:p>
          <w:p w14:paraId="722180E6" w14:textId="77777777" w:rsidR="007501AF" w:rsidRPr="0077677A" w:rsidRDefault="007501AF">
            <w:pPr>
              <w:pStyle w:val="ListParagraph"/>
              <w:numPr>
                <w:ilvl w:val="0"/>
                <w:numId w:val="15"/>
              </w:numPr>
              <w:rPr>
                <w:rFonts w:ascii="Arial" w:hAnsi="Arial" w:cs="Arial"/>
              </w:rPr>
            </w:pPr>
            <w:r w:rsidRPr="0077677A">
              <w:rPr>
                <w:rFonts w:ascii="Arial" w:hAnsi="Arial" w:cs="Arial"/>
                <w:rtl/>
              </w:rPr>
              <w:t>حبة البركة</w:t>
            </w:r>
            <w:r w:rsidRPr="0077677A">
              <w:rPr>
                <w:rFonts w:ascii="Arial" w:hAnsi="Arial" w:cs="Arial"/>
              </w:rPr>
              <w:t xml:space="preserve"> black seeds</w:t>
            </w:r>
          </w:p>
          <w:p w14:paraId="0A5ADB4A" w14:textId="77777777" w:rsidR="007501AF" w:rsidRPr="0077677A" w:rsidRDefault="007501AF">
            <w:pPr>
              <w:pStyle w:val="ListParagraph"/>
              <w:numPr>
                <w:ilvl w:val="0"/>
                <w:numId w:val="15"/>
              </w:numPr>
              <w:rPr>
                <w:rFonts w:ascii="Arial" w:hAnsi="Arial" w:cs="Arial"/>
              </w:rPr>
            </w:pPr>
            <w:r w:rsidRPr="0077677A">
              <w:rPr>
                <w:rFonts w:ascii="Arial" w:hAnsi="Arial" w:cs="Arial"/>
                <w:rtl/>
              </w:rPr>
              <w:t>فستق بدون قشر غير مملح فول سوداني</w:t>
            </w:r>
            <w:r w:rsidRPr="0077677A">
              <w:rPr>
                <w:rFonts w:ascii="Arial" w:hAnsi="Arial" w:cs="Arial"/>
              </w:rPr>
              <w:t>) roasted and unsalted peanut</w:t>
            </w:r>
          </w:p>
          <w:p w14:paraId="5A9B505E" w14:textId="77777777" w:rsidR="007501AF" w:rsidRPr="0077677A" w:rsidRDefault="007501AF">
            <w:pPr>
              <w:pStyle w:val="ListParagraph"/>
              <w:numPr>
                <w:ilvl w:val="0"/>
                <w:numId w:val="15"/>
              </w:numPr>
              <w:rPr>
                <w:rFonts w:ascii="Arial" w:hAnsi="Arial" w:cs="Arial"/>
              </w:rPr>
            </w:pPr>
            <w:r w:rsidRPr="0077677A">
              <w:rPr>
                <w:rFonts w:ascii="Arial" w:hAnsi="Arial" w:cs="Arial"/>
                <w:rtl/>
              </w:rPr>
              <w:t>حمص حب</w:t>
            </w:r>
            <w:r w:rsidRPr="0077677A">
              <w:rPr>
                <w:rFonts w:ascii="Arial" w:hAnsi="Arial" w:cs="Arial"/>
              </w:rPr>
              <w:t xml:space="preserve"> dry chickpeas</w:t>
            </w:r>
          </w:p>
          <w:p w14:paraId="1366FF9E" w14:textId="77777777" w:rsidR="007501AF" w:rsidRPr="0077677A" w:rsidRDefault="007501AF">
            <w:pPr>
              <w:pStyle w:val="ListParagraph"/>
              <w:numPr>
                <w:ilvl w:val="0"/>
                <w:numId w:val="15"/>
              </w:numPr>
              <w:rPr>
                <w:rFonts w:ascii="Arial" w:hAnsi="Arial" w:cs="Arial"/>
              </w:rPr>
            </w:pPr>
            <w:r w:rsidRPr="0077677A">
              <w:rPr>
                <w:rFonts w:ascii="Arial" w:hAnsi="Arial" w:cs="Arial"/>
                <w:rtl/>
              </w:rPr>
              <w:t>بصل بودرة</w:t>
            </w:r>
            <w:r w:rsidRPr="0077677A">
              <w:rPr>
                <w:rFonts w:ascii="Arial" w:hAnsi="Arial" w:cs="Arial"/>
              </w:rPr>
              <w:t xml:space="preserve"> onion powder</w:t>
            </w:r>
          </w:p>
          <w:p w14:paraId="7168FF3A" w14:textId="77777777" w:rsidR="007501AF" w:rsidRPr="0077677A" w:rsidRDefault="007501AF">
            <w:pPr>
              <w:pStyle w:val="ListParagraph"/>
              <w:numPr>
                <w:ilvl w:val="0"/>
                <w:numId w:val="15"/>
              </w:numPr>
              <w:rPr>
                <w:rFonts w:ascii="Arial" w:hAnsi="Arial" w:cs="Arial"/>
              </w:rPr>
            </w:pPr>
            <w:r w:rsidRPr="0077677A">
              <w:rPr>
                <w:rFonts w:ascii="Arial" w:hAnsi="Arial" w:cs="Arial"/>
                <w:rtl/>
              </w:rPr>
              <w:t>ثوم بودرة</w:t>
            </w:r>
            <w:r w:rsidRPr="0077677A">
              <w:rPr>
                <w:rFonts w:ascii="Arial" w:hAnsi="Arial" w:cs="Arial"/>
              </w:rPr>
              <w:t xml:space="preserve"> garlic powder</w:t>
            </w:r>
          </w:p>
          <w:p w14:paraId="64144210" w14:textId="77777777" w:rsidR="007501AF" w:rsidRPr="0077677A" w:rsidRDefault="007501AF">
            <w:pPr>
              <w:pStyle w:val="ListParagraph"/>
              <w:numPr>
                <w:ilvl w:val="0"/>
                <w:numId w:val="15"/>
              </w:numPr>
              <w:rPr>
                <w:rFonts w:ascii="Arial" w:hAnsi="Arial" w:cs="Arial"/>
              </w:rPr>
            </w:pPr>
            <w:r w:rsidRPr="0077677A">
              <w:rPr>
                <w:rFonts w:ascii="Arial" w:hAnsi="Arial" w:cs="Arial"/>
                <w:rtl/>
              </w:rPr>
              <w:t>كزبرة يابسة</w:t>
            </w:r>
            <w:r w:rsidRPr="0077677A">
              <w:rPr>
                <w:rFonts w:ascii="Arial" w:hAnsi="Arial" w:cs="Arial"/>
              </w:rPr>
              <w:t xml:space="preserve"> dry coriander</w:t>
            </w:r>
          </w:p>
          <w:p w14:paraId="78375286" w14:textId="77777777" w:rsidR="007501AF" w:rsidRPr="0077677A" w:rsidRDefault="007501AF">
            <w:pPr>
              <w:pStyle w:val="ListParagraph"/>
              <w:numPr>
                <w:ilvl w:val="0"/>
                <w:numId w:val="15"/>
              </w:numPr>
              <w:rPr>
                <w:rFonts w:ascii="Arial" w:hAnsi="Arial" w:cs="Arial"/>
              </w:rPr>
            </w:pPr>
            <w:r w:rsidRPr="0077677A">
              <w:rPr>
                <w:rFonts w:ascii="Arial" w:hAnsi="Arial" w:cs="Arial"/>
                <w:rtl/>
              </w:rPr>
              <w:t>بقدونس يابس</w:t>
            </w:r>
            <w:r w:rsidRPr="0077677A">
              <w:rPr>
                <w:rFonts w:ascii="Arial" w:hAnsi="Arial" w:cs="Arial"/>
              </w:rPr>
              <w:t xml:space="preserve"> dry parsley</w:t>
            </w:r>
          </w:p>
          <w:p w14:paraId="7D65E266" w14:textId="77777777" w:rsidR="007501AF" w:rsidRPr="0077677A" w:rsidRDefault="007501AF">
            <w:pPr>
              <w:pStyle w:val="ListParagraph"/>
              <w:numPr>
                <w:ilvl w:val="0"/>
                <w:numId w:val="15"/>
              </w:numPr>
              <w:rPr>
                <w:rFonts w:ascii="Arial" w:hAnsi="Arial" w:cs="Arial"/>
              </w:rPr>
            </w:pPr>
            <w:r w:rsidRPr="0077677A">
              <w:rPr>
                <w:rFonts w:ascii="Arial" w:hAnsi="Arial" w:cs="Arial"/>
                <w:rtl/>
              </w:rPr>
              <w:t>بابريكا</w:t>
            </w:r>
            <w:r w:rsidRPr="0077677A">
              <w:rPr>
                <w:rFonts w:ascii="Arial" w:hAnsi="Arial" w:cs="Arial"/>
              </w:rPr>
              <w:t xml:space="preserve"> paprika</w:t>
            </w:r>
          </w:p>
          <w:p w14:paraId="48AB6FD8" w14:textId="77777777" w:rsidR="007501AF" w:rsidRPr="0077677A" w:rsidRDefault="007501AF">
            <w:pPr>
              <w:pStyle w:val="ListParagraph"/>
              <w:numPr>
                <w:ilvl w:val="0"/>
                <w:numId w:val="15"/>
              </w:numPr>
              <w:rPr>
                <w:rFonts w:ascii="Arial" w:hAnsi="Arial" w:cs="Arial"/>
              </w:rPr>
            </w:pPr>
            <w:r w:rsidRPr="0077677A">
              <w:rPr>
                <w:rFonts w:ascii="Arial" w:hAnsi="Arial" w:cs="Arial"/>
                <w:rtl/>
              </w:rPr>
              <w:t>قرفة ناعمة</w:t>
            </w:r>
            <w:r w:rsidRPr="0077677A">
              <w:rPr>
                <w:rFonts w:ascii="Arial" w:hAnsi="Arial" w:cs="Arial"/>
              </w:rPr>
              <w:t xml:space="preserve"> cinnamon powder</w:t>
            </w:r>
          </w:p>
          <w:p w14:paraId="73EE96FE" w14:textId="77777777" w:rsidR="007501AF" w:rsidRPr="0077677A" w:rsidRDefault="007501AF">
            <w:pPr>
              <w:pStyle w:val="ListParagraph"/>
              <w:numPr>
                <w:ilvl w:val="0"/>
                <w:numId w:val="15"/>
              </w:numPr>
              <w:rPr>
                <w:rFonts w:ascii="Arial" w:hAnsi="Arial" w:cs="Arial"/>
              </w:rPr>
            </w:pPr>
            <w:r w:rsidRPr="0077677A">
              <w:rPr>
                <w:rFonts w:ascii="Arial" w:hAnsi="Arial" w:cs="Arial"/>
                <w:rtl/>
              </w:rPr>
              <w:t>بهار ابيض</w:t>
            </w:r>
            <w:r w:rsidRPr="0077677A">
              <w:rPr>
                <w:rFonts w:ascii="Arial" w:hAnsi="Arial" w:cs="Arial"/>
              </w:rPr>
              <w:t xml:space="preserve"> white pepper</w:t>
            </w:r>
          </w:p>
          <w:p w14:paraId="23239333" w14:textId="77777777" w:rsidR="007501AF" w:rsidRPr="0077677A" w:rsidRDefault="007501AF">
            <w:pPr>
              <w:pStyle w:val="ListParagraph"/>
              <w:numPr>
                <w:ilvl w:val="0"/>
                <w:numId w:val="15"/>
              </w:numPr>
              <w:rPr>
                <w:rFonts w:ascii="Arial" w:hAnsi="Arial" w:cs="Arial"/>
              </w:rPr>
            </w:pPr>
            <w:r w:rsidRPr="0077677A">
              <w:rPr>
                <w:rFonts w:ascii="Arial" w:hAnsi="Arial" w:cs="Arial"/>
                <w:rtl/>
              </w:rPr>
              <w:t>بهار اسود</w:t>
            </w:r>
            <w:r w:rsidRPr="0077677A">
              <w:rPr>
                <w:rFonts w:ascii="Arial" w:hAnsi="Arial" w:cs="Arial"/>
              </w:rPr>
              <w:t xml:space="preserve"> black pepper</w:t>
            </w:r>
          </w:p>
          <w:p w14:paraId="26D2C7FF" w14:textId="77777777" w:rsidR="007501AF" w:rsidRPr="0077677A" w:rsidRDefault="007501AF">
            <w:pPr>
              <w:pStyle w:val="ListParagraph"/>
              <w:numPr>
                <w:ilvl w:val="0"/>
                <w:numId w:val="15"/>
              </w:numPr>
              <w:rPr>
                <w:rFonts w:ascii="Arial" w:hAnsi="Arial" w:cs="Arial"/>
              </w:rPr>
            </w:pPr>
            <w:r w:rsidRPr="0077677A">
              <w:rPr>
                <w:rFonts w:ascii="Arial" w:hAnsi="Arial" w:cs="Arial"/>
                <w:rtl/>
              </w:rPr>
              <w:t>زعتر مخلوط(سماق,سمسم.....) جاهز للالكل</w:t>
            </w:r>
            <w:r w:rsidRPr="0077677A">
              <w:rPr>
                <w:rFonts w:ascii="Arial" w:hAnsi="Arial" w:cs="Arial"/>
              </w:rPr>
              <w:t xml:space="preserve"> thyme</w:t>
            </w:r>
          </w:p>
          <w:p w14:paraId="542D08E9" w14:textId="7F4F4B83" w:rsidR="007501AF" w:rsidRPr="0077677A" w:rsidRDefault="007501AF">
            <w:pPr>
              <w:pStyle w:val="ListParagraph"/>
              <w:numPr>
                <w:ilvl w:val="0"/>
                <w:numId w:val="15"/>
              </w:numPr>
              <w:rPr>
                <w:rFonts w:ascii="Arial" w:hAnsi="Arial" w:cs="Arial"/>
              </w:rPr>
            </w:pPr>
            <w:r w:rsidRPr="0077677A">
              <w:rPr>
                <w:rFonts w:ascii="Arial" w:hAnsi="Arial" w:cs="Arial"/>
                <w:rtl/>
              </w:rPr>
              <w:t>حمص مطحون</w:t>
            </w:r>
            <w:r w:rsidRPr="0077677A">
              <w:rPr>
                <w:rFonts w:ascii="Arial" w:hAnsi="Arial" w:cs="Arial"/>
              </w:rPr>
              <w:t xml:space="preserve"> chickpeas powder</w:t>
            </w:r>
          </w:p>
          <w:p w14:paraId="2D7D5A76" w14:textId="77777777" w:rsidR="00F156B2" w:rsidRPr="0077677A" w:rsidRDefault="00F156B2" w:rsidP="007501AF">
            <w:pPr>
              <w:jc w:val="both"/>
              <w:rPr>
                <w:rFonts w:ascii="Arial" w:hAnsi="Arial" w:cs="Arial"/>
                <w:u w:val="single"/>
              </w:rPr>
            </w:pPr>
          </w:p>
          <w:p w14:paraId="2E1162BF" w14:textId="3FD05319" w:rsidR="00F156B2" w:rsidRPr="0077677A" w:rsidRDefault="0083309A">
            <w:pPr>
              <w:pStyle w:val="ListParagraph"/>
              <w:numPr>
                <w:ilvl w:val="0"/>
                <w:numId w:val="16"/>
              </w:numPr>
              <w:jc w:val="both"/>
              <w:rPr>
                <w:rFonts w:ascii="Arial" w:hAnsi="Arial" w:cs="Arial"/>
                <w:u w:val="single"/>
              </w:rPr>
            </w:pPr>
            <w:r w:rsidRPr="007501AF">
              <w:rPr>
                <w:rFonts w:ascii="Arial" w:hAnsi="Arial" w:cs="Arial"/>
                <w:u w:val="single"/>
              </w:rPr>
              <w:t>Groceries</w:t>
            </w:r>
            <w:r w:rsidR="00F156B2" w:rsidRPr="0077677A">
              <w:rPr>
                <w:rFonts w:ascii="Arial" w:hAnsi="Arial" w:cs="Arial"/>
                <w:u w:val="single"/>
              </w:rPr>
              <w:t>:</w:t>
            </w:r>
          </w:p>
          <w:p w14:paraId="1CB1CD5B" w14:textId="77777777" w:rsidR="007501AF" w:rsidRPr="0077677A" w:rsidRDefault="007501AF">
            <w:pPr>
              <w:pStyle w:val="ListParagraph"/>
              <w:numPr>
                <w:ilvl w:val="0"/>
                <w:numId w:val="15"/>
              </w:numPr>
              <w:rPr>
                <w:rFonts w:ascii="Arial" w:hAnsi="Arial" w:cs="Arial"/>
              </w:rPr>
            </w:pPr>
            <w:r w:rsidRPr="0077677A">
              <w:rPr>
                <w:rFonts w:ascii="Arial" w:hAnsi="Arial" w:cs="Arial"/>
              </w:rPr>
              <w:t xml:space="preserve">sugar </w:t>
            </w:r>
            <w:r w:rsidRPr="0077677A">
              <w:rPr>
                <w:rFonts w:ascii="Arial" w:hAnsi="Arial" w:cs="Arial" w:hint="eastAsia"/>
                <w:rtl/>
              </w:rPr>
              <w:t>سكر</w:t>
            </w:r>
          </w:p>
          <w:p w14:paraId="6C1FE017" w14:textId="77777777" w:rsidR="007501AF" w:rsidRPr="0077677A" w:rsidRDefault="007501AF">
            <w:pPr>
              <w:pStyle w:val="ListParagraph"/>
              <w:numPr>
                <w:ilvl w:val="0"/>
                <w:numId w:val="15"/>
              </w:numPr>
              <w:rPr>
                <w:rFonts w:ascii="Arial" w:hAnsi="Arial" w:cs="Arial"/>
              </w:rPr>
            </w:pPr>
            <w:r w:rsidRPr="0077677A">
              <w:rPr>
                <w:rFonts w:ascii="Arial" w:hAnsi="Arial" w:cs="Arial"/>
              </w:rPr>
              <w:t xml:space="preserve">rose water 500 ml </w:t>
            </w:r>
            <w:r w:rsidRPr="0077677A">
              <w:rPr>
                <w:rFonts w:ascii="Arial" w:hAnsi="Arial" w:cs="Arial" w:hint="eastAsia"/>
                <w:rtl/>
              </w:rPr>
              <w:t>ماء</w:t>
            </w:r>
            <w:r w:rsidRPr="0077677A">
              <w:rPr>
                <w:rFonts w:ascii="Arial" w:hAnsi="Arial" w:cs="Arial"/>
                <w:rtl/>
              </w:rPr>
              <w:t xml:space="preserve"> </w:t>
            </w:r>
            <w:r w:rsidRPr="0077677A">
              <w:rPr>
                <w:rFonts w:ascii="Arial" w:hAnsi="Arial" w:cs="Arial" w:hint="eastAsia"/>
                <w:rtl/>
              </w:rPr>
              <w:t>الورد</w:t>
            </w:r>
          </w:p>
          <w:p w14:paraId="1DE4CFDD" w14:textId="77777777" w:rsidR="007501AF" w:rsidRPr="0077677A" w:rsidRDefault="007501AF">
            <w:pPr>
              <w:pStyle w:val="ListParagraph"/>
              <w:numPr>
                <w:ilvl w:val="0"/>
                <w:numId w:val="15"/>
              </w:numPr>
              <w:rPr>
                <w:rFonts w:ascii="Arial" w:hAnsi="Arial" w:cs="Arial"/>
              </w:rPr>
            </w:pPr>
            <w:r w:rsidRPr="0077677A">
              <w:rPr>
                <w:rFonts w:ascii="Arial" w:hAnsi="Arial" w:cs="Arial"/>
              </w:rPr>
              <w:t xml:space="preserve">citric acid </w:t>
            </w:r>
            <w:r w:rsidRPr="0077677A">
              <w:rPr>
                <w:rFonts w:ascii="Arial" w:hAnsi="Arial" w:cs="Arial" w:hint="eastAsia"/>
                <w:rtl/>
              </w:rPr>
              <w:t>حامض</w:t>
            </w:r>
            <w:r w:rsidRPr="0077677A">
              <w:rPr>
                <w:rFonts w:ascii="Arial" w:hAnsi="Arial" w:cs="Arial"/>
                <w:rtl/>
              </w:rPr>
              <w:t xml:space="preserve"> </w:t>
            </w:r>
            <w:r w:rsidRPr="0077677A">
              <w:rPr>
                <w:rFonts w:ascii="Arial" w:hAnsi="Arial" w:cs="Arial" w:hint="eastAsia"/>
                <w:rtl/>
              </w:rPr>
              <w:t>الليمون</w:t>
            </w:r>
          </w:p>
          <w:p w14:paraId="6E070E59" w14:textId="77777777" w:rsidR="007501AF" w:rsidRPr="0077677A" w:rsidRDefault="007501AF">
            <w:pPr>
              <w:pStyle w:val="ListParagraph"/>
              <w:numPr>
                <w:ilvl w:val="0"/>
                <w:numId w:val="15"/>
              </w:numPr>
              <w:rPr>
                <w:rFonts w:ascii="Arial" w:hAnsi="Arial" w:cs="Arial"/>
              </w:rPr>
            </w:pPr>
            <w:r w:rsidRPr="0077677A">
              <w:rPr>
                <w:rFonts w:ascii="Arial" w:hAnsi="Arial" w:cs="Arial"/>
              </w:rPr>
              <w:t xml:space="preserve">rose water essence </w:t>
            </w:r>
            <w:r w:rsidRPr="0077677A">
              <w:rPr>
                <w:rFonts w:ascii="Arial" w:hAnsi="Arial" w:cs="Arial" w:hint="eastAsia"/>
                <w:rtl/>
              </w:rPr>
              <w:t>اسانس</w:t>
            </w:r>
            <w:r w:rsidRPr="0077677A">
              <w:rPr>
                <w:rFonts w:ascii="Arial" w:hAnsi="Arial" w:cs="Arial"/>
                <w:rtl/>
              </w:rPr>
              <w:t xml:space="preserve"> </w:t>
            </w:r>
            <w:r w:rsidRPr="0077677A">
              <w:rPr>
                <w:rFonts w:ascii="Arial" w:hAnsi="Arial" w:cs="Arial" w:hint="eastAsia"/>
                <w:rtl/>
              </w:rPr>
              <w:t>ورد</w:t>
            </w:r>
          </w:p>
          <w:p w14:paraId="1FBE6DF6" w14:textId="77777777" w:rsidR="007501AF" w:rsidRPr="0077677A" w:rsidRDefault="007501AF">
            <w:pPr>
              <w:pStyle w:val="ListParagraph"/>
              <w:numPr>
                <w:ilvl w:val="0"/>
                <w:numId w:val="15"/>
              </w:numPr>
              <w:rPr>
                <w:rFonts w:ascii="Arial" w:hAnsi="Arial" w:cs="Arial"/>
              </w:rPr>
            </w:pPr>
            <w:r w:rsidRPr="0077677A">
              <w:rPr>
                <w:rFonts w:ascii="Arial" w:hAnsi="Arial" w:cs="Arial"/>
              </w:rPr>
              <w:t>Vanille 50 g</w:t>
            </w:r>
          </w:p>
          <w:p w14:paraId="678D3322" w14:textId="77777777" w:rsidR="007501AF" w:rsidRPr="0077677A" w:rsidRDefault="007501AF">
            <w:pPr>
              <w:pStyle w:val="ListParagraph"/>
              <w:numPr>
                <w:ilvl w:val="0"/>
                <w:numId w:val="15"/>
              </w:numPr>
              <w:rPr>
                <w:rFonts w:ascii="Arial" w:hAnsi="Arial" w:cs="Arial"/>
              </w:rPr>
            </w:pPr>
            <w:r w:rsidRPr="0077677A">
              <w:rPr>
                <w:rFonts w:ascii="Arial" w:hAnsi="Arial" w:cs="Arial" w:hint="eastAsia"/>
                <w:rtl/>
              </w:rPr>
              <w:t>زيت</w:t>
            </w:r>
            <w:r w:rsidRPr="0077677A">
              <w:rPr>
                <w:rFonts w:ascii="Arial" w:hAnsi="Arial" w:cs="Arial"/>
                <w:rtl/>
              </w:rPr>
              <w:t xml:space="preserve"> </w:t>
            </w:r>
            <w:r w:rsidRPr="0077677A">
              <w:rPr>
                <w:rFonts w:ascii="Arial" w:hAnsi="Arial" w:cs="Arial" w:hint="eastAsia"/>
                <w:rtl/>
              </w:rPr>
              <w:t>زيتون</w:t>
            </w:r>
            <w:r w:rsidRPr="0077677A">
              <w:rPr>
                <w:rFonts w:ascii="Arial" w:hAnsi="Arial" w:cs="Arial"/>
              </w:rPr>
              <w:t xml:space="preserve"> olive oil  </w:t>
            </w:r>
          </w:p>
          <w:p w14:paraId="2EEF851B" w14:textId="77777777" w:rsidR="007501AF" w:rsidRPr="0077677A" w:rsidRDefault="007501AF">
            <w:pPr>
              <w:pStyle w:val="ListParagraph"/>
              <w:numPr>
                <w:ilvl w:val="0"/>
                <w:numId w:val="15"/>
              </w:numPr>
              <w:rPr>
                <w:rFonts w:ascii="Arial" w:hAnsi="Arial" w:cs="Arial"/>
              </w:rPr>
            </w:pPr>
            <w:r w:rsidRPr="0077677A">
              <w:rPr>
                <w:rFonts w:ascii="Arial" w:hAnsi="Arial" w:cs="Arial" w:hint="eastAsia"/>
                <w:rtl/>
              </w:rPr>
              <w:t>زيت</w:t>
            </w:r>
            <w:r w:rsidRPr="0077677A">
              <w:rPr>
                <w:rFonts w:ascii="Arial" w:hAnsi="Arial" w:cs="Arial"/>
                <w:rtl/>
              </w:rPr>
              <w:t xml:space="preserve"> </w:t>
            </w:r>
            <w:r w:rsidRPr="0077677A">
              <w:rPr>
                <w:rFonts w:ascii="Arial" w:hAnsi="Arial" w:cs="Arial" w:hint="eastAsia"/>
                <w:rtl/>
              </w:rPr>
              <w:t>دوار</w:t>
            </w:r>
            <w:r w:rsidRPr="0077677A">
              <w:rPr>
                <w:rFonts w:ascii="Arial" w:hAnsi="Arial" w:cs="Arial"/>
                <w:rtl/>
              </w:rPr>
              <w:t xml:space="preserve"> </w:t>
            </w:r>
            <w:r w:rsidRPr="0077677A">
              <w:rPr>
                <w:rFonts w:ascii="Arial" w:hAnsi="Arial" w:cs="Arial" w:hint="eastAsia"/>
                <w:rtl/>
              </w:rPr>
              <w:t>الشمس</w:t>
            </w:r>
            <w:r w:rsidRPr="0077677A">
              <w:rPr>
                <w:rFonts w:ascii="Arial" w:hAnsi="Arial" w:cs="Arial"/>
              </w:rPr>
              <w:t xml:space="preserve"> sunflower oil</w:t>
            </w:r>
          </w:p>
          <w:p w14:paraId="35D229E9" w14:textId="77777777" w:rsidR="007501AF" w:rsidRPr="0077677A" w:rsidRDefault="007501AF">
            <w:pPr>
              <w:pStyle w:val="ListParagraph"/>
              <w:numPr>
                <w:ilvl w:val="0"/>
                <w:numId w:val="15"/>
              </w:numPr>
              <w:rPr>
                <w:rFonts w:ascii="Arial" w:hAnsi="Arial" w:cs="Arial"/>
              </w:rPr>
            </w:pPr>
            <w:r w:rsidRPr="0077677A">
              <w:rPr>
                <w:rFonts w:ascii="Arial" w:hAnsi="Arial" w:cs="Arial" w:hint="eastAsia"/>
                <w:rtl/>
              </w:rPr>
              <w:t>رب</w:t>
            </w:r>
            <w:r w:rsidRPr="0077677A">
              <w:rPr>
                <w:rFonts w:ascii="Arial" w:hAnsi="Arial" w:cs="Arial"/>
                <w:rtl/>
              </w:rPr>
              <w:t xml:space="preserve"> </w:t>
            </w:r>
            <w:r w:rsidRPr="0077677A">
              <w:rPr>
                <w:rFonts w:ascii="Arial" w:hAnsi="Arial" w:cs="Arial" w:hint="eastAsia"/>
                <w:rtl/>
              </w:rPr>
              <w:t>البندورة</w:t>
            </w:r>
            <w:r w:rsidRPr="0077677A">
              <w:rPr>
                <w:rFonts w:ascii="Arial" w:hAnsi="Arial" w:cs="Arial"/>
              </w:rPr>
              <w:t xml:space="preserve">  tomato paste  (1300 g)</w:t>
            </w:r>
          </w:p>
          <w:p w14:paraId="5A9EA5F6" w14:textId="77777777" w:rsidR="007501AF" w:rsidRPr="0077677A" w:rsidRDefault="007501AF">
            <w:pPr>
              <w:pStyle w:val="ListParagraph"/>
              <w:numPr>
                <w:ilvl w:val="0"/>
                <w:numId w:val="15"/>
              </w:numPr>
              <w:rPr>
                <w:rFonts w:ascii="Arial" w:hAnsi="Arial" w:cs="Arial"/>
              </w:rPr>
            </w:pPr>
            <w:r w:rsidRPr="0077677A">
              <w:rPr>
                <w:rFonts w:ascii="Arial" w:hAnsi="Arial" w:cs="Arial" w:hint="eastAsia"/>
                <w:rtl/>
              </w:rPr>
              <w:t>رب</w:t>
            </w:r>
            <w:r w:rsidRPr="0077677A">
              <w:rPr>
                <w:rFonts w:ascii="Arial" w:hAnsi="Arial" w:cs="Arial"/>
                <w:rtl/>
              </w:rPr>
              <w:t xml:space="preserve"> </w:t>
            </w:r>
            <w:r w:rsidRPr="0077677A">
              <w:rPr>
                <w:rFonts w:ascii="Arial" w:hAnsi="Arial" w:cs="Arial" w:hint="eastAsia"/>
                <w:rtl/>
              </w:rPr>
              <w:t>الحر</w:t>
            </w:r>
            <w:r w:rsidRPr="0077677A">
              <w:rPr>
                <w:rFonts w:ascii="Arial" w:hAnsi="Arial" w:cs="Arial"/>
              </w:rPr>
              <w:t xml:space="preserve"> chili paste extra</w:t>
            </w:r>
          </w:p>
          <w:p w14:paraId="1351B1CD" w14:textId="77777777" w:rsidR="007501AF" w:rsidRPr="0077677A" w:rsidRDefault="007501AF">
            <w:pPr>
              <w:pStyle w:val="ListParagraph"/>
              <w:numPr>
                <w:ilvl w:val="0"/>
                <w:numId w:val="15"/>
              </w:numPr>
              <w:rPr>
                <w:rFonts w:ascii="Arial" w:hAnsi="Arial" w:cs="Arial"/>
              </w:rPr>
            </w:pPr>
            <w:r w:rsidRPr="0077677A">
              <w:rPr>
                <w:rFonts w:ascii="Arial" w:hAnsi="Arial" w:cs="Arial" w:hint="eastAsia"/>
                <w:rtl/>
              </w:rPr>
              <w:t>ملح</w:t>
            </w:r>
            <w:r w:rsidRPr="0077677A">
              <w:rPr>
                <w:rFonts w:ascii="Arial" w:hAnsi="Arial" w:cs="Arial"/>
                <w:rtl/>
              </w:rPr>
              <w:t xml:space="preserve"> </w:t>
            </w:r>
            <w:r w:rsidRPr="0077677A">
              <w:rPr>
                <w:rFonts w:ascii="Arial" w:hAnsi="Arial" w:cs="Arial" w:hint="eastAsia"/>
                <w:rtl/>
              </w:rPr>
              <w:t>خشن</w:t>
            </w:r>
            <w:r w:rsidRPr="0077677A">
              <w:rPr>
                <w:rFonts w:ascii="Arial" w:hAnsi="Arial" w:cs="Arial"/>
              </w:rPr>
              <w:t xml:space="preserve"> coarse salt</w:t>
            </w:r>
          </w:p>
          <w:p w14:paraId="401EBA5F" w14:textId="77777777" w:rsidR="007501AF" w:rsidRPr="0077677A" w:rsidRDefault="007501AF">
            <w:pPr>
              <w:pStyle w:val="ListParagraph"/>
              <w:numPr>
                <w:ilvl w:val="0"/>
                <w:numId w:val="15"/>
              </w:numPr>
              <w:rPr>
                <w:rFonts w:ascii="Arial" w:hAnsi="Arial" w:cs="Arial"/>
              </w:rPr>
            </w:pPr>
            <w:r w:rsidRPr="0077677A">
              <w:rPr>
                <w:rFonts w:ascii="Arial" w:hAnsi="Arial" w:cs="Arial" w:hint="eastAsia"/>
                <w:rtl/>
              </w:rPr>
              <w:t>خل</w:t>
            </w:r>
            <w:r w:rsidRPr="0077677A">
              <w:rPr>
                <w:rFonts w:ascii="Arial" w:hAnsi="Arial" w:cs="Arial"/>
                <w:rtl/>
              </w:rPr>
              <w:t xml:space="preserve"> </w:t>
            </w:r>
            <w:r w:rsidRPr="0077677A">
              <w:rPr>
                <w:rFonts w:ascii="Arial" w:hAnsi="Arial" w:cs="Arial" w:hint="eastAsia"/>
                <w:rtl/>
              </w:rPr>
              <w:t>تفاح</w:t>
            </w:r>
            <w:r w:rsidRPr="0077677A">
              <w:rPr>
                <w:rFonts w:ascii="Arial" w:hAnsi="Arial" w:cs="Arial"/>
              </w:rPr>
              <w:t xml:space="preserve"> apple vinegar (750 ml)</w:t>
            </w:r>
          </w:p>
          <w:p w14:paraId="75E0B17D" w14:textId="77777777" w:rsidR="007501AF" w:rsidRPr="0077677A" w:rsidRDefault="007501AF">
            <w:pPr>
              <w:pStyle w:val="ListParagraph"/>
              <w:numPr>
                <w:ilvl w:val="0"/>
                <w:numId w:val="15"/>
              </w:numPr>
              <w:rPr>
                <w:rFonts w:ascii="Arial" w:hAnsi="Arial" w:cs="Arial"/>
              </w:rPr>
            </w:pPr>
            <w:r w:rsidRPr="0077677A">
              <w:rPr>
                <w:rFonts w:ascii="Arial" w:hAnsi="Arial" w:cs="Arial" w:hint="eastAsia"/>
                <w:rtl/>
              </w:rPr>
              <w:t>خل</w:t>
            </w:r>
            <w:r w:rsidRPr="0077677A">
              <w:rPr>
                <w:rFonts w:ascii="Arial" w:hAnsi="Arial" w:cs="Arial"/>
                <w:rtl/>
              </w:rPr>
              <w:t xml:space="preserve"> </w:t>
            </w:r>
            <w:r w:rsidRPr="0077677A">
              <w:rPr>
                <w:rFonts w:ascii="Arial" w:hAnsi="Arial" w:cs="Arial" w:hint="eastAsia"/>
                <w:rtl/>
              </w:rPr>
              <w:t>ابيض</w:t>
            </w:r>
            <w:r w:rsidRPr="0077677A">
              <w:rPr>
                <w:rFonts w:ascii="Arial" w:hAnsi="Arial" w:cs="Arial"/>
              </w:rPr>
              <w:t xml:space="preserve"> white vinegar </w:t>
            </w:r>
          </w:p>
          <w:p w14:paraId="48060697" w14:textId="77777777" w:rsidR="007501AF" w:rsidRPr="0077677A" w:rsidRDefault="007501AF">
            <w:pPr>
              <w:pStyle w:val="ListParagraph"/>
              <w:numPr>
                <w:ilvl w:val="0"/>
                <w:numId w:val="15"/>
              </w:numPr>
              <w:rPr>
                <w:rFonts w:ascii="Arial" w:hAnsi="Arial" w:cs="Arial"/>
              </w:rPr>
            </w:pPr>
            <w:r w:rsidRPr="0077677A">
              <w:rPr>
                <w:rFonts w:ascii="Arial" w:hAnsi="Arial" w:cs="Arial" w:hint="eastAsia"/>
                <w:rtl/>
              </w:rPr>
              <w:t>عسل</w:t>
            </w:r>
            <w:r w:rsidRPr="0077677A">
              <w:rPr>
                <w:rFonts w:ascii="Arial" w:hAnsi="Arial" w:cs="Arial"/>
                <w:rtl/>
              </w:rPr>
              <w:t xml:space="preserve"> </w:t>
            </w:r>
            <w:r w:rsidRPr="0077677A">
              <w:rPr>
                <w:rFonts w:ascii="Arial" w:hAnsi="Arial" w:cs="Arial" w:hint="eastAsia"/>
                <w:rtl/>
              </w:rPr>
              <w:t>طبيعي</w:t>
            </w:r>
            <w:r w:rsidRPr="0077677A">
              <w:rPr>
                <w:rFonts w:ascii="Arial" w:hAnsi="Arial" w:cs="Arial"/>
              </w:rPr>
              <w:t xml:space="preserve"> honey</w:t>
            </w:r>
          </w:p>
          <w:p w14:paraId="2A37A433" w14:textId="77777777" w:rsidR="007501AF" w:rsidRPr="0077677A" w:rsidRDefault="007501AF">
            <w:pPr>
              <w:pStyle w:val="ListParagraph"/>
              <w:numPr>
                <w:ilvl w:val="0"/>
                <w:numId w:val="15"/>
              </w:numPr>
              <w:rPr>
                <w:rFonts w:ascii="Arial" w:hAnsi="Arial" w:cs="Arial"/>
              </w:rPr>
            </w:pPr>
            <w:r w:rsidRPr="0077677A">
              <w:rPr>
                <w:rFonts w:ascii="Arial" w:hAnsi="Arial" w:cs="Arial" w:hint="eastAsia"/>
                <w:rtl/>
              </w:rPr>
              <w:t>ملح</w:t>
            </w:r>
            <w:r w:rsidRPr="0077677A">
              <w:rPr>
                <w:rFonts w:ascii="Arial" w:hAnsi="Arial" w:cs="Arial"/>
              </w:rPr>
              <w:t xml:space="preserve"> salt</w:t>
            </w:r>
          </w:p>
          <w:p w14:paraId="2B05D225" w14:textId="77777777" w:rsidR="00F156B2" w:rsidRPr="0077677A" w:rsidRDefault="00F156B2" w:rsidP="007501AF">
            <w:pPr>
              <w:jc w:val="both"/>
              <w:rPr>
                <w:rFonts w:ascii="Arial" w:hAnsi="Arial" w:cs="Arial"/>
                <w:u w:val="single"/>
              </w:rPr>
            </w:pPr>
          </w:p>
          <w:p w14:paraId="5DA34DB8" w14:textId="3A0764C5" w:rsidR="0083309A" w:rsidRPr="0077677A" w:rsidRDefault="00F156B2">
            <w:pPr>
              <w:pStyle w:val="ListParagraph"/>
              <w:numPr>
                <w:ilvl w:val="0"/>
                <w:numId w:val="16"/>
              </w:numPr>
              <w:jc w:val="both"/>
              <w:rPr>
                <w:rFonts w:ascii="Arial" w:hAnsi="Arial" w:cs="Arial"/>
                <w:u w:val="single"/>
              </w:rPr>
            </w:pPr>
            <w:r w:rsidRPr="0077677A">
              <w:rPr>
                <w:rFonts w:ascii="Arial" w:hAnsi="Arial" w:cs="Arial"/>
                <w:u w:val="single"/>
              </w:rPr>
              <w:t>C</w:t>
            </w:r>
            <w:r w:rsidR="0083309A" w:rsidRPr="007501AF">
              <w:rPr>
                <w:rFonts w:ascii="Arial" w:hAnsi="Arial" w:cs="Arial"/>
                <w:u w:val="single"/>
              </w:rPr>
              <w:t>leaning material</w:t>
            </w:r>
            <w:r w:rsidRPr="0077677A">
              <w:rPr>
                <w:rFonts w:ascii="Arial" w:hAnsi="Arial" w:cs="Arial"/>
                <w:u w:val="single"/>
              </w:rPr>
              <w:t>:</w:t>
            </w:r>
          </w:p>
          <w:p w14:paraId="1AC9097B" w14:textId="77777777" w:rsidR="00F156B2" w:rsidRPr="007501AF" w:rsidRDefault="00F156B2">
            <w:pPr>
              <w:pStyle w:val="ListParagraph"/>
              <w:numPr>
                <w:ilvl w:val="0"/>
                <w:numId w:val="15"/>
              </w:numPr>
              <w:ind w:left="1110"/>
            </w:pPr>
            <w:r w:rsidRPr="007501AF">
              <w:t xml:space="preserve">antiseptic and disinfectant </w:t>
            </w:r>
            <w:r w:rsidRPr="007501AF">
              <w:rPr>
                <w:rFonts w:cs="Arial" w:hint="cs"/>
                <w:rtl/>
              </w:rPr>
              <w:t>مطهر</w:t>
            </w:r>
            <w:r w:rsidRPr="007501AF">
              <w:rPr>
                <w:rFonts w:cs="Arial"/>
                <w:rtl/>
              </w:rPr>
              <w:t xml:space="preserve"> </w:t>
            </w:r>
            <w:r w:rsidRPr="007501AF">
              <w:rPr>
                <w:rFonts w:cs="Arial" w:hint="cs"/>
                <w:rtl/>
              </w:rPr>
              <w:t>ومعقم</w:t>
            </w:r>
          </w:p>
          <w:p w14:paraId="2D7D8223" w14:textId="77777777" w:rsidR="00F156B2" w:rsidRPr="007501AF" w:rsidRDefault="00F156B2">
            <w:pPr>
              <w:pStyle w:val="ListParagraph"/>
              <w:numPr>
                <w:ilvl w:val="0"/>
                <w:numId w:val="15"/>
              </w:numPr>
              <w:ind w:left="1110"/>
            </w:pPr>
            <w:r w:rsidRPr="0077677A">
              <w:rPr>
                <w:rFonts w:cs="Arial" w:hint="eastAsia"/>
                <w:rtl/>
              </w:rPr>
              <w:t>دواء</w:t>
            </w:r>
            <w:r w:rsidRPr="0077677A">
              <w:rPr>
                <w:rFonts w:cs="Arial"/>
                <w:rtl/>
              </w:rPr>
              <w:t xml:space="preserve"> </w:t>
            </w:r>
            <w:r w:rsidRPr="0077677A">
              <w:rPr>
                <w:rFonts w:cs="Arial" w:hint="eastAsia"/>
                <w:rtl/>
              </w:rPr>
              <w:t>جلي</w:t>
            </w:r>
          </w:p>
          <w:p w14:paraId="42F63302" w14:textId="77777777" w:rsidR="00F156B2" w:rsidRPr="007501AF" w:rsidRDefault="00F156B2">
            <w:pPr>
              <w:pStyle w:val="ListParagraph"/>
              <w:numPr>
                <w:ilvl w:val="0"/>
                <w:numId w:val="15"/>
              </w:numPr>
              <w:ind w:left="1110"/>
            </w:pPr>
            <w:r w:rsidRPr="007501AF">
              <w:lastRenderedPageBreak/>
              <w:t xml:space="preserve">sponge </w:t>
            </w:r>
            <w:r w:rsidRPr="007501AF">
              <w:rPr>
                <w:rFonts w:cs="Arial" w:hint="cs"/>
                <w:rtl/>
              </w:rPr>
              <w:t>ليفة</w:t>
            </w:r>
          </w:p>
          <w:p w14:paraId="7A0FB9B3" w14:textId="77777777" w:rsidR="00F156B2" w:rsidRPr="007501AF" w:rsidRDefault="00F156B2">
            <w:pPr>
              <w:pStyle w:val="ListParagraph"/>
              <w:numPr>
                <w:ilvl w:val="0"/>
                <w:numId w:val="15"/>
              </w:numPr>
              <w:ind w:left="1110"/>
            </w:pPr>
            <w:r w:rsidRPr="007501AF">
              <w:t xml:space="preserve">scrub sponge stainless steel </w:t>
            </w:r>
            <w:r w:rsidRPr="007501AF">
              <w:rPr>
                <w:rFonts w:cs="Arial" w:hint="cs"/>
                <w:rtl/>
              </w:rPr>
              <w:t>سيفة</w:t>
            </w:r>
            <w:r w:rsidRPr="007501AF">
              <w:rPr>
                <w:rFonts w:cs="Arial"/>
                <w:rtl/>
              </w:rPr>
              <w:t xml:space="preserve"> </w:t>
            </w:r>
            <w:r w:rsidRPr="007501AF">
              <w:rPr>
                <w:rFonts w:cs="Arial" w:hint="cs"/>
                <w:rtl/>
              </w:rPr>
              <w:t>خشنة</w:t>
            </w:r>
            <w:r w:rsidRPr="007501AF">
              <w:rPr>
                <w:rFonts w:cs="Arial"/>
                <w:rtl/>
              </w:rPr>
              <w:t xml:space="preserve"> </w:t>
            </w:r>
            <w:r w:rsidRPr="007501AF">
              <w:rPr>
                <w:rFonts w:cs="Arial" w:hint="cs"/>
                <w:rtl/>
              </w:rPr>
              <w:t>ستانلس</w:t>
            </w:r>
          </w:p>
          <w:p w14:paraId="48541066" w14:textId="77777777" w:rsidR="00F156B2" w:rsidRPr="007501AF" w:rsidRDefault="00F156B2">
            <w:pPr>
              <w:pStyle w:val="ListParagraph"/>
              <w:numPr>
                <w:ilvl w:val="0"/>
                <w:numId w:val="15"/>
              </w:numPr>
              <w:ind w:left="1110"/>
            </w:pPr>
            <w:r w:rsidRPr="007501AF">
              <w:t xml:space="preserve">sanitizer 1L </w:t>
            </w:r>
            <w:r w:rsidRPr="007501AF">
              <w:rPr>
                <w:rFonts w:cs="Arial" w:hint="cs"/>
                <w:rtl/>
              </w:rPr>
              <w:t>معقم</w:t>
            </w:r>
          </w:p>
          <w:p w14:paraId="5C05E302" w14:textId="77777777" w:rsidR="00F156B2" w:rsidRPr="007501AF" w:rsidRDefault="00F156B2">
            <w:pPr>
              <w:pStyle w:val="ListParagraph"/>
              <w:numPr>
                <w:ilvl w:val="0"/>
                <w:numId w:val="15"/>
              </w:numPr>
              <w:ind w:left="1110"/>
            </w:pPr>
            <w:r w:rsidRPr="007501AF">
              <w:t xml:space="preserve">floor scarper with long hand </w:t>
            </w:r>
            <w:r w:rsidRPr="007501AF">
              <w:rPr>
                <w:rFonts w:cs="Arial" w:hint="cs"/>
                <w:rtl/>
              </w:rPr>
              <w:t>قشاطة</w:t>
            </w:r>
            <w:r w:rsidRPr="007501AF">
              <w:rPr>
                <w:rFonts w:cs="Arial"/>
                <w:rtl/>
              </w:rPr>
              <w:t xml:space="preserve"> </w:t>
            </w:r>
            <w:r w:rsidRPr="007501AF">
              <w:rPr>
                <w:rFonts w:cs="Arial" w:hint="cs"/>
                <w:rtl/>
              </w:rPr>
              <w:t>مع</w:t>
            </w:r>
            <w:r w:rsidRPr="007501AF">
              <w:rPr>
                <w:rFonts w:cs="Arial"/>
                <w:rtl/>
              </w:rPr>
              <w:t xml:space="preserve"> </w:t>
            </w:r>
            <w:r w:rsidRPr="007501AF">
              <w:rPr>
                <w:rFonts w:cs="Arial" w:hint="cs"/>
                <w:rtl/>
              </w:rPr>
              <w:t>عصا</w:t>
            </w:r>
          </w:p>
          <w:p w14:paraId="68E2A847" w14:textId="77777777" w:rsidR="00F156B2" w:rsidRPr="007501AF" w:rsidRDefault="00F156B2">
            <w:pPr>
              <w:pStyle w:val="ListParagraph"/>
              <w:numPr>
                <w:ilvl w:val="0"/>
                <w:numId w:val="15"/>
              </w:numPr>
              <w:ind w:left="1110"/>
            </w:pPr>
            <w:r w:rsidRPr="007501AF">
              <w:t xml:space="preserve">broom </w:t>
            </w:r>
            <w:r w:rsidRPr="0077677A">
              <w:rPr>
                <w:rFonts w:cs="Arial" w:hint="eastAsia"/>
                <w:rtl/>
              </w:rPr>
              <w:t>مكنسة</w:t>
            </w:r>
            <w:r w:rsidRPr="0077677A">
              <w:rPr>
                <w:rFonts w:cs="Arial"/>
                <w:rtl/>
              </w:rPr>
              <w:t xml:space="preserve"> </w:t>
            </w:r>
            <w:r w:rsidRPr="0077677A">
              <w:rPr>
                <w:rFonts w:cs="Arial" w:hint="eastAsia"/>
                <w:rtl/>
              </w:rPr>
              <w:t>مع</w:t>
            </w:r>
            <w:r w:rsidRPr="0077677A">
              <w:rPr>
                <w:rFonts w:cs="Arial"/>
                <w:rtl/>
              </w:rPr>
              <w:t xml:space="preserve"> </w:t>
            </w:r>
            <w:r w:rsidRPr="0077677A">
              <w:rPr>
                <w:rFonts w:cs="Arial" w:hint="eastAsia"/>
                <w:rtl/>
              </w:rPr>
              <w:t>عصا</w:t>
            </w:r>
          </w:p>
          <w:p w14:paraId="5A5EA2DA" w14:textId="77777777" w:rsidR="00F156B2" w:rsidRPr="007501AF" w:rsidRDefault="00F156B2">
            <w:pPr>
              <w:pStyle w:val="ListParagraph"/>
              <w:numPr>
                <w:ilvl w:val="0"/>
                <w:numId w:val="15"/>
              </w:numPr>
              <w:ind w:left="1110"/>
            </w:pPr>
            <w:r w:rsidRPr="007501AF">
              <w:rPr>
                <w:rFonts w:cs="Arial" w:hint="cs"/>
                <w:rtl/>
              </w:rPr>
              <w:t>مزيل</w:t>
            </w:r>
            <w:r w:rsidRPr="007501AF">
              <w:rPr>
                <w:rFonts w:cs="Arial"/>
                <w:rtl/>
              </w:rPr>
              <w:t xml:space="preserve"> </w:t>
            </w:r>
            <w:r w:rsidRPr="007501AF">
              <w:rPr>
                <w:rFonts w:cs="Arial" w:hint="cs"/>
                <w:rtl/>
              </w:rPr>
              <w:t>البقع</w:t>
            </w:r>
            <w:r w:rsidRPr="007501AF">
              <w:rPr>
                <w:rFonts w:cs="Arial"/>
                <w:rtl/>
              </w:rPr>
              <w:t xml:space="preserve"> </w:t>
            </w:r>
            <w:r w:rsidRPr="007501AF">
              <w:rPr>
                <w:rFonts w:cs="Arial" w:hint="cs"/>
                <w:rtl/>
              </w:rPr>
              <w:t>والشحوم</w:t>
            </w:r>
            <w:r w:rsidRPr="007501AF">
              <w:t xml:space="preserve"> Multi-purpose cleaner</w:t>
            </w:r>
          </w:p>
          <w:p w14:paraId="7B9A7715" w14:textId="77777777" w:rsidR="00F156B2" w:rsidRDefault="00F156B2">
            <w:pPr>
              <w:pStyle w:val="ListParagraph"/>
              <w:numPr>
                <w:ilvl w:val="0"/>
                <w:numId w:val="15"/>
              </w:numPr>
              <w:ind w:left="1110"/>
            </w:pPr>
            <w:r w:rsidRPr="007501AF">
              <w:t xml:space="preserve">dust pan </w:t>
            </w:r>
            <w:r w:rsidRPr="0077677A">
              <w:rPr>
                <w:rFonts w:cs="Arial" w:hint="eastAsia"/>
                <w:rtl/>
              </w:rPr>
              <w:t>مجرود</w:t>
            </w:r>
            <w:r w:rsidRPr="0077677A">
              <w:rPr>
                <w:rFonts w:cs="Arial"/>
                <w:rtl/>
              </w:rPr>
              <w:t xml:space="preserve"> </w:t>
            </w:r>
            <w:r w:rsidRPr="0077677A">
              <w:rPr>
                <w:rFonts w:cs="Arial" w:hint="eastAsia"/>
                <w:rtl/>
              </w:rPr>
              <w:t>بلاستيك</w:t>
            </w:r>
          </w:p>
          <w:p w14:paraId="6FD7646D" w14:textId="77777777" w:rsidR="00F156B2" w:rsidRDefault="00F156B2">
            <w:pPr>
              <w:pStyle w:val="ListParagraph"/>
              <w:numPr>
                <w:ilvl w:val="0"/>
                <w:numId w:val="15"/>
              </w:numPr>
              <w:ind w:left="1110"/>
            </w:pPr>
            <w:r>
              <w:t xml:space="preserve">trash bags (small size) </w:t>
            </w:r>
            <w:r w:rsidRPr="00F156B2">
              <w:rPr>
                <w:rFonts w:cs="Arial" w:hint="cs"/>
                <w:rtl/>
              </w:rPr>
              <w:t>أكياس</w:t>
            </w:r>
            <w:r w:rsidRPr="00F156B2">
              <w:rPr>
                <w:rFonts w:cs="Arial"/>
                <w:rtl/>
              </w:rPr>
              <w:t xml:space="preserve"> </w:t>
            </w:r>
            <w:r w:rsidRPr="00F156B2">
              <w:rPr>
                <w:rFonts w:cs="Arial" w:hint="cs"/>
                <w:rtl/>
              </w:rPr>
              <w:t>القمامة</w:t>
            </w:r>
          </w:p>
          <w:p w14:paraId="353496EB" w14:textId="77777777" w:rsidR="00F156B2" w:rsidRDefault="00F156B2">
            <w:pPr>
              <w:pStyle w:val="ListParagraph"/>
              <w:numPr>
                <w:ilvl w:val="0"/>
                <w:numId w:val="15"/>
              </w:numPr>
              <w:ind w:left="1110"/>
            </w:pPr>
            <w:r>
              <w:t xml:space="preserve">trash bags (large size) </w:t>
            </w:r>
            <w:r w:rsidRPr="00F156B2">
              <w:rPr>
                <w:rFonts w:cs="Arial" w:hint="cs"/>
                <w:rtl/>
              </w:rPr>
              <w:t>أكياس</w:t>
            </w:r>
            <w:r w:rsidRPr="00F156B2">
              <w:rPr>
                <w:rFonts w:cs="Arial"/>
                <w:rtl/>
              </w:rPr>
              <w:t xml:space="preserve"> </w:t>
            </w:r>
            <w:r w:rsidRPr="00F156B2">
              <w:rPr>
                <w:rFonts w:cs="Arial" w:hint="cs"/>
                <w:rtl/>
              </w:rPr>
              <w:t>القمامة</w:t>
            </w:r>
          </w:p>
          <w:p w14:paraId="3D8E8FCF" w14:textId="77777777" w:rsidR="00F156B2" w:rsidRDefault="00F156B2">
            <w:pPr>
              <w:pStyle w:val="ListParagraph"/>
              <w:numPr>
                <w:ilvl w:val="0"/>
                <w:numId w:val="15"/>
              </w:numPr>
              <w:ind w:left="1110"/>
            </w:pPr>
            <w:r>
              <w:t xml:space="preserve">toilet brush </w:t>
            </w:r>
            <w:r w:rsidRPr="00F156B2">
              <w:rPr>
                <w:rFonts w:cs="Arial" w:hint="cs"/>
                <w:rtl/>
              </w:rPr>
              <w:t>فرشاة</w:t>
            </w:r>
            <w:r w:rsidRPr="00F156B2">
              <w:rPr>
                <w:rFonts w:cs="Arial"/>
                <w:rtl/>
              </w:rPr>
              <w:t xml:space="preserve"> </w:t>
            </w:r>
            <w:r w:rsidRPr="00F156B2">
              <w:rPr>
                <w:rFonts w:cs="Arial" w:hint="cs"/>
                <w:rtl/>
              </w:rPr>
              <w:t>المرحاض</w:t>
            </w:r>
          </w:p>
          <w:p w14:paraId="212FDB42" w14:textId="77777777" w:rsidR="00F156B2" w:rsidRDefault="00F156B2">
            <w:pPr>
              <w:pStyle w:val="ListParagraph"/>
              <w:numPr>
                <w:ilvl w:val="0"/>
                <w:numId w:val="15"/>
              </w:numPr>
              <w:ind w:left="1110"/>
            </w:pPr>
            <w:r>
              <w:t xml:space="preserve">chlorine bleach </w:t>
            </w:r>
            <w:r w:rsidRPr="00F156B2">
              <w:rPr>
                <w:rFonts w:cs="Arial" w:hint="cs"/>
                <w:rtl/>
              </w:rPr>
              <w:t>مبيض</w:t>
            </w:r>
            <w:r w:rsidRPr="00F156B2">
              <w:rPr>
                <w:rFonts w:cs="Arial"/>
                <w:rtl/>
              </w:rPr>
              <w:t xml:space="preserve"> </w:t>
            </w:r>
            <w:r w:rsidRPr="00F156B2">
              <w:rPr>
                <w:rFonts w:cs="Arial" w:hint="cs"/>
                <w:rtl/>
              </w:rPr>
              <w:t>الكلور</w:t>
            </w:r>
          </w:p>
          <w:p w14:paraId="43FB2B66" w14:textId="77777777" w:rsidR="00F156B2" w:rsidRDefault="00F156B2">
            <w:pPr>
              <w:pStyle w:val="ListParagraph"/>
              <w:numPr>
                <w:ilvl w:val="0"/>
                <w:numId w:val="15"/>
              </w:numPr>
              <w:ind w:left="1110"/>
            </w:pPr>
            <w:r>
              <w:t xml:space="preserve">toilet cleaner </w:t>
            </w:r>
            <w:r w:rsidRPr="00F156B2">
              <w:rPr>
                <w:rFonts w:cs="Arial" w:hint="cs"/>
                <w:rtl/>
              </w:rPr>
              <w:t>منظف</w:t>
            </w:r>
            <w:r w:rsidRPr="00F156B2">
              <w:rPr>
                <w:rFonts w:cs="Arial"/>
                <w:rtl/>
              </w:rPr>
              <w:t xml:space="preserve"> </w:t>
            </w:r>
            <w:r w:rsidRPr="00F156B2">
              <w:rPr>
                <w:rFonts w:cs="Arial" w:hint="cs"/>
                <w:rtl/>
              </w:rPr>
              <w:t>المرحاض</w:t>
            </w:r>
          </w:p>
          <w:p w14:paraId="15BCB948" w14:textId="77777777" w:rsidR="00F156B2" w:rsidRDefault="00F156B2">
            <w:pPr>
              <w:pStyle w:val="ListParagraph"/>
              <w:numPr>
                <w:ilvl w:val="0"/>
                <w:numId w:val="15"/>
              </w:numPr>
              <w:ind w:left="1110"/>
            </w:pPr>
            <w:r>
              <w:t xml:space="preserve">bicarbonate sodium </w:t>
            </w:r>
            <w:r w:rsidRPr="00F156B2">
              <w:rPr>
                <w:rFonts w:cs="Arial" w:hint="cs"/>
                <w:rtl/>
              </w:rPr>
              <w:t>بيكربونات</w:t>
            </w:r>
            <w:r w:rsidRPr="00F156B2">
              <w:rPr>
                <w:rFonts w:cs="Arial"/>
                <w:rtl/>
              </w:rPr>
              <w:t xml:space="preserve"> </w:t>
            </w:r>
            <w:r w:rsidRPr="00F156B2">
              <w:rPr>
                <w:rFonts w:cs="Arial" w:hint="cs"/>
                <w:rtl/>
              </w:rPr>
              <w:t>الصوديوم</w:t>
            </w:r>
          </w:p>
          <w:p w14:paraId="041CAEBD" w14:textId="77777777" w:rsidR="00F156B2" w:rsidRDefault="00F156B2">
            <w:pPr>
              <w:pStyle w:val="ListParagraph"/>
              <w:numPr>
                <w:ilvl w:val="0"/>
                <w:numId w:val="15"/>
              </w:numPr>
              <w:ind w:left="1110"/>
            </w:pPr>
            <w:r>
              <w:t xml:space="preserve">paper tissues </w:t>
            </w:r>
            <w:r w:rsidRPr="00F156B2">
              <w:rPr>
                <w:rFonts w:cs="Arial" w:hint="cs"/>
                <w:rtl/>
              </w:rPr>
              <w:t>محارم</w:t>
            </w:r>
            <w:r w:rsidRPr="00F156B2">
              <w:rPr>
                <w:rFonts w:cs="Arial"/>
                <w:rtl/>
              </w:rPr>
              <w:t xml:space="preserve"> </w:t>
            </w:r>
            <w:r w:rsidRPr="00F156B2">
              <w:rPr>
                <w:rFonts w:cs="Arial" w:hint="cs"/>
                <w:rtl/>
              </w:rPr>
              <w:t>للتنشيف</w:t>
            </w:r>
            <w:r>
              <w:t xml:space="preserve">  </w:t>
            </w:r>
          </w:p>
          <w:p w14:paraId="5B68493F" w14:textId="77777777" w:rsidR="00F156B2" w:rsidRDefault="00F156B2">
            <w:pPr>
              <w:pStyle w:val="ListParagraph"/>
              <w:numPr>
                <w:ilvl w:val="0"/>
                <w:numId w:val="15"/>
              </w:numPr>
              <w:ind w:left="1110"/>
            </w:pPr>
            <w:r>
              <w:t xml:space="preserve">kitchen towels </w:t>
            </w:r>
            <w:r w:rsidRPr="00F156B2">
              <w:rPr>
                <w:rFonts w:cs="Arial" w:hint="cs"/>
                <w:rtl/>
              </w:rPr>
              <w:t>مناشف</w:t>
            </w:r>
            <w:r w:rsidRPr="00F156B2">
              <w:rPr>
                <w:rFonts w:cs="Arial"/>
                <w:rtl/>
              </w:rPr>
              <w:t xml:space="preserve"> </w:t>
            </w:r>
            <w:r w:rsidRPr="00F156B2">
              <w:rPr>
                <w:rFonts w:cs="Arial" w:hint="cs"/>
                <w:rtl/>
              </w:rPr>
              <w:t>المطبخ</w:t>
            </w:r>
          </w:p>
          <w:p w14:paraId="4ACEE5C1" w14:textId="77777777" w:rsidR="00F156B2" w:rsidRDefault="00F156B2">
            <w:pPr>
              <w:pStyle w:val="ListParagraph"/>
              <w:numPr>
                <w:ilvl w:val="0"/>
                <w:numId w:val="15"/>
              </w:numPr>
              <w:ind w:left="1110"/>
            </w:pPr>
            <w:r>
              <w:t xml:space="preserve">sponge absorbent cloth </w:t>
            </w:r>
            <w:r w:rsidRPr="00F156B2">
              <w:rPr>
                <w:rFonts w:cs="Arial" w:hint="cs"/>
                <w:rtl/>
              </w:rPr>
              <w:t>قماش</w:t>
            </w:r>
            <w:r w:rsidRPr="00F156B2">
              <w:rPr>
                <w:rFonts w:cs="Arial"/>
                <w:rtl/>
              </w:rPr>
              <w:t xml:space="preserve"> </w:t>
            </w:r>
            <w:r w:rsidRPr="00F156B2">
              <w:rPr>
                <w:rFonts w:cs="Arial" w:hint="cs"/>
                <w:rtl/>
              </w:rPr>
              <w:t>الإسفنج</w:t>
            </w:r>
            <w:r w:rsidRPr="00F156B2">
              <w:rPr>
                <w:rFonts w:cs="Arial"/>
                <w:rtl/>
              </w:rPr>
              <w:t xml:space="preserve"> </w:t>
            </w:r>
            <w:r w:rsidRPr="00F156B2">
              <w:rPr>
                <w:rFonts w:cs="Arial" w:hint="cs"/>
                <w:rtl/>
              </w:rPr>
              <w:t>للامتصاص</w:t>
            </w:r>
          </w:p>
          <w:p w14:paraId="7E50FE38" w14:textId="77777777" w:rsidR="00F156B2" w:rsidRDefault="00F156B2">
            <w:pPr>
              <w:pStyle w:val="ListParagraph"/>
              <w:numPr>
                <w:ilvl w:val="0"/>
                <w:numId w:val="15"/>
              </w:numPr>
              <w:ind w:left="1110"/>
            </w:pPr>
            <w:r>
              <w:t xml:space="preserve">floor cleaner soap </w:t>
            </w:r>
            <w:r w:rsidRPr="00F156B2">
              <w:rPr>
                <w:rFonts w:cs="Arial" w:hint="cs"/>
                <w:rtl/>
              </w:rPr>
              <w:t>منظف</w:t>
            </w:r>
            <w:r w:rsidRPr="00F156B2">
              <w:rPr>
                <w:rFonts w:cs="Arial"/>
                <w:rtl/>
              </w:rPr>
              <w:t xml:space="preserve"> </w:t>
            </w:r>
            <w:r w:rsidRPr="00F156B2">
              <w:rPr>
                <w:rFonts w:cs="Arial" w:hint="cs"/>
                <w:rtl/>
              </w:rPr>
              <w:t>الأرضيات</w:t>
            </w:r>
          </w:p>
          <w:p w14:paraId="043593C6" w14:textId="77777777" w:rsidR="00F156B2" w:rsidRDefault="00F156B2">
            <w:pPr>
              <w:pStyle w:val="ListParagraph"/>
              <w:numPr>
                <w:ilvl w:val="0"/>
                <w:numId w:val="15"/>
              </w:numPr>
              <w:ind w:left="1110"/>
            </w:pPr>
            <w:r>
              <w:t xml:space="preserve">floor cleaning towel </w:t>
            </w:r>
            <w:r w:rsidRPr="00F156B2">
              <w:rPr>
                <w:rFonts w:cs="Arial" w:hint="cs"/>
                <w:rtl/>
              </w:rPr>
              <w:t>ممسحة</w:t>
            </w:r>
            <w:r w:rsidRPr="00F156B2">
              <w:rPr>
                <w:rFonts w:cs="Arial"/>
                <w:rtl/>
              </w:rPr>
              <w:t xml:space="preserve"> </w:t>
            </w:r>
            <w:r w:rsidRPr="00F156B2">
              <w:rPr>
                <w:rFonts w:cs="Arial" w:hint="cs"/>
                <w:rtl/>
              </w:rPr>
              <w:t>لتنظيف</w:t>
            </w:r>
            <w:r w:rsidRPr="00F156B2">
              <w:rPr>
                <w:rFonts w:cs="Arial"/>
                <w:rtl/>
              </w:rPr>
              <w:t xml:space="preserve"> </w:t>
            </w:r>
            <w:r w:rsidRPr="00F156B2">
              <w:rPr>
                <w:rFonts w:cs="Arial" w:hint="cs"/>
                <w:rtl/>
              </w:rPr>
              <w:t>الأرض</w:t>
            </w:r>
          </w:p>
          <w:p w14:paraId="07F99B6C" w14:textId="77777777" w:rsidR="00F156B2" w:rsidRPr="00353FE5" w:rsidRDefault="00F156B2" w:rsidP="0083309A">
            <w:pPr>
              <w:jc w:val="both"/>
              <w:rPr>
                <w:rFonts w:ascii="Arial" w:hAnsi="Arial" w:cs="Arial"/>
                <w:u w:val="single"/>
              </w:rPr>
            </w:pPr>
          </w:p>
          <w:p w14:paraId="007346CA" w14:textId="77777777" w:rsidR="0083309A" w:rsidRPr="0083309A" w:rsidRDefault="0083309A" w:rsidP="0083309A">
            <w:pPr>
              <w:jc w:val="both"/>
              <w:rPr>
                <w:rFonts w:ascii="Arial" w:hAnsi="Arial" w:cs="Arial"/>
              </w:rPr>
            </w:pPr>
          </w:p>
          <w:p w14:paraId="6412678A" w14:textId="7E30CC41" w:rsidR="00BF148D" w:rsidRDefault="00BF148D" w:rsidP="0083309A">
            <w:pPr>
              <w:jc w:val="both"/>
              <w:rPr>
                <w:rFonts w:ascii="Arial" w:hAnsi="Arial" w:cs="Arial"/>
              </w:rPr>
            </w:pPr>
            <w:r>
              <w:rPr>
                <w:rFonts w:ascii="Arial" w:hAnsi="Arial" w:cs="Arial"/>
              </w:rPr>
              <w:t xml:space="preserve">The Tender process is about a prequalification step for supplier/s </w:t>
            </w:r>
            <w:r w:rsidR="004277DB">
              <w:rPr>
                <w:rFonts w:ascii="Arial" w:hAnsi="Arial" w:cs="Arial"/>
              </w:rPr>
              <w:t>who are meeting the minimum requirements as explained in the technical evaluation criteria to supply and dliver seeds, Groceries and Cleaning Materials.</w:t>
            </w:r>
          </w:p>
          <w:p w14:paraId="5FD2372E" w14:textId="77777777" w:rsidR="00BF148D" w:rsidRDefault="00BF148D" w:rsidP="0083309A">
            <w:pPr>
              <w:jc w:val="both"/>
              <w:rPr>
                <w:rFonts w:ascii="Arial" w:hAnsi="Arial" w:cs="Arial"/>
              </w:rPr>
            </w:pPr>
          </w:p>
          <w:p w14:paraId="616F5759" w14:textId="48B1BCB2" w:rsidR="0083309A" w:rsidRPr="0083309A" w:rsidRDefault="0083309A" w:rsidP="0083309A">
            <w:pPr>
              <w:jc w:val="both"/>
              <w:rPr>
                <w:rFonts w:ascii="Arial" w:hAnsi="Arial" w:cs="Arial"/>
              </w:rPr>
            </w:pPr>
            <w:r w:rsidRPr="0083309A">
              <w:rPr>
                <w:rFonts w:ascii="Arial" w:hAnsi="Arial" w:cs="Arial"/>
              </w:rPr>
              <w:t>The aim of the</w:t>
            </w:r>
            <w:r w:rsidR="004277DB">
              <w:rPr>
                <w:rFonts w:ascii="Arial" w:hAnsi="Arial" w:cs="Arial"/>
              </w:rPr>
              <w:t xml:space="preserve"> prequalification process is to have active</w:t>
            </w:r>
            <w:r w:rsidRPr="0083309A">
              <w:rPr>
                <w:rFonts w:ascii="Arial" w:hAnsi="Arial" w:cs="Arial"/>
              </w:rPr>
              <w:t xml:space="preserve"> framework agreement</w:t>
            </w:r>
            <w:r w:rsidR="004277DB">
              <w:rPr>
                <w:rFonts w:ascii="Arial" w:hAnsi="Arial" w:cs="Arial"/>
              </w:rPr>
              <w:t>/s</w:t>
            </w:r>
            <w:r w:rsidRPr="0083309A">
              <w:rPr>
                <w:rFonts w:ascii="Arial" w:hAnsi="Arial" w:cs="Arial"/>
              </w:rPr>
              <w:t xml:space="preserve"> </w:t>
            </w:r>
            <w:r w:rsidR="004277DB">
              <w:rPr>
                <w:rFonts w:ascii="Arial" w:hAnsi="Arial" w:cs="Arial"/>
              </w:rPr>
              <w:t>and</w:t>
            </w:r>
            <w:r w:rsidRPr="0083309A">
              <w:rPr>
                <w:rFonts w:ascii="Arial" w:hAnsi="Arial" w:cs="Arial"/>
              </w:rPr>
              <w:t xml:space="preserve"> identify potential supplier</w:t>
            </w:r>
            <w:r w:rsidR="004277DB">
              <w:rPr>
                <w:rFonts w:ascii="Arial" w:hAnsi="Arial" w:cs="Arial"/>
              </w:rPr>
              <w:t>/</w:t>
            </w:r>
            <w:r w:rsidRPr="0083309A">
              <w:rPr>
                <w:rFonts w:ascii="Arial" w:hAnsi="Arial" w:cs="Arial"/>
              </w:rPr>
              <w:t>s that JAFRA will deal with till the end of the activity/project or fund.</w:t>
            </w:r>
          </w:p>
          <w:p w14:paraId="0776D25E" w14:textId="77777777" w:rsidR="0083309A" w:rsidRPr="0083309A" w:rsidRDefault="0083309A" w:rsidP="0083309A">
            <w:pPr>
              <w:jc w:val="both"/>
              <w:rPr>
                <w:rFonts w:ascii="Arial" w:hAnsi="Arial" w:cs="Arial"/>
              </w:rPr>
            </w:pPr>
          </w:p>
          <w:p w14:paraId="747127B4" w14:textId="5289CB41" w:rsidR="0083309A" w:rsidRPr="0083309A" w:rsidRDefault="0083309A" w:rsidP="0083309A">
            <w:pPr>
              <w:jc w:val="both"/>
              <w:rPr>
                <w:rFonts w:ascii="Arial" w:hAnsi="Arial" w:cs="Arial"/>
              </w:rPr>
            </w:pPr>
            <w:r w:rsidRPr="0083309A">
              <w:rPr>
                <w:rFonts w:ascii="Arial" w:hAnsi="Arial" w:cs="Arial"/>
              </w:rPr>
              <w:t>Following the pre-qualification process, JAFRA will award the framework agreement “FWA” (see Part – B – Annex 1 Framework agreement template) for more than 1 supplier.</w:t>
            </w:r>
          </w:p>
          <w:p w14:paraId="340D1023" w14:textId="77777777" w:rsidR="0083309A" w:rsidRPr="0083309A" w:rsidRDefault="0083309A" w:rsidP="0083309A">
            <w:pPr>
              <w:jc w:val="both"/>
              <w:rPr>
                <w:rFonts w:ascii="Arial" w:hAnsi="Arial" w:cs="Arial"/>
              </w:rPr>
            </w:pPr>
          </w:p>
          <w:p w14:paraId="7430F058" w14:textId="0F7EF05D" w:rsidR="0083309A" w:rsidRPr="0083309A" w:rsidRDefault="004277DB" w:rsidP="0083309A">
            <w:pPr>
              <w:jc w:val="both"/>
              <w:rPr>
                <w:rFonts w:ascii="Arial" w:hAnsi="Arial" w:cs="Arial"/>
              </w:rPr>
            </w:pPr>
            <w:r>
              <w:rPr>
                <w:rFonts w:ascii="Arial" w:hAnsi="Arial" w:cs="Arial"/>
              </w:rPr>
              <w:t xml:space="preserve">Under the FWA, </w:t>
            </w:r>
            <w:r w:rsidR="0083309A" w:rsidRPr="0083309A">
              <w:rPr>
                <w:rFonts w:ascii="Arial" w:hAnsi="Arial" w:cs="Arial"/>
              </w:rPr>
              <w:t>suppliers will be contacted in each food production cycle (each cycle is for 1.5 months). JAFRA will send the suppliers who signed the FWA a list of requested items (in the form of Request for Quotation “RFQ” - see Part – B – Annex 2 RFQ template) to submit their prices</w:t>
            </w:r>
            <w:r>
              <w:rPr>
                <w:rFonts w:ascii="Arial" w:hAnsi="Arial" w:cs="Arial"/>
              </w:rPr>
              <w:t xml:space="preserve"> (financial offer)</w:t>
            </w:r>
            <w:r w:rsidR="0083309A" w:rsidRPr="0083309A">
              <w:rPr>
                <w:rFonts w:ascii="Arial" w:hAnsi="Arial" w:cs="Arial"/>
              </w:rPr>
              <w:t xml:space="preserve"> which is required to be valid min for </w:t>
            </w:r>
            <w:r>
              <w:rPr>
                <w:rFonts w:ascii="Arial" w:hAnsi="Arial" w:cs="Arial"/>
              </w:rPr>
              <w:t>min. 1 week.</w:t>
            </w:r>
          </w:p>
          <w:p w14:paraId="148153D0" w14:textId="77777777" w:rsidR="0083309A" w:rsidRPr="0083309A" w:rsidRDefault="0083309A" w:rsidP="0083309A">
            <w:pPr>
              <w:jc w:val="both"/>
              <w:rPr>
                <w:rFonts w:ascii="Arial" w:hAnsi="Arial" w:cs="Arial"/>
              </w:rPr>
            </w:pPr>
          </w:p>
          <w:p w14:paraId="4078FF25" w14:textId="5A0A006D" w:rsidR="0083309A" w:rsidRDefault="00350895" w:rsidP="0083309A">
            <w:pPr>
              <w:jc w:val="both"/>
              <w:rPr>
                <w:rFonts w:ascii="Arial" w:hAnsi="Arial" w:cs="Arial"/>
              </w:rPr>
            </w:pPr>
            <w:r>
              <w:rPr>
                <w:rFonts w:ascii="Arial" w:hAnsi="Arial" w:cs="Arial"/>
              </w:rPr>
              <w:t>within this week</w:t>
            </w:r>
            <w:r w:rsidR="0083309A" w:rsidRPr="0083309A">
              <w:rPr>
                <w:rFonts w:ascii="Arial" w:hAnsi="Arial" w:cs="Arial"/>
              </w:rPr>
              <w:t>, JAFRA will evaluate the received offers and will issue a Purchase order “PO” (see Part – B – Annex 3 PO template) to 1 or more supplier/s</w:t>
            </w:r>
            <w:r>
              <w:rPr>
                <w:rFonts w:ascii="Arial" w:hAnsi="Arial" w:cs="Arial"/>
              </w:rPr>
              <w:t xml:space="preserve"> based on the following criteria:</w:t>
            </w:r>
          </w:p>
          <w:p w14:paraId="07D7ED7C" w14:textId="41C2A6E2" w:rsidR="00350895" w:rsidRDefault="00350895" w:rsidP="00350895">
            <w:pPr>
              <w:pStyle w:val="ListParagraph"/>
              <w:numPr>
                <w:ilvl w:val="0"/>
                <w:numId w:val="3"/>
              </w:numPr>
              <w:jc w:val="both"/>
              <w:rPr>
                <w:rFonts w:ascii="Arial" w:hAnsi="Arial" w:cs="Arial"/>
              </w:rPr>
            </w:pPr>
            <w:r>
              <w:rPr>
                <w:rFonts w:ascii="Arial" w:hAnsi="Arial" w:cs="Arial"/>
              </w:rPr>
              <w:t>80% for technical (as explained in the above criteria)</w:t>
            </w:r>
          </w:p>
          <w:p w14:paraId="465EDA7B" w14:textId="087486C9" w:rsidR="00350895" w:rsidRPr="0077677A" w:rsidRDefault="00350895" w:rsidP="0077677A">
            <w:pPr>
              <w:pStyle w:val="ListParagraph"/>
              <w:numPr>
                <w:ilvl w:val="0"/>
                <w:numId w:val="3"/>
              </w:numPr>
              <w:jc w:val="both"/>
              <w:rPr>
                <w:rFonts w:ascii="Arial" w:hAnsi="Arial" w:cs="Arial"/>
              </w:rPr>
            </w:pPr>
            <w:r>
              <w:rPr>
                <w:rFonts w:ascii="Arial" w:hAnsi="Arial" w:cs="Arial"/>
              </w:rPr>
              <w:t>20% for the submitted financial offer using the communicated RFQ template for each cycle</w:t>
            </w:r>
          </w:p>
          <w:p w14:paraId="7CE10B33" w14:textId="77777777" w:rsidR="0083309A" w:rsidRPr="0083309A" w:rsidRDefault="0083309A" w:rsidP="0083309A">
            <w:pPr>
              <w:jc w:val="both"/>
              <w:rPr>
                <w:rFonts w:ascii="Arial" w:hAnsi="Arial" w:cs="Arial"/>
              </w:rPr>
            </w:pPr>
          </w:p>
          <w:p w14:paraId="60779EC8" w14:textId="5C9FF7F6" w:rsidR="0083309A" w:rsidRPr="0083309A" w:rsidRDefault="0083309A" w:rsidP="0083309A">
            <w:pPr>
              <w:jc w:val="both"/>
              <w:rPr>
                <w:rFonts w:ascii="Arial" w:hAnsi="Arial" w:cs="Arial"/>
              </w:rPr>
            </w:pPr>
            <w:r w:rsidRPr="0083309A">
              <w:rPr>
                <w:rFonts w:ascii="Arial" w:hAnsi="Arial" w:cs="Arial"/>
              </w:rPr>
              <w:t xml:space="preserve">The order will be placed </w:t>
            </w:r>
            <w:r w:rsidR="00350895">
              <w:rPr>
                <w:rFonts w:ascii="Arial" w:hAnsi="Arial" w:cs="Arial"/>
              </w:rPr>
              <w:t>within</w:t>
            </w:r>
            <w:r w:rsidR="00350895" w:rsidRPr="0083309A">
              <w:rPr>
                <w:rFonts w:ascii="Arial" w:hAnsi="Arial" w:cs="Arial"/>
              </w:rPr>
              <w:t xml:space="preserve"> </w:t>
            </w:r>
            <w:r w:rsidRPr="0083309A">
              <w:rPr>
                <w:rFonts w:ascii="Arial" w:hAnsi="Arial" w:cs="Arial"/>
              </w:rPr>
              <w:t>2</w:t>
            </w:r>
            <w:r w:rsidR="00350895">
              <w:rPr>
                <w:rFonts w:ascii="Arial" w:hAnsi="Arial" w:cs="Arial"/>
              </w:rPr>
              <w:t xml:space="preserve"> </w:t>
            </w:r>
            <w:r w:rsidRPr="0083309A">
              <w:rPr>
                <w:rFonts w:ascii="Arial" w:hAnsi="Arial" w:cs="Arial"/>
              </w:rPr>
              <w:t>days in advance of the delivery date.</w:t>
            </w:r>
            <w:r w:rsidR="00350895">
              <w:rPr>
                <w:rFonts w:ascii="Arial" w:hAnsi="Arial" w:cs="Arial"/>
              </w:rPr>
              <w:t xml:space="preserve"> JAFRA may issue the Purchase order (PO) for 1 or more than 1 supplier as per the set criteria.</w:t>
            </w:r>
          </w:p>
          <w:p w14:paraId="68135737" w14:textId="77777777" w:rsidR="0083309A" w:rsidRPr="0083309A" w:rsidRDefault="0083309A" w:rsidP="0083309A">
            <w:pPr>
              <w:jc w:val="both"/>
              <w:rPr>
                <w:rFonts w:ascii="Arial" w:hAnsi="Arial" w:cs="Arial"/>
              </w:rPr>
            </w:pPr>
          </w:p>
          <w:p w14:paraId="4905BCC9" w14:textId="77777777" w:rsidR="0083309A" w:rsidRPr="0083309A" w:rsidRDefault="0083309A" w:rsidP="0083309A">
            <w:pPr>
              <w:jc w:val="both"/>
              <w:rPr>
                <w:rFonts w:ascii="Arial" w:hAnsi="Arial" w:cs="Arial"/>
              </w:rPr>
            </w:pPr>
            <w:r w:rsidRPr="0083309A">
              <w:rPr>
                <w:rFonts w:ascii="Arial" w:hAnsi="Arial" w:cs="Arial"/>
              </w:rPr>
              <w:t>JAFRA logistics team will coordinate with the supplier/s and communicate with them the delivery destination too.</w:t>
            </w:r>
          </w:p>
          <w:p w14:paraId="7C2842C2" w14:textId="77777777" w:rsidR="0083309A" w:rsidRPr="0083309A" w:rsidRDefault="0083309A" w:rsidP="0083309A">
            <w:pPr>
              <w:jc w:val="both"/>
              <w:rPr>
                <w:rFonts w:ascii="Arial" w:hAnsi="Arial" w:cs="Arial"/>
              </w:rPr>
            </w:pPr>
          </w:p>
          <w:p w14:paraId="2F960137" w14:textId="77777777" w:rsidR="0083309A" w:rsidRPr="0083309A" w:rsidRDefault="0083309A" w:rsidP="0083309A">
            <w:pPr>
              <w:jc w:val="both"/>
              <w:rPr>
                <w:rFonts w:ascii="Arial" w:hAnsi="Arial" w:cs="Arial"/>
              </w:rPr>
            </w:pPr>
          </w:p>
          <w:p w14:paraId="28B974D2" w14:textId="77777777" w:rsidR="0083309A" w:rsidRPr="0083309A" w:rsidRDefault="0083309A" w:rsidP="0083309A">
            <w:pPr>
              <w:jc w:val="both"/>
              <w:rPr>
                <w:rFonts w:ascii="Arial" w:hAnsi="Arial" w:cs="Arial"/>
              </w:rPr>
            </w:pPr>
            <w:r w:rsidRPr="0083309A">
              <w:rPr>
                <w:rFonts w:ascii="Arial" w:hAnsi="Arial" w:cs="Arial"/>
              </w:rPr>
              <w:t xml:space="preserve">Monitoring to be taken first by the direct contact with the suppliers (logistics...) and then by food production trainers. Principle rule is accuracy whether in amounts or in quality. </w:t>
            </w:r>
          </w:p>
          <w:p w14:paraId="6DC36DF5" w14:textId="77777777" w:rsidR="0083309A" w:rsidRPr="0083309A" w:rsidRDefault="0083309A" w:rsidP="0083309A">
            <w:pPr>
              <w:jc w:val="both"/>
              <w:rPr>
                <w:rFonts w:ascii="Arial" w:hAnsi="Arial" w:cs="Arial"/>
              </w:rPr>
            </w:pPr>
          </w:p>
          <w:p w14:paraId="7D5E4FC1" w14:textId="77777777" w:rsidR="0083309A" w:rsidRPr="0083309A" w:rsidRDefault="0083309A" w:rsidP="0083309A">
            <w:pPr>
              <w:jc w:val="both"/>
              <w:rPr>
                <w:rFonts w:ascii="Arial" w:hAnsi="Arial" w:cs="Arial"/>
              </w:rPr>
            </w:pPr>
            <w:r w:rsidRPr="0083309A">
              <w:rPr>
                <w:rFonts w:ascii="Arial" w:hAnsi="Arial" w:cs="Arial"/>
              </w:rPr>
              <w:t>1-Transportation:</w:t>
            </w:r>
          </w:p>
          <w:p w14:paraId="262693C7" w14:textId="77777777" w:rsidR="0083309A" w:rsidRPr="0083309A" w:rsidRDefault="0083309A" w:rsidP="0083309A">
            <w:pPr>
              <w:jc w:val="both"/>
              <w:rPr>
                <w:rFonts w:ascii="Arial" w:hAnsi="Arial" w:cs="Arial"/>
              </w:rPr>
            </w:pPr>
          </w:p>
          <w:p w14:paraId="31000C17"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Trucks used to transport raw materials must be covered (not exposed to sun) to protect the products and all parcels to be clean and in well condition.</w:t>
            </w:r>
          </w:p>
          <w:p w14:paraId="69DC9D2E" w14:textId="77777777" w:rsidR="0083309A" w:rsidRPr="0083309A" w:rsidRDefault="0083309A" w:rsidP="0083309A">
            <w:pPr>
              <w:jc w:val="both"/>
              <w:rPr>
                <w:rFonts w:ascii="Arial" w:hAnsi="Arial" w:cs="Arial"/>
              </w:rPr>
            </w:pPr>
          </w:p>
          <w:p w14:paraId="4F86CAD9" w14:textId="77777777" w:rsidR="0083309A" w:rsidRPr="0083309A" w:rsidRDefault="0083309A" w:rsidP="0083309A">
            <w:pPr>
              <w:jc w:val="both"/>
              <w:rPr>
                <w:rFonts w:ascii="Arial" w:hAnsi="Arial" w:cs="Arial"/>
              </w:rPr>
            </w:pPr>
            <w:r w:rsidRPr="0083309A">
              <w:rPr>
                <w:rFonts w:ascii="Arial" w:hAnsi="Arial" w:cs="Arial"/>
              </w:rPr>
              <w:t xml:space="preserve">2-Visual Check on Bags to check major damage /leakage for big batches. </w:t>
            </w:r>
          </w:p>
          <w:p w14:paraId="0120B835" w14:textId="77777777" w:rsidR="0083309A" w:rsidRPr="0083309A" w:rsidRDefault="0083309A" w:rsidP="0083309A">
            <w:pPr>
              <w:jc w:val="both"/>
              <w:rPr>
                <w:rFonts w:ascii="Arial" w:hAnsi="Arial" w:cs="Arial"/>
              </w:rPr>
            </w:pPr>
          </w:p>
          <w:p w14:paraId="5F4786C5" w14:textId="77777777" w:rsidR="0083309A" w:rsidRPr="0083309A" w:rsidRDefault="0083309A" w:rsidP="0083309A">
            <w:pPr>
              <w:jc w:val="both"/>
              <w:rPr>
                <w:rFonts w:ascii="Arial" w:hAnsi="Arial" w:cs="Arial"/>
              </w:rPr>
            </w:pPr>
            <w:r w:rsidRPr="0083309A">
              <w:rPr>
                <w:rFonts w:ascii="Arial" w:hAnsi="Arial" w:cs="Arial"/>
              </w:rPr>
              <w:t>3-Suspected products (low quality /lack of freshness /deterioration/physical damage) to be rejected, returned and replaced.</w:t>
            </w:r>
          </w:p>
          <w:p w14:paraId="560A1247" w14:textId="77777777" w:rsidR="0083309A" w:rsidRPr="0083309A" w:rsidRDefault="0083309A" w:rsidP="0083309A">
            <w:pPr>
              <w:jc w:val="both"/>
              <w:rPr>
                <w:rFonts w:ascii="Arial" w:hAnsi="Arial" w:cs="Arial"/>
              </w:rPr>
            </w:pPr>
          </w:p>
          <w:p w14:paraId="5B6C0382" w14:textId="77777777" w:rsidR="0083309A" w:rsidRPr="0083309A" w:rsidRDefault="0083309A" w:rsidP="0083309A">
            <w:pPr>
              <w:jc w:val="both"/>
              <w:rPr>
                <w:rFonts w:ascii="Arial" w:hAnsi="Arial" w:cs="Arial"/>
              </w:rPr>
            </w:pPr>
            <w:r w:rsidRPr="0083309A">
              <w:rPr>
                <w:rFonts w:ascii="Arial" w:hAnsi="Arial" w:cs="Arial"/>
              </w:rPr>
              <w:t xml:space="preserve">4-Expiry and best before dates for any purchased product are checked by big batches and then monitored by food production trainers </w:t>
            </w:r>
          </w:p>
          <w:p w14:paraId="59CF8AA3" w14:textId="77777777" w:rsidR="0083309A" w:rsidRPr="0083309A" w:rsidRDefault="0083309A" w:rsidP="0083309A">
            <w:pPr>
              <w:jc w:val="both"/>
              <w:rPr>
                <w:rFonts w:ascii="Arial" w:hAnsi="Arial" w:cs="Arial"/>
              </w:rPr>
            </w:pPr>
          </w:p>
          <w:p w14:paraId="0A066516" w14:textId="77777777" w:rsidR="0083309A" w:rsidRPr="0083309A" w:rsidRDefault="0083309A" w:rsidP="0083309A">
            <w:pPr>
              <w:jc w:val="both"/>
              <w:rPr>
                <w:rFonts w:ascii="Arial" w:hAnsi="Arial" w:cs="Arial"/>
              </w:rPr>
            </w:pPr>
            <w:r w:rsidRPr="0083309A">
              <w:rPr>
                <w:rFonts w:ascii="Arial" w:hAnsi="Arial" w:cs="Arial"/>
              </w:rPr>
              <w:t xml:space="preserve">5-Receiving Produce... i.e., vegetables/crops </w:t>
            </w:r>
          </w:p>
          <w:p w14:paraId="3260B69D" w14:textId="77777777" w:rsidR="0083309A" w:rsidRPr="0083309A" w:rsidRDefault="0083309A" w:rsidP="0083309A">
            <w:pPr>
              <w:jc w:val="both"/>
              <w:rPr>
                <w:rFonts w:ascii="Arial" w:hAnsi="Arial" w:cs="Arial"/>
              </w:rPr>
            </w:pPr>
          </w:p>
          <w:p w14:paraId="434A72A9" w14:textId="77777777" w:rsidR="0083309A" w:rsidRPr="0083309A" w:rsidRDefault="0083309A" w:rsidP="0083309A">
            <w:pPr>
              <w:jc w:val="both"/>
              <w:rPr>
                <w:rFonts w:ascii="Arial" w:hAnsi="Arial" w:cs="Arial"/>
              </w:rPr>
            </w:pPr>
            <w:r w:rsidRPr="0083309A">
              <w:rPr>
                <w:rFonts w:ascii="Arial" w:hAnsi="Arial" w:cs="Arial"/>
              </w:rPr>
              <w:t>Suggestion: Opening any closed small batch for visual check</w:t>
            </w:r>
          </w:p>
          <w:p w14:paraId="1A1D9E21" w14:textId="77777777" w:rsidR="0083309A" w:rsidRPr="0083309A" w:rsidRDefault="0083309A" w:rsidP="0083309A">
            <w:pPr>
              <w:jc w:val="both"/>
              <w:rPr>
                <w:rFonts w:ascii="Arial" w:hAnsi="Arial" w:cs="Arial"/>
              </w:rPr>
            </w:pPr>
          </w:p>
          <w:p w14:paraId="7D481E91" w14:textId="77777777" w:rsidR="0083309A" w:rsidRPr="0083309A" w:rsidRDefault="0083309A" w:rsidP="0083309A">
            <w:pPr>
              <w:jc w:val="both"/>
              <w:rPr>
                <w:rFonts w:ascii="Arial" w:hAnsi="Arial" w:cs="Arial"/>
              </w:rPr>
            </w:pPr>
            <w:r w:rsidRPr="0083309A">
              <w:rPr>
                <w:rFonts w:ascii="Arial" w:hAnsi="Arial" w:cs="Arial"/>
              </w:rPr>
              <w:t xml:space="preserve">6-At the receiving area all products are organized in following the below order to prevent cross contamination. </w:t>
            </w:r>
          </w:p>
          <w:p w14:paraId="52C9A4EC" w14:textId="77777777" w:rsidR="0083309A" w:rsidRPr="0083309A" w:rsidRDefault="0083309A" w:rsidP="0083309A">
            <w:pPr>
              <w:jc w:val="both"/>
              <w:rPr>
                <w:rFonts w:ascii="Arial" w:hAnsi="Arial" w:cs="Arial"/>
              </w:rPr>
            </w:pPr>
          </w:p>
          <w:p w14:paraId="1CC8E281"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 xml:space="preserve">Raw materials (fresh apart from dry)  </w:t>
            </w:r>
          </w:p>
          <w:p w14:paraId="61A63080"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 xml:space="preserve">Rejected products </w:t>
            </w:r>
          </w:p>
          <w:p w14:paraId="3F9F7CD6"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Packaging material</w:t>
            </w:r>
          </w:p>
          <w:p w14:paraId="6484EB84"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End products</w:t>
            </w:r>
          </w:p>
          <w:p w14:paraId="5A4C159F" w14:textId="77777777" w:rsidR="0083309A" w:rsidRPr="0083309A" w:rsidRDefault="0083309A" w:rsidP="0083309A">
            <w:pPr>
              <w:jc w:val="both"/>
              <w:rPr>
                <w:rFonts w:ascii="Arial" w:hAnsi="Arial" w:cs="Arial"/>
              </w:rPr>
            </w:pPr>
          </w:p>
          <w:p w14:paraId="33E65977" w14:textId="77777777" w:rsidR="0083309A" w:rsidRPr="0083309A" w:rsidRDefault="0083309A" w:rsidP="0083309A">
            <w:pPr>
              <w:jc w:val="both"/>
              <w:rPr>
                <w:rFonts w:ascii="Arial" w:hAnsi="Arial" w:cs="Arial"/>
              </w:rPr>
            </w:pPr>
            <w:r w:rsidRPr="0083309A">
              <w:rPr>
                <w:rFonts w:ascii="Arial" w:hAnsi="Arial" w:cs="Arial"/>
              </w:rPr>
              <w:t>Once the items received, checked, and accepted by JAFRA, the supplier must sign on a GRN (see Part – B – Annex 4 GRN template)</w:t>
            </w:r>
          </w:p>
          <w:p w14:paraId="270308DE" w14:textId="77777777" w:rsidR="0083309A" w:rsidRPr="0083309A" w:rsidRDefault="0083309A" w:rsidP="0083309A">
            <w:pPr>
              <w:jc w:val="both"/>
              <w:rPr>
                <w:rFonts w:ascii="Arial" w:hAnsi="Arial" w:cs="Arial"/>
              </w:rPr>
            </w:pPr>
          </w:p>
          <w:p w14:paraId="3A77EFEF" w14:textId="77777777" w:rsidR="0083309A" w:rsidRPr="0083309A" w:rsidRDefault="0083309A" w:rsidP="0083309A">
            <w:pPr>
              <w:jc w:val="both"/>
              <w:rPr>
                <w:rFonts w:ascii="Arial" w:hAnsi="Arial" w:cs="Arial"/>
              </w:rPr>
            </w:pPr>
            <w:r w:rsidRPr="0083309A">
              <w:rPr>
                <w:rFonts w:ascii="Arial" w:hAnsi="Arial" w:cs="Arial"/>
              </w:rPr>
              <w:t>Pricing and Payment:</w:t>
            </w:r>
          </w:p>
          <w:p w14:paraId="263C8203" w14:textId="77777777" w:rsidR="0083309A" w:rsidRPr="0083309A" w:rsidRDefault="0083309A" w:rsidP="0083309A">
            <w:pPr>
              <w:jc w:val="both"/>
              <w:rPr>
                <w:rFonts w:ascii="Arial" w:hAnsi="Arial" w:cs="Arial"/>
              </w:rPr>
            </w:pPr>
          </w:p>
          <w:p w14:paraId="7A546CED"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The RFQ / LPO for each cycle will be considered for the Seeds and Groceries (sugar, vinegar, .... etc) only. Once the PO is issued the whole requested items quantities will be reserved for 1 month at the Supplier warehouse and delivered according to agreed delivery schedule shared by the logistics at JAFRA.</w:t>
            </w:r>
          </w:p>
          <w:p w14:paraId="13E3B703" w14:textId="77777777" w:rsidR="0083309A" w:rsidRPr="0083309A" w:rsidRDefault="0083309A" w:rsidP="0083309A">
            <w:pPr>
              <w:jc w:val="both"/>
              <w:rPr>
                <w:rFonts w:ascii="Arial" w:hAnsi="Arial" w:cs="Arial"/>
              </w:rPr>
            </w:pPr>
          </w:p>
          <w:p w14:paraId="21F0ABC2" w14:textId="65B6A745"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Vegetables and fruits will be priced on a daily basis (since they will be requested day by day), each request will be submitted for the requested items 2 days before the delivery. The items will be delivered along with delivery note and invoice Performa. Once the items delivered, the supplier must present the delivery note, and sign on GRN issued by JAFRA logistics team (the information in both documents must match along with the PO).</w:t>
            </w:r>
          </w:p>
          <w:p w14:paraId="28F9F7C3" w14:textId="77777777" w:rsidR="0083309A" w:rsidRPr="0083309A" w:rsidRDefault="0083309A" w:rsidP="0083309A">
            <w:pPr>
              <w:jc w:val="both"/>
              <w:rPr>
                <w:rFonts w:ascii="Arial" w:hAnsi="Arial" w:cs="Arial"/>
              </w:rPr>
            </w:pPr>
          </w:p>
          <w:p w14:paraId="3ECDC34C" w14:textId="77777777" w:rsidR="00F4302E" w:rsidRDefault="0083309A" w:rsidP="0083309A">
            <w:pPr>
              <w:jc w:val="both"/>
              <w:rPr>
                <w:rFonts w:ascii="Arial" w:hAnsi="Arial" w:cs="Arial"/>
              </w:rPr>
            </w:pPr>
            <w:r w:rsidRPr="0083309A">
              <w:rPr>
                <w:rFonts w:ascii="Arial" w:hAnsi="Arial" w:cs="Arial"/>
              </w:rPr>
              <w:t>-</w:t>
            </w:r>
            <w:r w:rsidRPr="0083309A">
              <w:rPr>
                <w:rFonts w:ascii="Arial" w:hAnsi="Arial" w:cs="Arial"/>
              </w:rPr>
              <w:tab/>
              <w:t>All the invoices will be collected, cross checked with the delivery notes and GRNs, and paid at the end of each cycle in Fresh USD</w:t>
            </w:r>
            <w:r>
              <w:rPr>
                <w:rFonts w:ascii="Arial" w:hAnsi="Arial" w:cs="Arial"/>
              </w:rPr>
              <w:t>.</w:t>
            </w:r>
          </w:p>
          <w:p w14:paraId="78EF3C81" w14:textId="44C392F9" w:rsidR="0083309A" w:rsidRDefault="0083309A" w:rsidP="0083309A">
            <w:pPr>
              <w:jc w:val="both"/>
              <w:rPr>
                <w:rFonts w:asciiTheme="minorBidi" w:hAnsiTheme="minorBidi" w:cstheme="minorBidi"/>
                <w:sz w:val="24"/>
                <w:szCs w:val="24"/>
                <w:rtl/>
                <w:lang w:bidi="ar-LB"/>
              </w:rPr>
            </w:pPr>
          </w:p>
        </w:tc>
      </w:tr>
    </w:tbl>
    <w:p w14:paraId="60185D70" w14:textId="77777777" w:rsidR="001A1B9F" w:rsidRPr="001D0D7F" w:rsidRDefault="001A1B9F" w:rsidP="00366A96">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bookmarkStart w:id="32" w:name="_Toc63297763"/>
      <w:bookmarkEnd w:id="31"/>
      <w:r w:rsidRPr="00366A96">
        <w:rPr>
          <w:rFonts w:ascii="Arial" w:hAnsi="Arial" w:cs="Arial"/>
          <w:b/>
          <w:sz w:val="22"/>
          <w:szCs w:val="22"/>
          <w:shd w:val="clear" w:color="auto" w:fill="A3DBFF"/>
          <w:lang w:val="en-US"/>
        </w:rPr>
        <w:lastRenderedPageBreak/>
        <w:t>Supplies Variation and Contract Price</w:t>
      </w:r>
    </w:p>
    <w:p w14:paraId="21C585E7" w14:textId="471B9B2D" w:rsidR="001A1B9F" w:rsidRPr="001D0D7F" w:rsidRDefault="001A1B9F" w:rsidP="001A1B9F">
      <w:pPr>
        <w:pStyle w:val="BodyText2"/>
        <w:tabs>
          <w:tab w:val="left" w:pos="630"/>
        </w:tabs>
        <w:spacing w:before="120" w:after="120"/>
        <w:rPr>
          <w:rFonts w:ascii="Arial" w:hAnsi="Arial" w:cs="Arial"/>
          <w:sz w:val="20"/>
          <w:lang w:val="en-US"/>
        </w:rPr>
      </w:pPr>
      <w:r>
        <w:rPr>
          <w:rFonts w:ascii="Arial" w:hAnsi="Arial" w:cs="Arial"/>
          <w:sz w:val="20"/>
          <w:lang w:val="en-US"/>
        </w:rPr>
        <w:t>JAFRA</w:t>
      </w:r>
      <w:r w:rsidRPr="001D0D7F">
        <w:rPr>
          <w:rFonts w:ascii="Arial" w:hAnsi="Arial" w:cs="Arial"/>
          <w:sz w:val="20"/>
          <w:lang w:val="en-US"/>
        </w:rPr>
        <w:t xml:space="preserve"> may approve any changes, modifications, deviations, and substitutions, in the Scope of Work (SOW), Terms of Reference (TOR), or the technical specification for the required </w:t>
      </w:r>
      <w:r>
        <w:rPr>
          <w:rFonts w:ascii="Arial" w:hAnsi="Arial" w:cs="Arial"/>
          <w:sz w:val="20"/>
          <w:lang w:val="en-US"/>
        </w:rPr>
        <w:t>supplies</w:t>
      </w:r>
      <w:r w:rsidRPr="001D0D7F">
        <w:rPr>
          <w:rFonts w:ascii="Arial" w:hAnsi="Arial" w:cs="Arial"/>
          <w:sz w:val="20"/>
          <w:lang w:val="en-US"/>
        </w:rPr>
        <w:t xml:space="preserve">, and the Parties may by </w:t>
      </w:r>
      <w:r>
        <w:rPr>
          <w:rFonts w:ascii="Arial" w:hAnsi="Arial" w:cs="Arial"/>
          <w:sz w:val="20"/>
          <w:lang w:val="en-US"/>
        </w:rPr>
        <w:t>supplies</w:t>
      </w:r>
      <w:r w:rsidRPr="001D0D7F">
        <w:rPr>
          <w:rFonts w:ascii="Arial" w:hAnsi="Arial" w:cs="Arial"/>
          <w:sz w:val="20"/>
          <w:lang w:val="en-US"/>
        </w:rPr>
        <w:t xml:space="preserve"> contract in writing modify the </w:t>
      </w:r>
      <w:r>
        <w:rPr>
          <w:rFonts w:ascii="Arial" w:hAnsi="Arial" w:cs="Arial"/>
          <w:sz w:val="20"/>
          <w:lang w:val="en-US"/>
        </w:rPr>
        <w:t>Supplies</w:t>
      </w:r>
      <w:r w:rsidRPr="001D0D7F">
        <w:rPr>
          <w:rFonts w:ascii="Arial" w:hAnsi="Arial" w:cs="Arial"/>
          <w:sz w:val="20"/>
          <w:lang w:val="en-US"/>
        </w:rPr>
        <w:t xml:space="preserve"> Contract Price stated below.</w:t>
      </w:r>
    </w:p>
    <w:p w14:paraId="31AEBE31" w14:textId="77777777" w:rsidR="001A1B9F" w:rsidRPr="001D0D7F" w:rsidRDefault="001A1B9F" w:rsidP="001A1B9F">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Offers must be submitted for the total </w:t>
      </w:r>
      <w:r>
        <w:rPr>
          <w:rFonts w:ascii="Arial" w:hAnsi="Arial" w:cs="Arial"/>
          <w:sz w:val="20"/>
          <w:lang w:val="en-US"/>
        </w:rPr>
        <w:t>supplies</w:t>
      </w:r>
      <w:r w:rsidRPr="001D0D7F">
        <w:rPr>
          <w:rFonts w:ascii="Arial" w:hAnsi="Arial" w:cs="Arial"/>
          <w:sz w:val="20"/>
          <w:lang w:val="en-US"/>
        </w:rPr>
        <w:t xml:space="preserve">.  Offers submitted for a component of the </w:t>
      </w:r>
      <w:r>
        <w:rPr>
          <w:rFonts w:ascii="Arial" w:hAnsi="Arial" w:cs="Arial"/>
          <w:sz w:val="20"/>
          <w:lang w:val="en-US"/>
        </w:rPr>
        <w:t>supplies</w:t>
      </w:r>
      <w:r w:rsidRPr="001D0D7F">
        <w:rPr>
          <w:rFonts w:ascii="Arial" w:hAnsi="Arial" w:cs="Arial"/>
          <w:sz w:val="20"/>
          <w:lang w:val="en-US"/>
        </w:rPr>
        <w:t xml:space="preserve"> and not the total </w:t>
      </w:r>
      <w:r>
        <w:rPr>
          <w:rFonts w:ascii="Arial" w:hAnsi="Arial" w:cs="Arial"/>
          <w:sz w:val="20"/>
          <w:lang w:val="en-US"/>
        </w:rPr>
        <w:t>supplies</w:t>
      </w:r>
      <w:r w:rsidRPr="001D0D7F">
        <w:rPr>
          <w:rFonts w:ascii="Arial" w:hAnsi="Arial" w:cs="Arial"/>
          <w:sz w:val="20"/>
          <w:lang w:val="en-US"/>
        </w:rPr>
        <w:t xml:space="preserve"> may not be considered by </w:t>
      </w:r>
      <w:r>
        <w:rPr>
          <w:rFonts w:ascii="Arial" w:hAnsi="Arial" w:cs="Arial"/>
          <w:sz w:val="20"/>
          <w:lang w:val="en-US"/>
        </w:rPr>
        <w:t>JAFRA</w:t>
      </w:r>
      <w:r w:rsidRPr="001D0D7F">
        <w:rPr>
          <w:rFonts w:ascii="Arial" w:hAnsi="Arial" w:cs="Arial"/>
          <w:sz w:val="20"/>
          <w:lang w:val="en-US"/>
        </w:rPr>
        <w:t>.</w:t>
      </w:r>
    </w:p>
    <w:p w14:paraId="17C33E63" w14:textId="77777777" w:rsidR="001A1B9F" w:rsidRPr="001D0D7F" w:rsidRDefault="001A1B9F" w:rsidP="001A1B9F">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total </w:t>
      </w:r>
      <w:r>
        <w:rPr>
          <w:rFonts w:ascii="Arial" w:hAnsi="Arial" w:cs="Arial"/>
          <w:sz w:val="20"/>
          <w:lang w:val="en-US"/>
        </w:rPr>
        <w:t>supplies</w:t>
      </w:r>
      <w:r w:rsidRPr="001D0D7F">
        <w:rPr>
          <w:rFonts w:ascii="Arial" w:hAnsi="Arial" w:cs="Arial"/>
          <w:sz w:val="20"/>
          <w:lang w:val="en-US"/>
        </w:rPr>
        <w:t xml:space="preserve"> contract price shall be inclusive of all fees, taxes and permits that may be imposed by any Government entity in connection with the </w:t>
      </w:r>
      <w:r>
        <w:rPr>
          <w:rFonts w:ascii="Arial" w:hAnsi="Arial" w:cs="Arial"/>
          <w:sz w:val="20"/>
          <w:lang w:val="en-US"/>
        </w:rPr>
        <w:t>supplies</w:t>
      </w:r>
      <w:r w:rsidRPr="001D0D7F">
        <w:rPr>
          <w:rFonts w:ascii="Arial" w:hAnsi="Arial" w:cs="Arial"/>
          <w:sz w:val="20"/>
          <w:lang w:val="en-US"/>
        </w:rPr>
        <w:t>.</w:t>
      </w:r>
    </w:p>
    <w:p w14:paraId="383D149D" w14:textId="77777777" w:rsidR="001A1B9F" w:rsidRPr="001D0D7F" w:rsidRDefault="001A1B9F" w:rsidP="001A1B9F">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w:t>
      </w:r>
      <w:r>
        <w:rPr>
          <w:rFonts w:ascii="Arial" w:hAnsi="Arial" w:cs="Arial"/>
          <w:sz w:val="20"/>
          <w:lang w:val="en-US"/>
        </w:rPr>
        <w:t>supplies</w:t>
      </w:r>
      <w:r w:rsidRPr="001D0D7F">
        <w:rPr>
          <w:rFonts w:ascii="Arial" w:hAnsi="Arial" w:cs="Arial"/>
          <w:sz w:val="20"/>
          <w:lang w:val="en-US"/>
        </w:rPr>
        <w:t xml:space="preserve"> contract price shall be binding and shall not be altered due to the </w:t>
      </w:r>
      <w:r>
        <w:rPr>
          <w:rFonts w:ascii="Arial" w:hAnsi="Arial" w:cs="Arial"/>
          <w:sz w:val="20"/>
          <w:lang w:val="en-US"/>
        </w:rPr>
        <w:t>Supplier</w:t>
      </w:r>
      <w:r w:rsidRPr="001D0D7F">
        <w:rPr>
          <w:rFonts w:ascii="Arial" w:hAnsi="Arial" w:cs="Arial"/>
          <w:sz w:val="20"/>
          <w:lang w:val="en-US"/>
        </w:rPr>
        <w:t xml:space="preserve">s correction for underestimation of the requirements of this </w:t>
      </w:r>
      <w:r>
        <w:rPr>
          <w:rFonts w:ascii="Arial" w:hAnsi="Arial" w:cs="Arial"/>
          <w:sz w:val="20"/>
          <w:lang w:val="en-US"/>
        </w:rPr>
        <w:t>Supplies</w:t>
      </w:r>
      <w:r w:rsidRPr="001D0D7F">
        <w:rPr>
          <w:rFonts w:ascii="Arial" w:hAnsi="Arial" w:cs="Arial"/>
          <w:sz w:val="20"/>
          <w:lang w:val="en-US"/>
        </w:rPr>
        <w:t xml:space="preserve"> contract.</w:t>
      </w:r>
    </w:p>
    <w:p w14:paraId="1A4C8ACD" w14:textId="77777777" w:rsidR="001A1B9F" w:rsidRPr="001D0D7F" w:rsidRDefault="001A1B9F" w:rsidP="001A1B9F">
      <w:pPr>
        <w:pStyle w:val="BodyText2"/>
        <w:tabs>
          <w:tab w:val="left" w:pos="630"/>
        </w:tabs>
        <w:spacing w:before="120" w:after="120"/>
        <w:rPr>
          <w:rFonts w:ascii="Arial" w:hAnsi="Arial" w:cs="Arial"/>
          <w:sz w:val="20"/>
          <w:lang w:val="en-US"/>
        </w:rPr>
      </w:pPr>
      <w:r w:rsidRPr="001D0D7F">
        <w:rPr>
          <w:rFonts w:ascii="Arial" w:hAnsi="Arial" w:cs="Arial"/>
          <w:sz w:val="20"/>
          <w:lang w:val="en-US"/>
        </w:rPr>
        <w:lastRenderedPageBreak/>
        <w:t xml:space="preserve">The </w:t>
      </w:r>
      <w:r>
        <w:rPr>
          <w:rFonts w:ascii="Arial" w:hAnsi="Arial" w:cs="Arial"/>
          <w:sz w:val="20"/>
          <w:lang w:val="en-US"/>
        </w:rPr>
        <w:t>Supplier</w:t>
      </w:r>
      <w:r w:rsidRPr="001D0D7F">
        <w:rPr>
          <w:rFonts w:ascii="Arial" w:hAnsi="Arial" w:cs="Arial"/>
          <w:sz w:val="20"/>
          <w:lang w:val="en-US"/>
        </w:rPr>
        <w:t xml:space="preserve"> shall be liable for any increases in wages or labour costs or fluctuations in cost of materials or equipment.</w:t>
      </w:r>
    </w:p>
    <w:p w14:paraId="6A4CA2BE" w14:textId="77777777" w:rsidR="007F525F" w:rsidRPr="001D0D7F" w:rsidRDefault="007F525F" w:rsidP="00366A96">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r w:rsidRPr="001D0D7F">
        <w:rPr>
          <w:rFonts w:ascii="Arial" w:hAnsi="Arial" w:cs="Arial"/>
          <w:b/>
          <w:sz w:val="22"/>
          <w:szCs w:val="22"/>
          <w:lang w:val="en-US"/>
        </w:rPr>
        <w:t>Delivery Date</w:t>
      </w:r>
      <w:bookmarkEnd w:id="32"/>
    </w:p>
    <w:p w14:paraId="5790A639" w14:textId="292D6E08" w:rsidR="0083309A" w:rsidRPr="001D0D7F" w:rsidRDefault="0083309A" w:rsidP="0083309A">
      <w:pPr>
        <w:pStyle w:val="BodyText2"/>
        <w:tabs>
          <w:tab w:val="left" w:pos="630"/>
        </w:tabs>
        <w:spacing w:before="120" w:after="120"/>
        <w:rPr>
          <w:rFonts w:ascii="Arial" w:hAnsi="Arial" w:cs="Arial"/>
          <w:sz w:val="20"/>
          <w:lang w:val="en-US"/>
        </w:rPr>
      </w:pPr>
      <w:bookmarkStart w:id="33" w:name="_Toc63297765"/>
      <w:r w:rsidRPr="001D0D7F">
        <w:rPr>
          <w:rFonts w:ascii="Arial" w:hAnsi="Arial" w:cs="Arial"/>
          <w:sz w:val="20"/>
          <w:lang w:val="en-US"/>
        </w:rPr>
        <w:t xml:space="preserve">The </w:t>
      </w:r>
      <w:r>
        <w:rPr>
          <w:rFonts w:ascii="Arial" w:hAnsi="Arial" w:cs="Arial"/>
          <w:sz w:val="20"/>
          <w:lang w:val="en-US"/>
        </w:rPr>
        <w:t>Supplier</w:t>
      </w:r>
      <w:r w:rsidRPr="001D0D7F">
        <w:rPr>
          <w:rFonts w:ascii="Arial" w:hAnsi="Arial" w:cs="Arial"/>
          <w:sz w:val="20"/>
          <w:lang w:val="en-US"/>
        </w:rPr>
        <w:t xml:space="preserve"> shall mobilise all necessary and appropriate resources and coordinate all </w:t>
      </w:r>
      <w:r>
        <w:rPr>
          <w:rFonts w:ascii="Arial" w:hAnsi="Arial" w:cs="Arial"/>
          <w:sz w:val="20"/>
          <w:lang w:val="en-US"/>
        </w:rPr>
        <w:t>supplies</w:t>
      </w:r>
      <w:r w:rsidRPr="001D0D7F">
        <w:rPr>
          <w:rFonts w:ascii="Arial" w:hAnsi="Arial" w:cs="Arial"/>
          <w:sz w:val="20"/>
          <w:lang w:val="en-US"/>
        </w:rPr>
        <w:t xml:space="preserve"> activities with </w:t>
      </w:r>
      <w:r>
        <w:rPr>
          <w:rFonts w:ascii="Arial" w:hAnsi="Arial" w:cs="Arial"/>
          <w:sz w:val="20"/>
          <w:lang w:val="en-US"/>
        </w:rPr>
        <w:t>JAFRA</w:t>
      </w:r>
      <w:r w:rsidRPr="001D0D7F">
        <w:rPr>
          <w:rFonts w:ascii="Arial" w:hAnsi="Arial" w:cs="Arial"/>
          <w:sz w:val="20"/>
          <w:lang w:val="en-US"/>
        </w:rPr>
        <w:t xml:space="preserve"> to ensure completion and turnover of the </w:t>
      </w:r>
      <w:r>
        <w:rPr>
          <w:rFonts w:ascii="Arial" w:hAnsi="Arial" w:cs="Arial"/>
          <w:sz w:val="20"/>
          <w:lang w:val="en-US"/>
        </w:rPr>
        <w:t>supplies</w:t>
      </w:r>
      <w:r w:rsidRPr="001D0D7F">
        <w:rPr>
          <w:rFonts w:ascii="Arial" w:hAnsi="Arial" w:cs="Arial"/>
          <w:sz w:val="20"/>
          <w:lang w:val="en-US"/>
        </w:rPr>
        <w:t xml:space="preserve"> to </w:t>
      </w:r>
      <w:r>
        <w:rPr>
          <w:rFonts w:ascii="Arial" w:hAnsi="Arial" w:cs="Arial"/>
          <w:sz w:val="20"/>
          <w:lang w:val="en-US"/>
        </w:rPr>
        <w:t>JAFRA</w:t>
      </w:r>
      <w:r w:rsidRPr="001D0D7F">
        <w:rPr>
          <w:rFonts w:ascii="Arial" w:hAnsi="Arial" w:cs="Arial"/>
          <w:sz w:val="20"/>
          <w:lang w:val="en-US"/>
        </w:rPr>
        <w:t xml:space="preserve"> by </w:t>
      </w:r>
      <w:r w:rsidR="004133AF" w:rsidRPr="004133AF">
        <w:rPr>
          <w:rFonts w:ascii="Arial" w:hAnsi="Arial" w:cs="Arial"/>
          <w:sz w:val="20"/>
          <w:lang w:val="en-US"/>
        </w:rPr>
        <w:t>01/08</w:t>
      </w:r>
      <w:r w:rsidRPr="004133AF">
        <w:rPr>
          <w:rFonts w:ascii="Arial" w:hAnsi="Arial" w:cs="Arial"/>
          <w:sz w:val="20"/>
          <w:lang w:val="en-US"/>
        </w:rPr>
        <w:t>/</w:t>
      </w:r>
      <w:r w:rsidRPr="0083309A">
        <w:rPr>
          <w:rFonts w:ascii="Arial" w:hAnsi="Arial" w:cs="Arial"/>
          <w:sz w:val="20"/>
          <w:lang w:val="en-US"/>
        </w:rPr>
        <w:t>20</w:t>
      </w:r>
      <w:r>
        <w:rPr>
          <w:rFonts w:ascii="Arial" w:hAnsi="Arial" w:cs="Arial" w:hint="cs"/>
          <w:sz w:val="20"/>
          <w:rtl/>
          <w:lang w:val="en-US"/>
        </w:rPr>
        <w:t>24</w:t>
      </w:r>
      <w:r w:rsidRPr="001D0D7F">
        <w:rPr>
          <w:rFonts w:ascii="Arial" w:hAnsi="Arial" w:cs="Arial"/>
          <w:sz w:val="20"/>
          <w:lang w:val="en-US"/>
        </w:rPr>
        <w:t xml:space="preserve">.  </w:t>
      </w:r>
      <w:r>
        <w:rPr>
          <w:rFonts w:ascii="Arial" w:hAnsi="Arial" w:cs="Arial"/>
          <w:sz w:val="20"/>
          <w:lang w:val="en-US"/>
        </w:rPr>
        <w:t>JAFRA</w:t>
      </w:r>
      <w:r w:rsidRPr="001D0D7F">
        <w:rPr>
          <w:rFonts w:ascii="Arial" w:hAnsi="Arial" w:cs="Arial"/>
          <w:sz w:val="20"/>
          <w:lang w:val="en-US"/>
        </w:rPr>
        <w:t xml:space="preserve"> shall not approve requests for time extension for reasons within the responsibility of the </w:t>
      </w:r>
      <w:r>
        <w:rPr>
          <w:rFonts w:ascii="Arial" w:hAnsi="Arial" w:cs="Arial"/>
          <w:sz w:val="20"/>
          <w:lang w:val="en-US"/>
        </w:rPr>
        <w:t>Supplier</w:t>
      </w:r>
      <w:r w:rsidRPr="001D0D7F">
        <w:rPr>
          <w:rFonts w:ascii="Arial" w:hAnsi="Arial" w:cs="Arial"/>
          <w:sz w:val="20"/>
          <w:lang w:val="en-US"/>
        </w:rPr>
        <w:t xml:space="preserve"> such as but not limited to:</w:t>
      </w:r>
    </w:p>
    <w:p w14:paraId="6345AE33" w14:textId="77777777" w:rsidR="0083309A" w:rsidRPr="001D0D7F" w:rsidRDefault="0083309A">
      <w:pPr>
        <w:pStyle w:val="BodyText2"/>
        <w:numPr>
          <w:ilvl w:val="0"/>
          <w:numId w:val="13"/>
        </w:numPr>
        <w:rPr>
          <w:rFonts w:ascii="Arial" w:hAnsi="Arial" w:cs="Arial"/>
          <w:sz w:val="20"/>
          <w:lang w:val="en-US"/>
        </w:rPr>
      </w:pPr>
      <w:r w:rsidRPr="001D0D7F">
        <w:rPr>
          <w:rFonts w:ascii="Arial" w:hAnsi="Arial" w:cs="Arial"/>
          <w:sz w:val="20"/>
          <w:lang w:val="en-US"/>
        </w:rPr>
        <w:t>Project location, conditions and restrictions identified during time of tender and award of the Contract.</w:t>
      </w:r>
    </w:p>
    <w:p w14:paraId="0338BE09" w14:textId="77777777" w:rsidR="0083309A" w:rsidRPr="001D0D7F" w:rsidRDefault="0083309A">
      <w:pPr>
        <w:pStyle w:val="BodyText2"/>
        <w:numPr>
          <w:ilvl w:val="0"/>
          <w:numId w:val="13"/>
        </w:numPr>
        <w:rPr>
          <w:rFonts w:ascii="Arial" w:hAnsi="Arial" w:cs="Arial"/>
          <w:sz w:val="20"/>
          <w:lang w:val="en-US"/>
        </w:rPr>
      </w:pPr>
      <w:r w:rsidRPr="001D0D7F">
        <w:rPr>
          <w:rFonts w:ascii="Arial" w:hAnsi="Arial" w:cs="Arial"/>
          <w:sz w:val="20"/>
          <w:lang w:val="en-US"/>
        </w:rPr>
        <w:t xml:space="preserve">Normal weather and climatic conditions prevailing at site location; delays due to winter from cold weather which may cause a suspension of </w:t>
      </w:r>
      <w:r>
        <w:rPr>
          <w:rFonts w:ascii="Arial" w:hAnsi="Arial" w:cs="Arial"/>
          <w:sz w:val="20"/>
          <w:lang w:val="en-US"/>
        </w:rPr>
        <w:t>supplies</w:t>
      </w:r>
      <w:r w:rsidRPr="001D0D7F">
        <w:rPr>
          <w:rFonts w:ascii="Arial" w:hAnsi="Arial" w:cs="Arial"/>
          <w:sz w:val="20"/>
          <w:lang w:val="en-US"/>
        </w:rPr>
        <w:t xml:space="preserve"> when both parties agree without penalty to the </w:t>
      </w:r>
      <w:r>
        <w:rPr>
          <w:rFonts w:ascii="Arial" w:hAnsi="Arial" w:cs="Arial"/>
          <w:sz w:val="20"/>
          <w:lang w:val="en-US"/>
        </w:rPr>
        <w:t>Supplier</w:t>
      </w:r>
      <w:r w:rsidRPr="001D0D7F">
        <w:rPr>
          <w:rFonts w:ascii="Arial" w:hAnsi="Arial" w:cs="Arial"/>
          <w:sz w:val="20"/>
          <w:lang w:val="en-US"/>
        </w:rPr>
        <w:t>.</w:t>
      </w:r>
    </w:p>
    <w:p w14:paraId="32DF1B23" w14:textId="77777777" w:rsidR="0083309A" w:rsidRPr="001D0D7F" w:rsidRDefault="0083309A">
      <w:pPr>
        <w:pStyle w:val="BodyText2"/>
        <w:numPr>
          <w:ilvl w:val="0"/>
          <w:numId w:val="13"/>
        </w:numPr>
        <w:rPr>
          <w:rFonts w:ascii="Arial" w:hAnsi="Arial" w:cs="Arial"/>
          <w:sz w:val="20"/>
          <w:lang w:val="en-US"/>
        </w:rPr>
      </w:pPr>
      <w:r w:rsidRPr="001D0D7F">
        <w:rPr>
          <w:rFonts w:ascii="Arial" w:hAnsi="Arial" w:cs="Arial"/>
          <w:sz w:val="20"/>
          <w:lang w:val="en-US"/>
        </w:rPr>
        <w:t xml:space="preserve">Logistics, implementation, and coordination problems within the control of the </w:t>
      </w:r>
      <w:r>
        <w:rPr>
          <w:rFonts w:ascii="Arial" w:hAnsi="Arial" w:cs="Arial"/>
          <w:sz w:val="20"/>
          <w:lang w:val="en-US"/>
        </w:rPr>
        <w:t>Supplier</w:t>
      </w:r>
      <w:r w:rsidRPr="001D0D7F">
        <w:rPr>
          <w:rFonts w:ascii="Arial" w:hAnsi="Arial" w:cs="Arial"/>
          <w:sz w:val="20"/>
          <w:lang w:val="en-US"/>
        </w:rPr>
        <w:t>.</w:t>
      </w:r>
    </w:p>
    <w:p w14:paraId="3420EC94" w14:textId="77777777" w:rsidR="0083309A" w:rsidRPr="001D0D7F" w:rsidRDefault="0083309A">
      <w:pPr>
        <w:pStyle w:val="BodyText2"/>
        <w:numPr>
          <w:ilvl w:val="0"/>
          <w:numId w:val="13"/>
        </w:numPr>
        <w:rPr>
          <w:rFonts w:ascii="Arial" w:hAnsi="Arial" w:cs="Arial"/>
          <w:sz w:val="20"/>
          <w:lang w:val="en-US"/>
        </w:rPr>
      </w:pPr>
      <w:r w:rsidRPr="001D0D7F">
        <w:rPr>
          <w:rFonts w:ascii="Arial" w:hAnsi="Arial" w:cs="Arial"/>
          <w:sz w:val="20"/>
          <w:lang w:val="en-US"/>
        </w:rPr>
        <w:t xml:space="preserve">Financial, operational and labour difficulties of the </w:t>
      </w:r>
      <w:r>
        <w:rPr>
          <w:rFonts w:ascii="Arial" w:hAnsi="Arial" w:cs="Arial"/>
          <w:sz w:val="20"/>
          <w:lang w:val="en-US"/>
        </w:rPr>
        <w:t>Supplier</w:t>
      </w:r>
      <w:r w:rsidRPr="001D0D7F">
        <w:rPr>
          <w:rFonts w:ascii="Arial" w:hAnsi="Arial" w:cs="Arial"/>
          <w:sz w:val="20"/>
          <w:lang w:val="en-US"/>
        </w:rPr>
        <w:t xml:space="preserve"> or any of its </w:t>
      </w:r>
      <w:r>
        <w:rPr>
          <w:rFonts w:ascii="Arial" w:hAnsi="Arial" w:cs="Arial"/>
          <w:sz w:val="20"/>
          <w:lang w:val="en-US"/>
        </w:rPr>
        <w:t>supplies</w:t>
      </w:r>
      <w:r w:rsidRPr="001D0D7F">
        <w:rPr>
          <w:rFonts w:ascii="Arial" w:hAnsi="Arial" w:cs="Arial"/>
          <w:sz w:val="20"/>
          <w:lang w:val="en-US"/>
        </w:rPr>
        <w:t xml:space="preserve"> provider/s;</w:t>
      </w:r>
    </w:p>
    <w:p w14:paraId="0885ADE2" w14:textId="2427F88B" w:rsidR="007F525F" w:rsidRPr="00432B72" w:rsidRDefault="0083309A">
      <w:pPr>
        <w:pStyle w:val="BodyText2"/>
        <w:numPr>
          <w:ilvl w:val="0"/>
          <w:numId w:val="13"/>
        </w:numPr>
        <w:spacing w:after="120"/>
        <w:rPr>
          <w:rFonts w:ascii="Arial" w:hAnsi="Arial" w:cs="Arial"/>
          <w:sz w:val="20"/>
          <w:lang w:val="en-US"/>
        </w:rPr>
      </w:pPr>
      <w:r w:rsidRPr="001D0D7F">
        <w:rPr>
          <w:rFonts w:ascii="Arial" w:hAnsi="Arial" w:cs="Arial"/>
          <w:sz w:val="20"/>
          <w:lang w:val="en-US"/>
        </w:rPr>
        <w:t>Any required rectification of non-conforming work items.</w:t>
      </w:r>
      <w:bookmarkEnd w:id="33"/>
    </w:p>
    <w:p w14:paraId="71A25BA8" w14:textId="77777777" w:rsidR="00432B72" w:rsidRPr="005D7204" w:rsidRDefault="00432B72" w:rsidP="00432B72">
      <w:pPr>
        <w:pStyle w:val="Heading2"/>
        <w:numPr>
          <w:ilvl w:val="0"/>
          <w:numId w:val="5"/>
        </w:numPr>
        <w:shd w:val="clear" w:color="auto" w:fill="A3DBFF"/>
        <w:tabs>
          <w:tab w:val="clear" w:pos="426"/>
        </w:tabs>
        <w:spacing w:before="120" w:after="120"/>
        <w:ind w:left="360"/>
        <w:jc w:val="both"/>
        <w:rPr>
          <w:rFonts w:ascii="Arial" w:hAnsi="Arial" w:cs="Arial"/>
          <w:b/>
          <w:sz w:val="20"/>
          <w:lang w:val="en-US"/>
        </w:rPr>
      </w:pPr>
      <w:bookmarkStart w:id="34" w:name="_Toc162271164"/>
      <w:r w:rsidRPr="005D7204">
        <w:rPr>
          <w:rFonts w:ascii="Arial" w:hAnsi="Arial" w:cs="Arial"/>
          <w:b/>
          <w:sz w:val="20"/>
          <w:lang w:val="en-US"/>
        </w:rPr>
        <w:t>Insurance</w:t>
      </w:r>
      <w:bookmarkEnd w:id="34"/>
    </w:p>
    <w:p w14:paraId="7CA342AD" w14:textId="77777777" w:rsidR="00432B72" w:rsidRPr="005D7204" w:rsidRDefault="00432B72" w:rsidP="00432B72">
      <w:pPr>
        <w:pStyle w:val="BodyText2"/>
        <w:tabs>
          <w:tab w:val="left" w:pos="630"/>
        </w:tabs>
        <w:spacing w:before="120" w:after="120"/>
        <w:rPr>
          <w:rFonts w:ascii="Arial" w:hAnsi="Arial" w:cs="Arial"/>
          <w:sz w:val="18"/>
          <w:szCs w:val="18"/>
          <w:lang w:val="en-US"/>
        </w:rPr>
      </w:pPr>
      <w:r w:rsidRPr="005D7204">
        <w:rPr>
          <w:rFonts w:ascii="Arial" w:hAnsi="Arial" w:cs="Arial"/>
          <w:sz w:val="18"/>
          <w:szCs w:val="18"/>
          <w:lang w:val="en-US"/>
        </w:rPr>
        <w:t>JAFRA shall bear no responsibility over losses or damages of the Supplier during the performance / delivery period and before handover of the supplies.</w:t>
      </w:r>
    </w:p>
    <w:p w14:paraId="1E41D06D" w14:textId="77777777" w:rsidR="00432B72" w:rsidRPr="005D7204" w:rsidRDefault="00432B72" w:rsidP="00432B72">
      <w:pPr>
        <w:pStyle w:val="BodyText2"/>
        <w:tabs>
          <w:tab w:val="left" w:pos="630"/>
        </w:tabs>
        <w:spacing w:before="120" w:after="120"/>
        <w:rPr>
          <w:rFonts w:ascii="Arial" w:hAnsi="Arial" w:cs="Arial"/>
          <w:sz w:val="18"/>
          <w:szCs w:val="18"/>
          <w:lang w:val="en-US"/>
        </w:rPr>
      </w:pPr>
      <w:r w:rsidRPr="005D7204">
        <w:rPr>
          <w:rFonts w:ascii="Arial" w:hAnsi="Arial" w:cs="Arial"/>
          <w:sz w:val="18"/>
          <w:szCs w:val="18"/>
          <w:lang w:val="en-US"/>
        </w:rPr>
        <w:t>The insurance shall be maintained in full force and effect during the whole time that these personnel are assisting in providing the required supplies.</w:t>
      </w:r>
    </w:p>
    <w:p w14:paraId="0EE31187" w14:textId="07C045C5" w:rsidR="00432B72" w:rsidRDefault="00432B72" w:rsidP="00432B72">
      <w:pPr>
        <w:pStyle w:val="BodyText2"/>
        <w:tabs>
          <w:tab w:val="left" w:pos="630"/>
        </w:tabs>
        <w:spacing w:before="120" w:after="120"/>
        <w:rPr>
          <w:rFonts w:ascii="Arial" w:hAnsi="Arial" w:cs="Arial"/>
          <w:sz w:val="18"/>
          <w:szCs w:val="18"/>
          <w:lang w:val="en-US"/>
        </w:rPr>
      </w:pPr>
      <w:r w:rsidRPr="005D7204">
        <w:rPr>
          <w:rFonts w:ascii="Arial" w:hAnsi="Arial" w:cs="Arial"/>
          <w:sz w:val="18"/>
          <w:szCs w:val="18"/>
          <w:lang w:val="en-US"/>
        </w:rPr>
        <w:t>In addition, the Supplier shall insure against each party’s liability for any loss, damage, death or bodily injury which may occur to any physical property or to any person (other than those employed by the Supplier) which may arise out of the Supplier’s performance of the Contract and occurring before the issue of the Performance Certificate.</w:t>
      </w:r>
    </w:p>
    <w:p w14:paraId="00E3CC08" w14:textId="2700E80E" w:rsidR="00CF673D" w:rsidRDefault="00CF673D" w:rsidP="00CF673D">
      <w:pPr>
        <w:pStyle w:val="BodyText2"/>
        <w:numPr>
          <w:ilvl w:val="0"/>
          <w:numId w:val="5"/>
        </w:numPr>
        <w:shd w:val="clear" w:color="auto" w:fill="A3DBFF"/>
        <w:tabs>
          <w:tab w:val="left" w:pos="630"/>
        </w:tabs>
        <w:spacing w:before="120" w:after="120"/>
        <w:ind w:left="450"/>
        <w:rPr>
          <w:rFonts w:ascii="Arial" w:hAnsi="Arial" w:cs="Arial"/>
          <w:b/>
          <w:bCs/>
          <w:sz w:val="20"/>
          <w:lang w:val="en-US"/>
        </w:rPr>
      </w:pPr>
      <w:r w:rsidRPr="00CF673D">
        <w:rPr>
          <w:rFonts w:ascii="Arial" w:hAnsi="Arial" w:cs="Arial"/>
          <w:b/>
          <w:bCs/>
          <w:sz w:val="20"/>
          <w:shd w:val="clear" w:color="auto" w:fill="A3DBFF"/>
          <w:lang w:val="en-US"/>
        </w:rPr>
        <w:t>Quality of the Supplies - Inspection</w:t>
      </w:r>
      <w:r w:rsidRPr="00CF673D">
        <w:rPr>
          <w:rFonts w:ascii="Arial" w:hAnsi="Arial" w:cs="Arial"/>
          <w:b/>
          <w:bCs/>
          <w:sz w:val="20"/>
          <w:shd w:val="clear" w:color="auto" w:fill="A3DBFF"/>
          <w:lang w:val="en-US"/>
        </w:rPr>
        <w:tab/>
      </w:r>
    </w:p>
    <w:p w14:paraId="7F8D1D6C" w14:textId="77777777" w:rsidR="00CF673D" w:rsidRPr="00805FB1" w:rsidRDefault="00CF673D" w:rsidP="00CF673D">
      <w:pPr>
        <w:pStyle w:val="BodyText2"/>
        <w:tabs>
          <w:tab w:val="left" w:pos="630"/>
        </w:tabs>
        <w:spacing w:before="120" w:after="120"/>
        <w:rPr>
          <w:rFonts w:ascii="Arial" w:hAnsi="Arial" w:cs="Arial"/>
          <w:sz w:val="20"/>
          <w:lang w:val="en-US"/>
        </w:rPr>
      </w:pPr>
      <w:r w:rsidRPr="00F4302E">
        <w:rPr>
          <w:rFonts w:asciiTheme="minorBidi" w:hAnsiTheme="minorBidi" w:cstheme="minorBidi"/>
          <w:sz w:val="20"/>
          <w:lang w:val="en-US"/>
        </w:rPr>
        <w:t>JAFRA</w:t>
      </w:r>
      <w:r>
        <w:rPr>
          <w:rFonts w:asciiTheme="minorBidi" w:hAnsiTheme="minorBidi" w:cstheme="minorBidi"/>
          <w:b/>
          <w:bCs/>
          <w:sz w:val="20"/>
          <w:lang w:val="en-US"/>
        </w:rPr>
        <w:t xml:space="preserve"> </w:t>
      </w:r>
      <w:r w:rsidRPr="00805FB1">
        <w:rPr>
          <w:rFonts w:ascii="Arial" w:hAnsi="Arial" w:cs="Arial"/>
          <w:sz w:val="20"/>
          <w:lang w:val="en-US"/>
        </w:rPr>
        <w:t xml:space="preserve">will be evaluating and inspecting the services on a regular basis during the services contract period. </w:t>
      </w:r>
      <w:r>
        <w:rPr>
          <w:rFonts w:asciiTheme="minorBidi" w:hAnsiTheme="minorBidi" w:cstheme="minorBidi"/>
          <w:sz w:val="20"/>
          <w:lang w:val="en-US"/>
        </w:rPr>
        <w:t>J</w:t>
      </w:r>
      <w:r w:rsidRPr="00F4302E">
        <w:rPr>
          <w:rFonts w:asciiTheme="minorBidi" w:hAnsiTheme="minorBidi" w:cstheme="minorBidi"/>
          <w:sz w:val="20"/>
          <w:lang w:val="en-US"/>
        </w:rPr>
        <w:t>afra</w:t>
      </w:r>
      <w:r w:rsidRPr="00805FB1">
        <w:rPr>
          <w:rFonts w:ascii="Arial" w:hAnsi="Arial" w:cs="Arial"/>
          <w:sz w:val="20"/>
          <w:lang w:val="en-US"/>
        </w:rPr>
        <w:t>’s representative will:</w:t>
      </w:r>
    </w:p>
    <w:p w14:paraId="63AEA1F5" w14:textId="77777777" w:rsidR="00CF673D" w:rsidRPr="001D0D7F" w:rsidRDefault="00CF673D" w:rsidP="00CF673D">
      <w:pPr>
        <w:pStyle w:val="BodyText2"/>
        <w:numPr>
          <w:ilvl w:val="0"/>
          <w:numId w:val="6"/>
        </w:numPr>
        <w:tabs>
          <w:tab w:val="left" w:pos="630"/>
        </w:tabs>
        <w:rPr>
          <w:rFonts w:ascii="Arial" w:hAnsi="Arial" w:cs="Arial"/>
          <w:sz w:val="20"/>
          <w:lang w:val="en-US"/>
        </w:rPr>
      </w:pPr>
      <w:r w:rsidRPr="001D0D7F">
        <w:rPr>
          <w:rFonts w:ascii="Arial" w:hAnsi="Arial" w:cs="Arial"/>
          <w:sz w:val="20"/>
          <w:lang w:val="en-US"/>
        </w:rPr>
        <w:t xml:space="preserve">Verify the quality of the </w:t>
      </w:r>
      <w:r>
        <w:rPr>
          <w:rFonts w:ascii="Arial" w:hAnsi="Arial" w:cs="Arial"/>
          <w:sz w:val="20"/>
          <w:lang w:val="en-US"/>
        </w:rPr>
        <w:t>supplies</w:t>
      </w:r>
    </w:p>
    <w:p w14:paraId="03356618" w14:textId="0C5C801E" w:rsidR="00CF673D" w:rsidRPr="00CF673D" w:rsidRDefault="00CF673D" w:rsidP="00CF673D">
      <w:pPr>
        <w:pStyle w:val="BodyText2"/>
        <w:numPr>
          <w:ilvl w:val="0"/>
          <w:numId w:val="6"/>
        </w:numPr>
        <w:tabs>
          <w:tab w:val="left" w:pos="630"/>
        </w:tabs>
        <w:spacing w:after="120"/>
        <w:rPr>
          <w:rFonts w:ascii="Arial" w:hAnsi="Arial" w:cs="Arial"/>
          <w:sz w:val="20"/>
          <w:lang w:val="en-US"/>
        </w:rPr>
      </w:pPr>
      <w:r w:rsidRPr="004D47E0">
        <w:rPr>
          <w:rFonts w:ascii="Arial" w:hAnsi="Arial" w:cs="Arial"/>
          <w:sz w:val="20"/>
          <w:lang w:val="en-US"/>
        </w:rPr>
        <w:t>Verify the required quantity</w:t>
      </w:r>
      <w:r w:rsidRPr="008C66CB">
        <w:rPr>
          <w:rFonts w:ascii="Arial" w:hAnsi="Arial" w:cs="Arial"/>
          <w:sz w:val="20"/>
          <w:lang w:val="en-US"/>
        </w:rPr>
        <w:t>.</w:t>
      </w:r>
    </w:p>
    <w:p w14:paraId="59873CB1" w14:textId="77777777" w:rsidR="007F525F" w:rsidRPr="001D0D7F" w:rsidRDefault="007F525F" w:rsidP="004133AF">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bookmarkStart w:id="35" w:name="_Toc63297766"/>
      <w:r w:rsidRPr="001D0D7F">
        <w:rPr>
          <w:rFonts w:ascii="Arial" w:hAnsi="Arial" w:cs="Arial"/>
          <w:b/>
          <w:sz w:val="22"/>
          <w:szCs w:val="22"/>
          <w:lang w:val="en-US"/>
        </w:rPr>
        <w:t xml:space="preserve">Inspection and acceptance of the </w:t>
      </w:r>
      <w:r w:rsidR="00790525">
        <w:rPr>
          <w:rFonts w:ascii="Arial" w:hAnsi="Arial" w:cs="Arial"/>
          <w:b/>
          <w:sz w:val="22"/>
          <w:szCs w:val="22"/>
          <w:lang w:val="en-US"/>
        </w:rPr>
        <w:t>services</w:t>
      </w:r>
      <w:bookmarkEnd w:id="35"/>
    </w:p>
    <w:p w14:paraId="04F202E5" w14:textId="77777777" w:rsidR="001A1B9F" w:rsidRPr="001D0D7F" w:rsidRDefault="001A1B9F" w:rsidP="00432B72">
      <w:pPr>
        <w:pStyle w:val="BodyText2"/>
        <w:tabs>
          <w:tab w:val="clear" w:pos="567"/>
          <w:tab w:val="left" w:pos="630"/>
        </w:tabs>
        <w:spacing w:before="120" w:after="120"/>
        <w:ind w:left="90"/>
        <w:rPr>
          <w:rFonts w:ascii="Arial" w:hAnsi="Arial" w:cs="Arial"/>
          <w:sz w:val="20"/>
          <w:lang w:val="en-US"/>
        </w:rPr>
      </w:pPr>
      <w:r>
        <w:rPr>
          <w:rFonts w:ascii="Arial" w:hAnsi="Arial" w:cs="Arial"/>
          <w:sz w:val="20"/>
          <w:lang w:val="en-US"/>
        </w:rPr>
        <w:t>JAFRA</w:t>
      </w:r>
      <w:r w:rsidRPr="001D0D7F">
        <w:rPr>
          <w:rFonts w:ascii="Arial" w:hAnsi="Arial" w:cs="Arial"/>
          <w:sz w:val="20"/>
          <w:lang w:val="en-US"/>
        </w:rPr>
        <w:t xml:space="preserve"> representative or an independent or reliable inspection company will carry out the completion inspection of the </w:t>
      </w:r>
      <w:r>
        <w:rPr>
          <w:rFonts w:ascii="Arial" w:hAnsi="Arial" w:cs="Arial"/>
          <w:sz w:val="20"/>
          <w:lang w:val="en-US"/>
        </w:rPr>
        <w:t>supplies</w:t>
      </w:r>
      <w:r w:rsidRPr="001D0D7F">
        <w:rPr>
          <w:rFonts w:ascii="Arial" w:hAnsi="Arial" w:cs="Arial"/>
          <w:sz w:val="20"/>
          <w:lang w:val="en-US"/>
        </w:rPr>
        <w:t xml:space="preserve">. </w:t>
      </w:r>
    </w:p>
    <w:p w14:paraId="5365B18E" w14:textId="77777777" w:rsidR="001A1B9F" w:rsidRPr="001D0D7F" w:rsidRDefault="001A1B9F" w:rsidP="00432B72">
      <w:pPr>
        <w:pStyle w:val="BodyText2"/>
        <w:tabs>
          <w:tab w:val="clear" w:pos="567"/>
          <w:tab w:val="left" w:pos="630"/>
        </w:tabs>
        <w:spacing w:before="120" w:after="120"/>
        <w:ind w:left="90"/>
        <w:rPr>
          <w:rFonts w:ascii="Arial" w:hAnsi="Arial" w:cs="Arial"/>
          <w:sz w:val="20"/>
          <w:lang w:val="en-US"/>
        </w:rPr>
      </w:pPr>
      <w:r w:rsidRPr="001D0D7F">
        <w:rPr>
          <w:rFonts w:ascii="Arial" w:hAnsi="Arial" w:cs="Arial"/>
          <w:sz w:val="20"/>
          <w:lang w:val="en-US"/>
        </w:rPr>
        <w:t xml:space="preserve">The objective of the inspection will be to assess the compliance with the terms of contract of: </w:t>
      </w:r>
    </w:p>
    <w:p w14:paraId="7F596E6C" w14:textId="77777777" w:rsidR="001A1B9F" w:rsidRPr="001D0D7F" w:rsidRDefault="001A1B9F" w:rsidP="001A1B9F">
      <w:pPr>
        <w:pStyle w:val="BodyText2"/>
        <w:tabs>
          <w:tab w:val="clear" w:pos="567"/>
          <w:tab w:val="left" w:pos="630"/>
        </w:tabs>
        <w:ind w:left="360"/>
        <w:rPr>
          <w:rFonts w:ascii="Arial" w:hAnsi="Arial" w:cs="Arial"/>
          <w:sz w:val="20"/>
          <w:lang w:val="en-US"/>
        </w:rPr>
      </w:pPr>
      <w:r w:rsidRPr="001D0D7F">
        <w:rPr>
          <w:rFonts w:ascii="Arial" w:hAnsi="Arial" w:cs="Arial"/>
          <w:sz w:val="20"/>
          <w:lang w:val="en-US"/>
        </w:rPr>
        <w:t>-</w:t>
      </w:r>
      <w:r w:rsidRPr="001D0D7F">
        <w:rPr>
          <w:rFonts w:ascii="Arial" w:hAnsi="Arial" w:cs="Arial"/>
          <w:sz w:val="20"/>
          <w:lang w:val="en-US"/>
        </w:rPr>
        <w:tab/>
        <w:t xml:space="preserve">The documentation provided by the </w:t>
      </w:r>
      <w:r>
        <w:rPr>
          <w:rFonts w:ascii="Arial" w:hAnsi="Arial" w:cs="Arial"/>
          <w:sz w:val="20"/>
          <w:lang w:val="en-US"/>
        </w:rPr>
        <w:t>Supplier</w:t>
      </w:r>
    </w:p>
    <w:p w14:paraId="24EE1D46" w14:textId="77777777" w:rsidR="001A1B9F" w:rsidRPr="001D0D7F" w:rsidRDefault="001A1B9F" w:rsidP="001A1B9F">
      <w:pPr>
        <w:pStyle w:val="BodyText2"/>
        <w:tabs>
          <w:tab w:val="clear" w:pos="567"/>
          <w:tab w:val="left" w:pos="630"/>
        </w:tabs>
        <w:ind w:left="360"/>
        <w:rPr>
          <w:rFonts w:ascii="Arial" w:hAnsi="Arial" w:cs="Arial"/>
          <w:sz w:val="20"/>
          <w:lang w:val="en-US"/>
        </w:rPr>
      </w:pPr>
      <w:r w:rsidRPr="001D0D7F">
        <w:rPr>
          <w:rFonts w:ascii="Arial" w:hAnsi="Arial" w:cs="Arial"/>
          <w:sz w:val="20"/>
          <w:lang w:val="en-US"/>
        </w:rPr>
        <w:t>-</w:t>
      </w:r>
      <w:r w:rsidRPr="001D0D7F">
        <w:rPr>
          <w:rFonts w:ascii="Arial" w:hAnsi="Arial" w:cs="Arial"/>
          <w:sz w:val="20"/>
          <w:lang w:val="en-US"/>
        </w:rPr>
        <w:tab/>
        <w:t>The quality of the construction</w:t>
      </w:r>
    </w:p>
    <w:p w14:paraId="5DE5B99B" w14:textId="77777777" w:rsidR="001A1B9F" w:rsidRPr="001D0D7F" w:rsidRDefault="001A1B9F" w:rsidP="001A1B9F">
      <w:pPr>
        <w:pStyle w:val="BodyText2"/>
        <w:tabs>
          <w:tab w:val="clear" w:pos="567"/>
          <w:tab w:val="left" w:pos="630"/>
        </w:tabs>
        <w:spacing w:before="120" w:after="120"/>
        <w:ind w:left="360"/>
        <w:rPr>
          <w:rFonts w:ascii="Arial" w:hAnsi="Arial" w:cs="Arial"/>
          <w:sz w:val="20"/>
          <w:lang w:val="en-US"/>
        </w:rPr>
      </w:pPr>
      <w:r>
        <w:rPr>
          <w:rFonts w:ascii="Arial" w:hAnsi="Arial" w:cs="Arial"/>
          <w:sz w:val="20"/>
          <w:lang w:val="en-US"/>
        </w:rPr>
        <w:t>JAFRA</w:t>
      </w:r>
      <w:r w:rsidRPr="001D0D7F">
        <w:rPr>
          <w:rFonts w:ascii="Arial" w:hAnsi="Arial" w:cs="Arial"/>
          <w:sz w:val="20"/>
          <w:lang w:val="en-US"/>
        </w:rPr>
        <w:t xml:space="preserve"> representative will indicate any remarks or non-conformity of the works on the final invoice provided by the </w:t>
      </w:r>
      <w:r>
        <w:rPr>
          <w:rFonts w:ascii="Arial" w:hAnsi="Arial" w:cs="Arial"/>
          <w:sz w:val="20"/>
          <w:lang w:val="en-US"/>
        </w:rPr>
        <w:t>Supplier</w:t>
      </w:r>
      <w:r w:rsidRPr="001D0D7F">
        <w:rPr>
          <w:rFonts w:ascii="Arial" w:hAnsi="Arial" w:cs="Arial"/>
          <w:sz w:val="20"/>
          <w:lang w:val="en-US"/>
        </w:rPr>
        <w:t>. These remarks will be the ground for possible payment deductions.</w:t>
      </w:r>
    </w:p>
    <w:p w14:paraId="4FB65B94" w14:textId="1A4A79C4" w:rsidR="00415B00" w:rsidRPr="001D0D7F" w:rsidRDefault="001A1B9F" w:rsidP="00432B72">
      <w:pPr>
        <w:pStyle w:val="BodyText2"/>
        <w:tabs>
          <w:tab w:val="clear" w:pos="567"/>
          <w:tab w:val="left" w:pos="630"/>
        </w:tabs>
        <w:spacing w:before="120" w:after="120"/>
        <w:ind w:left="360"/>
        <w:rPr>
          <w:rFonts w:ascii="Arial" w:hAnsi="Arial" w:cs="Arial"/>
          <w:sz w:val="20"/>
          <w:lang w:val="en-US"/>
        </w:rPr>
      </w:pPr>
      <w:r w:rsidRPr="001D0D7F">
        <w:rPr>
          <w:rFonts w:ascii="Arial" w:hAnsi="Arial" w:cs="Arial"/>
          <w:sz w:val="20"/>
          <w:lang w:val="en-US"/>
        </w:rPr>
        <w:t xml:space="preserve">If the completion inspection concludes that the works comply with the requirements of the contract, </w:t>
      </w:r>
      <w:r>
        <w:rPr>
          <w:rFonts w:ascii="Arial" w:hAnsi="Arial" w:cs="Arial"/>
          <w:sz w:val="20"/>
          <w:lang w:val="en-US"/>
        </w:rPr>
        <w:t>JAFRA</w:t>
      </w:r>
      <w:r w:rsidRPr="001D0D7F">
        <w:rPr>
          <w:rFonts w:ascii="Arial" w:hAnsi="Arial" w:cs="Arial"/>
          <w:sz w:val="20"/>
          <w:lang w:val="en-US"/>
        </w:rPr>
        <w:t xml:space="preserve"> will accept the works.</w:t>
      </w:r>
    </w:p>
    <w:p w14:paraId="21E41E53" w14:textId="77777777" w:rsidR="007F525F" w:rsidRPr="00805FB1" w:rsidRDefault="007F525F" w:rsidP="004133AF">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bookmarkStart w:id="36" w:name="_Toc63297767"/>
      <w:r w:rsidRPr="00805FB1">
        <w:rPr>
          <w:rFonts w:ascii="Arial" w:hAnsi="Arial" w:cs="Arial"/>
          <w:b/>
          <w:sz w:val="22"/>
          <w:szCs w:val="22"/>
          <w:lang w:val="en-US"/>
        </w:rPr>
        <w:lastRenderedPageBreak/>
        <w:t>Non</w:t>
      </w:r>
      <w:r w:rsidR="00641F4A" w:rsidRPr="00805FB1">
        <w:rPr>
          <w:rFonts w:ascii="Arial" w:hAnsi="Arial" w:cs="Arial"/>
          <w:b/>
          <w:sz w:val="22"/>
          <w:szCs w:val="22"/>
          <w:lang w:val="en-US"/>
        </w:rPr>
        <w:t>-</w:t>
      </w:r>
      <w:r w:rsidRPr="00805FB1">
        <w:rPr>
          <w:rFonts w:ascii="Arial" w:hAnsi="Arial" w:cs="Arial"/>
          <w:b/>
          <w:sz w:val="22"/>
          <w:szCs w:val="22"/>
          <w:lang w:val="en-US"/>
        </w:rPr>
        <w:t xml:space="preserve">conformity of the </w:t>
      </w:r>
      <w:r w:rsidR="00790525" w:rsidRPr="00805FB1">
        <w:rPr>
          <w:rFonts w:ascii="Arial" w:hAnsi="Arial" w:cs="Arial"/>
          <w:b/>
          <w:sz w:val="22"/>
          <w:szCs w:val="22"/>
          <w:lang w:val="en-US"/>
        </w:rPr>
        <w:t>services</w:t>
      </w:r>
      <w:bookmarkEnd w:id="36"/>
    </w:p>
    <w:p w14:paraId="3495ECAA" w14:textId="77777777" w:rsidR="001A1B9F" w:rsidRPr="001D0D7F" w:rsidRDefault="001A1B9F" w:rsidP="001A1B9F">
      <w:pPr>
        <w:pStyle w:val="BodyText2"/>
        <w:tabs>
          <w:tab w:val="clear" w:pos="567"/>
          <w:tab w:val="left" w:pos="630"/>
        </w:tabs>
        <w:spacing w:before="120" w:after="120"/>
        <w:ind w:left="360"/>
        <w:rPr>
          <w:rFonts w:ascii="Arial" w:hAnsi="Arial" w:cs="Arial"/>
          <w:sz w:val="20"/>
          <w:lang w:val="en-US"/>
        </w:rPr>
      </w:pPr>
      <w:bookmarkStart w:id="37" w:name="_Toc63297768"/>
      <w:r>
        <w:rPr>
          <w:rFonts w:ascii="Arial" w:hAnsi="Arial" w:cs="Arial"/>
          <w:sz w:val="20"/>
          <w:lang w:val="en-US"/>
        </w:rPr>
        <w:t>JAFRA</w:t>
      </w:r>
      <w:r w:rsidRPr="001D0D7F">
        <w:rPr>
          <w:rFonts w:ascii="Arial" w:hAnsi="Arial" w:cs="Arial"/>
          <w:sz w:val="20"/>
          <w:lang w:val="en-US"/>
        </w:rPr>
        <w:t xml:space="preserve"> may reject any </w:t>
      </w:r>
      <w:r>
        <w:rPr>
          <w:rFonts w:ascii="Arial" w:hAnsi="Arial" w:cs="Arial"/>
          <w:sz w:val="20"/>
          <w:lang w:val="en-US"/>
        </w:rPr>
        <w:t>supplies</w:t>
      </w:r>
      <w:r w:rsidRPr="001D0D7F">
        <w:rPr>
          <w:rFonts w:ascii="Arial" w:hAnsi="Arial" w:cs="Arial"/>
          <w:sz w:val="20"/>
          <w:lang w:val="en-US"/>
        </w:rPr>
        <w:t xml:space="preserve"> provided under the Contract that do not meet the requirements of the Contract, matching the TOR, not meeting the required deliverables, or apply a penalty for </w:t>
      </w:r>
      <w:r>
        <w:rPr>
          <w:rFonts w:ascii="Arial" w:hAnsi="Arial" w:cs="Arial"/>
          <w:sz w:val="20"/>
          <w:lang w:val="en-US"/>
        </w:rPr>
        <w:t>supplies</w:t>
      </w:r>
      <w:r w:rsidRPr="001D0D7F">
        <w:rPr>
          <w:rFonts w:ascii="Arial" w:hAnsi="Arial" w:cs="Arial"/>
          <w:sz w:val="20"/>
          <w:lang w:val="en-US"/>
        </w:rPr>
        <w:t xml:space="preserve"> not fully conforming to such requirements. Rejection of the </w:t>
      </w:r>
      <w:r>
        <w:rPr>
          <w:rFonts w:ascii="Arial" w:hAnsi="Arial" w:cs="Arial"/>
          <w:sz w:val="20"/>
          <w:lang w:val="en-US"/>
        </w:rPr>
        <w:t>supplies</w:t>
      </w:r>
      <w:r w:rsidRPr="001D0D7F">
        <w:rPr>
          <w:rFonts w:ascii="Arial" w:hAnsi="Arial" w:cs="Arial"/>
          <w:sz w:val="20"/>
          <w:lang w:val="en-US"/>
        </w:rPr>
        <w:t xml:space="preserve"> shall be made as soon as practicable after delivery of the </w:t>
      </w:r>
      <w:r>
        <w:rPr>
          <w:rFonts w:ascii="Arial" w:hAnsi="Arial" w:cs="Arial"/>
          <w:sz w:val="20"/>
          <w:lang w:val="en-US"/>
        </w:rPr>
        <w:t>supplies</w:t>
      </w:r>
      <w:r w:rsidRPr="001D0D7F">
        <w:rPr>
          <w:rFonts w:ascii="Arial" w:hAnsi="Arial" w:cs="Arial"/>
          <w:sz w:val="20"/>
          <w:lang w:val="en-US"/>
        </w:rPr>
        <w:t xml:space="preserve"> to their final destination.</w:t>
      </w:r>
    </w:p>
    <w:p w14:paraId="76A4FE5C" w14:textId="77777777" w:rsidR="001A1B9F" w:rsidRPr="001D0D7F" w:rsidRDefault="001A1B9F" w:rsidP="001A1B9F">
      <w:pPr>
        <w:pStyle w:val="BodyText2"/>
        <w:tabs>
          <w:tab w:val="clear" w:pos="567"/>
          <w:tab w:val="left" w:pos="630"/>
        </w:tabs>
        <w:spacing w:before="120" w:after="120"/>
        <w:ind w:left="360"/>
        <w:rPr>
          <w:rFonts w:ascii="Arial" w:hAnsi="Arial" w:cs="Arial"/>
          <w:sz w:val="20"/>
          <w:lang w:val="en-US"/>
        </w:rPr>
      </w:pPr>
      <w:r w:rsidRPr="001D0D7F">
        <w:rPr>
          <w:rFonts w:ascii="Arial" w:hAnsi="Arial" w:cs="Arial"/>
          <w:sz w:val="20"/>
          <w:lang w:val="en-US"/>
        </w:rPr>
        <w:t xml:space="preserve">Neither any inspection carried out by representatives of </w:t>
      </w:r>
      <w:r>
        <w:rPr>
          <w:rFonts w:ascii="Arial" w:hAnsi="Arial" w:cs="Arial"/>
          <w:sz w:val="20"/>
          <w:lang w:val="en-US"/>
        </w:rPr>
        <w:t>JAFRA</w:t>
      </w:r>
      <w:r w:rsidRPr="001D0D7F">
        <w:rPr>
          <w:rFonts w:ascii="Arial" w:hAnsi="Arial" w:cs="Arial"/>
          <w:sz w:val="20"/>
          <w:lang w:val="en-US"/>
        </w:rPr>
        <w:t xml:space="preserve"> nor any acceptance of the </w:t>
      </w:r>
      <w:r>
        <w:rPr>
          <w:rFonts w:ascii="Arial" w:hAnsi="Arial" w:cs="Arial"/>
          <w:sz w:val="20"/>
          <w:lang w:val="en-US"/>
        </w:rPr>
        <w:t>supplies</w:t>
      </w:r>
      <w:r w:rsidRPr="001D0D7F">
        <w:rPr>
          <w:rFonts w:ascii="Arial" w:hAnsi="Arial" w:cs="Arial"/>
          <w:sz w:val="20"/>
          <w:lang w:val="en-US"/>
        </w:rPr>
        <w:t xml:space="preserve"> or part thereof by </w:t>
      </w:r>
      <w:r>
        <w:rPr>
          <w:rFonts w:ascii="Arial" w:hAnsi="Arial" w:cs="Arial"/>
          <w:sz w:val="20"/>
          <w:lang w:val="en-US"/>
        </w:rPr>
        <w:t>JAFRA</w:t>
      </w:r>
      <w:r w:rsidRPr="001D0D7F">
        <w:rPr>
          <w:rFonts w:ascii="Arial" w:hAnsi="Arial" w:cs="Arial"/>
          <w:sz w:val="20"/>
          <w:lang w:val="en-US"/>
        </w:rPr>
        <w:t xml:space="preserve"> nor any omission by </w:t>
      </w:r>
      <w:r>
        <w:rPr>
          <w:rFonts w:ascii="Arial" w:hAnsi="Arial" w:cs="Arial"/>
          <w:sz w:val="20"/>
          <w:lang w:val="en-US"/>
        </w:rPr>
        <w:t>JAFRA</w:t>
      </w:r>
      <w:r w:rsidRPr="001D0D7F">
        <w:rPr>
          <w:rFonts w:ascii="Arial" w:hAnsi="Arial" w:cs="Arial"/>
          <w:sz w:val="20"/>
          <w:lang w:val="en-US"/>
        </w:rPr>
        <w:t xml:space="preserve"> to inspect, accept and/or reject the </w:t>
      </w:r>
      <w:r>
        <w:rPr>
          <w:rFonts w:ascii="Arial" w:hAnsi="Arial" w:cs="Arial"/>
          <w:sz w:val="20"/>
          <w:lang w:val="en-US"/>
        </w:rPr>
        <w:t>supplies</w:t>
      </w:r>
      <w:r w:rsidRPr="001D0D7F">
        <w:rPr>
          <w:rFonts w:ascii="Arial" w:hAnsi="Arial" w:cs="Arial"/>
          <w:sz w:val="20"/>
          <w:lang w:val="en-US"/>
        </w:rPr>
        <w:t xml:space="preserve"> or part thereof shall release </w:t>
      </w:r>
      <w:r>
        <w:rPr>
          <w:rFonts w:ascii="Arial" w:hAnsi="Arial" w:cs="Arial"/>
          <w:sz w:val="20"/>
          <w:lang w:val="en-US"/>
        </w:rPr>
        <w:t>Supplier</w:t>
      </w:r>
      <w:r w:rsidRPr="001D0D7F">
        <w:rPr>
          <w:rFonts w:ascii="Arial" w:hAnsi="Arial" w:cs="Arial"/>
          <w:sz w:val="20"/>
          <w:lang w:val="en-US"/>
        </w:rPr>
        <w:t xml:space="preserve"> from its responsibility for such Goods that are not in accordance with the requirements of the Contract, including warranties.</w:t>
      </w:r>
    </w:p>
    <w:p w14:paraId="6AC00983" w14:textId="77777777" w:rsidR="007F525F" w:rsidRPr="001D0D7F" w:rsidRDefault="007F525F" w:rsidP="004133AF">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r w:rsidRPr="004133AF">
        <w:rPr>
          <w:rFonts w:ascii="Arial" w:hAnsi="Arial" w:cs="Arial"/>
          <w:b/>
          <w:sz w:val="22"/>
          <w:szCs w:val="22"/>
          <w:shd w:val="clear" w:color="auto" w:fill="A3DBFF"/>
          <w:lang w:val="en-US"/>
        </w:rPr>
        <w:t>Payment procedure</w:t>
      </w:r>
      <w:bookmarkEnd w:id="37"/>
    </w:p>
    <w:p w14:paraId="6439C73F" w14:textId="02E05754" w:rsidR="002B0459" w:rsidRPr="00372FCA" w:rsidRDefault="00EB3C42" w:rsidP="00372FCA">
      <w:pPr>
        <w:rPr>
          <w:rFonts w:asciiTheme="minorBidi" w:hAnsiTheme="minorBidi" w:cstheme="minorBidi"/>
        </w:rPr>
      </w:pPr>
      <w:r w:rsidRPr="001D0D7F">
        <w:rPr>
          <w:rFonts w:ascii="Arial" w:hAnsi="Arial" w:cs="Arial"/>
          <w:lang w:val="en-US"/>
        </w:rPr>
        <w:t xml:space="preserve">Payments will be made in </w:t>
      </w:r>
      <w:r w:rsidRPr="002911A2">
        <w:rPr>
          <w:rFonts w:ascii="Arial" w:hAnsi="Arial" w:cs="Arial"/>
          <w:lang w:val="en-US"/>
        </w:rPr>
        <w:t>USD (</w:t>
      </w:r>
      <w:r w:rsidR="00372FCA" w:rsidRPr="002911A2">
        <w:rPr>
          <w:rFonts w:asciiTheme="minorBidi" w:hAnsiTheme="minorBidi" w:cstheme="minorBidi"/>
        </w:rPr>
        <w:t>cash letter or by bank</w:t>
      </w:r>
      <w:r w:rsidR="002911A2">
        <w:rPr>
          <w:rFonts w:asciiTheme="minorBidi" w:hAnsiTheme="minorBidi" w:cstheme="minorBidi"/>
        </w:rPr>
        <w:t>)</w:t>
      </w:r>
      <w:r w:rsidR="002911A2" w:rsidRPr="002911A2">
        <w:rPr>
          <w:rFonts w:ascii="Arial" w:hAnsi="Arial" w:cs="Arial"/>
          <w:lang w:val="en-US"/>
        </w:rPr>
        <w:t>.</w:t>
      </w:r>
      <w:r w:rsidR="002911A2">
        <w:rPr>
          <w:rFonts w:ascii="Arial" w:hAnsi="Arial" w:cs="Arial"/>
          <w:lang w:val="en-US"/>
        </w:rPr>
        <w:t xml:space="preserve"> </w:t>
      </w:r>
      <w:r w:rsidRPr="001D0D7F">
        <w:rPr>
          <w:rFonts w:ascii="Arial" w:hAnsi="Arial" w:cs="Arial"/>
          <w:lang w:val="en-US"/>
        </w:rPr>
        <w:t xml:space="preserve">through banking channels to the company's account, </w:t>
      </w:r>
      <w:r w:rsidRPr="009A0856">
        <w:rPr>
          <w:rFonts w:ascii="Arial" w:hAnsi="Arial" w:cs="Arial"/>
          <w:lang w:val="en-US"/>
        </w:rPr>
        <w:t xml:space="preserve">within </w:t>
      </w:r>
      <w:r w:rsidR="006C43D6" w:rsidRPr="009A0856">
        <w:rPr>
          <w:rFonts w:ascii="Arial" w:hAnsi="Arial" w:cs="Arial"/>
          <w:lang w:val="en-US"/>
        </w:rPr>
        <w:t>7</w:t>
      </w:r>
      <w:r w:rsidRPr="009A0856">
        <w:rPr>
          <w:rFonts w:ascii="Arial" w:hAnsi="Arial" w:cs="Arial"/>
          <w:lang w:val="en-US"/>
        </w:rPr>
        <w:t xml:space="preserve"> working days after receiving the original commercial invoice and the delivery note, based on the agreed terms and conditions</w:t>
      </w:r>
      <w:r w:rsidRPr="001D0D7F">
        <w:rPr>
          <w:rFonts w:ascii="Arial" w:hAnsi="Arial" w:cs="Arial"/>
          <w:lang w:val="en-US"/>
        </w:rPr>
        <w:t>.</w:t>
      </w:r>
    </w:p>
    <w:p w14:paraId="179DA1DE" w14:textId="77777777" w:rsidR="00EB463B" w:rsidRPr="004D159F" w:rsidRDefault="00EB463B" w:rsidP="004D159F">
      <w:pPr>
        <w:rPr>
          <w:rFonts w:asciiTheme="minorBidi" w:hAnsiTheme="minorBidi" w:cstheme="minorBidi"/>
        </w:rPr>
      </w:pPr>
    </w:p>
    <w:sectPr w:rsidR="00EB463B" w:rsidRPr="004D159F" w:rsidSect="009675B8">
      <w:headerReference w:type="even" r:id="rId37"/>
      <w:headerReference w:type="default" r:id="rId38"/>
      <w:footerReference w:type="even" r:id="rId39"/>
      <w:footerReference w:type="default" r:id="rId40"/>
      <w:headerReference w:type="first" r:id="rId41"/>
      <w:footerReference w:type="first" r:id="rId42"/>
      <w:pgSz w:w="11906" w:h="16838"/>
      <w:pgMar w:top="189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468BF" w14:textId="77777777" w:rsidR="005F4506" w:rsidRDefault="005F4506">
      <w:r>
        <w:separator/>
      </w:r>
    </w:p>
  </w:endnote>
  <w:endnote w:type="continuationSeparator" w:id="0">
    <w:p w14:paraId="547CB2FF" w14:textId="77777777" w:rsidR="005F4506" w:rsidRDefault="005F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e Gothic LT Com">
    <w:altName w:val="Calibri"/>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3F938" w14:textId="77777777" w:rsidR="005F1F19" w:rsidRDefault="005F1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106C" w14:textId="77777777" w:rsidR="005F1F19" w:rsidRDefault="005F1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EB70E" w14:textId="77777777" w:rsidR="005F1F19" w:rsidRDefault="005F1F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5008F" w14:textId="77777777" w:rsidR="008854EA" w:rsidRDefault="008854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7EC34144" w14:textId="77777777" w:rsidR="008854EA" w:rsidRDefault="0088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1011" w14:textId="77777777" w:rsidR="008854EA" w:rsidRPr="00894C9B" w:rsidRDefault="008854EA" w:rsidP="003C5CBF">
    <w:pPr>
      <w:pStyle w:val="Footer"/>
      <w:tabs>
        <w:tab w:val="clear" w:pos="4320"/>
        <w:tab w:val="clear" w:pos="8640"/>
        <w:tab w:val="right" w:pos="8080"/>
      </w:tabs>
      <w:spacing w:before="120"/>
      <w:rPr>
        <w:rStyle w:val="PageNumber"/>
        <w:rFonts w:asciiTheme="minorBidi" w:hAnsiTheme="minorBidi" w:cstheme="minorBidi"/>
      </w:rPr>
    </w:pPr>
    <w:r w:rsidRPr="00894C9B">
      <w:rPr>
        <w:rFonts w:asciiTheme="minorBidi" w:hAnsiTheme="minorBidi" w:cstheme="minorBidi"/>
      </w:rPr>
      <w:tab/>
      <w:t xml:space="preserve">Page </w:t>
    </w:r>
    <w:r w:rsidRPr="00894C9B">
      <w:rPr>
        <w:rStyle w:val="PageNumber"/>
        <w:rFonts w:asciiTheme="minorBidi" w:hAnsiTheme="minorBidi" w:cstheme="minorBidi"/>
      </w:rPr>
      <w:fldChar w:fldCharType="begin"/>
    </w:r>
    <w:r w:rsidRPr="00894C9B">
      <w:rPr>
        <w:rStyle w:val="PageNumber"/>
        <w:rFonts w:asciiTheme="minorBidi" w:hAnsiTheme="minorBidi" w:cstheme="minorBidi"/>
      </w:rPr>
      <w:instrText xml:space="preserve"> PAGE </w:instrText>
    </w:r>
    <w:r w:rsidRPr="00894C9B">
      <w:rPr>
        <w:rStyle w:val="PageNumber"/>
        <w:rFonts w:asciiTheme="minorBidi" w:hAnsiTheme="minorBidi" w:cstheme="minorBidi"/>
      </w:rPr>
      <w:fldChar w:fldCharType="separate"/>
    </w:r>
    <w:r w:rsidR="00DC4160">
      <w:rPr>
        <w:rStyle w:val="PageNumber"/>
        <w:rFonts w:asciiTheme="minorBidi" w:hAnsiTheme="minorBidi" w:cstheme="minorBidi"/>
        <w:noProof/>
      </w:rPr>
      <w:t>27</w:t>
    </w:r>
    <w:r w:rsidRPr="00894C9B">
      <w:rPr>
        <w:rStyle w:val="PageNumber"/>
        <w:rFonts w:asciiTheme="minorBidi" w:hAnsiTheme="minorBidi" w:cstheme="minorBidi"/>
      </w:rPr>
      <w:fldChar w:fldCharType="end"/>
    </w:r>
    <w:r w:rsidRPr="00894C9B">
      <w:rPr>
        <w:rStyle w:val="PageNumber"/>
        <w:rFonts w:asciiTheme="minorBidi" w:hAnsiTheme="minorBidi" w:cstheme="minorBidi"/>
      </w:rPr>
      <w:t xml:space="preserve"> of </w:t>
    </w:r>
    <w:r w:rsidRPr="00894C9B">
      <w:rPr>
        <w:rStyle w:val="PageNumber"/>
        <w:rFonts w:asciiTheme="minorBidi" w:hAnsiTheme="minorBidi" w:cstheme="minorBidi"/>
      </w:rPr>
      <w:fldChar w:fldCharType="begin"/>
    </w:r>
    <w:r w:rsidRPr="00894C9B">
      <w:rPr>
        <w:rStyle w:val="PageNumber"/>
        <w:rFonts w:asciiTheme="minorBidi" w:hAnsiTheme="minorBidi" w:cstheme="minorBidi"/>
      </w:rPr>
      <w:instrText xml:space="preserve"> NUMPAGES </w:instrText>
    </w:r>
    <w:r w:rsidRPr="00894C9B">
      <w:rPr>
        <w:rStyle w:val="PageNumber"/>
        <w:rFonts w:asciiTheme="minorBidi" w:hAnsiTheme="minorBidi" w:cstheme="minorBidi"/>
      </w:rPr>
      <w:fldChar w:fldCharType="separate"/>
    </w:r>
    <w:r w:rsidR="00DC4160">
      <w:rPr>
        <w:rStyle w:val="PageNumber"/>
        <w:rFonts w:asciiTheme="minorBidi" w:hAnsiTheme="minorBidi" w:cstheme="minorBidi"/>
        <w:noProof/>
      </w:rPr>
      <w:t>37</w:t>
    </w:r>
    <w:r w:rsidRPr="00894C9B">
      <w:rPr>
        <w:rStyle w:val="PageNumber"/>
        <w:rFonts w:asciiTheme="minorBidi" w:hAnsiTheme="minorBidi" w:cstheme="minorBidi"/>
      </w:rPr>
      <w:fldChar w:fldCharType="end"/>
    </w:r>
  </w:p>
  <w:p w14:paraId="64A510C6" w14:textId="77777777" w:rsidR="008854EA" w:rsidRPr="00894C9B" w:rsidRDefault="008854EA" w:rsidP="003436FE">
    <w:pPr>
      <w:pStyle w:val="Footer"/>
      <w:tabs>
        <w:tab w:val="clear" w:pos="4320"/>
        <w:tab w:val="clear" w:pos="8640"/>
        <w:tab w:val="right" w:pos="8080"/>
      </w:tabs>
      <w:rPr>
        <w:rFonts w:asciiTheme="minorBidi" w:hAnsiTheme="minorBidi" w:cstheme="minorBid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EE594" w14:textId="77777777" w:rsidR="008854EA" w:rsidRPr="002B370E" w:rsidRDefault="008854EA" w:rsidP="00695F78">
    <w:pPr>
      <w:pStyle w:val="Footer"/>
      <w:tabs>
        <w:tab w:val="clear" w:pos="4320"/>
        <w:tab w:val="clear" w:pos="8640"/>
        <w:tab w:val="right" w:pos="8080"/>
      </w:tabs>
      <w:spacing w:before="120"/>
      <w:rPr>
        <w:rStyle w:val="PageNumber"/>
        <w:sz w:val="18"/>
        <w:szCs w:val="18"/>
      </w:rPr>
    </w:pPr>
    <w:r>
      <w:rPr>
        <w:b/>
        <w:snapToGrid w:val="0"/>
        <w:sz w:val="18"/>
        <w:szCs w:val="18"/>
      </w:rPr>
      <w:t>May 2018</w:t>
    </w:r>
    <w:r w:rsidRPr="002B370E">
      <w:rPr>
        <w:sz w:val="18"/>
        <w:szCs w:val="18"/>
      </w:rPr>
      <w:tab/>
      <w:t xml:space="preserve">Page </w:t>
    </w:r>
    <w:r w:rsidRPr="002B370E">
      <w:rPr>
        <w:rStyle w:val="PageNumber"/>
        <w:sz w:val="18"/>
        <w:szCs w:val="18"/>
      </w:rPr>
      <w:fldChar w:fldCharType="begin"/>
    </w:r>
    <w:r w:rsidRPr="002B370E">
      <w:rPr>
        <w:rStyle w:val="PageNumber"/>
        <w:sz w:val="18"/>
        <w:szCs w:val="18"/>
      </w:rPr>
      <w:instrText xml:space="preserve"> PAGE </w:instrText>
    </w:r>
    <w:r w:rsidRPr="002B370E">
      <w:rPr>
        <w:rStyle w:val="PageNumber"/>
        <w:sz w:val="18"/>
        <w:szCs w:val="18"/>
      </w:rPr>
      <w:fldChar w:fldCharType="separate"/>
    </w:r>
    <w:r>
      <w:rPr>
        <w:rStyle w:val="PageNumber"/>
        <w:noProof/>
        <w:sz w:val="18"/>
        <w:szCs w:val="18"/>
      </w:rPr>
      <w:t>1</w:t>
    </w:r>
    <w:r w:rsidRPr="002B370E">
      <w:rPr>
        <w:rStyle w:val="PageNumber"/>
        <w:sz w:val="18"/>
        <w:szCs w:val="18"/>
      </w:rPr>
      <w:fldChar w:fldCharType="end"/>
    </w:r>
    <w:r w:rsidRPr="002B370E">
      <w:rPr>
        <w:rStyle w:val="PageNumber"/>
        <w:sz w:val="18"/>
        <w:szCs w:val="18"/>
      </w:rPr>
      <w:t xml:space="preserve"> of </w:t>
    </w:r>
    <w:r w:rsidRPr="002B370E">
      <w:rPr>
        <w:rStyle w:val="PageNumber"/>
        <w:sz w:val="18"/>
        <w:szCs w:val="18"/>
      </w:rPr>
      <w:fldChar w:fldCharType="begin"/>
    </w:r>
    <w:r w:rsidRPr="002B370E">
      <w:rPr>
        <w:rStyle w:val="PageNumber"/>
        <w:sz w:val="18"/>
        <w:szCs w:val="18"/>
      </w:rPr>
      <w:instrText xml:space="preserve"> NUMPAGES </w:instrText>
    </w:r>
    <w:r w:rsidRPr="002B370E">
      <w:rPr>
        <w:rStyle w:val="PageNumber"/>
        <w:sz w:val="18"/>
        <w:szCs w:val="18"/>
      </w:rPr>
      <w:fldChar w:fldCharType="separate"/>
    </w:r>
    <w:r>
      <w:rPr>
        <w:rStyle w:val="PageNumber"/>
        <w:noProof/>
        <w:sz w:val="18"/>
        <w:szCs w:val="18"/>
      </w:rPr>
      <w:t>18</w:t>
    </w:r>
    <w:r w:rsidRPr="002B370E">
      <w:rPr>
        <w:rStyle w:val="PageNumber"/>
        <w:sz w:val="18"/>
        <w:szCs w:val="18"/>
      </w:rPr>
      <w:fldChar w:fldCharType="end"/>
    </w:r>
    <w:bookmarkStart w:id="40" w:name="_Hlt26943623"/>
    <w:bookmarkEnd w:id="40"/>
  </w:p>
  <w:p w14:paraId="0A2A0236" w14:textId="6751C35C" w:rsidR="008854EA" w:rsidRPr="002B370E" w:rsidRDefault="008854EA"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1932DB">
      <w:rPr>
        <w:noProof/>
        <w:sz w:val="18"/>
        <w:szCs w:val="18"/>
      </w:rPr>
      <w:t>03. Tender Dossier - Part A &amp; B - Instruction for bidders-LBN-1010-020-1</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3B900" w14:textId="77777777" w:rsidR="005F4506" w:rsidRDefault="005F4506">
      <w:r>
        <w:separator/>
      </w:r>
    </w:p>
  </w:footnote>
  <w:footnote w:type="continuationSeparator" w:id="0">
    <w:p w14:paraId="270A58CC" w14:textId="77777777" w:rsidR="005F4506" w:rsidRDefault="005F4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6DF77" w14:textId="7A3F7309" w:rsidR="005F1F19" w:rsidRDefault="005F1F19">
    <w:pPr>
      <w:pStyle w:val="Header"/>
    </w:pPr>
    <w:r>
      <w:rPr>
        <w:noProof/>
      </w:rPr>
      <w:pict w14:anchorId="176AE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964297" o:spid="_x0000_s1026" type="#_x0000_t136" style="position:absolute;margin-left:0;margin-top:0;width:462.25pt;height:184.9pt;rotation:315;z-index:-251653120;mso-position-horizontal:center;mso-position-horizontal-relative:margin;mso-position-vertical:center;mso-position-vertical-relative:margin" o:allowincell="f" fillcolor="#7f7f7f [1612]"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5908" w14:textId="0E90A5B6" w:rsidR="00581A04" w:rsidRDefault="005F1F19" w:rsidP="00581A04">
    <w:pPr>
      <w:pStyle w:val="Header"/>
      <w:jc w:val="center"/>
      <w:rPr>
        <w:rFonts w:asciiTheme="minorBidi" w:hAnsiTheme="minorBidi" w:cstheme="minorBidi"/>
        <w:lang w:val="en-US" w:bidi="ar-LB"/>
      </w:rPr>
    </w:pPr>
    <w:r>
      <w:rPr>
        <w:noProof/>
      </w:rPr>
      <w:pict w14:anchorId="40F19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964298" o:spid="_x0000_s1027" type="#_x0000_t136" style="position:absolute;left:0;text-align:left;margin-left:0;margin-top:0;width:462.25pt;height:184.9pt;rotation:315;z-index:-251651072;mso-position-horizontal:center;mso-position-horizontal-relative:margin;mso-position-vertical:center;mso-position-vertical-relative:margin" o:allowincell="f" fillcolor="#7f7f7f [1612]" stroked="f">
          <v:fill opacity=".5"/>
          <v:textpath style="font-family:&quot;Times New Roman&quot;;font-size:1pt" string="DRAFT"/>
        </v:shape>
      </w:pict>
    </w:r>
    <w:r w:rsidR="00F02D95" w:rsidRPr="005359EF">
      <w:rPr>
        <w:rFonts w:asciiTheme="minorBidi" w:hAnsiTheme="minorBidi" w:cstheme="minorBidi"/>
        <w:lang w:val="en-US" w:bidi="ar-LB"/>
      </w:rPr>
      <w:t xml:space="preserve">Tender Reference: </w:t>
    </w:r>
    <w:r w:rsidR="00581A04" w:rsidRPr="005359EF">
      <w:rPr>
        <w:rFonts w:asciiTheme="minorBidi" w:hAnsiTheme="minorBidi" w:cstheme="minorBidi"/>
        <w:lang w:val="en-US" w:bidi="ar-LB"/>
      </w:rPr>
      <w:t>LBN-1010-020-1</w:t>
    </w:r>
  </w:p>
  <w:p w14:paraId="4EF9E25D" w14:textId="3B610091" w:rsidR="005359EF" w:rsidRPr="005359EF" w:rsidRDefault="005359EF" w:rsidP="00581A04">
    <w:pPr>
      <w:pStyle w:val="Header"/>
      <w:jc w:val="center"/>
      <w:rPr>
        <w:rFonts w:asciiTheme="minorBidi" w:hAnsiTheme="minorBidi" w:cstheme="minorBidi"/>
        <w:lang w:val="en-US" w:bidi="ar-LB"/>
      </w:rPr>
    </w:pPr>
    <w:r>
      <w:rPr>
        <w:rFonts w:asciiTheme="minorBidi" w:hAnsiTheme="minorBidi" w:cstheme="minorBidi"/>
        <w:lang w:val="en-US" w:bidi="ar-LB"/>
      </w:rPr>
      <w:t>RFT#: 372991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BBB2" w14:textId="614A4BEF" w:rsidR="005F1F19" w:rsidRDefault="005F1F19">
    <w:pPr>
      <w:pStyle w:val="Header"/>
    </w:pPr>
    <w:r>
      <w:rPr>
        <w:noProof/>
      </w:rPr>
      <w:pict w14:anchorId="1DC9C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964296" o:spid="_x0000_s1025" type="#_x0000_t136" style="position:absolute;margin-left:0;margin-top:0;width:462.25pt;height:184.9pt;rotation:315;z-index:-251655168;mso-position-horizontal:center;mso-position-horizontal-relative:margin;mso-position-vertical:center;mso-position-vertical-relative:margin" o:allowincell="f" fillcolor="#7f7f7f [1612]" stroked="f">
          <v:fill opacity=".5"/>
          <v:textpath style="font-family:&quot;Times New Roman&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00DB6" w14:textId="48B9295A" w:rsidR="005F1F19" w:rsidRDefault="005F1F19">
    <w:pPr>
      <w:pStyle w:val="Header"/>
    </w:pPr>
    <w:r>
      <w:rPr>
        <w:noProof/>
      </w:rPr>
      <w:pict w14:anchorId="2605D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964300" o:spid="_x0000_s1029" type="#_x0000_t136" style="position:absolute;margin-left:0;margin-top:0;width:462.25pt;height:184.9pt;rotation:315;z-index:-251646976;mso-position-horizontal:center;mso-position-horizontal-relative:margin;mso-position-vertical:center;mso-position-vertical-relative:margin" o:allowincell="f" fillcolor="#7f7f7f [1612]" stroked="f">
          <v:fill opacity=".5"/>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951F" w14:textId="34C45C60" w:rsidR="008854EA" w:rsidRPr="00F91130" w:rsidRDefault="005F1F19" w:rsidP="00312285">
    <w:pPr>
      <w:pStyle w:val="Header"/>
      <w:jc w:val="center"/>
      <w:rPr>
        <w:rFonts w:asciiTheme="minorBidi" w:hAnsiTheme="minorBidi" w:cstheme="minorBidi"/>
        <w:noProof/>
      </w:rPr>
    </w:pPr>
    <w:bookmarkStart w:id="38" w:name="_Hlk160449060"/>
    <w:bookmarkStart w:id="39" w:name="_Hlk160449061"/>
    <w:r>
      <w:rPr>
        <w:noProof/>
      </w:rPr>
      <w:pict w14:anchorId="550B7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964301" o:spid="_x0000_s1030" type="#_x0000_t136" style="position:absolute;left:0;text-align:left;margin-left:0;margin-top:0;width:462.25pt;height:184.9pt;rotation:315;z-index:-251644928;mso-position-horizontal:center;mso-position-horizontal-relative:margin;mso-position-vertical:center;mso-position-vertical-relative:margin" o:allowincell="f" fillcolor="#7f7f7f [1612]" stroked="f">
          <v:fill opacity=".5"/>
          <v:textpath style="font-family:&quot;Times New Roman&quot;;font-size:1pt" string="DRAFT"/>
        </v:shape>
      </w:pict>
    </w:r>
    <w:r w:rsidR="00BC5668">
      <w:rPr>
        <w:rFonts w:asciiTheme="minorBidi" w:hAnsiTheme="minorBidi" w:cstheme="minorBidi"/>
        <w:noProof/>
      </w:rPr>
      <w:drawing>
        <wp:anchor distT="0" distB="0" distL="114300" distR="114300" simplePos="0" relativeHeight="251659264" behindDoc="1" locked="0" layoutInCell="1" allowOverlap="1" wp14:anchorId="2268D3E2" wp14:editId="1D569F9F">
          <wp:simplePos x="0" y="0"/>
          <wp:positionH relativeFrom="margin">
            <wp:posOffset>5581650</wp:posOffset>
          </wp:positionH>
          <wp:positionV relativeFrom="paragraph">
            <wp:posOffset>-139700</wp:posOffset>
          </wp:positionV>
          <wp:extent cx="563880" cy="563880"/>
          <wp:effectExtent l="0" t="0" r="7620" b="7620"/>
          <wp:wrapTight wrapText="bothSides">
            <wp:wrapPolygon edited="0">
              <wp:start x="0" y="0"/>
              <wp:lineTo x="0" y="21162"/>
              <wp:lineTo x="21162" y="21162"/>
              <wp:lineTo x="21162"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4490" t="10969" r="26020" b="39541"/>
                  <a:stretch/>
                </pic:blipFill>
                <pic:spPr bwMode="auto">
                  <a:xfrm>
                    <a:off x="0" y="0"/>
                    <a:ext cx="563880" cy="56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54EA" w:rsidRPr="00F91130">
      <w:rPr>
        <w:rFonts w:asciiTheme="minorBidi" w:hAnsiTheme="minorBidi" w:cstheme="minorBidi"/>
      </w:rPr>
      <w:t>Tender Reference:</w:t>
    </w:r>
    <w:r w:rsidR="008854EA">
      <w:rPr>
        <w:rFonts w:asciiTheme="minorBidi" w:hAnsiTheme="minorBidi" w:cstheme="minorBidi"/>
      </w:rPr>
      <w:t xml:space="preserve"> </w:t>
    </w:r>
    <w:bookmarkEnd w:id="38"/>
    <w:bookmarkEnd w:id="39"/>
    <w:r w:rsidR="009675B8">
      <w:rPr>
        <w:rFonts w:asciiTheme="minorBidi" w:hAnsiTheme="minorBidi" w:cstheme="minorBidi"/>
      </w:rPr>
      <w:t>LBN-1010-02</w:t>
    </w:r>
    <w:r w:rsidR="00204715">
      <w:rPr>
        <w:rFonts w:asciiTheme="minorBidi" w:hAnsiTheme="minorBidi" w:cstheme="minorBidi"/>
      </w:rPr>
      <w:t>0</w:t>
    </w:r>
    <w:r w:rsidR="009675B8">
      <w:rPr>
        <w:rFonts w:asciiTheme="minorBidi" w:hAnsiTheme="minorBidi" w:cstheme="minorBidi"/>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565B" w14:textId="203932A9" w:rsidR="008854EA" w:rsidRPr="00AD4777" w:rsidRDefault="005F1F19">
    <w:pPr>
      <w:pStyle w:val="Header"/>
      <w:jc w:val="center"/>
      <w:rPr>
        <w:b/>
        <w:sz w:val="32"/>
        <w:szCs w:val="32"/>
      </w:rPr>
    </w:pPr>
    <w:r>
      <w:rPr>
        <w:noProof/>
      </w:rPr>
      <w:pict w14:anchorId="577AE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964299" o:spid="_x0000_s1028" type="#_x0000_t136" style="position:absolute;left:0;text-align:left;margin-left:0;margin-top:0;width:462.25pt;height:184.9pt;rotation:315;z-index:-251649024;mso-position-horizontal:center;mso-position-horizontal-relative:margin;mso-position-vertical:center;mso-position-vertical-relative:margin" o:allowincell="f" fillcolor="#7f7f7f [1612]" stroked="f">
          <v:fill opacity=".5"/>
          <v:textpath style="font-family:&quot;Times New Roman&quot;;font-size:1pt" string="DRAFT"/>
        </v:shape>
      </w:pict>
    </w:r>
    <w:r w:rsidR="008854EA"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lvlText w:val="%1."/>
      <w:lvlJc w:val="left"/>
      <w:pPr>
        <w:tabs>
          <w:tab w:val="num" w:pos="926"/>
        </w:tabs>
        <w:ind w:left="926" w:hanging="360"/>
      </w:pPr>
    </w:lvl>
  </w:abstractNum>
  <w:abstractNum w:abstractNumId="1" w15:restartNumberingAfterBreak="0">
    <w:nsid w:val="0AC66CF1"/>
    <w:multiLevelType w:val="hybridMultilevel"/>
    <w:tmpl w:val="31CC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B6928"/>
    <w:multiLevelType w:val="hybridMultilevel"/>
    <w:tmpl w:val="DE52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7A20"/>
    <w:multiLevelType w:val="hybridMultilevel"/>
    <w:tmpl w:val="4888EF44"/>
    <w:lvl w:ilvl="0" w:tplc="0E6CBA0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044C6"/>
    <w:multiLevelType w:val="hybridMultilevel"/>
    <w:tmpl w:val="551CAC4A"/>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31634F68"/>
    <w:multiLevelType w:val="hybridMultilevel"/>
    <w:tmpl w:val="2B9C8ACC"/>
    <w:lvl w:ilvl="0" w:tplc="5DAE2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D67917"/>
    <w:multiLevelType w:val="hybridMultilevel"/>
    <w:tmpl w:val="A2D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67B6D"/>
    <w:multiLevelType w:val="hybridMultilevel"/>
    <w:tmpl w:val="AF7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9" w15:restartNumberingAfterBreak="0">
    <w:nsid w:val="3C8E4DF9"/>
    <w:multiLevelType w:val="hybridMultilevel"/>
    <w:tmpl w:val="2CF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24B7A"/>
    <w:multiLevelType w:val="hybridMultilevel"/>
    <w:tmpl w:val="7B7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413EB"/>
    <w:multiLevelType w:val="hybridMultilevel"/>
    <w:tmpl w:val="FE360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F12732"/>
    <w:multiLevelType w:val="multilevel"/>
    <w:tmpl w:val="F8440DC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4F051F4"/>
    <w:multiLevelType w:val="hybridMultilevel"/>
    <w:tmpl w:val="AE267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9A90154"/>
    <w:multiLevelType w:val="hybridMultilevel"/>
    <w:tmpl w:val="28F0F1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56669F"/>
    <w:multiLevelType w:val="hybridMultilevel"/>
    <w:tmpl w:val="D8E0CCE4"/>
    <w:lvl w:ilvl="0" w:tplc="9BA69EE8">
      <w:start w:val="5"/>
      <w:numFmt w:val="bullet"/>
      <w:lvlText w:val="-"/>
      <w:lvlJc w:val="left"/>
      <w:pPr>
        <w:ind w:left="1290" w:hanging="570"/>
      </w:pPr>
      <w:rPr>
        <w:rFonts w:ascii="Arial" w:eastAsia="Times New Roman" w:hAnsi="Arial" w:cs="Arial" w:hint="default"/>
      </w:rPr>
    </w:lvl>
    <w:lvl w:ilvl="1" w:tplc="E99C82E4">
      <w:numFmt w:val="bullet"/>
      <w:lvlText w:val="•"/>
      <w:lvlJc w:val="left"/>
      <w:pPr>
        <w:ind w:left="2010" w:hanging="57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D73997"/>
    <w:multiLevelType w:val="hybridMultilevel"/>
    <w:tmpl w:val="F5E28982"/>
    <w:lvl w:ilvl="0" w:tplc="0A6E9E64">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959808">
    <w:abstractNumId w:val="8"/>
  </w:num>
  <w:num w:numId="2" w16cid:durableId="156387249">
    <w:abstractNumId w:val="12"/>
  </w:num>
  <w:num w:numId="3" w16cid:durableId="1548644630">
    <w:abstractNumId w:val="9"/>
  </w:num>
  <w:num w:numId="4" w16cid:durableId="340741696">
    <w:abstractNumId w:val="5"/>
  </w:num>
  <w:num w:numId="5" w16cid:durableId="536548524">
    <w:abstractNumId w:val="6"/>
  </w:num>
  <w:num w:numId="6" w16cid:durableId="147868766">
    <w:abstractNumId w:val="15"/>
  </w:num>
  <w:num w:numId="7" w16cid:durableId="1024281832">
    <w:abstractNumId w:val="13"/>
  </w:num>
  <w:num w:numId="8" w16cid:durableId="1740592056">
    <w:abstractNumId w:val="1"/>
  </w:num>
  <w:num w:numId="9" w16cid:durableId="770441476">
    <w:abstractNumId w:val="10"/>
  </w:num>
  <w:num w:numId="10" w16cid:durableId="1157501515">
    <w:abstractNumId w:val="7"/>
  </w:num>
  <w:num w:numId="11" w16cid:durableId="1931231239">
    <w:abstractNumId w:val="16"/>
  </w:num>
  <w:num w:numId="12" w16cid:durableId="1465655627">
    <w:abstractNumId w:val="11"/>
  </w:num>
  <w:num w:numId="13" w16cid:durableId="874466752">
    <w:abstractNumId w:val="14"/>
  </w:num>
  <w:num w:numId="14" w16cid:durableId="154341207">
    <w:abstractNumId w:val="4"/>
  </w:num>
  <w:num w:numId="15" w16cid:durableId="604504884">
    <w:abstractNumId w:val="2"/>
  </w:num>
  <w:num w:numId="16" w16cid:durableId="31006179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675B8"/>
    <w:rsid w:val="000034CA"/>
    <w:rsid w:val="00003951"/>
    <w:rsid w:val="00004FB1"/>
    <w:rsid w:val="00010683"/>
    <w:rsid w:val="00010DDE"/>
    <w:rsid w:val="000157F3"/>
    <w:rsid w:val="0002475E"/>
    <w:rsid w:val="0003142A"/>
    <w:rsid w:val="0003467B"/>
    <w:rsid w:val="00040833"/>
    <w:rsid w:val="000408EB"/>
    <w:rsid w:val="0004095E"/>
    <w:rsid w:val="00041A7C"/>
    <w:rsid w:val="00045054"/>
    <w:rsid w:val="00050274"/>
    <w:rsid w:val="0005090D"/>
    <w:rsid w:val="00051CFE"/>
    <w:rsid w:val="00053FC9"/>
    <w:rsid w:val="0005571D"/>
    <w:rsid w:val="00057442"/>
    <w:rsid w:val="0006359F"/>
    <w:rsid w:val="000648BB"/>
    <w:rsid w:val="00064E93"/>
    <w:rsid w:val="00067614"/>
    <w:rsid w:val="00073CE0"/>
    <w:rsid w:val="000745A1"/>
    <w:rsid w:val="00076624"/>
    <w:rsid w:val="000801ED"/>
    <w:rsid w:val="00084A74"/>
    <w:rsid w:val="00090012"/>
    <w:rsid w:val="000913E8"/>
    <w:rsid w:val="00093057"/>
    <w:rsid w:val="0009366A"/>
    <w:rsid w:val="000943A0"/>
    <w:rsid w:val="00095404"/>
    <w:rsid w:val="000977FC"/>
    <w:rsid w:val="000A175F"/>
    <w:rsid w:val="000A2DD2"/>
    <w:rsid w:val="000A62E3"/>
    <w:rsid w:val="000A66D8"/>
    <w:rsid w:val="000B001D"/>
    <w:rsid w:val="000B182D"/>
    <w:rsid w:val="000B4E27"/>
    <w:rsid w:val="000B6AEF"/>
    <w:rsid w:val="000B7876"/>
    <w:rsid w:val="000C42A9"/>
    <w:rsid w:val="000C7ABB"/>
    <w:rsid w:val="000D20D5"/>
    <w:rsid w:val="000D7C22"/>
    <w:rsid w:val="000E066F"/>
    <w:rsid w:val="000E1546"/>
    <w:rsid w:val="000E27D2"/>
    <w:rsid w:val="000E38EE"/>
    <w:rsid w:val="000E4949"/>
    <w:rsid w:val="000E604B"/>
    <w:rsid w:val="000E6123"/>
    <w:rsid w:val="000E6A9C"/>
    <w:rsid w:val="000E7716"/>
    <w:rsid w:val="000E7768"/>
    <w:rsid w:val="000F43D5"/>
    <w:rsid w:val="000F509B"/>
    <w:rsid w:val="000F5316"/>
    <w:rsid w:val="00105A00"/>
    <w:rsid w:val="00112620"/>
    <w:rsid w:val="00113FF3"/>
    <w:rsid w:val="00116389"/>
    <w:rsid w:val="00120534"/>
    <w:rsid w:val="00120F7A"/>
    <w:rsid w:val="00124034"/>
    <w:rsid w:val="001245A3"/>
    <w:rsid w:val="00132C2D"/>
    <w:rsid w:val="0013322C"/>
    <w:rsid w:val="0013465C"/>
    <w:rsid w:val="001352B5"/>
    <w:rsid w:val="00135920"/>
    <w:rsid w:val="001363E1"/>
    <w:rsid w:val="00137DB7"/>
    <w:rsid w:val="00142A5B"/>
    <w:rsid w:val="00144191"/>
    <w:rsid w:val="00145BB8"/>
    <w:rsid w:val="00147B0E"/>
    <w:rsid w:val="00147C13"/>
    <w:rsid w:val="00151141"/>
    <w:rsid w:val="00152D6A"/>
    <w:rsid w:val="00153D6F"/>
    <w:rsid w:val="001546D1"/>
    <w:rsid w:val="001671BA"/>
    <w:rsid w:val="00167E06"/>
    <w:rsid w:val="001722D2"/>
    <w:rsid w:val="0017376A"/>
    <w:rsid w:val="00180B30"/>
    <w:rsid w:val="00187821"/>
    <w:rsid w:val="001905E9"/>
    <w:rsid w:val="00191BAF"/>
    <w:rsid w:val="001923A0"/>
    <w:rsid w:val="001932DB"/>
    <w:rsid w:val="00194001"/>
    <w:rsid w:val="00195CF1"/>
    <w:rsid w:val="001968AA"/>
    <w:rsid w:val="0019713F"/>
    <w:rsid w:val="00197332"/>
    <w:rsid w:val="001A00BF"/>
    <w:rsid w:val="001A08F7"/>
    <w:rsid w:val="001A1B9F"/>
    <w:rsid w:val="001A3238"/>
    <w:rsid w:val="001B0041"/>
    <w:rsid w:val="001B53F1"/>
    <w:rsid w:val="001C0F8D"/>
    <w:rsid w:val="001C36D9"/>
    <w:rsid w:val="001D0D7F"/>
    <w:rsid w:val="001D4B42"/>
    <w:rsid w:val="001D69E9"/>
    <w:rsid w:val="001E0D60"/>
    <w:rsid w:val="001E272E"/>
    <w:rsid w:val="001E3BD2"/>
    <w:rsid w:val="001F05D0"/>
    <w:rsid w:val="001F7BE0"/>
    <w:rsid w:val="00200F20"/>
    <w:rsid w:val="00203CAB"/>
    <w:rsid w:val="00204715"/>
    <w:rsid w:val="002145F0"/>
    <w:rsid w:val="002158DE"/>
    <w:rsid w:val="00216775"/>
    <w:rsid w:val="00216E18"/>
    <w:rsid w:val="00223376"/>
    <w:rsid w:val="00224A6E"/>
    <w:rsid w:val="00225E5D"/>
    <w:rsid w:val="00230A4D"/>
    <w:rsid w:val="00231D12"/>
    <w:rsid w:val="0023242F"/>
    <w:rsid w:val="0023554B"/>
    <w:rsid w:val="00236C06"/>
    <w:rsid w:val="00237773"/>
    <w:rsid w:val="00242811"/>
    <w:rsid w:val="00245C38"/>
    <w:rsid w:val="00246E26"/>
    <w:rsid w:val="002473A3"/>
    <w:rsid w:val="0025137E"/>
    <w:rsid w:val="002519A2"/>
    <w:rsid w:val="00252A51"/>
    <w:rsid w:val="0025654F"/>
    <w:rsid w:val="0025663C"/>
    <w:rsid w:val="00256B62"/>
    <w:rsid w:val="00257FFE"/>
    <w:rsid w:val="00262A33"/>
    <w:rsid w:val="002644CB"/>
    <w:rsid w:val="00267A6D"/>
    <w:rsid w:val="00267B5C"/>
    <w:rsid w:val="00271252"/>
    <w:rsid w:val="00272A41"/>
    <w:rsid w:val="00273286"/>
    <w:rsid w:val="00273511"/>
    <w:rsid w:val="002752CD"/>
    <w:rsid w:val="00276EDD"/>
    <w:rsid w:val="002777A9"/>
    <w:rsid w:val="00280633"/>
    <w:rsid w:val="00280DDC"/>
    <w:rsid w:val="00282677"/>
    <w:rsid w:val="00283114"/>
    <w:rsid w:val="00284DA4"/>
    <w:rsid w:val="00290ACC"/>
    <w:rsid w:val="002910D0"/>
    <w:rsid w:val="002911A2"/>
    <w:rsid w:val="00294800"/>
    <w:rsid w:val="00296532"/>
    <w:rsid w:val="002973E0"/>
    <w:rsid w:val="002A1457"/>
    <w:rsid w:val="002A18E7"/>
    <w:rsid w:val="002A1E7B"/>
    <w:rsid w:val="002A3E8D"/>
    <w:rsid w:val="002A4872"/>
    <w:rsid w:val="002A5DA4"/>
    <w:rsid w:val="002A77D7"/>
    <w:rsid w:val="002B0459"/>
    <w:rsid w:val="002B0E84"/>
    <w:rsid w:val="002B2217"/>
    <w:rsid w:val="002B2ACE"/>
    <w:rsid w:val="002B3D75"/>
    <w:rsid w:val="002B6017"/>
    <w:rsid w:val="002B638A"/>
    <w:rsid w:val="002B75E8"/>
    <w:rsid w:val="002B78EC"/>
    <w:rsid w:val="002C0142"/>
    <w:rsid w:val="002C0AA5"/>
    <w:rsid w:val="002C0C3A"/>
    <w:rsid w:val="002C2963"/>
    <w:rsid w:val="002C2F4F"/>
    <w:rsid w:val="002C5388"/>
    <w:rsid w:val="002D36F7"/>
    <w:rsid w:val="002D4039"/>
    <w:rsid w:val="002D45FA"/>
    <w:rsid w:val="002D60B1"/>
    <w:rsid w:val="002E09AE"/>
    <w:rsid w:val="002E3464"/>
    <w:rsid w:val="002E396C"/>
    <w:rsid w:val="002F1FC0"/>
    <w:rsid w:val="002F269D"/>
    <w:rsid w:val="002F359E"/>
    <w:rsid w:val="002F46F9"/>
    <w:rsid w:val="002F4BAC"/>
    <w:rsid w:val="002F6273"/>
    <w:rsid w:val="0030162B"/>
    <w:rsid w:val="003025F0"/>
    <w:rsid w:val="003057A2"/>
    <w:rsid w:val="00306BAC"/>
    <w:rsid w:val="003121C6"/>
    <w:rsid w:val="00312285"/>
    <w:rsid w:val="00312BA1"/>
    <w:rsid w:val="00315B5B"/>
    <w:rsid w:val="0031674F"/>
    <w:rsid w:val="003177E7"/>
    <w:rsid w:val="00321370"/>
    <w:rsid w:val="00323286"/>
    <w:rsid w:val="00324ED6"/>
    <w:rsid w:val="00325978"/>
    <w:rsid w:val="00326139"/>
    <w:rsid w:val="00330566"/>
    <w:rsid w:val="003314E7"/>
    <w:rsid w:val="003335B7"/>
    <w:rsid w:val="00333A78"/>
    <w:rsid w:val="00334D24"/>
    <w:rsid w:val="003352E7"/>
    <w:rsid w:val="00335EC6"/>
    <w:rsid w:val="00337A67"/>
    <w:rsid w:val="003436FE"/>
    <w:rsid w:val="003473B1"/>
    <w:rsid w:val="00350895"/>
    <w:rsid w:val="00350CD5"/>
    <w:rsid w:val="00353FE5"/>
    <w:rsid w:val="00354065"/>
    <w:rsid w:val="00355400"/>
    <w:rsid w:val="003560DB"/>
    <w:rsid w:val="00356F32"/>
    <w:rsid w:val="00360FEF"/>
    <w:rsid w:val="00364B4F"/>
    <w:rsid w:val="00366A96"/>
    <w:rsid w:val="00367D4E"/>
    <w:rsid w:val="00372714"/>
    <w:rsid w:val="00372FCA"/>
    <w:rsid w:val="003801C9"/>
    <w:rsid w:val="003809E1"/>
    <w:rsid w:val="003831C7"/>
    <w:rsid w:val="00383F09"/>
    <w:rsid w:val="003924DF"/>
    <w:rsid w:val="00393780"/>
    <w:rsid w:val="00394C45"/>
    <w:rsid w:val="00395A65"/>
    <w:rsid w:val="00396714"/>
    <w:rsid w:val="00396D4A"/>
    <w:rsid w:val="003A0087"/>
    <w:rsid w:val="003A168B"/>
    <w:rsid w:val="003A21FA"/>
    <w:rsid w:val="003A3C92"/>
    <w:rsid w:val="003A3CDF"/>
    <w:rsid w:val="003A6C87"/>
    <w:rsid w:val="003B1395"/>
    <w:rsid w:val="003C05CF"/>
    <w:rsid w:val="003C23BC"/>
    <w:rsid w:val="003C2433"/>
    <w:rsid w:val="003C32A1"/>
    <w:rsid w:val="003C35FA"/>
    <w:rsid w:val="003C457E"/>
    <w:rsid w:val="003C5CBF"/>
    <w:rsid w:val="003C796C"/>
    <w:rsid w:val="003C7F30"/>
    <w:rsid w:val="003D19E8"/>
    <w:rsid w:val="003D27A8"/>
    <w:rsid w:val="003D5B42"/>
    <w:rsid w:val="003E033C"/>
    <w:rsid w:val="003E1798"/>
    <w:rsid w:val="003E2A0A"/>
    <w:rsid w:val="003E2B40"/>
    <w:rsid w:val="003E417C"/>
    <w:rsid w:val="003E5911"/>
    <w:rsid w:val="003F11CA"/>
    <w:rsid w:val="003F21F1"/>
    <w:rsid w:val="003F278A"/>
    <w:rsid w:val="003F2C84"/>
    <w:rsid w:val="003F3693"/>
    <w:rsid w:val="003F36FE"/>
    <w:rsid w:val="003F556A"/>
    <w:rsid w:val="004016D1"/>
    <w:rsid w:val="004021C0"/>
    <w:rsid w:val="004023CC"/>
    <w:rsid w:val="004037F2"/>
    <w:rsid w:val="00403BC2"/>
    <w:rsid w:val="00410667"/>
    <w:rsid w:val="00411954"/>
    <w:rsid w:val="00412B47"/>
    <w:rsid w:val="004133AF"/>
    <w:rsid w:val="00415B00"/>
    <w:rsid w:val="0041609B"/>
    <w:rsid w:val="0041685F"/>
    <w:rsid w:val="004174D2"/>
    <w:rsid w:val="004249AC"/>
    <w:rsid w:val="004277DB"/>
    <w:rsid w:val="00430CD6"/>
    <w:rsid w:val="00432B72"/>
    <w:rsid w:val="00435D53"/>
    <w:rsid w:val="00441A43"/>
    <w:rsid w:val="0044291E"/>
    <w:rsid w:val="00443293"/>
    <w:rsid w:val="004460CB"/>
    <w:rsid w:val="0044690C"/>
    <w:rsid w:val="00457CC6"/>
    <w:rsid w:val="00462D3B"/>
    <w:rsid w:val="00463A51"/>
    <w:rsid w:val="00467AB4"/>
    <w:rsid w:val="00470D58"/>
    <w:rsid w:val="004723F7"/>
    <w:rsid w:val="00472AB1"/>
    <w:rsid w:val="00477B81"/>
    <w:rsid w:val="00484B93"/>
    <w:rsid w:val="0048664A"/>
    <w:rsid w:val="0048758F"/>
    <w:rsid w:val="00495144"/>
    <w:rsid w:val="004968C0"/>
    <w:rsid w:val="00497FEF"/>
    <w:rsid w:val="004A1AFC"/>
    <w:rsid w:val="004A5395"/>
    <w:rsid w:val="004A759B"/>
    <w:rsid w:val="004B3467"/>
    <w:rsid w:val="004C0B8F"/>
    <w:rsid w:val="004C1B64"/>
    <w:rsid w:val="004C2E96"/>
    <w:rsid w:val="004D156D"/>
    <w:rsid w:val="004D159F"/>
    <w:rsid w:val="004D2399"/>
    <w:rsid w:val="004D3C2C"/>
    <w:rsid w:val="004D47E0"/>
    <w:rsid w:val="004E41BC"/>
    <w:rsid w:val="004E6C4D"/>
    <w:rsid w:val="004F3F75"/>
    <w:rsid w:val="004F65AF"/>
    <w:rsid w:val="0050060E"/>
    <w:rsid w:val="0050118C"/>
    <w:rsid w:val="005045EE"/>
    <w:rsid w:val="00507136"/>
    <w:rsid w:val="005115DE"/>
    <w:rsid w:val="00513581"/>
    <w:rsid w:val="00515F54"/>
    <w:rsid w:val="00516AA1"/>
    <w:rsid w:val="00517439"/>
    <w:rsid w:val="005174E0"/>
    <w:rsid w:val="00517975"/>
    <w:rsid w:val="00521929"/>
    <w:rsid w:val="005275DC"/>
    <w:rsid w:val="00530968"/>
    <w:rsid w:val="0053408B"/>
    <w:rsid w:val="00534343"/>
    <w:rsid w:val="005359EF"/>
    <w:rsid w:val="00540D7C"/>
    <w:rsid w:val="00541E53"/>
    <w:rsid w:val="00547D23"/>
    <w:rsid w:val="005510F3"/>
    <w:rsid w:val="00552309"/>
    <w:rsid w:val="005530EA"/>
    <w:rsid w:val="0055725F"/>
    <w:rsid w:val="005611F8"/>
    <w:rsid w:val="0056210A"/>
    <w:rsid w:val="0056414B"/>
    <w:rsid w:val="005653B8"/>
    <w:rsid w:val="005658FB"/>
    <w:rsid w:val="0056796F"/>
    <w:rsid w:val="005709BB"/>
    <w:rsid w:val="005733E1"/>
    <w:rsid w:val="00573CFF"/>
    <w:rsid w:val="00574C51"/>
    <w:rsid w:val="00574DD1"/>
    <w:rsid w:val="005759DB"/>
    <w:rsid w:val="0057618E"/>
    <w:rsid w:val="00576C75"/>
    <w:rsid w:val="00580AB0"/>
    <w:rsid w:val="00581A04"/>
    <w:rsid w:val="00581B72"/>
    <w:rsid w:val="005837C6"/>
    <w:rsid w:val="00591E5A"/>
    <w:rsid w:val="00591EFF"/>
    <w:rsid w:val="00594441"/>
    <w:rsid w:val="0059655C"/>
    <w:rsid w:val="005971BE"/>
    <w:rsid w:val="005A05F2"/>
    <w:rsid w:val="005A1051"/>
    <w:rsid w:val="005A4673"/>
    <w:rsid w:val="005B1CFE"/>
    <w:rsid w:val="005B2947"/>
    <w:rsid w:val="005B5704"/>
    <w:rsid w:val="005C0196"/>
    <w:rsid w:val="005C33A6"/>
    <w:rsid w:val="005C44AA"/>
    <w:rsid w:val="005C45B8"/>
    <w:rsid w:val="005D17B7"/>
    <w:rsid w:val="005D297E"/>
    <w:rsid w:val="005D709F"/>
    <w:rsid w:val="005E23E3"/>
    <w:rsid w:val="005E609F"/>
    <w:rsid w:val="005F052B"/>
    <w:rsid w:val="005F07A6"/>
    <w:rsid w:val="005F1EF3"/>
    <w:rsid w:val="005F1F19"/>
    <w:rsid w:val="005F4506"/>
    <w:rsid w:val="00601193"/>
    <w:rsid w:val="00607455"/>
    <w:rsid w:val="00607779"/>
    <w:rsid w:val="00607822"/>
    <w:rsid w:val="006113A1"/>
    <w:rsid w:val="006118DC"/>
    <w:rsid w:val="00614730"/>
    <w:rsid w:val="00617691"/>
    <w:rsid w:val="00617AC8"/>
    <w:rsid w:val="00617ECD"/>
    <w:rsid w:val="006212BB"/>
    <w:rsid w:val="006216A7"/>
    <w:rsid w:val="0062471C"/>
    <w:rsid w:val="00625184"/>
    <w:rsid w:val="00625873"/>
    <w:rsid w:val="00626EBB"/>
    <w:rsid w:val="006305CC"/>
    <w:rsid w:val="00630B2F"/>
    <w:rsid w:val="00630D18"/>
    <w:rsid w:val="0063103A"/>
    <w:rsid w:val="00632671"/>
    <w:rsid w:val="00634124"/>
    <w:rsid w:val="0063462A"/>
    <w:rsid w:val="006361BE"/>
    <w:rsid w:val="006365A9"/>
    <w:rsid w:val="00641F4A"/>
    <w:rsid w:val="006421D6"/>
    <w:rsid w:val="00656444"/>
    <w:rsid w:val="00657342"/>
    <w:rsid w:val="00661DCD"/>
    <w:rsid w:val="006671A1"/>
    <w:rsid w:val="006708BB"/>
    <w:rsid w:val="00671B3D"/>
    <w:rsid w:val="00676E73"/>
    <w:rsid w:val="00677409"/>
    <w:rsid w:val="00681768"/>
    <w:rsid w:val="00684A7F"/>
    <w:rsid w:val="0069356A"/>
    <w:rsid w:val="00695F78"/>
    <w:rsid w:val="006A1730"/>
    <w:rsid w:val="006A34CA"/>
    <w:rsid w:val="006A60D3"/>
    <w:rsid w:val="006B18D6"/>
    <w:rsid w:val="006B258B"/>
    <w:rsid w:val="006B3B2C"/>
    <w:rsid w:val="006B4F08"/>
    <w:rsid w:val="006B5D3E"/>
    <w:rsid w:val="006B7750"/>
    <w:rsid w:val="006C13E7"/>
    <w:rsid w:val="006C43D6"/>
    <w:rsid w:val="006C62C0"/>
    <w:rsid w:val="006D11DE"/>
    <w:rsid w:val="006D3532"/>
    <w:rsid w:val="006D5024"/>
    <w:rsid w:val="006D6595"/>
    <w:rsid w:val="006E3ABA"/>
    <w:rsid w:val="006E56CE"/>
    <w:rsid w:val="006F25A2"/>
    <w:rsid w:val="006F2E45"/>
    <w:rsid w:val="006F2E66"/>
    <w:rsid w:val="006F3B61"/>
    <w:rsid w:val="006F5D6C"/>
    <w:rsid w:val="006F7FAB"/>
    <w:rsid w:val="007026DF"/>
    <w:rsid w:val="007033E1"/>
    <w:rsid w:val="007062F1"/>
    <w:rsid w:val="00706809"/>
    <w:rsid w:val="00706A82"/>
    <w:rsid w:val="0071343A"/>
    <w:rsid w:val="00716177"/>
    <w:rsid w:val="00717580"/>
    <w:rsid w:val="00723171"/>
    <w:rsid w:val="00724290"/>
    <w:rsid w:val="007253F2"/>
    <w:rsid w:val="0073129E"/>
    <w:rsid w:val="00732F51"/>
    <w:rsid w:val="007355DA"/>
    <w:rsid w:val="00735D18"/>
    <w:rsid w:val="00737520"/>
    <w:rsid w:val="00743575"/>
    <w:rsid w:val="00744487"/>
    <w:rsid w:val="00745180"/>
    <w:rsid w:val="007501AF"/>
    <w:rsid w:val="007511A0"/>
    <w:rsid w:val="00754688"/>
    <w:rsid w:val="00755800"/>
    <w:rsid w:val="00756C91"/>
    <w:rsid w:val="00757785"/>
    <w:rsid w:val="00757FC3"/>
    <w:rsid w:val="007625F9"/>
    <w:rsid w:val="0076343D"/>
    <w:rsid w:val="00763C86"/>
    <w:rsid w:val="00764CE7"/>
    <w:rsid w:val="00766501"/>
    <w:rsid w:val="00766F94"/>
    <w:rsid w:val="007738B8"/>
    <w:rsid w:val="0077456A"/>
    <w:rsid w:val="0077677A"/>
    <w:rsid w:val="0077724A"/>
    <w:rsid w:val="007828CC"/>
    <w:rsid w:val="0078315E"/>
    <w:rsid w:val="00786717"/>
    <w:rsid w:val="007874D9"/>
    <w:rsid w:val="0078774A"/>
    <w:rsid w:val="00790525"/>
    <w:rsid w:val="0079374A"/>
    <w:rsid w:val="007951B0"/>
    <w:rsid w:val="007964A7"/>
    <w:rsid w:val="00797F31"/>
    <w:rsid w:val="007A0123"/>
    <w:rsid w:val="007A16BD"/>
    <w:rsid w:val="007A23CD"/>
    <w:rsid w:val="007A33DE"/>
    <w:rsid w:val="007A6BE3"/>
    <w:rsid w:val="007B0B30"/>
    <w:rsid w:val="007B6218"/>
    <w:rsid w:val="007C0F8D"/>
    <w:rsid w:val="007C1DDA"/>
    <w:rsid w:val="007D495C"/>
    <w:rsid w:val="007D7C17"/>
    <w:rsid w:val="007E44F9"/>
    <w:rsid w:val="007E7983"/>
    <w:rsid w:val="007E7D2E"/>
    <w:rsid w:val="007F026D"/>
    <w:rsid w:val="007F0696"/>
    <w:rsid w:val="007F4063"/>
    <w:rsid w:val="007F525F"/>
    <w:rsid w:val="007F760C"/>
    <w:rsid w:val="007F7A0E"/>
    <w:rsid w:val="00800A77"/>
    <w:rsid w:val="0080113A"/>
    <w:rsid w:val="00802974"/>
    <w:rsid w:val="00805FB1"/>
    <w:rsid w:val="008110C4"/>
    <w:rsid w:val="0081683F"/>
    <w:rsid w:val="00821564"/>
    <w:rsid w:val="008222F7"/>
    <w:rsid w:val="00822482"/>
    <w:rsid w:val="008244BC"/>
    <w:rsid w:val="008252E4"/>
    <w:rsid w:val="00825540"/>
    <w:rsid w:val="008305B2"/>
    <w:rsid w:val="0083309A"/>
    <w:rsid w:val="00833D7D"/>
    <w:rsid w:val="00835682"/>
    <w:rsid w:val="008366F5"/>
    <w:rsid w:val="00840772"/>
    <w:rsid w:val="0084208E"/>
    <w:rsid w:val="00842416"/>
    <w:rsid w:val="00844FDA"/>
    <w:rsid w:val="00845B24"/>
    <w:rsid w:val="00845C50"/>
    <w:rsid w:val="008468AA"/>
    <w:rsid w:val="00846ABC"/>
    <w:rsid w:val="0084730F"/>
    <w:rsid w:val="008531BA"/>
    <w:rsid w:val="00854CE3"/>
    <w:rsid w:val="008550D2"/>
    <w:rsid w:val="00855F72"/>
    <w:rsid w:val="00861BA6"/>
    <w:rsid w:val="00861D68"/>
    <w:rsid w:val="00862C00"/>
    <w:rsid w:val="00864924"/>
    <w:rsid w:val="008716ED"/>
    <w:rsid w:val="00871E11"/>
    <w:rsid w:val="00872045"/>
    <w:rsid w:val="00876E3F"/>
    <w:rsid w:val="00877224"/>
    <w:rsid w:val="00880918"/>
    <w:rsid w:val="00883936"/>
    <w:rsid w:val="008840D6"/>
    <w:rsid w:val="008854EA"/>
    <w:rsid w:val="00890B80"/>
    <w:rsid w:val="008917A8"/>
    <w:rsid w:val="00892A51"/>
    <w:rsid w:val="00893548"/>
    <w:rsid w:val="00894C9B"/>
    <w:rsid w:val="00897556"/>
    <w:rsid w:val="00897622"/>
    <w:rsid w:val="00897B45"/>
    <w:rsid w:val="008A199A"/>
    <w:rsid w:val="008A1B12"/>
    <w:rsid w:val="008A2D1A"/>
    <w:rsid w:val="008A2EDF"/>
    <w:rsid w:val="008A3B7F"/>
    <w:rsid w:val="008A70DB"/>
    <w:rsid w:val="008B1570"/>
    <w:rsid w:val="008B29F5"/>
    <w:rsid w:val="008B371D"/>
    <w:rsid w:val="008B472A"/>
    <w:rsid w:val="008B4E58"/>
    <w:rsid w:val="008B590C"/>
    <w:rsid w:val="008B7461"/>
    <w:rsid w:val="008C5E93"/>
    <w:rsid w:val="008C66CB"/>
    <w:rsid w:val="008C6F2B"/>
    <w:rsid w:val="008C7965"/>
    <w:rsid w:val="008E22E5"/>
    <w:rsid w:val="008E2E4C"/>
    <w:rsid w:val="008E4E8F"/>
    <w:rsid w:val="008E6FB3"/>
    <w:rsid w:val="008E708B"/>
    <w:rsid w:val="008E7501"/>
    <w:rsid w:val="008F0C01"/>
    <w:rsid w:val="008F0C0E"/>
    <w:rsid w:val="008F2B98"/>
    <w:rsid w:val="008F339C"/>
    <w:rsid w:val="008F355F"/>
    <w:rsid w:val="008F3595"/>
    <w:rsid w:val="008F50EE"/>
    <w:rsid w:val="0090097D"/>
    <w:rsid w:val="00902DD5"/>
    <w:rsid w:val="0090313A"/>
    <w:rsid w:val="0090451A"/>
    <w:rsid w:val="00904A57"/>
    <w:rsid w:val="00904DE2"/>
    <w:rsid w:val="009063CE"/>
    <w:rsid w:val="00910432"/>
    <w:rsid w:val="00910ADC"/>
    <w:rsid w:val="00910B03"/>
    <w:rsid w:val="00910F5C"/>
    <w:rsid w:val="00911B25"/>
    <w:rsid w:val="00912CE7"/>
    <w:rsid w:val="00917284"/>
    <w:rsid w:val="00917F5E"/>
    <w:rsid w:val="00922C6F"/>
    <w:rsid w:val="009263BF"/>
    <w:rsid w:val="009267E1"/>
    <w:rsid w:val="00931905"/>
    <w:rsid w:val="009332CF"/>
    <w:rsid w:val="00933858"/>
    <w:rsid w:val="00936424"/>
    <w:rsid w:val="00936740"/>
    <w:rsid w:val="00937074"/>
    <w:rsid w:val="0094340C"/>
    <w:rsid w:val="009436A4"/>
    <w:rsid w:val="0094433D"/>
    <w:rsid w:val="00946058"/>
    <w:rsid w:val="00946B5C"/>
    <w:rsid w:val="00952198"/>
    <w:rsid w:val="009521B0"/>
    <w:rsid w:val="00953546"/>
    <w:rsid w:val="0095459D"/>
    <w:rsid w:val="00954920"/>
    <w:rsid w:val="00955F9E"/>
    <w:rsid w:val="00956082"/>
    <w:rsid w:val="00957B6D"/>
    <w:rsid w:val="009605DC"/>
    <w:rsid w:val="00960F2E"/>
    <w:rsid w:val="0096279B"/>
    <w:rsid w:val="00964340"/>
    <w:rsid w:val="0096668F"/>
    <w:rsid w:val="009675B8"/>
    <w:rsid w:val="009701A4"/>
    <w:rsid w:val="0097678D"/>
    <w:rsid w:val="009806DB"/>
    <w:rsid w:val="00982C44"/>
    <w:rsid w:val="00987220"/>
    <w:rsid w:val="00994941"/>
    <w:rsid w:val="009951F1"/>
    <w:rsid w:val="009963CE"/>
    <w:rsid w:val="00997681"/>
    <w:rsid w:val="009A008C"/>
    <w:rsid w:val="009A0856"/>
    <w:rsid w:val="009A1502"/>
    <w:rsid w:val="009B073E"/>
    <w:rsid w:val="009B3435"/>
    <w:rsid w:val="009B3B55"/>
    <w:rsid w:val="009B605A"/>
    <w:rsid w:val="009B68CB"/>
    <w:rsid w:val="009B775C"/>
    <w:rsid w:val="009C0A8C"/>
    <w:rsid w:val="009C1BFD"/>
    <w:rsid w:val="009C276C"/>
    <w:rsid w:val="009C2C5D"/>
    <w:rsid w:val="009C777F"/>
    <w:rsid w:val="009C7BD6"/>
    <w:rsid w:val="009D12E8"/>
    <w:rsid w:val="009D25DC"/>
    <w:rsid w:val="009D4462"/>
    <w:rsid w:val="009E1701"/>
    <w:rsid w:val="009E1ADE"/>
    <w:rsid w:val="009E1B78"/>
    <w:rsid w:val="009E4A9F"/>
    <w:rsid w:val="009E58F6"/>
    <w:rsid w:val="009E695D"/>
    <w:rsid w:val="009F049E"/>
    <w:rsid w:val="009F2093"/>
    <w:rsid w:val="009F7AAD"/>
    <w:rsid w:val="00A009D6"/>
    <w:rsid w:val="00A00C4C"/>
    <w:rsid w:val="00A013D6"/>
    <w:rsid w:val="00A023DE"/>
    <w:rsid w:val="00A05459"/>
    <w:rsid w:val="00A05C1D"/>
    <w:rsid w:val="00A05E70"/>
    <w:rsid w:val="00A060B5"/>
    <w:rsid w:val="00A07D0E"/>
    <w:rsid w:val="00A07EED"/>
    <w:rsid w:val="00A14012"/>
    <w:rsid w:val="00A1574E"/>
    <w:rsid w:val="00A23A4D"/>
    <w:rsid w:val="00A265CA"/>
    <w:rsid w:val="00A329B2"/>
    <w:rsid w:val="00A3677E"/>
    <w:rsid w:val="00A40C00"/>
    <w:rsid w:val="00A42171"/>
    <w:rsid w:val="00A4303E"/>
    <w:rsid w:val="00A442FB"/>
    <w:rsid w:val="00A46D6A"/>
    <w:rsid w:val="00A4780E"/>
    <w:rsid w:val="00A51C3B"/>
    <w:rsid w:val="00A52D0F"/>
    <w:rsid w:val="00A5531B"/>
    <w:rsid w:val="00A61013"/>
    <w:rsid w:val="00A63166"/>
    <w:rsid w:val="00A645AC"/>
    <w:rsid w:val="00A655C7"/>
    <w:rsid w:val="00A65EFA"/>
    <w:rsid w:val="00A66188"/>
    <w:rsid w:val="00A676CA"/>
    <w:rsid w:val="00A708F1"/>
    <w:rsid w:val="00A74FD0"/>
    <w:rsid w:val="00A81096"/>
    <w:rsid w:val="00A8228F"/>
    <w:rsid w:val="00A840AC"/>
    <w:rsid w:val="00A85081"/>
    <w:rsid w:val="00A8577D"/>
    <w:rsid w:val="00A90386"/>
    <w:rsid w:val="00A920EB"/>
    <w:rsid w:val="00A925CD"/>
    <w:rsid w:val="00A95A68"/>
    <w:rsid w:val="00AA3043"/>
    <w:rsid w:val="00AA32C1"/>
    <w:rsid w:val="00AA3389"/>
    <w:rsid w:val="00AB229D"/>
    <w:rsid w:val="00AB42DD"/>
    <w:rsid w:val="00AB5128"/>
    <w:rsid w:val="00AB5427"/>
    <w:rsid w:val="00AB5C71"/>
    <w:rsid w:val="00AB7549"/>
    <w:rsid w:val="00AC05F7"/>
    <w:rsid w:val="00AC3E5E"/>
    <w:rsid w:val="00AC4A12"/>
    <w:rsid w:val="00AC731D"/>
    <w:rsid w:val="00AD3144"/>
    <w:rsid w:val="00AD64B5"/>
    <w:rsid w:val="00AD75FF"/>
    <w:rsid w:val="00AE6B37"/>
    <w:rsid w:val="00AE7628"/>
    <w:rsid w:val="00AF0015"/>
    <w:rsid w:val="00AF14E6"/>
    <w:rsid w:val="00AF52D3"/>
    <w:rsid w:val="00AF5801"/>
    <w:rsid w:val="00AF58E9"/>
    <w:rsid w:val="00AF71EE"/>
    <w:rsid w:val="00B0097D"/>
    <w:rsid w:val="00B036D3"/>
    <w:rsid w:val="00B03E2D"/>
    <w:rsid w:val="00B041D8"/>
    <w:rsid w:val="00B064AC"/>
    <w:rsid w:val="00B07C6E"/>
    <w:rsid w:val="00B07E2B"/>
    <w:rsid w:val="00B10897"/>
    <w:rsid w:val="00B10935"/>
    <w:rsid w:val="00B12079"/>
    <w:rsid w:val="00B124F1"/>
    <w:rsid w:val="00B12BC0"/>
    <w:rsid w:val="00B12C98"/>
    <w:rsid w:val="00B15AF6"/>
    <w:rsid w:val="00B15D53"/>
    <w:rsid w:val="00B165A4"/>
    <w:rsid w:val="00B16907"/>
    <w:rsid w:val="00B17BED"/>
    <w:rsid w:val="00B231DF"/>
    <w:rsid w:val="00B2329A"/>
    <w:rsid w:val="00B24CEE"/>
    <w:rsid w:val="00B25790"/>
    <w:rsid w:val="00B263FB"/>
    <w:rsid w:val="00B30658"/>
    <w:rsid w:val="00B30B16"/>
    <w:rsid w:val="00B31376"/>
    <w:rsid w:val="00B34D23"/>
    <w:rsid w:val="00B352A7"/>
    <w:rsid w:val="00B37F77"/>
    <w:rsid w:val="00B424CA"/>
    <w:rsid w:val="00B43227"/>
    <w:rsid w:val="00B50807"/>
    <w:rsid w:val="00B54911"/>
    <w:rsid w:val="00B54BC5"/>
    <w:rsid w:val="00B5592A"/>
    <w:rsid w:val="00B57716"/>
    <w:rsid w:val="00B6085F"/>
    <w:rsid w:val="00B62022"/>
    <w:rsid w:val="00B6208D"/>
    <w:rsid w:val="00B62100"/>
    <w:rsid w:val="00B62E3C"/>
    <w:rsid w:val="00B64283"/>
    <w:rsid w:val="00B70FEE"/>
    <w:rsid w:val="00B74FE3"/>
    <w:rsid w:val="00B767D5"/>
    <w:rsid w:val="00B77741"/>
    <w:rsid w:val="00B77947"/>
    <w:rsid w:val="00B860B0"/>
    <w:rsid w:val="00B862E7"/>
    <w:rsid w:val="00B91842"/>
    <w:rsid w:val="00B9221C"/>
    <w:rsid w:val="00B95704"/>
    <w:rsid w:val="00B962B5"/>
    <w:rsid w:val="00BA1255"/>
    <w:rsid w:val="00BA4169"/>
    <w:rsid w:val="00BA5337"/>
    <w:rsid w:val="00BA5467"/>
    <w:rsid w:val="00BA681C"/>
    <w:rsid w:val="00BB2523"/>
    <w:rsid w:val="00BB2EFE"/>
    <w:rsid w:val="00BB3863"/>
    <w:rsid w:val="00BB6C9D"/>
    <w:rsid w:val="00BB716B"/>
    <w:rsid w:val="00BC20DF"/>
    <w:rsid w:val="00BC3009"/>
    <w:rsid w:val="00BC3297"/>
    <w:rsid w:val="00BC4F57"/>
    <w:rsid w:val="00BC5668"/>
    <w:rsid w:val="00BD1191"/>
    <w:rsid w:val="00BD15EF"/>
    <w:rsid w:val="00BD1EE5"/>
    <w:rsid w:val="00BD4BF7"/>
    <w:rsid w:val="00BD5B00"/>
    <w:rsid w:val="00BD68E6"/>
    <w:rsid w:val="00BE522F"/>
    <w:rsid w:val="00BE535B"/>
    <w:rsid w:val="00BE7608"/>
    <w:rsid w:val="00BE7CAF"/>
    <w:rsid w:val="00BF01CC"/>
    <w:rsid w:val="00BF148D"/>
    <w:rsid w:val="00BF497E"/>
    <w:rsid w:val="00C018BA"/>
    <w:rsid w:val="00C03F63"/>
    <w:rsid w:val="00C044D7"/>
    <w:rsid w:val="00C0482E"/>
    <w:rsid w:val="00C06F58"/>
    <w:rsid w:val="00C11DE4"/>
    <w:rsid w:val="00C1267B"/>
    <w:rsid w:val="00C17AB4"/>
    <w:rsid w:val="00C17C01"/>
    <w:rsid w:val="00C21D95"/>
    <w:rsid w:val="00C21FDD"/>
    <w:rsid w:val="00C224FF"/>
    <w:rsid w:val="00C2286C"/>
    <w:rsid w:val="00C27FFE"/>
    <w:rsid w:val="00C33368"/>
    <w:rsid w:val="00C35A69"/>
    <w:rsid w:val="00C40708"/>
    <w:rsid w:val="00C4127A"/>
    <w:rsid w:val="00C41562"/>
    <w:rsid w:val="00C45ABB"/>
    <w:rsid w:val="00C55903"/>
    <w:rsid w:val="00C619A5"/>
    <w:rsid w:val="00C66982"/>
    <w:rsid w:val="00C672B1"/>
    <w:rsid w:val="00C805F0"/>
    <w:rsid w:val="00C80EEB"/>
    <w:rsid w:val="00C82310"/>
    <w:rsid w:val="00C8498F"/>
    <w:rsid w:val="00C93A9A"/>
    <w:rsid w:val="00C94CBF"/>
    <w:rsid w:val="00C96DED"/>
    <w:rsid w:val="00CA0D55"/>
    <w:rsid w:val="00CA2145"/>
    <w:rsid w:val="00CA31B7"/>
    <w:rsid w:val="00CA466F"/>
    <w:rsid w:val="00CA7115"/>
    <w:rsid w:val="00CB03F6"/>
    <w:rsid w:val="00CB1B55"/>
    <w:rsid w:val="00CB344B"/>
    <w:rsid w:val="00CB4977"/>
    <w:rsid w:val="00CB5402"/>
    <w:rsid w:val="00CB6FF4"/>
    <w:rsid w:val="00CC2B42"/>
    <w:rsid w:val="00CC32F1"/>
    <w:rsid w:val="00CC396F"/>
    <w:rsid w:val="00CC6396"/>
    <w:rsid w:val="00CC75D6"/>
    <w:rsid w:val="00CD0D8B"/>
    <w:rsid w:val="00CD1F65"/>
    <w:rsid w:val="00CD58E6"/>
    <w:rsid w:val="00CD78C3"/>
    <w:rsid w:val="00CE0C47"/>
    <w:rsid w:val="00CE3809"/>
    <w:rsid w:val="00CE7150"/>
    <w:rsid w:val="00CF2D74"/>
    <w:rsid w:val="00CF4F14"/>
    <w:rsid w:val="00CF673D"/>
    <w:rsid w:val="00D004DC"/>
    <w:rsid w:val="00D04E82"/>
    <w:rsid w:val="00D04F29"/>
    <w:rsid w:val="00D050A7"/>
    <w:rsid w:val="00D0610F"/>
    <w:rsid w:val="00D07BE1"/>
    <w:rsid w:val="00D1367E"/>
    <w:rsid w:val="00D13F64"/>
    <w:rsid w:val="00D140C2"/>
    <w:rsid w:val="00D154B6"/>
    <w:rsid w:val="00D15B16"/>
    <w:rsid w:val="00D16712"/>
    <w:rsid w:val="00D23E66"/>
    <w:rsid w:val="00D258EC"/>
    <w:rsid w:val="00D305DF"/>
    <w:rsid w:val="00D30CB6"/>
    <w:rsid w:val="00D31AE2"/>
    <w:rsid w:val="00D32142"/>
    <w:rsid w:val="00D32C37"/>
    <w:rsid w:val="00D4050F"/>
    <w:rsid w:val="00D41760"/>
    <w:rsid w:val="00D41873"/>
    <w:rsid w:val="00D4252C"/>
    <w:rsid w:val="00D475F9"/>
    <w:rsid w:val="00D47F57"/>
    <w:rsid w:val="00D50F63"/>
    <w:rsid w:val="00D54C6B"/>
    <w:rsid w:val="00D54FCF"/>
    <w:rsid w:val="00D550F2"/>
    <w:rsid w:val="00D56A79"/>
    <w:rsid w:val="00D64BD8"/>
    <w:rsid w:val="00D6597E"/>
    <w:rsid w:val="00D80C28"/>
    <w:rsid w:val="00D81285"/>
    <w:rsid w:val="00D8602C"/>
    <w:rsid w:val="00D86F6D"/>
    <w:rsid w:val="00D90B40"/>
    <w:rsid w:val="00D91067"/>
    <w:rsid w:val="00D9249B"/>
    <w:rsid w:val="00D94567"/>
    <w:rsid w:val="00D94E1D"/>
    <w:rsid w:val="00DA1A98"/>
    <w:rsid w:val="00DA1E96"/>
    <w:rsid w:val="00DA221E"/>
    <w:rsid w:val="00DA36DC"/>
    <w:rsid w:val="00DA3907"/>
    <w:rsid w:val="00DA41D7"/>
    <w:rsid w:val="00DA4762"/>
    <w:rsid w:val="00DA53F2"/>
    <w:rsid w:val="00DA59D1"/>
    <w:rsid w:val="00DA6C58"/>
    <w:rsid w:val="00DB30DE"/>
    <w:rsid w:val="00DB3990"/>
    <w:rsid w:val="00DB44A8"/>
    <w:rsid w:val="00DC2764"/>
    <w:rsid w:val="00DC28AA"/>
    <w:rsid w:val="00DC4160"/>
    <w:rsid w:val="00DC4A52"/>
    <w:rsid w:val="00DD0EC7"/>
    <w:rsid w:val="00DD3B22"/>
    <w:rsid w:val="00DD5BEE"/>
    <w:rsid w:val="00DE1210"/>
    <w:rsid w:val="00DF2D44"/>
    <w:rsid w:val="00DF3566"/>
    <w:rsid w:val="00DF3854"/>
    <w:rsid w:val="00DF41A1"/>
    <w:rsid w:val="00DF4EF4"/>
    <w:rsid w:val="00DF5D03"/>
    <w:rsid w:val="00DF6869"/>
    <w:rsid w:val="00E03315"/>
    <w:rsid w:val="00E05C02"/>
    <w:rsid w:val="00E27C2F"/>
    <w:rsid w:val="00E31024"/>
    <w:rsid w:val="00E32ED2"/>
    <w:rsid w:val="00E35438"/>
    <w:rsid w:val="00E3546F"/>
    <w:rsid w:val="00E35507"/>
    <w:rsid w:val="00E37424"/>
    <w:rsid w:val="00E446B7"/>
    <w:rsid w:val="00E44CB7"/>
    <w:rsid w:val="00E46553"/>
    <w:rsid w:val="00E477E7"/>
    <w:rsid w:val="00E504D3"/>
    <w:rsid w:val="00E50887"/>
    <w:rsid w:val="00E51D3E"/>
    <w:rsid w:val="00E52F3D"/>
    <w:rsid w:val="00E53528"/>
    <w:rsid w:val="00E5701D"/>
    <w:rsid w:val="00E62DC1"/>
    <w:rsid w:val="00E672A7"/>
    <w:rsid w:val="00E7448D"/>
    <w:rsid w:val="00E75B54"/>
    <w:rsid w:val="00E80162"/>
    <w:rsid w:val="00E8191A"/>
    <w:rsid w:val="00E81AB0"/>
    <w:rsid w:val="00E86C7D"/>
    <w:rsid w:val="00E87624"/>
    <w:rsid w:val="00E93A5F"/>
    <w:rsid w:val="00E945EF"/>
    <w:rsid w:val="00E96687"/>
    <w:rsid w:val="00EA1340"/>
    <w:rsid w:val="00EA1DB6"/>
    <w:rsid w:val="00EA520E"/>
    <w:rsid w:val="00EA58E3"/>
    <w:rsid w:val="00EA6B94"/>
    <w:rsid w:val="00EA7FAC"/>
    <w:rsid w:val="00EB0510"/>
    <w:rsid w:val="00EB1FBC"/>
    <w:rsid w:val="00EB3C42"/>
    <w:rsid w:val="00EB463B"/>
    <w:rsid w:val="00EC32AB"/>
    <w:rsid w:val="00EC32D5"/>
    <w:rsid w:val="00EC3DC7"/>
    <w:rsid w:val="00EC48B7"/>
    <w:rsid w:val="00ED0499"/>
    <w:rsid w:val="00ED0788"/>
    <w:rsid w:val="00ED16B2"/>
    <w:rsid w:val="00ED4134"/>
    <w:rsid w:val="00ED41C2"/>
    <w:rsid w:val="00ED42EC"/>
    <w:rsid w:val="00ED4946"/>
    <w:rsid w:val="00ED4BBD"/>
    <w:rsid w:val="00ED53A8"/>
    <w:rsid w:val="00ED724E"/>
    <w:rsid w:val="00EE515D"/>
    <w:rsid w:val="00EE626E"/>
    <w:rsid w:val="00EE6A73"/>
    <w:rsid w:val="00EE6D82"/>
    <w:rsid w:val="00EF0B09"/>
    <w:rsid w:val="00EF6586"/>
    <w:rsid w:val="00EF67ED"/>
    <w:rsid w:val="00F010A3"/>
    <w:rsid w:val="00F0288C"/>
    <w:rsid w:val="00F02D95"/>
    <w:rsid w:val="00F04AD3"/>
    <w:rsid w:val="00F10970"/>
    <w:rsid w:val="00F10DB7"/>
    <w:rsid w:val="00F11E9B"/>
    <w:rsid w:val="00F1270A"/>
    <w:rsid w:val="00F12B9F"/>
    <w:rsid w:val="00F13070"/>
    <w:rsid w:val="00F156B2"/>
    <w:rsid w:val="00F20F58"/>
    <w:rsid w:val="00F2199C"/>
    <w:rsid w:val="00F22AE9"/>
    <w:rsid w:val="00F2739C"/>
    <w:rsid w:val="00F27C08"/>
    <w:rsid w:val="00F31809"/>
    <w:rsid w:val="00F3316E"/>
    <w:rsid w:val="00F4302E"/>
    <w:rsid w:val="00F4485E"/>
    <w:rsid w:val="00F5016A"/>
    <w:rsid w:val="00F51085"/>
    <w:rsid w:val="00F53979"/>
    <w:rsid w:val="00F54E91"/>
    <w:rsid w:val="00F55CC6"/>
    <w:rsid w:val="00F56646"/>
    <w:rsid w:val="00F56A6E"/>
    <w:rsid w:val="00F56E20"/>
    <w:rsid w:val="00F6020F"/>
    <w:rsid w:val="00F6151D"/>
    <w:rsid w:val="00F63D9B"/>
    <w:rsid w:val="00F645A1"/>
    <w:rsid w:val="00F64857"/>
    <w:rsid w:val="00F67F7B"/>
    <w:rsid w:val="00F7019B"/>
    <w:rsid w:val="00F721C7"/>
    <w:rsid w:val="00F72F8A"/>
    <w:rsid w:val="00F7382A"/>
    <w:rsid w:val="00F757B9"/>
    <w:rsid w:val="00F75998"/>
    <w:rsid w:val="00F84B79"/>
    <w:rsid w:val="00F8612B"/>
    <w:rsid w:val="00F87796"/>
    <w:rsid w:val="00F91130"/>
    <w:rsid w:val="00F91CF3"/>
    <w:rsid w:val="00F943C3"/>
    <w:rsid w:val="00F94872"/>
    <w:rsid w:val="00F94EBD"/>
    <w:rsid w:val="00F957CB"/>
    <w:rsid w:val="00F959B8"/>
    <w:rsid w:val="00F96187"/>
    <w:rsid w:val="00F9697F"/>
    <w:rsid w:val="00FA1B50"/>
    <w:rsid w:val="00FA26DF"/>
    <w:rsid w:val="00FB1001"/>
    <w:rsid w:val="00FB214E"/>
    <w:rsid w:val="00FB600B"/>
    <w:rsid w:val="00FB6334"/>
    <w:rsid w:val="00FB675F"/>
    <w:rsid w:val="00FB73FE"/>
    <w:rsid w:val="00FB7783"/>
    <w:rsid w:val="00FC24BD"/>
    <w:rsid w:val="00FC31CE"/>
    <w:rsid w:val="00FC3DFA"/>
    <w:rsid w:val="00FC4D2C"/>
    <w:rsid w:val="00FC638A"/>
    <w:rsid w:val="00FD0FB3"/>
    <w:rsid w:val="00FD1500"/>
    <w:rsid w:val="00FD1B1D"/>
    <w:rsid w:val="00FD2F00"/>
    <w:rsid w:val="00FD3208"/>
    <w:rsid w:val="00FD4A25"/>
    <w:rsid w:val="00FD4D06"/>
    <w:rsid w:val="00FD6DEB"/>
    <w:rsid w:val="00FE0225"/>
    <w:rsid w:val="00FE100F"/>
    <w:rsid w:val="00FE2C60"/>
    <w:rsid w:val="00FE622B"/>
    <w:rsid w:val="00FF06F2"/>
    <w:rsid w:val="00FF5D12"/>
    <w:rsid w:val="00FF7C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1C5B"/>
  <w15:docId w15:val="{C665304F-0DE1-478D-AC5D-43BA5497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024"/>
    <w:rPr>
      <w:lang w:val="en-GB" w:eastAsia="en-GB"/>
    </w:rPr>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link w:val="Heading2Char"/>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paragraph" w:styleId="Heading5">
    <w:name w:val="heading 5"/>
    <w:basedOn w:val="Normal"/>
    <w:next w:val="Normal"/>
    <w:link w:val="Heading5Char"/>
    <w:semiHidden/>
    <w:unhideWhenUsed/>
    <w:qFormat/>
    <w:rsid w:val="00B6208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B221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395A65"/>
  </w:style>
  <w:style w:type="paragraph" w:styleId="TOCHeading">
    <w:name w:val="TOC Heading"/>
    <w:basedOn w:val="Heading1"/>
    <w:next w:val="Normal"/>
    <w:uiPriority w:val="39"/>
    <w:unhideWhenUsed/>
    <w:qFormat/>
    <w:rsid w:val="00B25790"/>
    <w:pPr>
      <w:keepLines/>
      <w:spacing w:line="259" w:lineRule="auto"/>
      <w:jc w:val="left"/>
      <w:outlineLvl w:val="9"/>
    </w:pPr>
    <w:rPr>
      <w:rFonts w:ascii="Calibri Light" w:hAnsi="Calibri Light"/>
      <w:b w:val="0"/>
      <w:color w:val="2F5496"/>
      <w:sz w:val="32"/>
      <w:szCs w:val="32"/>
      <w:lang w:val="en-US" w:eastAsia="en-US"/>
    </w:rPr>
  </w:style>
  <w:style w:type="paragraph" w:styleId="TOC2">
    <w:name w:val="toc 2"/>
    <w:basedOn w:val="Normal"/>
    <w:next w:val="Normal"/>
    <w:autoRedefine/>
    <w:uiPriority w:val="39"/>
    <w:unhideWhenUsed/>
    <w:rsid w:val="00B25790"/>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0157F3"/>
    <w:pPr>
      <w:tabs>
        <w:tab w:val="right" w:leader="dot" w:pos="8296"/>
      </w:tabs>
      <w:spacing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B25790"/>
    <w:pPr>
      <w:spacing w:after="100" w:line="259" w:lineRule="auto"/>
      <w:ind w:left="440"/>
    </w:pPr>
    <w:rPr>
      <w:rFonts w:ascii="Calibri" w:hAnsi="Calibri"/>
      <w:sz w:val="22"/>
      <w:szCs w:val="22"/>
      <w:lang w:val="en-US" w:eastAsia="en-U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B6208D"/>
    <w:pPr>
      <w:ind w:left="720"/>
      <w:contextualSpacing/>
    </w:pPr>
  </w:style>
  <w:style w:type="character" w:customStyle="1" w:styleId="Heading5Char">
    <w:name w:val="Heading 5 Char"/>
    <w:basedOn w:val="DefaultParagraphFont"/>
    <w:link w:val="Heading5"/>
    <w:semiHidden/>
    <w:rsid w:val="00B6208D"/>
    <w:rPr>
      <w:rFonts w:asciiTheme="majorHAnsi" w:eastAsiaTheme="majorEastAsia" w:hAnsiTheme="majorHAnsi" w:cstheme="majorBidi"/>
      <w:color w:val="2E74B5" w:themeColor="accent1" w:themeShade="BF"/>
      <w:lang w:val="en-GB" w:eastAsia="en-GB"/>
    </w:rPr>
  </w:style>
  <w:style w:type="table" w:styleId="TableGrid">
    <w:name w:val="Table Grid"/>
    <w:basedOn w:val="TableNormal"/>
    <w:uiPriority w:val="39"/>
    <w:rsid w:val="00DC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1F4A"/>
    <w:rPr>
      <w:color w:val="605E5C"/>
      <w:shd w:val="clear" w:color="auto" w:fill="E1DFDD"/>
    </w:rPr>
  </w:style>
  <w:style w:type="paragraph" w:customStyle="1" w:styleId="Absenderangaben">
    <w:name w:val="Absenderangaben"/>
    <w:basedOn w:val="Normal"/>
    <w:rsid w:val="00BA4169"/>
    <w:pPr>
      <w:framePr w:hSpace="142" w:wrap="around" w:hAnchor="margin" w:xAlign="right" w:yAlign="bottom"/>
      <w:spacing w:after="140"/>
      <w:suppressOverlap/>
    </w:pPr>
    <w:rPr>
      <w:rFonts w:ascii="Trade Gothic LT Com" w:hAnsi="Trade Gothic LT Com" w:cs="Arial"/>
      <w:spacing w:val="-10"/>
      <w:sz w:val="16"/>
      <w:szCs w:val="18"/>
      <w:lang w:val="de-DE" w:eastAsia="de-DE"/>
    </w:rPr>
  </w:style>
  <w:style w:type="character" w:customStyle="1" w:styleId="HeaderChar">
    <w:name w:val="Header Char"/>
    <w:basedOn w:val="DefaultParagraphFont"/>
    <w:link w:val="Header"/>
    <w:rsid w:val="00D56A79"/>
    <w:rPr>
      <w:lang w:val="en-GB" w:eastAsia="en-GB"/>
    </w:rPr>
  </w:style>
  <w:style w:type="character" w:styleId="HTMLCite">
    <w:name w:val="HTML Cite"/>
    <w:basedOn w:val="DefaultParagraphFont"/>
    <w:uiPriority w:val="99"/>
    <w:unhideWhenUsed/>
    <w:rsid w:val="00E37424"/>
    <w:rPr>
      <w:i/>
      <w:iCs/>
    </w:rPr>
  </w:style>
  <w:style w:type="paragraph" w:styleId="Caption">
    <w:name w:val="caption"/>
    <w:basedOn w:val="Normal"/>
    <w:next w:val="Normal"/>
    <w:unhideWhenUsed/>
    <w:qFormat/>
    <w:rsid w:val="002B0459"/>
    <w:rPr>
      <w:rFonts w:ascii="Garamond" w:hAnsi="Garamond"/>
      <w:i/>
      <w:iCs/>
      <w:sz w:val="16"/>
      <w:szCs w:val="24"/>
      <w:lang w:eastAsia="en-US"/>
    </w:rPr>
  </w:style>
  <w:style w:type="paragraph" w:styleId="MacroText">
    <w:name w:val="macro"/>
    <w:basedOn w:val="BodyText"/>
    <w:link w:val="MacroTextChar"/>
    <w:rsid w:val="00946B5C"/>
    <w:pPr>
      <w:spacing w:after="120"/>
    </w:pPr>
    <w:rPr>
      <w:rFonts w:ascii="Courier New" w:hAnsi="Courier New" w:cs="Courier New"/>
      <w:sz w:val="20"/>
      <w:lang w:val="fr-FR" w:eastAsia="fr-FR"/>
    </w:rPr>
  </w:style>
  <w:style w:type="character" w:customStyle="1" w:styleId="MacroTextChar">
    <w:name w:val="Macro Text Char"/>
    <w:basedOn w:val="DefaultParagraphFont"/>
    <w:link w:val="MacroText"/>
    <w:rsid w:val="00946B5C"/>
    <w:rPr>
      <w:rFonts w:ascii="Courier New" w:hAnsi="Courier New" w:cs="Courier New"/>
      <w:lang w:val="fr-FR" w:eastAsia="fr-FR"/>
    </w:rPr>
  </w:style>
  <w:style w:type="character" w:customStyle="1" w:styleId="FooterChar">
    <w:name w:val="Footer Char"/>
    <w:basedOn w:val="DefaultParagraphFont"/>
    <w:link w:val="Footer"/>
    <w:rsid w:val="00946B5C"/>
    <w:rPr>
      <w:lang w:val="en-GB" w:eastAsia="en-GB"/>
    </w:rPr>
  </w:style>
  <w:style w:type="character" w:customStyle="1" w:styleId="UnresolvedMention2">
    <w:name w:val="Unresolved Mention2"/>
    <w:basedOn w:val="DefaultParagraphFont"/>
    <w:uiPriority w:val="99"/>
    <w:semiHidden/>
    <w:unhideWhenUsed/>
    <w:rsid w:val="003057A2"/>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E80162"/>
    <w:rPr>
      <w:lang w:val="en-GB" w:eastAsia="en-GB"/>
    </w:rPr>
  </w:style>
  <w:style w:type="character" w:styleId="UnresolvedMention">
    <w:name w:val="Unresolved Mention"/>
    <w:basedOn w:val="DefaultParagraphFont"/>
    <w:uiPriority w:val="99"/>
    <w:semiHidden/>
    <w:unhideWhenUsed/>
    <w:rsid w:val="00B12079"/>
    <w:rPr>
      <w:color w:val="605E5C"/>
      <w:shd w:val="clear" w:color="auto" w:fill="E1DFDD"/>
    </w:rPr>
  </w:style>
  <w:style w:type="character" w:customStyle="1" w:styleId="SubtitleChar">
    <w:name w:val="Subtitle Char"/>
    <w:basedOn w:val="DefaultParagraphFont"/>
    <w:link w:val="Subtitle"/>
    <w:rsid w:val="00DD0EC7"/>
    <w:rPr>
      <w:b/>
      <w:sz w:val="28"/>
      <w:lang w:val="fr-BE" w:eastAsia="en-GB"/>
    </w:rPr>
  </w:style>
  <w:style w:type="character" w:customStyle="1" w:styleId="Heading2Char">
    <w:name w:val="Heading 2 Char"/>
    <w:basedOn w:val="DefaultParagraphFont"/>
    <w:link w:val="Heading2"/>
    <w:rsid w:val="00262A33"/>
    <w:rPr>
      <w:sz w:val="24"/>
      <w:lang w:val="fr-BE" w:eastAsia="en-GB"/>
    </w:rPr>
  </w:style>
  <w:style w:type="table" w:customStyle="1" w:styleId="TableGrid0">
    <w:name w:val="TableGrid"/>
    <w:rsid w:val="0009305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Grid1">
    <w:name w:val="TableGrid1"/>
    <w:rsid w:val="00267B5C"/>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customStyle="1" w:styleId="TableParagraph">
    <w:name w:val="Table Paragraph"/>
    <w:basedOn w:val="Normal"/>
    <w:uiPriority w:val="1"/>
    <w:qFormat/>
    <w:rsid w:val="001E272E"/>
    <w:pPr>
      <w:widowControl w:val="0"/>
      <w:autoSpaceDE w:val="0"/>
      <w:autoSpaceDN w:val="0"/>
      <w:spacing w:line="268" w:lineRule="exact"/>
      <w:ind w:left="106"/>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6419">
      <w:bodyDiv w:val="1"/>
      <w:marLeft w:val="0"/>
      <w:marRight w:val="0"/>
      <w:marTop w:val="0"/>
      <w:marBottom w:val="0"/>
      <w:divBdr>
        <w:top w:val="none" w:sz="0" w:space="0" w:color="auto"/>
        <w:left w:val="none" w:sz="0" w:space="0" w:color="auto"/>
        <w:bottom w:val="none" w:sz="0" w:space="0" w:color="auto"/>
        <w:right w:val="none" w:sz="0" w:space="0" w:color="auto"/>
      </w:divBdr>
    </w:div>
    <w:div w:id="240992191">
      <w:bodyDiv w:val="1"/>
      <w:marLeft w:val="0"/>
      <w:marRight w:val="0"/>
      <w:marTop w:val="0"/>
      <w:marBottom w:val="0"/>
      <w:divBdr>
        <w:top w:val="none" w:sz="0" w:space="0" w:color="auto"/>
        <w:left w:val="none" w:sz="0" w:space="0" w:color="auto"/>
        <w:bottom w:val="none" w:sz="0" w:space="0" w:color="auto"/>
        <w:right w:val="none" w:sz="0" w:space="0" w:color="auto"/>
      </w:divBdr>
    </w:div>
    <w:div w:id="318121850">
      <w:bodyDiv w:val="1"/>
      <w:marLeft w:val="0"/>
      <w:marRight w:val="0"/>
      <w:marTop w:val="0"/>
      <w:marBottom w:val="0"/>
      <w:divBdr>
        <w:top w:val="none" w:sz="0" w:space="0" w:color="auto"/>
        <w:left w:val="none" w:sz="0" w:space="0" w:color="auto"/>
        <w:bottom w:val="none" w:sz="0" w:space="0" w:color="auto"/>
        <w:right w:val="none" w:sz="0" w:space="0" w:color="auto"/>
      </w:divBdr>
    </w:div>
    <w:div w:id="337461765">
      <w:bodyDiv w:val="1"/>
      <w:marLeft w:val="0"/>
      <w:marRight w:val="0"/>
      <w:marTop w:val="0"/>
      <w:marBottom w:val="0"/>
      <w:divBdr>
        <w:top w:val="none" w:sz="0" w:space="0" w:color="auto"/>
        <w:left w:val="none" w:sz="0" w:space="0" w:color="auto"/>
        <w:bottom w:val="none" w:sz="0" w:space="0" w:color="auto"/>
        <w:right w:val="none" w:sz="0" w:space="0" w:color="auto"/>
      </w:divBdr>
    </w:div>
    <w:div w:id="354813227">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855928259">
      <w:bodyDiv w:val="1"/>
      <w:marLeft w:val="0"/>
      <w:marRight w:val="0"/>
      <w:marTop w:val="0"/>
      <w:marBottom w:val="0"/>
      <w:divBdr>
        <w:top w:val="none" w:sz="0" w:space="0" w:color="auto"/>
        <w:left w:val="none" w:sz="0" w:space="0" w:color="auto"/>
        <w:bottom w:val="none" w:sz="0" w:space="0" w:color="auto"/>
        <w:right w:val="none" w:sz="0" w:space="0" w:color="auto"/>
      </w:divBdr>
    </w:div>
    <w:div w:id="894705062">
      <w:bodyDiv w:val="1"/>
      <w:marLeft w:val="0"/>
      <w:marRight w:val="0"/>
      <w:marTop w:val="0"/>
      <w:marBottom w:val="0"/>
      <w:divBdr>
        <w:top w:val="none" w:sz="0" w:space="0" w:color="auto"/>
        <w:left w:val="none" w:sz="0" w:space="0" w:color="auto"/>
        <w:bottom w:val="none" w:sz="0" w:space="0" w:color="auto"/>
        <w:right w:val="none" w:sz="0" w:space="0" w:color="auto"/>
      </w:divBdr>
    </w:div>
    <w:div w:id="933900236">
      <w:bodyDiv w:val="1"/>
      <w:marLeft w:val="0"/>
      <w:marRight w:val="0"/>
      <w:marTop w:val="0"/>
      <w:marBottom w:val="0"/>
      <w:divBdr>
        <w:top w:val="none" w:sz="0" w:space="0" w:color="auto"/>
        <w:left w:val="none" w:sz="0" w:space="0" w:color="auto"/>
        <w:bottom w:val="none" w:sz="0" w:space="0" w:color="auto"/>
        <w:right w:val="none" w:sz="0" w:space="0" w:color="auto"/>
      </w:divBdr>
    </w:div>
    <w:div w:id="934365077">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239628566">
      <w:bodyDiv w:val="1"/>
      <w:marLeft w:val="0"/>
      <w:marRight w:val="0"/>
      <w:marTop w:val="0"/>
      <w:marBottom w:val="0"/>
      <w:divBdr>
        <w:top w:val="none" w:sz="0" w:space="0" w:color="auto"/>
        <w:left w:val="none" w:sz="0" w:space="0" w:color="auto"/>
        <w:bottom w:val="none" w:sz="0" w:space="0" w:color="auto"/>
        <w:right w:val="none" w:sz="0" w:space="0" w:color="auto"/>
      </w:divBdr>
    </w:div>
    <w:div w:id="1276251279">
      <w:bodyDiv w:val="1"/>
      <w:marLeft w:val="0"/>
      <w:marRight w:val="0"/>
      <w:marTop w:val="0"/>
      <w:marBottom w:val="0"/>
      <w:divBdr>
        <w:top w:val="none" w:sz="0" w:space="0" w:color="auto"/>
        <w:left w:val="none" w:sz="0" w:space="0" w:color="auto"/>
        <w:bottom w:val="none" w:sz="0" w:space="0" w:color="auto"/>
        <w:right w:val="none" w:sz="0" w:space="0" w:color="auto"/>
      </w:divBdr>
    </w:div>
    <w:div w:id="1292591597">
      <w:bodyDiv w:val="1"/>
      <w:marLeft w:val="0"/>
      <w:marRight w:val="0"/>
      <w:marTop w:val="0"/>
      <w:marBottom w:val="0"/>
      <w:divBdr>
        <w:top w:val="none" w:sz="0" w:space="0" w:color="auto"/>
        <w:left w:val="none" w:sz="0" w:space="0" w:color="auto"/>
        <w:bottom w:val="none" w:sz="0" w:space="0" w:color="auto"/>
        <w:right w:val="none" w:sz="0" w:space="0" w:color="auto"/>
      </w:divBdr>
    </w:div>
    <w:div w:id="1319503895">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452825136">
      <w:bodyDiv w:val="1"/>
      <w:marLeft w:val="0"/>
      <w:marRight w:val="0"/>
      <w:marTop w:val="0"/>
      <w:marBottom w:val="0"/>
      <w:divBdr>
        <w:top w:val="none" w:sz="0" w:space="0" w:color="auto"/>
        <w:left w:val="none" w:sz="0" w:space="0" w:color="auto"/>
        <w:bottom w:val="none" w:sz="0" w:space="0" w:color="auto"/>
        <w:right w:val="none" w:sz="0" w:space="0" w:color="auto"/>
      </w:divBdr>
    </w:div>
    <w:div w:id="1528834641">
      <w:bodyDiv w:val="1"/>
      <w:marLeft w:val="0"/>
      <w:marRight w:val="0"/>
      <w:marTop w:val="0"/>
      <w:marBottom w:val="0"/>
      <w:divBdr>
        <w:top w:val="none" w:sz="0" w:space="0" w:color="auto"/>
        <w:left w:val="none" w:sz="0" w:space="0" w:color="auto"/>
        <w:bottom w:val="none" w:sz="0" w:space="0" w:color="auto"/>
        <w:right w:val="none" w:sz="0" w:space="0" w:color="auto"/>
      </w:divBdr>
    </w:div>
    <w:div w:id="1555659480">
      <w:bodyDiv w:val="1"/>
      <w:marLeft w:val="0"/>
      <w:marRight w:val="0"/>
      <w:marTop w:val="0"/>
      <w:marBottom w:val="0"/>
      <w:divBdr>
        <w:top w:val="none" w:sz="0" w:space="0" w:color="auto"/>
        <w:left w:val="none" w:sz="0" w:space="0" w:color="auto"/>
        <w:bottom w:val="none" w:sz="0" w:space="0" w:color="auto"/>
        <w:right w:val="none" w:sz="0" w:space="0" w:color="auto"/>
      </w:divBdr>
    </w:div>
    <w:div w:id="1667319859">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723947001">
      <w:bodyDiv w:val="1"/>
      <w:marLeft w:val="0"/>
      <w:marRight w:val="0"/>
      <w:marTop w:val="0"/>
      <w:marBottom w:val="0"/>
      <w:divBdr>
        <w:top w:val="none" w:sz="0" w:space="0" w:color="auto"/>
        <w:left w:val="none" w:sz="0" w:space="0" w:color="auto"/>
        <w:bottom w:val="none" w:sz="0" w:space="0" w:color="auto"/>
        <w:right w:val="none" w:sz="0" w:space="0" w:color="auto"/>
      </w:divBdr>
    </w:div>
    <w:div w:id="1759866925">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1998684123">
      <w:bodyDiv w:val="1"/>
      <w:marLeft w:val="0"/>
      <w:marRight w:val="0"/>
      <w:marTop w:val="0"/>
      <w:marBottom w:val="0"/>
      <w:divBdr>
        <w:top w:val="none" w:sz="0" w:space="0" w:color="auto"/>
        <w:left w:val="none" w:sz="0" w:space="0" w:color="auto"/>
        <w:bottom w:val="none" w:sz="0" w:space="0" w:color="auto"/>
        <w:right w:val="none" w:sz="0" w:space="0" w:color="auto"/>
      </w:divBdr>
    </w:div>
    <w:div w:id="2015182368">
      <w:bodyDiv w:val="1"/>
      <w:marLeft w:val="0"/>
      <w:marRight w:val="0"/>
      <w:marTop w:val="0"/>
      <w:marBottom w:val="0"/>
      <w:divBdr>
        <w:top w:val="none" w:sz="0" w:space="0" w:color="auto"/>
        <w:left w:val="none" w:sz="0" w:space="0" w:color="auto"/>
        <w:bottom w:val="none" w:sz="0" w:space="0" w:color="auto"/>
        <w:right w:val="none" w:sz="0" w:space="0" w:color="auto"/>
      </w:divBdr>
    </w:div>
    <w:div w:id="2022390196">
      <w:bodyDiv w:val="1"/>
      <w:marLeft w:val="0"/>
      <w:marRight w:val="0"/>
      <w:marTop w:val="0"/>
      <w:marBottom w:val="0"/>
      <w:divBdr>
        <w:top w:val="none" w:sz="0" w:space="0" w:color="auto"/>
        <w:left w:val="none" w:sz="0" w:space="0" w:color="auto"/>
        <w:bottom w:val="none" w:sz="0" w:space="0" w:color="auto"/>
        <w:right w:val="none" w:sz="0" w:space="0" w:color="auto"/>
      </w:divBdr>
    </w:div>
    <w:div w:id="2100101849">
      <w:bodyDiv w:val="1"/>
      <w:marLeft w:val="0"/>
      <w:marRight w:val="0"/>
      <w:marTop w:val="0"/>
      <w:marBottom w:val="0"/>
      <w:divBdr>
        <w:top w:val="none" w:sz="0" w:space="0" w:color="auto"/>
        <w:left w:val="none" w:sz="0" w:space="0" w:color="auto"/>
        <w:bottom w:val="none" w:sz="0" w:space="0" w:color="auto"/>
        <w:right w:val="none" w:sz="0" w:space="0" w:color="auto"/>
      </w:divBdr>
    </w:div>
    <w:div w:id="21294250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nglobalcompact.org/AboutTheGC/TheTenPrinciples/labour.html" TargetMode="External"/><Relationship Id="rId26" Type="http://schemas.openxmlformats.org/officeDocument/2006/relationships/hyperlink" Target="https://www.unglobalcompact.org/AboutTheGC/TheTenPrinciples/Principle4.html" TargetMode="External"/><Relationship Id="rId39" Type="http://schemas.openxmlformats.org/officeDocument/2006/relationships/footer" Target="footer4.xml"/><Relationship Id="rId21" Type="http://schemas.openxmlformats.org/officeDocument/2006/relationships/hyperlink" Target="https://www.unglobalcompact.org/AboutTheGC/TheTenPrinciples/humanRights.html" TargetMode="External"/><Relationship Id="rId34" Type="http://schemas.openxmlformats.org/officeDocument/2006/relationships/hyperlink" Target="https://www.unglobalcompact.org/AboutTheGC/TheTenPrinciples/principle10.html" TargetMode="External"/><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globalcompact.org/AboutTheGC/TheTenPrinciples/index.html" TargetMode="External"/><Relationship Id="rId20" Type="http://schemas.openxmlformats.org/officeDocument/2006/relationships/hyperlink" Target="https://www.unglobalcompact.org/AboutTheGC/TheTenPrinciples/anti-corruption.html" TargetMode="External"/><Relationship Id="rId29" Type="http://schemas.openxmlformats.org/officeDocument/2006/relationships/hyperlink" Target="https://www.unglobalcompact.org/AboutTheGC/TheTenPrinciples/environment.htm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unglobalcompact.org/AboutTheGC/TheTenPrinciples/labour.html" TargetMode="External"/><Relationship Id="rId32" Type="http://schemas.openxmlformats.org/officeDocument/2006/relationships/hyperlink" Target="https://www.unglobalcompact.org/AboutTheGC/TheTenPrinciples/principle9.html"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nglobalcompact.org/AboutTheGC/TheTenPrinciples/Principle2.html" TargetMode="External"/><Relationship Id="rId28" Type="http://schemas.openxmlformats.org/officeDocument/2006/relationships/hyperlink" Target="https://www.unglobalcompact.org/AboutTheGC/TheTenPrinciples/principle6.html" TargetMode="External"/><Relationship Id="rId36" Type="http://schemas.openxmlformats.org/officeDocument/2006/relationships/hyperlink" Target="mailto:info@jafrafoundation.org" TargetMode="External"/><Relationship Id="rId10" Type="http://schemas.openxmlformats.org/officeDocument/2006/relationships/header" Target="header1.xml"/><Relationship Id="rId19" Type="http://schemas.openxmlformats.org/officeDocument/2006/relationships/hyperlink" Target="https://www.unglobalcompact.org/AboutTheGC/TheTenPrinciples/environment.html" TargetMode="External"/><Relationship Id="rId31" Type="http://schemas.openxmlformats.org/officeDocument/2006/relationships/hyperlink" Target="https://www.unglobalcompact.org/AboutTheGC/TheTenPrinciples/principle8.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eu-supply.com/ctm/Company/CompanyRegistration/RegisterCompany" TargetMode="External"/><Relationship Id="rId14" Type="http://schemas.openxmlformats.org/officeDocument/2006/relationships/header" Target="header3.xml"/><Relationship Id="rId22" Type="http://schemas.openxmlformats.org/officeDocument/2006/relationships/hyperlink" Target="https://www.unglobalcompact.org/AboutTheGC/TheTenPrinciples/principle1.html" TargetMode="External"/><Relationship Id="rId27" Type="http://schemas.openxmlformats.org/officeDocument/2006/relationships/hyperlink" Target="https://www.unglobalcompact.org/AboutTheGC/TheTenPrinciples/principle5.html" TargetMode="External"/><Relationship Id="rId30" Type="http://schemas.openxmlformats.org/officeDocument/2006/relationships/hyperlink" Target="https://www.unglobalcompact.org/AboutTheGC/TheTenPrinciples/principle7.html" TargetMode="External"/><Relationship Id="rId35" Type="http://schemas.openxmlformats.org/officeDocument/2006/relationships/hyperlink" Target="https://www.unglobalcompact.org" TargetMode="External"/><Relationship Id="rId43" Type="http://schemas.openxmlformats.org/officeDocument/2006/relationships/fontTable" Target="fontTable.xml"/><Relationship Id="rId8" Type="http://schemas.openxmlformats.org/officeDocument/2006/relationships/hyperlink" Target="https://eu.eu-supply.com/ctm/supplier/publictender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unglobalcompact.org/AboutTheGC/TheTenPrinciples/humanRights.html" TargetMode="External"/><Relationship Id="rId25" Type="http://schemas.openxmlformats.org/officeDocument/2006/relationships/hyperlink" Target="https://www.unglobalcompact.org/AboutTheGC/TheTenPrinciples/principle3.html" TargetMode="External"/><Relationship Id="rId33" Type="http://schemas.openxmlformats.org/officeDocument/2006/relationships/hyperlink" Target="https://www.unglobalcompact.org/AboutTheGC/TheTenPrinciples/anti-corruption.html" TargetMode="External"/><Relationship Id="rId38"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79AC-0435-47D3-8E5F-036D9EC7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5842</Words>
  <Characters>33301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39065</CharactersWithSpaces>
  <SharedDoc>false</SharedDoc>
  <HLinks>
    <vt:vector size="48" baseType="variant">
      <vt:variant>
        <vt:i4>4784161</vt:i4>
      </vt:variant>
      <vt:variant>
        <vt:i4>30</vt:i4>
      </vt:variant>
      <vt:variant>
        <vt:i4>0</vt:i4>
      </vt:variant>
      <vt:variant>
        <vt:i4>5</vt:i4>
      </vt:variant>
      <vt:variant>
        <vt:lpwstr>http://ec.europa.eu/budget/explained/management/protecting/protect_en.cfm</vt:lpwstr>
      </vt:variant>
      <vt:variant>
        <vt:lpwstr/>
      </vt:variant>
      <vt:variant>
        <vt:i4>5308446</vt:i4>
      </vt:variant>
      <vt:variant>
        <vt:i4>27</vt:i4>
      </vt:variant>
      <vt:variant>
        <vt:i4>0</vt:i4>
      </vt:variant>
      <vt:variant>
        <vt:i4>5</vt:i4>
      </vt:variant>
      <vt:variant>
        <vt:lpwstr>http://ec.europa.eu/europeaid/prag/annexes.do?chapterTitleCode=A</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USER</dc:creator>
  <cp:keywords/>
  <dc:description/>
  <cp:lastModifiedBy>procuroff1.lb@jafrafoundation.org</cp:lastModifiedBy>
  <cp:revision>29</cp:revision>
  <cp:lastPrinted>2024-08-01T19:39:00Z</cp:lastPrinted>
  <dcterms:created xsi:type="dcterms:W3CDTF">2024-05-07T11:44:00Z</dcterms:created>
  <dcterms:modified xsi:type="dcterms:W3CDTF">2024-08-02T11:53:00Z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